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olors3.xml" ContentType="application/vnd.ms-office.chartcolorstyle+xml"/>
  <Override PartName="/word/charts/style4.xml" ContentType="application/vnd.ms-office.chartstyle+xml"/>
  <Override PartName="/word/charts/colors4.xml" ContentType="application/vnd.ms-office.chartcolorstyle+xml"/>
  <Override PartName="/word/charts/style5.xml" ContentType="application/vnd.ms-office.chartstyle+xml"/>
  <Override PartName="/word/charts/colors5.xml" ContentType="application/vnd.ms-office.chartcolorstyle+xml"/>
  <Override PartName="/word/charts/style6.xml" ContentType="application/vnd.ms-office.chartstyle+xml"/>
  <Override PartName="/word/charts/colors6.xml" ContentType="application/vnd.ms-office.chartcolorstyle+xml"/>
  <Override PartName="/word/charts/style7.xml" ContentType="application/vnd.ms-office.chartstyle+xml"/>
  <Override PartName="/word/charts/colors7.xml" ContentType="application/vnd.ms-office.chartcolorstyle+xml"/>
  <Override PartName="/word/charts/style8.xml" ContentType="application/vnd.ms-office.chartstyle+xml"/>
  <Override PartName="/word/charts/colors8.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11106" w14:textId="77777777" w:rsidR="00A57911" w:rsidRDefault="00A57911" w:rsidP="00CF5444">
      <w:pPr>
        <w:jc w:val="center"/>
        <w:rPr>
          <w:rFonts w:ascii="Times New Roman" w:eastAsia="Calibri" w:hAnsi="Times New Roman" w:cs="Times New Roman"/>
          <w:b/>
          <w:sz w:val="36"/>
          <w:szCs w:val="36"/>
          <w:lang w:eastAsia="en-US"/>
        </w:rPr>
      </w:pPr>
    </w:p>
    <w:p w14:paraId="74254F45" w14:textId="77777777" w:rsidR="00A57911" w:rsidRDefault="00A57911" w:rsidP="00CF5444">
      <w:pPr>
        <w:jc w:val="center"/>
        <w:rPr>
          <w:rFonts w:ascii="Times New Roman" w:eastAsia="Calibri" w:hAnsi="Times New Roman" w:cs="Times New Roman"/>
          <w:b/>
          <w:sz w:val="36"/>
          <w:szCs w:val="36"/>
          <w:lang w:eastAsia="en-US"/>
        </w:rPr>
      </w:pPr>
    </w:p>
    <w:p w14:paraId="16E60D25" w14:textId="77777777" w:rsidR="00A57911" w:rsidRDefault="00A57911" w:rsidP="00CF5444">
      <w:pPr>
        <w:jc w:val="center"/>
        <w:rPr>
          <w:rFonts w:ascii="Times New Roman" w:eastAsia="Calibri" w:hAnsi="Times New Roman" w:cs="Times New Roman"/>
          <w:b/>
          <w:sz w:val="36"/>
          <w:szCs w:val="36"/>
          <w:lang w:eastAsia="en-US"/>
        </w:rPr>
      </w:pPr>
    </w:p>
    <w:p w14:paraId="4B46E77E" w14:textId="13F07C24" w:rsidR="00CF5444" w:rsidRPr="00CF5444" w:rsidRDefault="00CF5444" w:rsidP="00CF5444">
      <w:pPr>
        <w:jc w:val="center"/>
        <w:rPr>
          <w:rFonts w:ascii="Times New Roman" w:eastAsia="Calibri" w:hAnsi="Times New Roman" w:cs="Times New Roman"/>
          <w:sz w:val="36"/>
          <w:szCs w:val="36"/>
          <w:lang w:eastAsia="en-US"/>
        </w:rPr>
      </w:pPr>
      <w:r w:rsidRPr="00CF5444">
        <w:rPr>
          <w:rFonts w:ascii="Times New Roman" w:eastAsia="Calibri" w:hAnsi="Times New Roman" w:cs="Times New Roman"/>
          <w:b/>
          <w:sz w:val="36"/>
          <w:szCs w:val="36"/>
          <w:lang w:eastAsia="en-US"/>
        </w:rPr>
        <w:t xml:space="preserve">An exploration of how Higher Education L2 learners conceptualise and articulate voice in assessed academic writing on an intensive pre-sessional EAP course at a UK University </w:t>
      </w:r>
    </w:p>
    <w:p w14:paraId="7AAD6A94" w14:textId="77777777" w:rsidR="00CF5444" w:rsidRDefault="00CF5444" w:rsidP="00624F28">
      <w:pPr>
        <w:jc w:val="center"/>
        <w:rPr>
          <w:rFonts w:ascii="Times New Roman" w:eastAsia="Calibri" w:hAnsi="Times New Roman" w:cs="Times New Roman"/>
          <w:b/>
          <w:sz w:val="24"/>
          <w:szCs w:val="24"/>
          <w:lang w:eastAsia="en-US"/>
        </w:rPr>
      </w:pPr>
    </w:p>
    <w:p w14:paraId="7A2BA0C4" w14:textId="77777777" w:rsidR="00CF5444" w:rsidRDefault="00CF5444" w:rsidP="00624F28">
      <w:pPr>
        <w:jc w:val="center"/>
        <w:rPr>
          <w:rFonts w:ascii="Times New Roman" w:eastAsia="Calibri" w:hAnsi="Times New Roman" w:cs="Times New Roman"/>
          <w:b/>
          <w:sz w:val="24"/>
          <w:szCs w:val="24"/>
          <w:lang w:eastAsia="en-US"/>
        </w:rPr>
      </w:pPr>
    </w:p>
    <w:p w14:paraId="76C370CB" w14:textId="77777777" w:rsidR="00CF5444" w:rsidRDefault="00CF5444" w:rsidP="00624F28">
      <w:pPr>
        <w:jc w:val="center"/>
        <w:rPr>
          <w:rFonts w:ascii="Times New Roman" w:eastAsia="Calibri" w:hAnsi="Times New Roman" w:cs="Times New Roman"/>
          <w:b/>
          <w:sz w:val="24"/>
          <w:szCs w:val="24"/>
          <w:lang w:eastAsia="en-US"/>
        </w:rPr>
      </w:pPr>
    </w:p>
    <w:p w14:paraId="42CB03AC" w14:textId="77777777" w:rsidR="00CF5444" w:rsidRDefault="00CF5444" w:rsidP="00624F28">
      <w:pPr>
        <w:jc w:val="center"/>
        <w:rPr>
          <w:rFonts w:ascii="Times New Roman" w:eastAsia="Calibri" w:hAnsi="Times New Roman" w:cs="Times New Roman"/>
          <w:b/>
          <w:sz w:val="24"/>
          <w:szCs w:val="24"/>
          <w:lang w:eastAsia="en-US"/>
        </w:rPr>
      </w:pPr>
    </w:p>
    <w:p w14:paraId="57E2A6B3" w14:textId="77777777" w:rsidR="00CF5444" w:rsidRDefault="00CF5444" w:rsidP="00624F28">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Submitted in partial fulfilment of the</w:t>
      </w:r>
    </w:p>
    <w:p w14:paraId="0158B4EE" w14:textId="2D22050F" w:rsidR="00CF5444" w:rsidRDefault="00CF5444" w:rsidP="00624F28">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Doctor of Education degree</w:t>
      </w:r>
    </w:p>
    <w:p w14:paraId="7AD5762E" w14:textId="7073ADC0" w:rsidR="00D5000F" w:rsidRDefault="00D5000F" w:rsidP="00624F28">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at Sheffield University</w:t>
      </w:r>
    </w:p>
    <w:p w14:paraId="0D28D6BC" w14:textId="31592D83" w:rsidR="00CF5444" w:rsidRDefault="00CF5444" w:rsidP="00624F28">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School of Education</w:t>
      </w:r>
    </w:p>
    <w:p w14:paraId="72C2AC4E" w14:textId="7637C2FA" w:rsidR="00CF5444" w:rsidRPr="00CF5444" w:rsidRDefault="007641F8" w:rsidP="00624F28">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August</w:t>
      </w:r>
      <w:r w:rsidR="00CF5444">
        <w:rPr>
          <w:rFonts w:ascii="Times New Roman" w:eastAsia="Calibri" w:hAnsi="Times New Roman" w:cs="Times New Roman"/>
          <w:b/>
          <w:sz w:val="28"/>
          <w:szCs w:val="28"/>
          <w:lang w:eastAsia="en-US"/>
        </w:rPr>
        <w:t xml:space="preserve"> 2018</w:t>
      </w:r>
    </w:p>
    <w:p w14:paraId="4321C0F6" w14:textId="77777777" w:rsidR="00CF5444" w:rsidRDefault="00CF5444" w:rsidP="00624F28">
      <w:pPr>
        <w:jc w:val="center"/>
        <w:rPr>
          <w:rFonts w:ascii="Times New Roman" w:eastAsia="Calibri" w:hAnsi="Times New Roman" w:cs="Times New Roman"/>
          <w:b/>
          <w:sz w:val="24"/>
          <w:szCs w:val="24"/>
          <w:lang w:eastAsia="en-US"/>
        </w:rPr>
      </w:pPr>
    </w:p>
    <w:p w14:paraId="00F4878C" w14:textId="77777777" w:rsidR="00CF5444" w:rsidRDefault="00CF5444" w:rsidP="00624F28">
      <w:pPr>
        <w:jc w:val="center"/>
        <w:rPr>
          <w:rFonts w:ascii="Times New Roman" w:eastAsia="Calibri" w:hAnsi="Times New Roman" w:cs="Times New Roman"/>
          <w:b/>
          <w:sz w:val="24"/>
          <w:szCs w:val="24"/>
          <w:lang w:eastAsia="en-US"/>
        </w:rPr>
      </w:pPr>
    </w:p>
    <w:p w14:paraId="4000AD32" w14:textId="77777777" w:rsidR="00CF5444" w:rsidRDefault="00CF5444" w:rsidP="00624F28">
      <w:pPr>
        <w:jc w:val="center"/>
        <w:rPr>
          <w:rFonts w:ascii="Times New Roman" w:eastAsia="Calibri" w:hAnsi="Times New Roman" w:cs="Times New Roman"/>
          <w:b/>
          <w:sz w:val="24"/>
          <w:szCs w:val="24"/>
          <w:lang w:eastAsia="en-US"/>
        </w:rPr>
      </w:pPr>
    </w:p>
    <w:p w14:paraId="75013EDD" w14:textId="77777777" w:rsidR="00CF5444" w:rsidRDefault="00CF5444" w:rsidP="00624F28">
      <w:pPr>
        <w:jc w:val="center"/>
        <w:rPr>
          <w:rFonts w:ascii="Times New Roman" w:eastAsia="Calibri" w:hAnsi="Times New Roman" w:cs="Times New Roman"/>
          <w:b/>
          <w:sz w:val="24"/>
          <w:szCs w:val="24"/>
          <w:lang w:eastAsia="en-US"/>
        </w:rPr>
      </w:pPr>
    </w:p>
    <w:p w14:paraId="4BD59893" w14:textId="77777777" w:rsidR="00CF5444" w:rsidRDefault="00CF5444" w:rsidP="00624F28">
      <w:pPr>
        <w:jc w:val="center"/>
        <w:rPr>
          <w:rFonts w:ascii="Times New Roman" w:eastAsia="Calibri" w:hAnsi="Times New Roman" w:cs="Times New Roman"/>
          <w:b/>
          <w:sz w:val="24"/>
          <w:szCs w:val="24"/>
          <w:lang w:eastAsia="en-US"/>
        </w:rPr>
      </w:pPr>
    </w:p>
    <w:p w14:paraId="5C4B15A5" w14:textId="77777777" w:rsidR="00CF5444" w:rsidRDefault="00CF5444" w:rsidP="00624F28">
      <w:pPr>
        <w:jc w:val="center"/>
        <w:rPr>
          <w:rFonts w:ascii="Times New Roman" w:eastAsia="Calibri" w:hAnsi="Times New Roman" w:cs="Times New Roman"/>
          <w:b/>
          <w:sz w:val="24"/>
          <w:szCs w:val="24"/>
          <w:lang w:eastAsia="en-US"/>
        </w:rPr>
      </w:pPr>
    </w:p>
    <w:p w14:paraId="478A3767" w14:textId="77777777" w:rsidR="00CF5444" w:rsidRDefault="00CF5444" w:rsidP="00624F28">
      <w:pPr>
        <w:jc w:val="center"/>
        <w:rPr>
          <w:rFonts w:ascii="Times New Roman" w:eastAsia="Calibri" w:hAnsi="Times New Roman" w:cs="Times New Roman"/>
          <w:b/>
          <w:sz w:val="24"/>
          <w:szCs w:val="24"/>
          <w:lang w:eastAsia="en-US"/>
        </w:rPr>
      </w:pPr>
    </w:p>
    <w:p w14:paraId="1C7C49CE" w14:textId="77777777" w:rsidR="00CF5444" w:rsidRDefault="00CF5444" w:rsidP="00624F28">
      <w:pPr>
        <w:jc w:val="center"/>
        <w:rPr>
          <w:rFonts w:ascii="Times New Roman" w:eastAsia="Calibri" w:hAnsi="Times New Roman" w:cs="Times New Roman"/>
          <w:b/>
          <w:sz w:val="24"/>
          <w:szCs w:val="24"/>
          <w:lang w:eastAsia="en-US"/>
        </w:rPr>
      </w:pPr>
    </w:p>
    <w:p w14:paraId="67282014" w14:textId="77777777" w:rsidR="00CF5444" w:rsidRDefault="00CF5444" w:rsidP="00624F28">
      <w:pPr>
        <w:jc w:val="center"/>
        <w:rPr>
          <w:rFonts w:ascii="Times New Roman" w:eastAsia="Calibri" w:hAnsi="Times New Roman" w:cs="Times New Roman"/>
          <w:b/>
          <w:sz w:val="24"/>
          <w:szCs w:val="24"/>
          <w:lang w:eastAsia="en-US"/>
        </w:rPr>
      </w:pPr>
    </w:p>
    <w:p w14:paraId="544AFA40" w14:textId="77777777" w:rsidR="00CF5444" w:rsidRPr="008A65AC" w:rsidRDefault="00CF5444" w:rsidP="00CF5444">
      <w:pPr>
        <w:jc w:val="both"/>
        <w:rPr>
          <w:rFonts w:ascii="Times New Roman" w:eastAsia="Calibri" w:hAnsi="Times New Roman" w:cs="Times New Roman"/>
          <w:sz w:val="20"/>
          <w:szCs w:val="20"/>
          <w:lang w:eastAsia="en-US"/>
        </w:rPr>
      </w:pPr>
      <w:r w:rsidRPr="008A65AC">
        <w:rPr>
          <w:rFonts w:ascii="Times New Roman" w:eastAsia="Calibri" w:hAnsi="Times New Roman" w:cs="Times New Roman"/>
          <w:i/>
          <w:sz w:val="20"/>
          <w:szCs w:val="20"/>
          <w:lang w:eastAsia="en-US"/>
        </w:rPr>
        <w:lastRenderedPageBreak/>
        <w:t>Every time a student sits down to write for us, he has to invent the university for the occasion - invent the university, that is, or a branch of it, like History or Anthropology or Economics or English. He has to learn to speak our language, to speak as we do, to try on the peculiar ways of knowing, selecting, evaluating, reporting, concluding, and arguing that define the discourse of our community. Or perhaps I should say the various discourses of our community, since it is in the nature of a liberal arts education that a student, after the first year or two, must learn to try on a variety of voices and interpretive schemes - to write, for example, as a literary critic one day and an experimental psychologist the next, to work within fields where the rules governing the presentation of examples or the development of an argument are both distinct and, even to a professional, mysterious</w:t>
      </w:r>
      <w:r w:rsidRPr="008A65AC">
        <w:rPr>
          <w:rFonts w:ascii="Times New Roman" w:eastAsia="Calibri" w:hAnsi="Times New Roman" w:cs="Times New Roman"/>
          <w:sz w:val="20"/>
          <w:szCs w:val="20"/>
          <w:lang w:eastAsia="en-US"/>
        </w:rPr>
        <w:t>. (Bartholomae, 1986, p.4)</w:t>
      </w:r>
    </w:p>
    <w:p w14:paraId="4749272C" w14:textId="77777777" w:rsidR="00CF5444" w:rsidRDefault="00CF5444" w:rsidP="00CF5444">
      <w:pPr>
        <w:jc w:val="both"/>
        <w:rPr>
          <w:rFonts w:ascii="Times New Roman" w:eastAsia="Calibri" w:hAnsi="Times New Roman" w:cs="Times New Roman"/>
          <w:b/>
          <w:sz w:val="24"/>
          <w:szCs w:val="24"/>
          <w:lang w:eastAsia="en-US"/>
        </w:rPr>
      </w:pPr>
    </w:p>
    <w:p w14:paraId="5B6F55E5" w14:textId="77777777" w:rsidR="00CF5444" w:rsidRDefault="00CF5444" w:rsidP="00CF5444">
      <w:pPr>
        <w:jc w:val="both"/>
        <w:rPr>
          <w:rFonts w:ascii="Times New Roman" w:eastAsia="Calibri" w:hAnsi="Times New Roman" w:cs="Times New Roman"/>
          <w:b/>
          <w:sz w:val="24"/>
          <w:szCs w:val="24"/>
          <w:lang w:eastAsia="en-US"/>
        </w:rPr>
      </w:pPr>
    </w:p>
    <w:p w14:paraId="593F1A91" w14:textId="77777777" w:rsidR="00CF5444" w:rsidRDefault="00CF5444" w:rsidP="00CF5444">
      <w:pPr>
        <w:jc w:val="both"/>
        <w:rPr>
          <w:rFonts w:ascii="Times New Roman" w:eastAsia="Calibri" w:hAnsi="Times New Roman" w:cs="Times New Roman"/>
          <w:b/>
          <w:sz w:val="24"/>
          <w:szCs w:val="24"/>
          <w:lang w:eastAsia="en-US"/>
        </w:rPr>
      </w:pPr>
    </w:p>
    <w:p w14:paraId="64EB077D" w14:textId="77777777" w:rsidR="00CF5444" w:rsidRDefault="00CF5444" w:rsidP="00CF5444">
      <w:pPr>
        <w:jc w:val="both"/>
        <w:rPr>
          <w:rFonts w:ascii="Times New Roman" w:eastAsia="Calibri" w:hAnsi="Times New Roman" w:cs="Times New Roman"/>
          <w:b/>
          <w:sz w:val="24"/>
          <w:szCs w:val="24"/>
          <w:lang w:eastAsia="en-US"/>
        </w:rPr>
      </w:pPr>
    </w:p>
    <w:p w14:paraId="278B25F2" w14:textId="77777777" w:rsidR="00CF5444" w:rsidRDefault="00CF5444" w:rsidP="00CF5444">
      <w:pPr>
        <w:jc w:val="both"/>
        <w:rPr>
          <w:rFonts w:ascii="Times New Roman" w:eastAsia="Calibri" w:hAnsi="Times New Roman" w:cs="Times New Roman"/>
          <w:b/>
          <w:sz w:val="24"/>
          <w:szCs w:val="24"/>
          <w:lang w:eastAsia="en-US"/>
        </w:rPr>
      </w:pPr>
    </w:p>
    <w:p w14:paraId="203B7F18" w14:textId="77777777" w:rsidR="00CF5444" w:rsidRDefault="00CF5444" w:rsidP="00CF5444">
      <w:pPr>
        <w:jc w:val="both"/>
        <w:rPr>
          <w:rFonts w:ascii="Times New Roman" w:eastAsia="Calibri" w:hAnsi="Times New Roman" w:cs="Times New Roman"/>
          <w:b/>
          <w:sz w:val="24"/>
          <w:szCs w:val="24"/>
          <w:lang w:eastAsia="en-US"/>
        </w:rPr>
      </w:pPr>
    </w:p>
    <w:p w14:paraId="25878ED1" w14:textId="77777777" w:rsidR="00CF5444" w:rsidRDefault="00CF5444" w:rsidP="00CF5444">
      <w:pPr>
        <w:jc w:val="both"/>
        <w:rPr>
          <w:rFonts w:ascii="Times New Roman" w:eastAsia="Calibri" w:hAnsi="Times New Roman" w:cs="Times New Roman"/>
          <w:b/>
          <w:sz w:val="24"/>
          <w:szCs w:val="24"/>
          <w:lang w:eastAsia="en-US"/>
        </w:rPr>
      </w:pPr>
    </w:p>
    <w:p w14:paraId="5C7EAC42" w14:textId="77777777" w:rsidR="00CF5444" w:rsidRDefault="00CF5444" w:rsidP="00CF5444">
      <w:pPr>
        <w:jc w:val="both"/>
        <w:rPr>
          <w:rFonts w:ascii="Times New Roman" w:eastAsia="Calibri" w:hAnsi="Times New Roman" w:cs="Times New Roman"/>
          <w:b/>
          <w:sz w:val="24"/>
          <w:szCs w:val="24"/>
          <w:lang w:eastAsia="en-US"/>
        </w:rPr>
      </w:pPr>
    </w:p>
    <w:p w14:paraId="02A352FF" w14:textId="77777777" w:rsidR="00CF5444" w:rsidRDefault="00CF5444" w:rsidP="00CF5444">
      <w:pPr>
        <w:jc w:val="both"/>
        <w:rPr>
          <w:rFonts w:ascii="Times New Roman" w:eastAsia="Calibri" w:hAnsi="Times New Roman" w:cs="Times New Roman"/>
          <w:b/>
          <w:sz w:val="24"/>
          <w:szCs w:val="24"/>
          <w:lang w:eastAsia="en-US"/>
        </w:rPr>
      </w:pPr>
    </w:p>
    <w:p w14:paraId="4EB3AD25" w14:textId="77777777" w:rsidR="00CF5444" w:rsidRDefault="00CF5444" w:rsidP="00CF5444">
      <w:pPr>
        <w:jc w:val="both"/>
        <w:rPr>
          <w:rFonts w:ascii="Times New Roman" w:eastAsia="Calibri" w:hAnsi="Times New Roman" w:cs="Times New Roman"/>
          <w:b/>
          <w:sz w:val="24"/>
          <w:szCs w:val="24"/>
          <w:lang w:eastAsia="en-US"/>
        </w:rPr>
      </w:pPr>
    </w:p>
    <w:p w14:paraId="5E063A3C" w14:textId="77777777" w:rsidR="00CF5444" w:rsidRDefault="00CF5444" w:rsidP="00CF5444">
      <w:pPr>
        <w:jc w:val="both"/>
        <w:rPr>
          <w:rFonts w:ascii="Times New Roman" w:eastAsia="Calibri" w:hAnsi="Times New Roman" w:cs="Times New Roman"/>
          <w:b/>
          <w:sz w:val="24"/>
          <w:szCs w:val="24"/>
          <w:lang w:eastAsia="en-US"/>
        </w:rPr>
      </w:pPr>
    </w:p>
    <w:p w14:paraId="2FF4FFD1" w14:textId="77777777" w:rsidR="00CF5444" w:rsidRDefault="00CF5444" w:rsidP="00CF5444">
      <w:pPr>
        <w:jc w:val="both"/>
        <w:rPr>
          <w:rFonts w:ascii="Times New Roman" w:eastAsia="Calibri" w:hAnsi="Times New Roman" w:cs="Times New Roman"/>
          <w:b/>
          <w:sz w:val="24"/>
          <w:szCs w:val="24"/>
          <w:lang w:eastAsia="en-US"/>
        </w:rPr>
      </w:pPr>
    </w:p>
    <w:p w14:paraId="6506BD9B" w14:textId="77777777" w:rsidR="00CF5444" w:rsidRDefault="00CF5444" w:rsidP="00CF5444">
      <w:pPr>
        <w:jc w:val="both"/>
        <w:rPr>
          <w:rFonts w:ascii="Times New Roman" w:eastAsia="Calibri" w:hAnsi="Times New Roman" w:cs="Times New Roman"/>
          <w:b/>
          <w:sz w:val="24"/>
          <w:szCs w:val="24"/>
          <w:lang w:eastAsia="en-US"/>
        </w:rPr>
      </w:pPr>
    </w:p>
    <w:p w14:paraId="4EA4C47D" w14:textId="77777777" w:rsidR="00CF5444" w:rsidRDefault="00CF5444" w:rsidP="00CF5444">
      <w:pPr>
        <w:jc w:val="both"/>
        <w:rPr>
          <w:rFonts w:ascii="Times New Roman" w:eastAsia="Calibri" w:hAnsi="Times New Roman" w:cs="Times New Roman"/>
          <w:b/>
          <w:sz w:val="24"/>
          <w:szCs w:val="24"/>
          <w:lang w:eastAsia="en-US"/>
        </w:rPr>
      </w:pPr>
    </w:p>
    <w:p w14:paraId="2212DFCE" w14:textId="77777777" w:rsidR="00CF5444" w:rsidRDefault="00CF5444" w:rsidP="00CF5444">
      <w:pPr>
        <w:jc w:val="both"/>
        <w:rPr>
          <w:rFonts w:ascii="Times New Roman" w:eastAsia="Calibri" w:hAnsi="Times New Roman" w:cs="Times New Roman"/>
          <w:b/>
          <w:sz w:val="24"/>
          <w:szCs w:val="24"/>
          <w:lang w:eastAsia="en-US"/>
        </w:rPr>
      </w:pPr>
    </w:p>
    <w:p w14:paraId="4920A6FF" w14:textId="77777777" w:rsidR="00CF5444" w:rsidRDefault="00CF5444" w:rsidP="00CF5444">
      <w:pPr>
        <w:jc w:val="both"/>
        <w:rPr>
          <w:rFonts w:ascii="Times New Roman" w:eastAsia="Calibri" w:hAnsi="Times New Roman" w:cs="Times New Roman"/>
          <w:b/>
          <w:sz w:val="24"/>
          <w:szCs w:val="24"/>
          <w:lang w:eastAsia="en-US"/>
        </w:rPr>
      </w:pPr>
    </w:p>
    <w:p w14:paraId="04B35138" w14:textId="77777777" w:rsidR="00CF5444" w:rsidRDefault="00CF5444" w:rsidP="00CF5444">
      <w:pPr>
        <w:jc w:val="both"/>
        <w:rPr>
          <w:rFonts w:ascii="Times New Roman" w:eastAsia="Calibri" w:hAnsi="Times New Roman" w:cs="Times New Roman"/>
          <w:b/>
          <w:sz w:val="24"/>
          <w:szCs w:val="24"/>
          <w:lang w:eastAsia="en-US"/>
        </w:rPr>
      </w:pPr>
    </w:p>
    <w:p w14:paraId="6E3F76E1" w14:textId="77777777" w:rsidR="00CF5444" w:rsidRDefault="00CF5444" w:rsidP="00CF5444">
      <w:pPr>
        <w:jc w:val="both"/>
        <w:rPr>
          <w:rFonts w:ascii="Times New Roman" w:eastAsia="Calibri" w:hAnsi="Times New Roman" w:cs="Times New Roman"/>
          <w:b/>
          <w:sz w:val="24"/>
          <w:szCs w:val="24"/>
          <w:lang w:eastAsia="en-US"/>
        </w:rPr>
      </w:pPr>
    </w:p>
    <w:p w14:paraId="13C09605" w14:textId="77777777" w:rsidR="00CF5444" w:rsidRDefault="00CF5444" w:rsidP="00CF5444">
      <w:pPr>
        <w:jc w:val="both"/>
        <w:rPr>
          <w:rFonts w:ascii="Times New Roman" w:eastAsia="Calibri" w:hAnsi="Times New Roman" w:cs="Times New Roman"/>
          <w:b/>
          <w:sz w:val="24"/>
          <w:szCs w:val="24"/>
          <w:lang w:eastAsia="en-US"/>
        </w:rPr>
      </w:pPr>
    </w:p>
    <w:p w14:paraId="5E47F017" w14:textId="77777777" w:rsidR="00CF5444" w:rsidRDefault="00CF5444" w:rsidP="00CF5444">
      <w:pPr>
        <w:jc w:val="both"/>
        <w:rPr>
          <w:rFonts w:ascii="Times New Roman" w:eastAsia="Calibri" w:hAnsi="Times New Roman" w:cs="Times New Roman"/>
          <w:b/>
          <w:sz w:val="24"/>
          <w:szCs w:val="24"/>
          <w:lang w:eastAsia="en-US"/>
        </w:rPr>
      </w:pPr>
    </w:p>
    <w:p w14:paraId="08D29DFE" w14:textId="77777777" w:rsidR="00CF5444" w:rsidRDefault="00CF5444" w:rsidP="00CF5444">
      <w:pPr>
        <w:jc w:val="both"/>
        <w:rPr>
          <w:rFonts w:ascii="Times New Roman" w:eastAsia="Calibri" w:hAnsi="Times New Roman" w:cs="Times New Roman"/>
          <w:b/>
          <w:sz w:val="24"/>
          <w:szCs w:val="24"/>
          <w:lang w:eastAsia="en-US"/>
        </w:rPr>
      </w:pPr>
    </w:p>
    <w:p w14:paraId="00E03BA8" w14:textId="77777777" w:rsidR="00D46D86" w:rsidRDefault="00D46D86" w:rsidP="00CF5444">
      <w:pPr>
        <w:rPr>
          <w:rFonts w:ascii="Times New Roman" w:eastAsia="Calibri" w:hAnsi="Times New Roman" w:cs="Times New Roman"/>
          <w:b/>
          <w:sz w:val="20"/>
          <w:szCs w:val="20"/>
          <w:lang w:eastAsia="en-US"/>
        </w:rPr>
      </w:pPr>
    </w:p>
    <w:p w14:paraId="59C36D43" w14:textId="6FDCB387" w:rsidR="00CF5444" w:rsidRDefault="00CF5444" w:rsidP="00CF5444">
      <w:pP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lastRenderedPageBreak/>
        <w:t>Acknowledgements</w:t>
      </w:r>
    </w:p>
    <w:p w14:paraId="39438FC3" w14:textId="77777777" w:rsidR="00CF5444" w:rsidRDefault="00CF5444" w:rsidP="00CF5444">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My heartfelt thanks go to:</w:t>
      </w:r>
    </w:p>
    <w:p w14:paraId="6FEEFF4F" w14:textId="77777777" w:rsidR="00CF5444" w:rsidRDefault="00CF5444" w:rsidP="00CF5444">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My Supervisor Dr Mark Payne for guiding me through the EdD programme from part 1 to 2.</w:t>
      </w:r>
    </w:p>
    <w:p w14:paraId="3EC560E0" w14:textId="77777777" w:rsidR="00CF5444" w:rsidRDefault="00CF5444" w:rsidP="00CF5444">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Dr David Hyatt for his extra support.</w:t>
      </w:r>
    </w:p>
    <w:p w14:paraId="35224FDC" w14:textId="77777777" w:rsidR="00CF5444" w:rsidRDefault="00CF5444" w:rsidP="00CF5444">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My colleagues Julia and Alison for their moral support</w:t>
      </w:r>
    </w:p>
    <w:p w14:paraId="005E86A3" w14:textId="309050DB" w:rsidR="00CF5444" w:rsidRDefault="00CF5444" w:rsidP="00CF5444">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Dr William Wastewater for pro</w:t>
      </w:r>
      <w:r w:rsidR="0012510F">
        <w:rPr>
          <w:rFonts w:ascii="Times New Roman" w:eastAsia="Calibri" w:hAnsi="Times New Roman" w:cs="Times New Roman"/>
          <w:sz w:val="20"/>
          <w:szCs w:val="20"/>
          <w:lang w:eastAsia="en-US"/>
        </w:rPr>
        <w:t>o</w:t>
      </w:r>
      <w:r>
        <w:rPr>
          <w:rFonts w:ascii="Times New Roman" w:eastAsia="Calibri" w:hAnsi="Times New Roman" w:cs="Times New Roman"/>
          <w:sz w:val="20"/>
          <w:szCs w:val="20"/>
          <w:lang w:eastAsia="en-US"/>
        </w:rPr>
        <w:t>f</w:t>
      </w:r>
      <w:r w:rsidR="00D57549">
        <w:rPr>
          <w:rFonts w:ascii="Times New Roman" w:eastAsia="Calibri" w:hAnsi="Times New Roman" w:cs="Times New Roman"/>
          <w:sz w:val="20"/>
          <w:szCs w:val="20"/>
          <w:lang w:eastAsia="en-US"/>
        </w:rPr>
        <w:t>-</w:t>
      </w:r>
      <w:r>
        <w:rPr>
          <w:rFonts w:ascii="Times New Roman" w:eastAsia="Calibri" w:hAnsi="Times New Roman" w:cs="Times New Roman"/>
          <w:sz w:val="20"/>
          <w:szCs w:val="20"/>
          <w:lang w:eastAsia="en-US"/>
        </w:rPr>
        <w:t>reading my work</w:t>
      </w:r>
    </w:p>
    <w:p w14:paraId="5B6D7092" w14:textId="38FA2260" w:rsidR="00F05368" w:rsidRDefault="00F05368" w:rsidP="00CF5444">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Richard </w:t>
      </w:r>
      <w:proofErr w:type="spellStart"/>
      <w:r>
        <w:rPr>
          <w:rFonts w:ascii="Times New Roman" w:eastAsia="Calibri" w:hAnsi="Times New Roman" w:cs="Times New Roman"/>
          <w:sz w:val="20"/>
          <w:szCs w:val="20"/>
          <w:lang w:eastAsia="en-US"/>
        </w:rPr>
        <w:t>Gidwaney</w:t>
      </w:r>
      <w:proofErr w:type="spellEnd"/>
      <w:r>
        <w:rPr>
          <w:rFonts w:ascii="Times New Roman" w:eastAsia="Calibri" w:hAnsi="Times New Roman" w:cs="Times New Roman"/>
          <w:sz w:val="20"/>
          <w:szCs w:val="20"/>
          <w:lang w:eastAsia="en-US"/>
        </w:rPr>
        <w:t xml:space="preserve"> for ma</w:t>
      </w:r>
      <w:r w:rsidR="00A36537">
        <w:rPr>
          <w:rFonts w:ascii="Times New Roman" w:eastAsia="Calibri" w:hAnsi="Times New Roman" w:cs="Times New Roman"/>
          <w:sz w:val="20"/>
          <w:szCs w:val="20"/>
          <w:lang w:eastAsia="en-US"/>
        </w:rPr>
        <w:t>k</w:t>
      </w:r>
      <w:r>
        <w:rPr>
          <w:rFonts w:ascii="Times New Roman" w:eastAsia="Calibri" w:hAnsi="Times New Roman" w:cs="Times New Roman"/>
          <w:sz w:val="20"/>
          <w:szCs w:val="20"/>
          <w:lang w:eastAsia="en-US"/>
        </w:rPr>
        <w:t>ing it easy for me to carry out this research at this Midlands University</w:t>
      </w:r>
    </w:p>
    <w:p w14:paraId="455FDB47" w14:textId="6EC09959" w:rsidR="00CF5444" w:rsidRDefault="00CF5444" w:rsidP="00CF5444">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My wife Eve</w:t>
      </w:r>
      <w:r w:rsidR="00A36537">
        <w:rPr>
          <w:rFonts w:ascii="Times New Roman" w:eastAsia="Calibri" w:hAnsi="Times New Roman" w:cs="Times New Roman"/>
          <w:sz w:val="20"/>
          <w:szCs w:val="20"/>
          <w:lang w:eastAsia="en-US"/>
        </w:rPr>
        <w:t xml:space="preserve"> for encouraging me</w:t>
      </w:r>
      <w:r>
        <w:rPr>
          <w:rFonts w:ascii="Times New Roman" w:eastAsia="Calibri" w:hAnsi="Times New Roman" w:cs="Times New Roman"/>
          <w:sz w:val="20"/>
          <w:szCs w:val="20"/>
          <w:lang w:eastAsia="en-US"/>
        </w:rPr>
        <w:t>, sons Tinashe and Tino for their love and support</w:t>
      </w:r>
    </w:p>
    <w:p w14:paraId="096C1840" w14:textId="77777777" w:rsidR="00CF5444" w:rsidRDefault="00CF5444" w:rsidP="00CF5444">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My sister Margaret for her belief in me</w:t>
      </w:r>
    </w:p>
    <w:p w14:paraId="12EB0EDE" w14:textId="77777777" w:rsidR="00CF5444" w:rsidRDefault="00CF5444" w:rsidP="00CF5444">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My manager Rev. Simon Betteridge for his support</w:t>
      </w:r>
    </w:p>
    <w:p w14:paraId="293C3D2C" w14:textId="7E7967ED" w:rsidR="00A36537" w:rsidRDefault="00A36537" w:rsidP="00CF5444">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My friends</w:t>
      </w:r>
      <w:r w:rsidR="000812E9">
        <w:rPr>
          <w:rFonts w:ascii="Times New Roman" w:eastAsia="Calibri" w:hAnsi="Times New Roman" w:cs="Times New Roman"/>
          <w:sz w:val="20"/>
          <w:szCs w:val="20"/>
          <w:lang w:eastAsia="en-US"/>
        </w:rPr>
        <w:t xml:space="preserve"> Dr</w:t>
      </w:r>
      <w:r>
        <w:rPr>
          <w:rFonts w:ascii="Times New Roman" w:eastAsia="Calibri" w:hAnsi="Times New Roman" w:cs="Times New Roman"/>
          <w:sz w:val="20"/>
          <w:szCs w:val="20"/>
          <w:lang w:eastAsia="en-US"/>
        </w:rPr>
        <w:t xml:space="preserve"> Kenneth </w:t>
      </w:r>
      <w:proofErr w:type="spellStart"/>
      <w:r>
        <w:rPr>
          <w:rFonts w:ascii="Times New Roman" w:eastAsia="Calibri" w:hAnsi="Times New Roman" w:cs="Times New Roman"/>
          <w:sz w:val="20"/>
          <w:szCs w:val="20"/>
          <w:lang w:eastAsia="en-US"/>
        </w:rPr>
        <w:t>Mawomo</w:t>
      </w:r>
      <w:proofErr w:type="spellEnd"/>
      <w:r>
        <w:rPr>
          <w:rFonts w:ascii="Times New Roman" w:eastAsia="Calibri" w:hAnsi="Times New Roman" w:cs="Times New Roman"/>
          <w:sz w:val="20"/>
          <w:szCs w:val="20"/>
          <w:lang w:eastAsia="en-US"/>
        </w:rPr>
        <w:t xml:space="preserve"> and</w:t>
      </w:r>
      <w:r w:rsidR="000812E9">
        <w:rPr>
          <w:rFonts w:ascii="Times New Roman" w:eastAsia="Calibri" w:hAnsi="Times New Roman" w:cs="Times New Roman"/>
          <w:sz w:val="20"/>
          <w:szCs w:val="20"/>
          <w:lang w:eastAsia="en-US"/>
        </w:rPr>
        <w:t xml:space="preserve"> Dr</w:t>
      </w:r>
      <w:r>
        <w:rPr>
          <w:rFonts w:ascii="Times New Roman" w:eastAsia="Calibri" w:hAnsi="Times New Roman" w:cs="Times New Roman"/>
          <w:sz w:val="20"/>
          <w:szCs w:val="20"/>
          <w:lang w:eastAsia="en-US"/>
        </w:rPr>
        <w:t xml:space="preserve"> Patrick Tom for </w:t>
      </w:r>
      <w:r w:rsidR="000812E9">
        <w:rPr>
          <w:rFonts w:ascii="Times New Roman" w:eastAsia="Calibri" w:hAnsi="Times New Roman" w:cs="Times New Roman"/>
          <w:sz w:val="20"/>
          <w:szCs w:val="20"/>
          <w:lang w:eastAsia="en-US"/>
        </w:rPr>
        <w:t>checking the credibility and reliability of my data</w:t>
      </w:r>
    </w:p>
    <w:p w14:paraId="5EA6164A" w14:textId="6DC7E8D6" w:rsidR="00CF5444" w:rsidRDefault="00CF5444" w:rsidP="00CF5444">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My intercessory friends </w:t>
      </w:r>
      <w:r w:rsidR="00A36537">
        <w:rPr>
          <w:rFonts w:ascii="Times New Roman" w:eastAsia="Calibri" w:hAnsi="Times New Roman" w:cs="Times New Roman"/>
          <w:sz w:val="20"/>
          <w:szCs w:val="20"/>
          <w:lang w:eastAsia="en-US"/>
        </w:rPr>
        <w:t>for their encouragement and prayers</w:t>
      </w:r>
      <w:r>
        <w:rPr>
          <w:rFonts w:ascii="Times New Roman" w:eastAsia="Calibri" w:hAnsi="Times New Roman" w:cs="Times New Roman"/>
          <w:sz w:val="20"/>
          <w:szCs w:val="20"/>
          <w:lang w:eastAsia="en-US"/>
        </w:rPr>
        <w:t xml:space="preserve"> </w:t>
      </w:r>
    </w:p>
    <w:p w14:paraId="24B20534" w14:textId="77777777" w:rsidR="00CF5444" w:rsidRDefault="00CF5444" w:rsidP="00CF5444">
      <w:pPr>
        <w:rPr>
          <w:rFonts w:ascii="Times New Roman" w:eastAsia="Calibri" w:hAnsi="Times New Roman" w:cs="Times New Roman"/>
          <w:b/>
          <w:sz w:val="20"/>
          <w:szCs w:val="20"/>
          <w:lang w:eastAsia="en-US"/>
        </w:rPr>
      </w:pPr>
    </w:p>
    <w:p w14:paraId="5C7E5A14" w14:textId="77777777" w:rsidR="00CF5444" w:rsidRDefault="00CF5444" w:rsidP="00CF5444">
      <w:pPr>
        <w:rPr>
          <w:rFonts w:ascii="Times New Roman" w:eastAsia="Calibri" w:hAnsi="Times New Roman" w:cs="Times New Roman"/>
          <w:b/>
          <w:sz w:val="20"/>
          <w:szCs w:val="20"/>
          <w:lang w:eastAsia="en-US"/>
        </w:rPr>
      </w:pPr>
    </w:p>
    <w:p w14:paraId="7652A853" w14:textId="77777777" w:rsidR="00CF5444" w:rsidRDefault="00CF5444" w:rsidP="00CF5444">
      <w:pPr>
        <w:rPr>
          <w:rFonts w:ascii="Times New Roman" w:eastAsia="Calibri" w:hAnsi="Times New Roman" w:cs="Times New Roman"/>
          <w:b/>
          <w:sz w:val="20"/>
          <w:szCs w:val="20"/>
          <w:lang w:eastAsia="en-US"/>
        </w:rPr>
      </w:pPr>
    </w:p>
    <w:p w14:paraId="5C106A0B" w14:textId="77777777" w:rsidR="00CF5444" w:rsidRDefault="00CF5444" w:rsidP="00CF5444">
      <w:pPr>
        <w:rPr>
          <w:rFonts w:ascii="Times New Roman" w:eastAsia="Calibri" w:hAnsi="Times New Roman" w:cs="Times New Roman"/>
          <w:b/>
          <w:sz w:val="20"/>
          <w:szCs w:val="20"/>
          <w:lang w:eastAsia="en-US"/>
        </w:rPr>
      </w:pPr>
    </w:p>
    <w:p w14:paraId="7CC1056E" w14:textId="77777777" w:rsidR="00CF5444" w:rsidRDefault="00CF5444" w:rsidP="00CF5444">
      <w:pPr>
        <w:rPr>
          <w:rFonts w:ascii="Times New Roman" w:eastAsia="Calibri" w:hAnsi="Times New Roman" w:cs="Times New Roman"/>
          <w:b/>
          <w:sz w:val="20"/>
          <w:szCs w:val="20"/>
          <w:lang w:eastAsia="en-US"/>
        </w:rPr>
      </w:pPr>
    </w:p>
    <w:p w14:paraId="13FA3A36" w14:textId="77777777" w:rsidR="00CF5444" w:rsidRDefault="00CF5444" w:rsidP="00CF5444">
      <w:pPr>
        <w:rPr>
          <w:rFonts w:ascii="Times New Roman" w:eastAsia="Calibri" w:hAnsi="Times New Roman" w:cs="Times New Roman"/>
          <w:b/>
          <w:sz w:val="20"/>
          <w:szCs w:val="20"/>
          <w:lang w:eastAsia="en-US"/>
        </w:rPr>
      </w:pPr>
    </w:p>
    <w:p w14:paraId="0197D6CE" w14:textId="77777777" w:rsidR="00CF5444" w:rsidRDefault="00CF5444" w:rsidP="00CF5444">
      <w:pPr>
        <w:rPr>
          <w:rFonts w:ascii="Times New Roman" w:eastAsia="Calibri" w:hAnsi="Times New Roman" w:cs="Times New Roman"/>
          <w:b/>
          <w:sz w:val="20"/>
          <w:szCs w:val="20"/>
          <w:lang w:eastAsia="en-US"/>
        </w:rPr>
      </w:pPr>
    </w:p>
    <w:p w14:paraId="39183E41" w14:textId="77777777" w:rsidR="00CF5444" w:rsidRDefault="00CF5444" w:rsidP="00CF5444">
      <w:pPr>
        <w:rPr>
          <w:rFonts w:ascii="Times New Roman" w:eastAsia="Calibri" w:hAnsi="Times New Roman" w:cs="Times New Roman"/>
          <w:b/>
          <w:sz w:val="20"/>
          <w:szCs w:val="20"/>
          <w:lang w:eastAsia="en-US"/>
        </w:rPr>
      </w:pPr>
    </w:p>
    <w:p w14:paraId="72191DE6" w14:textId="77777777" w:rsidR="00CF5444" w:rsidRDefault="00CF5444" w:rsidP="00CF5444">
      <w:pPr>
        <w:rPr>
          <w:rFonts w:ascii="Times New Roman" w:eastAsia="Calibri" w:hAnsi="Times New Roman" w:cs="Times New Roman"/>
          <w:b/>
          <w:sz w:val="20"/>
          <w:szCs w:val="20"/>
          <w:lang w:eastAsia="en-US"/>
        </w:rPr>
      </w:pPr>
    </w:p>
    <w:p w14:paraId="14E8027F" w14:textId="77777777" w:rsidR="00CF5444" w:rsidRDefault="00CF5444" w:rsidP="00CF5444">
      <w:pP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Dedication</w:t>
      </w:r>
    </w:p>
    <w:p w14:paraId="23B47D8F" w14:textId="77777777" w:rsidR="00CF5444" w:rsidRPr="008A65AC" w:rsidRDefault="00CF5444" w:rsidP="00CF5444">
      <w:pPr>
        <w:rPr>
          <w:rFonts w:ascii="Times New Roman" w:eastAsia="Calibri" w:hAnsi="Times New Roman" w:cs="Times New Roman"/>
          <w:b/>
          <w:sz w:val="20"/>
          <w:szCs w:val="20"/>
          <w:lang w:eastAsia="en-US"/>
        </w:rPr>
      </w:pPr>
      <w:r w:rsidRPr="008A65AC">
        <w:rPr>
          <w:rFonts w:ascii="Times New Roman" w:eastAsia="Calibri" w:hAnsi="Times New Roman" w:cs="Times New Roman"/>
          <w:sz w:val="20"/>
          <w:szCs w:val="20"/>
          <w:lang w:eastAsia="en-US"/>
        </w:rPr>
        <w:t>To the memory of my father, Kenneth Matipano, he expected nothing but the best from me.</w:t>
      </w:r>
    </w:p>
    <w:p w14:paraId="5E418BFF" w14:textId="77777777" w:rsidR="00CF5444" w:rsidRDefault="00CF5444" w:rsidP="00CF5444">
      <w:pPr>
        <w:rPr>
          <w:rFonts w:ascii="Times New Roman" w:eastAsia="Calibri" w:hAnsi="Times New Roman" w:cs="Times New Roman"/>
          <w:b/>
          <w:sz w:val="20"/>
          <w:szCs w:val="20"/>
          <w:lang w:eastAsia="en-US"/>
        </w:rPr>
      </w:pPr>
    </w:p>
    <w:p w14:paraId="13A4A68F" w14:textId="77777777" w:rsidR="00CF5444" w:rsidRDefault="00CF5444" w:rsidP="00CF5444">
      <w:pPr>
        <w:rPr>
          <w:rFonts w:ascii="Times New Roman" w:eastAsia="Calibri" w:hAnsi="Times New Roman" w:cs="Times New Roman"/>
          <w:b/>
          <w:sz w:val="20"/>
          <w:szCs w:val="20"/>
          <w:lang w:eastAsia="en-US"/>
        </w:rPr>
      </w:pPr>
    </w:p>
    <w:p w14:paraId="2E966529" w14:textId="77777777" w:rsidR="00CF5444" w:rsidRDefault="00CF5444" w:rsidP="00CF5444">
      <w:pPr>
        <w:rPr>
          <w:rFonts w:ascii="Times New Roman" w:eastAsia="Calibri" w:hAnsi="Times New Roman" w:cs="Times New Roman"/>
          <w:b/>
          <w:sz w:val="20"/>
          <w:szCs w:val="20"/>
          <w:lang w:eastAsia="en-US"/>
        </w:rPr>
      </w:pPr>
    </w:p>
    <w:p w14:paraId="6C940648" w14:textId="77777777" w:rsidR="00CF5444" w:rsidRDefault="00CF5444" w:rsidP="00CF5444">
      <w:pPr>
        <w:rPr>
          <w:rFonts w:ascii="Times New Roman" w:eastAsia="Calibri" w:hAnsi="Times New Roman" w:cs="Times New Roman"/>
          <w:b/>
          <w:sz w:val="24"/>
          <w:szCs w:val="24"/>
          <w:lang w:eastAsia="en-US"/>
        </w:rPr>
      </w:pPr>
    </w:p>
    <w:p w14:paraId="5AB3ABFC" w14:textId="77777777" w:rsidR="00CF5444" w:rsidRDefault="00CF5444" w:rsidP="00624F28">
      <w:pPr>
        <w:jc w:val="center"/>
        <w:rPr>
          <w:rFonts w:ascii="Times New Roman" w:eastAsia="Calibri" w:hAnsi="Times New Roman" w:cs="Times New Roman"/>
          <w:b/>
          <w:sz w:val="24"/>
          <w:szCs w:val="24"/>
          <w:lang w:eastAsia="en-US"/>
        </w:rPr>
      </w:pPr>
    </w:p>
    <w:p w14:paraId="7143C7CD" w14:textId="77777777" w:rsidR="00CF5444" w:rsidRDefault="00CF5444" w:rsidP="00624F28">
      <w:pPr>
        <w:jc w:val="center"/>
        <w:rPr>
          <w:rFonts w:ascii="Times New Roman" w:eastAsia="Calibri" w:hAnsi="Times New Roman" w:cs="Times New Roman"/>
          <w:b/>
          <w:sz w:val="24"/>
          <w:szCs w:val="24"/>
          <w:lang w:eastAsia="en-US"/>
        </w:rPr>
      </w:pPr>
    </w:p>
    <w:p w14:paraId="1E05783E" w14:textId="77777777" w:rsidR="00C255D9" w:rsidRDefault="00C255D9" w:rsidP="00624F28">
      <w:pPr>
        <w:jc w:val="center"/>
        <w:rPr>
          <w:rFonts w:ascii="Times New Roman" w:eastAsia="Calibri" w:hAnsi="Times New Roman" w:cs="Times New Roman"/>
          <w:b/>
          <w:sz w:val="24"/>
          <w:szCs w:val="24"/>
          <w:lang w:eastAsia="en-US"/>
        </w:rPr>
      </w:pPr>
    </w:p>
    <w:p w14:paraId="584987A6" w14:textId="559F94A2" w:rsidR="00624F28" w:rsidRDefault="00624F28" w:rsidP="00624F28">
      <w:p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lastRenderedPageBreak/>
        <w:t>Abstract</w:t>
      </w:r>
    </w:p>
    <w:p w14:paraId="2C3CE877" w14:textId="36BBF4F1" w:rsidR="00836C70" w:rsidRPr="00A459B6" w:rsidRDefault="00836C70" w:rsidP="00836C70">
      <w:pPr>
        <w:jc w:val="both"/>
        <w:rPr>
          <w:rFonts w:ascii="Times New Roman" w:eastAsia="Calibri" w:hAnsi="Times New Roman" w:cs="Times New Roman"/>
          <w:sz w:val="24"/>
          <w:szCs w:val="24"/>
        </w:rPr>
      </w:pPr>
      <w:r w:rsidRPr="00A459B6">
        <w:rPr>
          <w:rFonts w:ascii="Times New Roman" w:eastAsia="Calibri" w:hAnsi="Times New Roman" w:cs="Times New Roman"/>
          <w:sz w:val="24"/>
          <w:szCs w:val="24"/>
        </w:rPr>
        <w:t xml:space="preserve">This research was an exploration of L2 learner’s </w:t>
      </w:r>
      <w:r>
        <w:rPr>
          <w:rFonts w:ascii="Times New Roman" w:eastAsia="Calibri" w:hAnsi="Times New Roman" w:cs="Times New Roman"/>
          <w:sz w:val="24"/>
          <w:szCs w:val="24"/>
        </w:rPr>
        <w:t>conception and articulation of student voice at a</w:t>
      </w:r>
      <w:r w:rsidRPr="00A459B6">
        <w:rPr>
          <w:rFonts w:ascii="Times New Roman" w:eastAsia="Calibri" w:hAnsi="Times New Roman" w:cs="Times New Roman"/>
          <w:sz w:val="24"/>
          <w:szCs w:val="24"/>
        </w:rPr>
        <w:t xml:space="preserve"> UK University in end of course Academic Research Project (ARP) on an intensive English pre-sessional course using Hyland’s (2005) conceptual framework of voice to</w:t>
      </w:r>
      <w:r>
        <w:rPr>
          <w:rFonts w:ascii="Times New Roman" w:eastAsia="Calibri" w:hAnsi="Times New Roman" w:cs="Times New Roman"/>
          <w:sz w:val="24"/>
          <w:szCs w:val="24"/>
        </w:rPr>
        <w:t xml:space="preserve"> conduct</w:t>
      </w:r>
      <w:r w:rsidRPr="00A459B6">
        <w:rPr>
          <w:rFonts w:ascii="Times New Roman" w:eastAsia="Calibri" w:hAnsi="Times New Roman" w:cs="Times New Roman"/>
          <w:sz w:val="24"/>
          <w:szCs w:val="24"/>
        </w:rPr>
        <w:t xml:space="preserve"> a text analysis. The research analysed six texts from two disciplines, namely Political Science and Civil Engineering. </w:t>
      </w:r>
      <w:r>
        <w:rPr>
          <w:rFonts w:ascii="Times New Roman" w:eastAsia="Calibri" w:hAnsi="Times New Roman" w:cs="Times New Roman"/>
          <w:sz w:val="24"/>
          <w:szCs w:val="24"/>
        </w:rPr>
        <w:t xml:space="preserve">Each </w:t>
      </w:r>
      <w:r w:rsidRPr="00A459B6">
        <w:rPr>
          <w:rFonts w:ascii="Times New Roman" w:eastAsia="Calibri" w:hAnsi="Times New Roman" w:cs="Times New Roman"/>
          <w:sz w:val="24"/>
          <w:szCs w:val="24"/>
        </w:rPr>
        <w:t xml:space="preserve">ARP was randomly </w:t>
      </w:r>
      <w:r>
        <w:rPr>
          <w:rFonts w:ascii="Times New Roman" w:eastAsia="Calibri" w:hAnsi="Times New Roman" w:cs="Times New Roman"/>
          <w:sz w:val="24"/>
          <w:szCs w:val="24"/>
        </w:rPr>
        <w:t>selected</w:t>
      </w:r>
      <w:r w:rsidRPr="00A459B6">
        <w:rPr>
          <w:rFonts w:ascii="Times New Roman" w:eastAsia="Calibri" w:hAnsi="Times New Roman" w:cs="Times New Roman"/>
          <w:sz w:val="24"/>
          <w:szCs w:val="24"/>
        </w:rPr>
        <w:t xml:space="preserve"> from the top</w:t>
      </w:r>
      <w:r>
        <w:rPr>
          <w:rFonts w:ascii="Times New Roman" w:eastAsia="Calibri" w:hAnsi="Times New Roman" w:cs="Times New Roman"/>
          <w:sz w:val="24"/>
          <w:szCs w:val="24"/>
        </w:rPr>
        <w:t>,</w:t>
      </w:r>
      <w:r w:rsidRPr="00A459B6">
        <w:rPr>
          <w:rFonts w:ascii="Times New Roman" w:eastAsia="Calibri" w:hAnsi="Times New Roman" w:cs="Times New Roman"/>
          <w:sz w:val="24"/>
          <w:szCs w:val="24"/>
        </w:rPr>
        <w:t xml:space="preserve"> middle and lower tier from the two disciplines. The </w:t>
      </w:r>
      <w:r>
        <w:rPr>
          <w:rFonts w:ascii="Times New Roman" w:eastAsia="Calibri" w:hAnsi="Times New Roman" w:cs="Times New Roman"/>
          <w:sz w:val="24"/>
          <w:szCs w:val="24"/>
        </w:rPr>
        <w:t xml:space="preserve">aim </w:t>
      </w:r>
      <w:r w:rsidRPr="00A459B6">
        <w:rPr>
          <w:rFonts w:ascii="Times New Roman" w:eastAsia="Calibri" w:hAnsi="Times New Roman" w:cs="Times New Roman"/>
          <w:sz w:val="24"/>
          <w:szCs w:val="24"/>
        </w:rPr>
        <w:t>of the research was to conduct</w:t>
      </w:r>
      <w:r>
        <w:rPr>
          <w:rFonts w:ascii="Times New Roman" w:eastAsia="Calibri" w:hAnsi="Times New Roman" w:cs="Times New Roman"/>
          <w:sz w:val="24"/>
          <w:szCs w:val="24"/>
        </w:rPr>
        <w:t xml:space="preserve"> an Exit Interview as a form</w:t>
      </w:r>
      <w:r w:rsidR="00510616">
        <w:rPr>
          <w:rFonts w:ascii="Times New Roman" w:eastAsia="Calibri" w:hAnsi="Times New Roman" w:cs="Times New Roman"/>
          <w:sz w:val="24"/>
          <w:szCs w:val="24"/>
        </w:rPr>
        <w:t xml:space="preserve"> of</w:t>
      </w:r>
      <w:r w:rsidRPr="00A459B6">
        <w:rPr>
          <w:rFonts w:ascii="Times New Roman" w:eastAsia="Calibri" w:hAnsi="Times New Roman" w:cs="Times New Roman"/>
          <w:sz w:val="24"/>
          <w:szCs w:val="24"/>
        </w:rPr>
        <w:t xml:space="preserve"> a Needs Analysis in reverse formation for</w:t>
      </w:r>
      <w:r>
        <w:rPr>
          <w:rFonts w:ascii="Times New Roman" w:eastAsia="Calibri" w:hAnsi="Times New Roman" w:cs="Times New Roman"/>
          <w:sz w:val="24"/>
          <w:szCs w:val="24"/>
        </w:rPr>
        <w:t xml:space="preserve"> purposes of</w:t>
      </w:r>
      <w:r w:rsidRPr="00A459B6">
        <w:rPr>
          <w:rFonts w:ascii="Times New Roman" w:eastAsia="Calibri" w:hAnsi="Times New Roman" w:cs="Times New Roman"/>
          <w:sz w:val="24"/>
          <w:szCs w:val="24"/>
        </w:rPr>
        <w:t xml:space="preserve"> updating </w:t>
      </w:r>
      <w:r>
        <w:rPr>
          <w:rFonts w:ascii="Times New Roman" w:eastAsia="Calibri" w:hAnsi="Times New Roman" w:cs="Times New Roman"/>
          <w:sz w:val="24"/>
          <w:szCs w:val="24"/>
        </w:rPr>
        <w:t>the pre-sessional</w:t>
      </w:r>
      <w:r w:rsidRPr="00A459B6">
        <w:rPr>
          <w:rFonts w:ascii="Times New Roman" w:eastAsia="Calibri" w:hAnsi="Times New Roman" w:cs="Times New Roman"/>
          <w:sz w:val="24"/>
          <w:szCs w:val="24"/>
        </w:rPr>
        <w:t xml:space="preserve"> English for Academic Purposes course at this institution. The results </w:t>
      </w:r>
      <w:r>
        <w:rPr>
          <w:rFonts w:ascii="Times New Roman" w:eastAsia="Calibri" w:hAnsi="Times New Roman" w:cs="Times New Roman"/>
          <w:sz w:val="24"/>
          <w:szCs w:val="24"/>
        </w:rPr>
        <w:t>indicated</w:t>
      </w:r>
      <w:r w:rsidRPr="00A459B6">
        <w:rPr>
          <w:rFonts w:ascii="Times New Roman" w:eastAsia="Calibri" w:hAnsi="Times New Roman" w:cs="Times New Roman"/>
          <w:sz w:val="24"/>
          <w:szCs w:val="24"/>
        </w:rPr>
        <w:t xml:space="preserve"> that the </w:t>
      </w:r>
      <w:r>
        <w:rPr>
          <w:rFonts w:ascii="Times New Roman" w:eastAsia="Calibri" w:hAnsi="Times New Roman" w:cs="Times New Roman"/>
          <w:sz w:val="24"/>
          <w:szCs w:val="24"/>
        </w:rPr>
        <w:t>debate</w:t>
      </w:r>
      <w:r w:rsidRPr="00A459B6">
        <w:rPr>
          <w:rFonts w:ascii="Times New Roman" w:eastAsia="Calibri" w:hAnsi="Times New Roman" w:cs="Times New Roman"/>
          <w:sz w:val="24"/>
          <w:szCs w:val="24"/>
        </w:rPr>
        <w:t xml:space="preserve"> of whether academic writing is</w:t>
      </w:r>
      <w:r>
        <w:rPr>
          <w:rFonts w:ascii="Times New Roman" w:eastAsia="Calibri" w:hAnsi="Times New Roman" w:cs="Times New Roman"/>
          <w:sz w:val="24"/>
          <w:szCs w:val="24"/>
        </w:rPr>
        <w:t xml:space="preserve"> a genre</w:t>
      </w:r>
      <w:r w:rsidRPr="00A459B6">
        <w:rPr>
          <w:rFonts w:ascii="Times New Roman" w:eastAsia="Calibri" w:hAnsi="Times New Roman" w:cs="Times New Roman"/>
          <w:sz w:val="24"/>
          <w:szCs w:val="24"/>
        </w:rPr>
        <w:t xml:space="preserve"> </w:t>
      </w:r>
      <w:r>
        <w:rPr>
          <w:rFonts w:ascii="Times New Roman" w:eastAsia="Calibri" w:hAnsi="Times New Roman" w:cs="Times New Roman"/>
          <w:sz w:val="24"/>
          <w:szCs w:val="24"/>
        </w:rPr>
        <w:t>in its own right or not</w:t>
      </w:r>
      <w:r w:rsidRPr="00A459B6">
        <w:rPr>
          <w:rFonts w:ascii="Times New Roman" w:eastAsia="Calibri" w:hAnsi="Times New Roman" w:cs="Times New Roman"/>
          <w:sz w:val="24"/>
          <w:szCs w:val="24"/>
        </w:rPr>
        <w:t xml:space="preserve"> (</w:t>
      </w:r>
      <w:proofErr w:type="spellStart"/>
      <w:r w:rsidRPr="00A459B6">
        <w:rPr>
          <w:rFonts w:ascii="Times New Roman" w:eastAsia="Calibri" w:hAnsi="Times New Roman" w:cs="Times New Roman"/>
          <w:sz w:val="24"/>
          <w:szCs w:val="24"/>
        </w:rPr>
        <w:t>Spack</w:t>
      </w:r>
      <w:proofErr w:type="spellEnd"/>
      <w:r w:rsidRPr="00A459B6">
        <w:rPr>
          <w:rFonts w:ascii="Times New Roman" w:eastAsia="Calibri" w:hAnsi="Times New Roman" w:cs="Times New Roman"/>
          <w:sz w:val="24"/>
          <w:szCs w:val="24"/>
        </w:rPr>
        <w:t>, 1988)</w:t>
      </w:r>
      <w:r>
        <w:rPr>
          <w:rFonts w:ascii="Times New Roman" w:eastAsia="Calibri" w:hAnsi="Times New Roman" w:cs="Times New Roman"/>
          <w:sz w:val="24"/>
          <w:szCs w:val="24"/>
        </w:rPr>
        <w:t xml:space="preserve"> is still very much alive in the field of English for Academic Purposes (EAP)</w:t>
      </w:r>
      <w:r w:rsidR="0051061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510616">
        <w:rPr>
          <w:rFonts w:ascii="Times New Roman" w:eastAsia="Calibri" w:hAnsi="Times New Roman" w:cs="Times New Roman"/>
          <w:sz w:val="24"/>
          <w:szCs w:val="24"/>
        </w:rPr>
        <w:t>T</w:t>
      </w:r>
      <w:r>
        <w:rPr>
          <w:rFonts w:ascii="Times New Roman" w:eastAsia="Calibri" w:hAnsi="Times New Roman" w:cs="Times New Roman"/>
          <w:sz w:val="24"/>
          <w:szCs w:val="24"/>
        </w:rPr>
        <w:t>his was exhibited in diverse ways</w:t>
      </w:r>
      <w:r w:rsidRPr="00A459B6">
        <w:rPr>
          <w:rFonts w:ascii="Times New Roman" w:eastAsia="Calibri" w:hAnsi="Times New Roman" w:cs="Times New Roman"/>
          <w:sz w:val="24"/>
          <w:szCs w:val="24"/>
        </w:rPr>
        <w:t xml:space="preserve"> </w:t>
      </w:r>
      <w:r>
        <w:rPr>
          <w:rFonts w:ascii="Times New Roman" w:eastAsia="Calibri" w:hAnsi="Times New Roman" w:cs="Times New Roman"/>
          <w:sz w:val="24"/>
          <w:szCs w:val="24"/>
        </w:rPr>
        <w:t>a</w:t>
      </w:r>
      <w:r w:rsidRPr="00A459B6">
        <w:rPr>
          <w:rFonts w:ascii="Times New Roman" w:eastAsia="Calibri" w:hAnsi="Times New Roman" w:cs="Times New Roman"/>
          <w:sz w:val="24"/>
          <w:szCs w:val="24"/>
        </w:rPr>
        <w:t>s L2 learners in these two disciplines rhetorically manipulate the concept of leaner v</w:t>
      </w:r>
      <w:r>
        <w:rPr>
          <w:rFonts w:ascii="Times New Roman" w:eastAsia="Calibri" w:hAnsi="Times New Roman" w:cs="Times New Roman"/>
          <w:sz w:val="24"/>
          <w:szCs w:val="24"/>
        </w:rPr>
        <w:t>o</w:t>
      </w:r>
      <w:r w:rsidRPr="00A459B6">
        <w:rPr>
          <w:rFonts w:ascii="Times New Roman" w:eastAsia="Calibri" w:hAnsi="Times New Roman" w:cs="Times New Roman"/>
          <w:sz w:val="24"/>
          <w:szCs w:val="24"/>
        </w:rPr>
        <w:t xml:space="preserve">ice in academic writing in very different ways across the divide. </w:t>
      </w:r>
      <w:r>
        <w:rPr>
          <w:rFonts w:ascii="Times New Roman" w:eastAsia="Calibri" w:hAnsi="Times New Roman" w:cs="Times New Roman"/>
          <w:sz w:val="24"/>
          <w:szCs w:val="24"/>
        </w:rPr>
        <w:t>The research also acknowledged that ‘</w:t>
      </w:r>
      <w:r w:rsidRPr="00A459B6">
        <w:rPr>
          <w:rFonts w:ascii="Times New Roman" w:eastAsia="Calibri" w:hAnsi="Times New Roman" w:cs="Times New Roman"/>
          <w:sz w:val="24"/>
          <w:szCs w:val="24"/>
        </w:rPr>
        <w:t>Writing with authority</w:t>
      </w:r>
      <w:r>
        <w:rPr>
          <w:rFonts w:ascii="Times New Roman" w:eastAsia="Calibri" w:hAnsi="Times New Roman" w:cs="Times New Roman"/>
          <w:sz w:val="24"/>
          <w:szCs w:val="24"/>
        </w:rPr>
        <w:t>’</w:t>
      </w:r>
      <w:r w:rsidRPr="00A459B6">
        <w:rPr>
          <w:rFonts w:ascii="Times New Roman" w:eastAsia="Calibri" w:hAnsi="Times New Roman" w:cs="Times New Roman"/>
          <w:sz w:val="24"/>
          <w:szCs w:val="24"/>
        </w:rPr>
        <w:t xml:space="preserve"> (Hyland, 2002a) was a concept that was valued across the divide </w:t>
      </w:r>
      <w:r>
        <w:rPr>
          <w:rFonts w:ascii="Times New Roman" w:eastAsia="Calibri" w:hAnsi="Times New Roman" w:cs="Times New Roman"/>
          <w:sz w:val="24"/>
          <w:szCs w:val="24"/>
        </w:rPr>
        <w:t>and more so in</w:t>
      </w:r>
      <w:r w:rsidRPr="00A459B6">
        <w:rPr>
          <w:rFonts w:ascii="Times New Roman" w:eastAsia="Calibri" w:hAnsi="Times New Roman" w:cs="Times New Roman"/>
          <w:sz w:val="24"/>
          <w:szCs w:val="24"/>
        </w:rPr>
        <w:t xml:space="preserve"> Political Science</w:t>
      </w:r>
      <w:r>
        <w:rPr>
          <w:rFonts w:ascii="Times New Roman" w:eastAsia="Calibri" w:hAnsi="Times New Roman" w:cs="Times New Roman"/>
          <w:sz w:val="24"/>
          <w:szCs w:val="24"/>
        </w:rPr>
        <w:t>.</w:t>
      </w:r>
      <w:r w:rsidRPr="00A459B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The use of voice parameters from the conceptual framework called, </w:t>
      </w:r>
      <w:r w:rsidRPr="00A459B6">
        <w:rPr>
          <w:rFonts w:ascii="Times New Roman" w:eastAsia="Calibri" w:hAnsi="Times New Roman" w:cs="Times New Roman"/>
          <w:sz w:val="24"/>
          <w:szCs w:val="24"/>
        </w:rPr>
        <w:t xml:space="preserve">Attitude Markers (AM) and Appeal to Shared Knowledge (ASK) were key to presentation of arguments or propositions </w:t>
      </w:r>
      <w:r>
        <w:rPr>
          <w:rFonts w:ascii="Times New Roman" w:eastAsia="Calibri" w:hAnsi="Times New Roman" w:cs="Times New Roman"/>
          <w:sz w:val="24"/>
          <w:szCs w:val="24"/>
        </w:rPr>
        <w:t>from both</w:t>
      </w:r>
      <w:r w:rsidRPr="00A459B6">
        <w:rPr>
          <w:rFonts w:ascii="Times New Roman" w:eastAsia="Calibri" w:hAnsi="Times New Roman" w:cs="Times New Roman"/>
          <w:sz w:val="24"/>
          <w:szCs w:val="24"/>
        </w:rPr>
        <w:t xml:space="preserve"> the writer</w:t>
      </w:r>
      <w:r>
        <w:rPr>
          <w:rFonts w:ascii="Times New Roman" w:eastAsia="Calibri" w:hAnsi="Times New Roman" w:cs="Times New Roman"/>
          <w:sz w:val="24"/>
          <w:szCs w:val="24"/>
        </w:rPr>
        <w:t xml:space="preserve"> (stance)</w:t>
      </w:r>
      <w:r w:rsidRPr="00A459B6">
        <w:rPr>
          <w:rFonts w:ascii="Times New Roman" w:eastAsia="Calibri" w:hAnsi="Times New Roman" w:cs="Times New Roman"/>
          <w:sz w:val="24"/>
          <w:szCs w:val="24"/>
        </w:rPr>
        <w:t xml:space="preserve"> and reader</w:t>
      </w:r>
      <w:r>
        <w:rPr>
          <w:rFonts w:ascii="Times New Roman" w:eastAsia="Calibri" w:hAnsi="Times New Roman" w:cs="Times New Roman"/>
          <w:sz w:val="24"/>
          <w:szCs w:val="24"/>
        </w:rPr>
        <w:t xml:space="preserve"> (engagement)</w:t>
      </w:r>
      <w:r w:rsidRPr="00A459B6">
        <w:rPr>
          <w:rFonts w:ascii="Times New Roman" w:eastAsia="Calibri" w:hAnsi="Times New Roman" w:cs="Times New Roman"/>
          <w:sz w:val="24"/>
          <w:szCs w:val="24"/>
        </w:rPr>
        <w:t xml:space="preserve"> </w:t>
      </w:r>
      <w:r>
        <w:rPr>
          <w:rFonts w:ascii="Times New Roman" w:eastAsia="Calibri" w:hAnsi="Times New Roman" w:cs="Times New Roman"/>
          <w:sz w:val="24"/>
          <w:szCs w:val="24"/>
        </w:rPr>
        <w:t>perspectives in both disciplines but</w:t>
      </w:r>
      <w:r w:rsidRPr="00A459B6">
        <w:rPr>
          <w:rFonts w:ascii="Times New Roman" w:eastAsia="Calibri" w:hAnsi="Times New Roman" w:cs="Times New Roman"/>
          <w:sz w:val="24"/>
          <w:szCs w:val="24"/>
        </w:rPr>
        <w:t xml:space="preserve"> it was </w:t>
      </w:r>
      <w:r>
        <w:rPr>
          <w:rFonts w:ascii="Times New Roman" w:eastAsia="Calibri" w:hAnsi="Times New Roman" w:cs="Times New Roman"/>
          <w:sz w:val="24"/>
          <w:szCs w:val="24"/>
        </w:rPr>
        <w:t>quite apparent that</w:t>
      </w:r>
      <w:r w:rsidR="00510616">
        <w:rPr>
          <w:rFonts w:ascii="Times New Roman" w:eastAsia="Calibri" w:hAnsi="Times New Roman" w:cs="Times New Roman"/>
          <w:sz w:val="24"/>
          <w:szCs w:val="24"/>
        </w:rPr>
        <w:t xml:space="preserve"> THE</w:t>
      </w:r>
      <w:r w:rsidRPr="00A459B6">
        <w:rPr>
          <w:rFonts w:ascii="Times New Roman" w:eastAsia="Calibri" w:hAnsi="Times New Roman" w:cs="Times New Roman"/>
          <w:sz w:val="24"/>
          <w:szCs w:val="24"/>
        </w:rPr>
        <w:t xml:space="preserve"> use Boosters (B) to express certainty </w:t>
      </w:r>
      <w:r>
        <w:rPr>
          <w:rFonts w:ascii="Times New Roman" w:eastAsia="Calibri" w:hAnsi="Times New Roman" w:cs="Times New Roman"/>
          <w:sz w:val="24"/>
          <w:szCs w:val="24"/>
        </w:rPr>
        <w:t>is</w:t>
      </w:r>
      <w:r w:rsidRPr="00A459B6">
        <w:rPr>
          <w:rFonts w:ascii="Times New Roman" w:eastAsia="Calibri" w:hAnsi="Times New Roman" w:cs="Times New Roman"/>
          <w:sz w:val="24"/>
          <w:szCs w:val="24"/>
        </w:rPr>
        <w:t xml:space="preserve"> highly valued in Civil Engineering. It was</w:t>
      </w:r>
      <w:r>
        <w:rPr>
          <w:rFonts w:ascii="Times New Roman" w:eastAsia="Calibri" w:hAnsi="Times New Roman" w:cs="Times New Roman"/>
          <w:sz w:val="24"/>
          <w:szCs w:val="24"/>
        </w:rPr>
        <w:t xml:space="preserve"> also</w:t>
      </w:r>
      <w:r w:rsidRPr="00A459B6">
        <w:rPr>
          <w:rFonts w:ascii="Times New Roman" w:eastAsia="Calibri" w:hAnsi="Times New Roman" w:cs="Times New Roman"/>
          <w:sz w:val="24"/>
          <w:szCs w:val="24"/>
        </w:rPr>
        <w:t xml:space="preserve"> </w:t>
      </w:r>
      <w:r w:rsidR="00510616">
        <w:rPr>
          <w:rFonts w:ascii="Times New Roman" w:eastAsia="Calibri" w:hAnsi="Times New Roman" w:cs="Times New Roman"/>
          <w:sz w:val="24"/>
          <w:szCs w:val="24"/>
        </w:rPr>
        <w:t>clear</w:t>
      </w:r>
      <w:r w:rsidRPr="00A459B6">
        <w:rPr>
          <w:rFonts w:ascii="Times New Roman" w:eastAsia="Calibri" w:hAnsi="Times New Roman" w:cs="Times New Roman"/>
          <w:sz w:val="24"/>
          <w:szCs w:val="24"/>
        </w:rPr>
        <w:t xml:space="preserve"> that poor handling of voice and increased use of </w:t>
      </w:r>
      <w:r>
        <w:rPr>
          <w:rFonts w:ascii="Times New Roman" w:eastAsia="Calibri" w:hAnsi="Times New Roman" w:cs="Times New Roman"/>
          <w:sz w:val="24"/>
          <w:szCs w:val="24"/>
        </w:rPr>
        <w:t>H</w:t>
      </w:r>
      <w:r w:rsidRPr="00A459B6">
        <w:rPr>
          <w:rFonts w:ascii="Times New Roman" w:eastAsia="Calibri" w:hAnsi="Times New Roman" w:cs="Times New Roman"/>
          <w:sz w:val="24"/>
          <w:szCs w:val="24"/>
        </w:rPr>
        <w:t>edging</w:t>
      </w:r>
      <w:r>
        <w:rPr>
          <w:rFonts w:ascii="Times New Roman" w:eastAsia="Calibri" w:hAnsi="Times New Roman" w:cs="Times New Roman"/>
          <w:sz w:val="24"/>
          <w:szCs w:val="24"/>
        </w:rPr>
        <w:t xml:space="preserve"> (H)</w:t>
      </w:r>
      <w:r w:rsidRPr="00A459B6">
        <w:rPr>
          <w:rFonts w:ascii="Times New Roman" w:eastAsia="Calibri" w:hAnsi="Times New Roman" w:cs="Times New Roman"/>
          <w:sz w:val="24"/>
          <w:szCs w:val="24"/>
        </w:rPr>
        <w:t xml:space="preserve"> did not impress assessors of ARPs</w:t>
      </w:r>
      <w:r>
        <w:rPr>
          <w:rFonts w:ascii="Times New Roman" w:eastAsia="Calibri" w:hAnsi="Times New Roman" w:cs="Times New Roman"/>
          <w:sz w:val="24"/>
          <w:szCs w:val="24"/>
        </w:rPr>
        <w:t xml:space="preserve"> in terms of the grade awarded to the ARPs in this sample</w:t>
      </w:r>
      <w:r w:rsidRPr="00A459B6">
        <w:rPr>
          <w:rFonts w:ascii="Times New Roman" w:eastAsia="Calibri" w:hAnsi="Times New Roman" w:cs="Times New Roman"/>
          <w:sz w:val="24"/>
          <w:szCs w:val="24"/>
        </w:rPr>
        <w:t xml:space="preserve">.  This research also reiterated that the concept of voice is still much alive in </w:t>
      </w:r>
      <w:r>
        <w:rPr>
          <w:rFonts w:ascii="Times New Roman" w:eastAsia="Calibri" w:hAnsi="Times New Roman" w:cs="Times New Roman"/>
          <w:sz w:val="24"/>
          <w:szCs w:val="24"/>
        </w:rPr>
        <w:t>UK</w:t>
      </w:r>
      <w:r w:rsidRPr="00A459B6">
        <w:rPr>
          <w:rFonts w:ascii="Times New Roman" w:eastAsia="Calibri" w:hAnsi="Times New Roman" w:cs="Times New Roman"/>
          <w:sz w:val="24"/>
          <w:szCs w:val="24"/>
        </w:rPr>
        <w:t xml:space="preserve"> classrooms at tertiary institutions that have L2 learners of English (Grow, 2007)</w:t>
      </w:r>
      <w:r>
        <w:rPr>
          <w:rFonts w:ascii="Times New Roman" w:eastAsia="Calibri" w:hAnsi="Times New Roman" w:cs="Times New Roman"/>
          <w:sz w:val="24"/>
          <w:szCs w:val="24"/>
        </w:rPr>
        <w:t xml:space="preserve"> despite the views by (Helms-Park and Stapleton, 2003) that the concept is over-rated</w:t>
      </w:r>
      <w:r w:rsidRPr="00A459B6">
        <w:rPr>
          <w:rFonts w:ascii="Times New Roman" w:eastAsia="Calibri" w:hAnsi="Times New Roman" w:cs="Times New Roman"/>
          <w:sz w:val="24"/>
          <w:szCs w:val="24"/>
        </w:rPr>
        <w:t>. Another finding of the research was that language, culture, power and ideology are at the centre of the concept of student voice in academic writing (Fairclough, 2014a). From the research it was also clear that student</w:t>
      </w:r>
      <w:r w:rsidR="00510616">
        <w:rPr>
          <w:rFonts w:ascii="Times New Roman" w:eastAsia="Calibri" w:hAnsi="Times New Roman" w:cs="Times New Roman"/>
          <w:sz w:val="24"/>
          <w:szCs w:val="24"/>
        </w:rPr>
        <w:t>’</w:t>
      </w:r>
      <w:r w:rsidRPr="00A459B6">
        <w:rPr>
          <w:rFonts w:ascii="Times New Roman" w:eastAsia="Calibri" w:hAnsi="Times New Roman" w:cs="Times New Roman"/>
          <w:sz w:val="24"/>
          <w:szCs w:val="24"/>
        </w:rPr>
        <w:t>s writing a ‘high stakes’ (Beck and Jeffrey, 2007) assessment in English need to</w:t>
      </w:r>
      <w:r>
        <w:rPr>
          <w:rFonts w:ascii="Times New Roman" w:eastAsia="Calibri" w:hAnsi="Times New Roman" w:cs="Times New Roman"/>
          <w:sz w:val="24"/>
          <w:szCs w:val="24"/>
        </w:rPr>
        <w:t xml:space="preserve"> draw from their</w:t>
      </w:r>
      <w:r w:rsidRPr="00A459B6">
        <w:rPr>
          <w:rFonts w:ascii="Times New Roman" w:eastAsia="Calibri" w:hAnsi="Times New Roman" w:cs="Times New Roman"/>
          <w:sz w:val="24"/>
          <w:szCs w:val="24"/>
        </w:rPr>
        <w:t xml:space="preserve"> various identities (Bartholomae, 1986; Shen, 1989)</w:t>
      </w:r>
      <w:r>
        <w:rPr>
          <w:rFonts w:ascii="Times New Roman" w:eastAsia="Calibri" w:hAnsi="Times New Roman" w:cs="Times New Roman"/>
          <w:sz w:val="24"/>
          <w:szCs w:val="24"/>
        </w:rPr>
        <w:t xml:space="preserve"> to socially mediate meaning in academic writing in English.</w:t>
      </w:r>
    </w:p>
    <w:p w14:paraId="68C84012" w14:textId="77777777" w:rsidR="00624F28" w:rsidRDefault="00624F28" w:rsidP="008A65AC">
      <w:pPr>
        <w:rPr>
          <w:rFonts w:ascii="Times New Roman" w:eastAsia="Calibri" w:hAnsi="Times New Roman" w:cs="Times New Roman"/>
          <w:b/>
          <w:sz w:val="20"/>
          <w:szCs w:val="20"/>
          <w:lang w:eastAsia="en-US"/>
        </w:rPr>
      </w:pPr>
    </w:p>
    <w:p w14:paraId="654EE900" w14:textId="77777777" w:rsidR="00624F28" w:rsidRDefault="00624F28" w:rsidP="008A65AC">
      <w:pPr>
        <w:rPr>
          <w:rFonts w:ascii="Times New Roman" w:eastAsia="Calibri" w:hAnsi="Times New Roman" w:cs="Times New Roman"/>
          <w:b/>
          <w:sz w:val="20"/>
          <w:szCs w:val="20"/>
          <w:lang w:eastAsia="en-US"/>
        </w:rPr>
      </w:pPr>
    </w:p>
    <w:p w14:paraId="1F4D8583" w14:textId="77777777" w:rsidR="00624F28" w:rsidRDefault="00624F28" w:rsidP="008A65AC">
      <w:pPr>
        <w:rPr>
          <w:rFonts w:ascii="Times New Roman" w:eastAsia="Calibri" w:hAnsi="Times New Roman" w:cs="Times New Roman"/>
          <w:b/>
          <w:sz w:val="20"/>
          <w:szCs w:val="20"/>
          <w:lang w:eastAsia="en-US"/>
        </w:rPr>
      </w:pPr>
    </w:p>
    <w:p w14:paraId="7C07A444" w14:textId="77777777" w:rsidR="00624F28" w:rsidRDefault="00624F28" w:rsidP="008A65AC">
      <w:pPr>
        <w:rPr>
          <w:rFonts w:ascii="Times New Roman" w:eastAsia="Calibri" w:hAnsi="Times New Roman" w:cs="Times New Roman"/>
          <w:b/>
          <w:sz w:val="20"/>
          <w:szCs w:val="20"/>
          <w:lang w:eastAsia="en-US"/>
        </w:rPr>
      </w:pPr>
    </w:p>
    <w:p w14:paraId="4C35AEF3" w14:textId="77777777" w:rsidR="00624F28" w:rsidRDefault="00624F28" w:rsidP="008A65AC">
      <w:pPr>
        <w:rPr>
          <w:rFonts w:ascii="Times New Roman" w:eastAsia="Calibri" w:hAnsi="Times New Roman" w:cs="Times New Roman"/>
          <w:b/>
          <w:sz w:val="20"/>
          <w:szCs w:val="20"/>
          <w:lang w:eastAsia="en-US"/>
        </w:rPr>
      </w:pPr>
    </w:p>
    <w:p w14:paraId="42858FFF" w14:textId="77777777" w:rsidR="00624F28" w:rsidRDefault="00624F28" w:rsidP="008A65AC">
      <w:pPr>
        <w:rPr>
          <w:rFonts w:ascii="Times New Roman" w:eastAsia="Calibri" w:hAnsi="Times New Roman" w:cs="Times New Roman"/>
          <w:b/>
          <w:sz w:val="20"/>
          <w:szCs w:val="20"/>
          <w:lang w:eastAsia="en-US"/>
        </w:rPr>
      </w:pPr>
    </w:p>
    <w:p w14:paraId="18F1FCCF" w14:textId="77777777" w:rsidR="00624F28" w:rsidRDefault="00624F28" w:rsidP="008A65AC">
      <w:pPr>
        <w:rPr>
          <w:rFonts w:ascii="Times New Roman" w:eastAsia="Calibri" w:hAnsi="Times New Roman" w:cs="Times New Roman"/>
          <w:b/>
          <w:sz w:val="20"/>
          <w:szCs w:val="20"/>
          <w:lang w:eastAsia="en-US"/>
        </w:rPr>
      </w:pPr>
    </w:p>
    <w:p w14:paraId="167C5C81" w14:textId="77777777" w:rsidR="00624F28" w:rsidRDefault="00624F28" w:rsidP="008A65AC">
      <w:pPr>
        <w:rPr>
          <w:rFonts w:ascii="Times New Roman" w:eastAsia="Calibri" w:hAnsi="Times New Roman" w:cs="Times New Roman"/>
          <w:b/>
          <w:sz w:val="20"/>
          <w:szCs w:val="20"/>
          <w:lang w:eastAsia="en-US"/>
        </w:rPr>
      </w:pPr>
    </w:p>
    <w:p w14:paraId="3BF58965" w14:textId="77777777" w:rsidR="00624F28" w:rsidRDefault="00624F28" w:rsidP="008A65AC">
      <w:pPr>
        <w:rPr>
          <w:rFonts w:ascii="Times New Roman" w:eastAsia="Calibri" w:hAnsi="Times New Roman" w:cs="Times New Roman"/>
          <w:b/>
          <w:sz w:val="20"/>
          <w:szCs w:val="20"/>
          <w:lang w:eastAsia="en-US"/>
        </w:rPr>
      </w:pPr>
    </w:p>
    <w:p w14:paraId="2264627C" w14:textId="5A078027" w:rsidR="00B07CEA" w:rsidRDefault="00B07CEA" w:rsidP="00B07CEA">
      <w:p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lastRenderedPageBreak/>
        <w:t xml:space="preserve">Table of </w:t>
      </w:r>
      <w:r w:rsidRPr="003D38AC">
        <w:rPr>
          <w:rFonts w:ascii="Times New Roman" w:eastAsia="Calibri" w:hAnsi="Times New Roman" w:cs="Times New Roman"/>
          <w:b/>
          <w:sz w:val="24"/>
          <w:szCs w:val="24"/>
          <w:lang w:eastAsia="en-US"/>
        </w:rPr>
        <w:t>Contents</w:t>
      </w:r>
    </w:p>
    <w:p w14:paraId="0022F689" w14:textId="77777777" w:rsidR="00B07CEA" w:rsidRPr="00065F17" w:rsidRDefault="00B07CEA" w:rsidP="00B07CEA">
      <w:pPr>
        <w:rPr>
          <w:rFonts w:ascii="Times New Roman" w:eastAsia="Calibri" w:hAnsi="Times New Roman" w:cs="Times New Roman"/>
          <w:sz w:val="20"/>
          <w:szCs w:val="20"/>
          <w:lang w:eastAsia="en-US"/>
        </w:rPr>
      </w:pPr>
      <w:r w:rsidRPr="00065F17">
        <w:rPr>
          <w:rFonts w:ascii="Times New Roman" w:eastAsia="Calibri" w:hAnsi="Times New Roman" w:cs="Times New Roman"/>
          <w:sz w:val="20"/>
          <w:szCs w:val="20"/>
          <w:lang w:eastAsia="en-US"/>
        </w:rPr>
        <w:t>Title page</w:t>
      </w:r>
      <w:r>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t>1</w:t>
      </w:r>
    </w:p>
    <w:p w14:paraId="58588952" w14:textId="77777777" w:rsidR="00B07CEA" w:rsidRPr="00065F17" w:rsidRDefault="00B07CEA" w:rsidP="00B07CEA">
      <w:pPr>
        <w:rPr>
          <w:rFonts w:ascii="Times New Roman" w:eastAsia="Calibri" w:hAnsi="Times New Roman" w:cs="Times New Roman"/>
          <w:sz w:val="20"/>
          <w:szCs w:val="20"/>
          <w:lang w:eastAsia="en-US"/>
        </w:rPr>
      </w:pPr>
      <w:r w:rsidRPr="00065F17">
        <w:rPr>
          <w:rFonts w:ascii="Times New Roman" w:eastAsia="Calibri" w:hAnsi="Times New Roman" w:cs="Times New Roman"/>
          <w:sz w:val="20"/>
          <w:szCs w:val="20"/>
          <w:lang w:eastAsia="en-US"/>
        </w:rPr>
        <w:t>Acknowledgements</w:t>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t>3</w:t>
      </w:r>
    </w:p>
    <w:p w14:paraId="5799030A" w14:textId="77777777" w:rsidR="00B07CEA" w:rsidRPr="00065F17" w:rsidRDefault="00B07CEA" w:rsidP="00B07CEA">
      <w:pPr>
        <w:rPr>
          <w:rFonts w:ascii="Times New Roman" w:eastAsia="Calibri" w:hAnsi="Times New Roman" w:cs="Times New Roman"/>
          <w:sz w:val="20"/>
          <w:szCs w:val="20"/>
          <w:lang w:eastAsia="en-US"/>
        </w:rPr>
      </w:pPr>
      <w:r w:rsidRPr="00065F17">
        <w:rPr>
          <w:rFonts w:ascii="Times New Roman" w:eastAsia="Calibri" w:hAnsi="Times New Roman" w:cs="Times New Roman"/>
          <w:sz w:val="20"/>
          <w:szCs w:val="20"/>
          <w:lang w:eastAsia="en-US"/>
        </w:rPr>
        <w:t>Dedication</w:t>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t>3</w:t>
      </w:r>
    </w:p>
    <w:p w14:paraId="24168AEC" w14:textId="77777777" w:rsidR="00B07CEA" w:rsidRDefault="00B07CEA" w:rsidP="00B07CEA">
      <w:pPr>
        <w:rPr>
          <w:rFonts w:ascii="Times New Roman" w:eastAsia="Calibri" w:hAnsi="Times New Roman" w:cs="Times New Roman"/>
          <w:sz w:val="20"/>
          <w:szCs w:val="20"/>
          <w:lang w:eastAsia="en-US"/>
        </w:rPr>
      </w:pPr>
      <w:r w:rsidRPr="00065F17">
        <w:rPr>
          <w:rFonts w:ascii="Times New Roman" w:eastAsia="Calibri" w:hAnsi="Times New Roman" w:cs="Times New Roman"/>
          <w:sz w:val="20"/>
          <w:szCs w:val="20"/>
          <w:lang w:eastAsia="en-US"/>
        </w:rPr>
        <w:t>Abstract</w:t>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t>4</w:t>
      </w:r>
    </w:p>
    <w:p w14:paraId="0FDC55FB" w14:textId="77777777" w:rsidR="00B07CEA" w:rsidRPr="00065F17" w:rsidRDefault="00B07CEA" w:rsidP="00B07CEA">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List of Figures and Tables</w:t>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t>8</w:t>
      </w:r>
    </w:p>
    <w:p w14:paraId="12DB3449" w14:textId="77777777" w:rsidR="00B07CEA" w:rsidRDefault="00B07CEA" w:rsidP="00B07CEA">
      <w:pPr>
        <w:jc w:val="center"/>
        <w:rPr>
          <w:rFonts w:ascii="Times New Roman" w:eastAsia="Calibri" w:hAnsi="Times New Roman" w:cs="Times New Roman"/>
          <w:b/>
          <w:sz w:val="20"/>
          <w:szCs w:val="20"/>
          <w:lang w:eastAsia="en-US"/>
        </w:rPr>
      </w:pPr>
    </w:p>
    <w:p w14:paraId="7E718D89" w14:textId="77777777" w:rsidR="00B07CEA" w:rsidRPr="008A65AC" w:rsidRDefault="00B07CEA" w:rsidP="00B07CEA">
      <w:pPr>
        <w:rPr>
          <w:rFonts w:ascii="Times New Roman" w:eastAsia="Calibri" w:hAnsi="Times New Roman" w:cs="Times New Roman"/>
          <w:b/>
          <w:sz w:val="20"/>
          <w:szCs w:val="20"/>
          <w:lang w:eastAsia="en-US"/>
        </w:rPr>
      </w:pPr>
      <w:r w:rsidRPr="008A65AC">
        <w:rPr>
          <w:rFonts w:ascii="Times New Roman" w:eastAsia="Calibri" w:hAnsi="Times New Roman" w:cs="Times New Roman"/>
          <w:b/>
          <w:sz w:val="20"/>
          <w:szCs w:val="20"/>
          <w:lang w:eastAsia="en-US"/>
        </w:rPr>
        <w:t>Chapter</w:t>
      </w:r>
      <w:r w:rsidRPr="008A65AC">
        <w:rPr>
          <w:rFonts w:ascii="Times New Roman" w:eastAsia="Calibri" w:hAnsi="Times New Roman" w:cs="Times New Roman"/>
          <w:b/>
          <w:sz w:val="20"/>
          <w:szCs w:val="20"/>
          <w:lang w:eastAsia="en-US"/>
        </w:rPr>
        <w:tab/>
      </w:r>
      <w:r w:rsidRPr="008A65AC">
        <w:rPr>
          <w:rFonts w:ascii="Times New Roman" w:eastAsia="Calibri" w:hAnsi="Times New Roman" w:cs="Times New Roman"/>
          <w:b/>
          <w:sz w:val="20"/>
          <w:szCs w:val="20"/>
          <w:lang w:eastAsia="en-US"/>
        </w:rPr>
        <w:tab/>
      </w:r>
      <w:r w:rsidRPr="008A65AC">
        <w:rPr>
          <w:rFonts w:ascii="Times New Roman" w:eastAsia="Calibri" w:hAnsi="Times New Roman" w:cs="Times New Roman"/>
          <w:b/>
          <w:sz w:val="20"/>
          <w:szCs w:val="20"/>
          <w:lang w:eastAsia="en-US"/>
        </w:rPr>
        <w:tab/>
      </w:r>
      <w:r w:rsidRPr="008A65AC">
        <w:rPr>
          <w:rFonts w:ascii="Times New Roman" w:eastAsia="Calibri" w:hAnsi="Times New Roman" w:cs="Times New Roman"/>
          <w:b/>
          <w:sz w:val="20"/>
          <w:szCs w:val="20"/>
          <w:lang w:eastAsia="en-US"/>
        </w:rPr>
        <w:tab/>
      </w:r>
      <w:r w:rsidRPr="008A65AC">
        <w:rPr>
          <w:rFonts w:ascii="Times New Roman" w:eastAsia="Calibri" w:hAnsi="Times New Roman" w:cs="Times New Roman"/>
          <w:b/>
          <w:sz w:val="20"/>
          <w:szCs w:val="20"/>
          <w:lang w:eastAsia="en-US"/>
        </w:rPr>
        <w:tab/>
      </w:r>
      <w:r w:rsidRPr="008A65AC">
        <w:rPr>
          <w:rFonts w:ascii="Times New Roman" w:eastAsia="Calibri" w:hAnsi="Times New Roman" w:cs="Times New Roman"/>
          <w:b/>
          <w:sz w:val="20"/>
          <w:szCs w:val="20"/>
          <w:lang w:eastAsia="en-US"/>
        </w:rPr>
        <w:tab/>
      </w:r>
      <w:r w:rsidRPr="008A65AC">
        <w:rPr>
          <w:rFonts w:ascii="Times New Roman" w:eastAsia="Calibri" w:hAnsi="Times New Roman" w:cs="Times New Roman"/>
          <w:b/>
          <w:sz w:val="20"/>
          <w:szCs w:val="20"/>
          <w:lang w:eastAsia="en-US"/>
        </w:rPr>
        <w:tab/>
      </w:r>
      <w:r w:rsidRPr="008A65AC">
        <w:rPr>
          <w:rFonts w:ascii="Times New Roman" w:eastAsia="Calibri" w:hAnsi="Times New Roman" w:cs="Times New Roman"/>
          <w:b/>
          <w:sz w:val="20"/>
          <w:szCs w:val="20"/>
          <w:lang w:eastAsia="en-US"/>
        </w:rPr>
        <w:tab/>
      </w:r>
      <w:r w:rsidRPr="008A65AC">
        <w:rPr>
          <w:rFonts w:ascii="Times New Roman" w:eastAsia="Calibri" w:hAnsi="Times New Roman" w:cs="Times New Roman"/>
          <w:b/>
          <w:sz w:val="20"/>
          <w:szCs w:val="20"/>
          <w:lang w:eastAsia="en-US"/>
        </w:rPr>
        <w:tab/>
      </w:r>
      <w:r w:rsidRPr="008A65AC">
        <w:rPr>
          <w:rFonts w:ascii="Times New Roman" w:eastAsia="Calibri" w:hAnsi="Times New Roman" w:cs="Times New Roman"/>
          <w:b/>
          <w:sz w:val="20"/>
          <w:szCs w:val="20"/>
          <w:lang w:eastAsia="en-US"/>
        </w:rPr>
        <w:tab/>
      </w:r>
      <w:r w:rsidRPr="008A65AC">
        <w:rPr>
          <w:rFonts w:ascii="Times New Roman" w:eastAsia="Calibri" w:hAnsi="Times New Roman" w:cs="Times New Roman"/>
          <w:b/>
          <w:sz w:val="20"/>
          <w:szCs w:val="20"/>
          <w:lang w:eastAsia="en-US"/>
        </w:rPr>
        <w:tab/>
        <w:t>Page</w:t>
      </w:r>
    </w:p>
    <w:p w14:paraId="654FC9BD" w14:textId="77777777" w:rsidR="00B07CEA" w:rsidRPr="00E2525B" w:rsidRDefault="00B07CEA" w:rsidP="00B07CEA">
      <w:pPr>
        <w:rPr>
          <w:rFonts w:ascii="Times New Roman" w:eastAsia="Calibri" w:hAnsi="Times New Roman" w:cs="Times New Roman"/>
          <w:b/>
          <w:sz w:val="20"/>
          <w:szCs w:val="20"/>
          <w:lang w:eastAsia="en-US"/>
        </w:rPr>
      </w:pPr>
      <w:r w:rsidRPr="008A65AC">
        <w:rPr>
          <w:rFonts w:ascii="Times New Roman" w:eastAsia="Calibri" w:hAnsi="Times New Roman" w:cs="Times New Roman"/>
          <w:b/>
          <w:sz w:val="20"/>
          <w:szCs w:val="20"/>
          <w:lang w:eastAsia="en-US"/>
        </w:rPr>
        <w:t>1.0 Introduction</w:t>
      </w:r>
      <w:r>
        <w:rPr>
          <w:rFonts w:ascii="Times New Roman" w:eastAsia="Calibri" w:hAnsi="Times New Roman" w:cs="Times New Roman"/>
          <w:b/>
          <w:sz w:val="20"/>
          <w:szCs w:val="20"/>
          <w:lang w:eastAsia="en-US"/>
        </w:rPr>
        <w:tab/>
      </w:r>
      <w:r>
        <w:rPr>
          <w:rFonts w:ascii="Times New Roman" w:eastAsia="Calibri" w:hAnsi="Times New Roman" w:cs="Times New Roman"/>
          <w:b/>
          <w:sz w:val="20"/>
          <w:szCs w:val="20"/>
          <w:lang w:eastAsia="en-US"/>
        </w:rPr>
        <w:tab/>
      </w:r>
      <w:r>
        <w:rPr>
          <w:rFonts w:ascii="Times New Roman" w:eastAsia="Calibri" w:hAnsi="Times New Roman" w:cs="Times New Roman"/>
          <w:b/>
          <w:sz w:val="20"/>
          <w:szCs w:val="20"/>
          <w:lang w:eastAsia="en-US"/>
        </w:rPr>
        <w:tab/>
      </w:r>
      <w:r>
        <w:rPr>
          <w:rFonts w:ascii="Times New Roman" w:eastAsia="Calibri" w:hAnsi="Times New Roman" w:cs="Times New Roman"/>
          <w:b/>
          <w:sz w:val="20"/>
          <w:szCs w:val="20"/>
          <w:lang w:eastAsia="en-US"/>
        </w:rPr>
        <w:tab/>
      </w:r>
      <w:r>
        <w:rPr>
          <w:rFonts w:ascii="Times New Roman" w:eastAsia="Calibri" w:hAnsi="Times New Roman" w:cs="Times New Roman"/>
          <w:b/>
          <w:sz w:val="20"/>
          <w:szCs w:val="20"/>
          <w:lang w:eastAsia="en-US"/>
        </w:rPr>
        <w:tab/>
      </w:r>
      <w:r>
        <w:rPr>
          <w:rFonts w:ascii="Times New Roman" w:eastAsia="Calibri" w:hAnsi="Times New Roman" w:cs="Times New Roman"/>
          <w:b/>
          <w:sz w:val="20"/>
          <w:szCs w:val="20"/>
          <w:lang w:eastAsia="en-US"/>
        </w:rPr>
        <w:tab/>
      </w:r>
      <w:r>
        <w:rPr>
          <w:rFonts w:ascii="Times New Roman" w:eastAsia="Calibri" w:hAnsi="Times New Roman" w:cs="Times New Roman"/>
          <w:b/>
          <w:sz w:val="20"/>
          <w:szCs w:val="20"/>
          <w:lang w:eastAsia="en-US"/>
        </w:rPr>
        <w:tab/>
      </w:r>
      <w:r>
        <w:rPr>
          <w:rFonts w:ascii="Times New Roman" w:eastAsia="Calibri" w:hAnsi="Times New Roman" w:cs="Times New Roman"/>
          <w:b/>
          <w:sz w:val="20"/>
          <w:szCs w:val="20"/>
          <w:lang w:eastAsia="en-US"/>
        </w:rPr>
        <w:tab/>
      </w:r>
      <w:r>
        <w:rPr>
          <w:rFonts w:ascii="Times New Roman" w:eastAsia="Calibri" w:hAnsi="Times New Roman" w:cs="Times New Roman"/>
          <w:b/>
          <w:sz w:val="20"/>
          <w:szCs w:val="20"/>
          <w:lang w:eastAsia="en-US"/>
        </w:rPr>
        <w:tab/>
      </w:r>
      <w:r>
        <w:rPr>
          <w:rFonts w:ascii="Times New Roman" w:eastAsia="Calibri" w:hAnsi="Times New Roman" w:cs="Times New Roman"/>
          <w:b/>
          <w:sz w:val="20"/>
          <w:szCs w:val="20"/>
          <w:lang w:eastAsia="en-US"/>
        </w:rPr>
        <w:tab/>
      </w:r>
      <w:r w:rsidRPr="00E2525B">
        <w:rPr>
          <w:rFonts w:ascii="Times New Roman" w:eastAsia="Calibri" w:hAnsi="Times New Roman" w:cs="Times New Roman"/>
          <w:b/>
          <w:sz w:val="20"/>
          <w:szCs w:val="20"/>
          <w:lang w:eastAsia="en-US"/>
        </w:rPr>
        <w:t>1</w:t>
      </w:r>
      <w:r>
        <w:rPr>
          <w:rFonts w:ascii="Times New Roman" w:eastAsia="Calibri" w:hAnsi="Times New Roman" w:cs="Times New Roman"/>
          <w:b/>
          <w:sz w:val="20"/>
          <w:szCs w:val="20"/>
          <w:lang w:eastAsia="en-US"/>
        </w:rPr>
        <w:t>1</w:t>
      </w:r>
    </w:p>
    <w:p w14:paraId="40FB32FF" w14:textId="77777777" w:rsidR="00B07CEA" w:rsidRPr="008A65AC" w:rsidRDefault="00B07CEA" w:rsidP="00B07CEA">
      <w:pPr>
        <w:rPr>
          <w:rFonts w:ascii="Times New Roman" w:eastAsia="Calibri" w:hAnsi="Times New Roman" w:cs="Times New Roman"/>
          <w:sz w:val="20"/>
          <w:szCs w:val="20"/>
          <w:lang w:eastAsia="en-US"/>
        </w:rPr>
      </w:pPr>
      <w:r w:rsidRPr="008A65AC">
        <w:rPr>
          <w:rFonts w:ascii="Times New Roman" w:eastAsia="Calibri" w:hAnsi="Times New Roman" w:cs="Times New Roman"/>
          <w:sz w:val="20"/>
          <w:szCs w:val="20"/>
          <w:lang w:eastAsia="en-US"/>
        </w:rPr>
        <w:t>1.1 Background</w:t>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t>11</w:t>
      </w:r>
    </w:p>
    <w:p w14:paraId="7FE04A95" w14:textId="77777777" w:rsidR="00B07CEA" w:rsidRPr="008A65AC" w:rsidRDefault="00B07CEA" w:rsidP="00B07CEA">
      <w:pPr>
        <w:rPr>
          <w:rFonts w:ascii="Times New Roman" w:eastAsia="Calibri" w:hAnsi="Times New Roman" w:cs="Times New Roman"/>
          <w:sz w:val="20"/>
          <w:szCs w:val="20"/>
          <w:lang w:eastAsia="en-US"/>
        </w:rPr>
      </w:pPr>
      <w:r w:rsidRPr="008A65AC">
        <w:rPr>
          <w:rFonts w:ascii="Times New Roman" w:eastAsia="Calibri" w:hAnsi="Times New Roman" w:cs="Times New Roman"/>
          <w:sz w:val="20"/>
          <w:szCs w:val="20"/>
          <w:lang w:eastAsia="en-US"/>
        </w:rPr>
        <w:t>1.2 Problematic nature of defining student voice</w:t>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t>19</w:t>
      </w:r>
    </w:p>
    <w:p w14:paraId="5A9A3030" w14:textId="1DB044D0" w:rsidR="00B07CEA" w:rsidRPr="008A65AC" w:rsidRDefault="00B07CEA" w:rsidP="00B07CEA">
      <w:pPr>
        <w:rPr>
          <w:rFonts w:ascii="Times New Roman" w:eastAsia="Calibri" w:hAnsi="Times New Roman" w:cs="Times New Roman"/>
          <w:sz w:val="20"/>
          <w:szCs w:val="20"/>
          <w:lang w:eastAsia="en-US"/>
        </w:rPr>
      </w:pPr>
      <w:r w:rsidRPr="008A65AC">
        <w:rPr>
          <w:rFonts w:ascii="Times New Roman" w:eastAsia="Calibri" w:hAnsi="Times New Roman" w:cs="Times New Roman"/>
          <w:sz w:val="20"/>
          <w:szCs w:val="20"/>
          <w:lang w:eastAsia="en-US"/>
        </w:rPr>
        <w:t>1.3 The importance of writing in English for Academic Purposes</w:t>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t>2</w:t>
      </w:r>
      <w:r w:rsidR="00DA7609">
        <w:rPr>
          <w:rFonts w:ascii="Times New Roman" w:eastAsia="Calibri" w:hAnsi="Times New Roman" w:cs="Times New Roman"/>
          <w:sz w:val="20"/>
          <w:szCs w:val="20"/>
          <w:lang w:eastAsia="en-US"/>
        </w:rPr>
        <w:t>2</w:t>
      </w:r>
    </w:p>
    <w:p w14:paraId="6837773A" w14:textId="77777777" w:rsidR="00B07CEA" w:rsidRPr="008A65AC" w:rsidRDefault="00B07CEA" w:rsidP="00B07CEA">
      <w:pPr>
        <w:rPr>
          <w:rFonts w:ascii="Times New Roman" w:eastAsia="Calibri" w:hAnsi="Times New Roman" w:cs="Times New Roman"/>
          <w:sz w:val="20"/>
          <w:szCs w:val="20"/>
          <w:lang w:eastAsia="en-US"/>
        </w:rPr>
      </w:pPr>
      <w:r w:rsidRPr="008A65AC">
        <w:rPr>
          <w:rFonts w:ascii="Times New Roman" w:eastAsia="Calibri" w:hAnsi="Times New Roman" w:cs="Times New Roman"/>
          <w:sz w:val="20"/>
          <w:szCs w:val="20"/>
          <w:lang w:eastAsia="en-US"/>
        </w:rPr>
        <w:t>1.4 The importance of voice in academic writing</w:t>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t>23</w:t>
      </w:r>
      <w:r>
        <w:rPr>
          <w:rFonts w:ascii="Times New Roman" w:eastAsia="Calibri" w:hAnsi="Times New Roman" w:cs="Times New Roman"/>
          <w:sz w:val="20"/>
          <w:szCs w:val="20"/>
          <w:lang w:eastAsia="en-US"/>
        </w:rPr>
        <w:tab/>
      </w:r>
    </w:p>
    <w:p w14:paraId="32E5EB73" w14:textId="77777777" w:rsidR="00B07CEA" w:rsidRPr="008A65AC" w:rsidRDefault="00B07CEA" w:rsidP="00B07CEA">
      <w:pPr>
        <w:rPr>
          <w:rFonts w:ascii="Times New Roman" w:eastAsia="Calibri" w:hAnsi="Times New Roman" w:cs="Times New Roman"/>
          <w:sz w:val="20"/>
          <w:szCs w:val="20"/>
          <w:lang w:eastAsia="en-US"/>
        </w:rPr>
      </w:pPr>
      <w:r w:rsidRPr="008A65AC">
        <w:rPr>
          <w:rFonts w:ascii="Times New Roman" w:eastAsia="Calibri" w:hAnsi="Times New Roman" w:cs="Times New Roman"/>
          <w:sz w:val="20"/>
          <w:szCs w:val="20"/>
          <w:lang w:eastAsia="en-US"/>
        </w:rPr>
        <w:t>1.5 Justification of the study</w:t>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t>24</w:t>
      </w:r>
    </w:p>
    <w:p w14:paraId="39866C86" w14:textId="77777777" w:rsidR="00B07CEA" w:rsidRPr="008A65AC" w:rsidRDefault="00B07CEA" w:rsidP="00B07CEA">
      <w:pPr>
        <w:rPr>
          <w:rFonts w:ascii="Times New Roman" w:eastAsia="Calibri" w:hAnsi="Times New Roman" w:cs="Times New Roman"/>
          <w:sz w:val="20"/>
          <w:szCs w:val="20"/>
          <w:lang w:eastAsia="en-US"/>
        </w:rPr>
      </w:pPr>
      <w:r w:rsidRPr="008A65AC">
        <w:rPr>
          <w:rFonts w:ascii="Times New Roman" w:eastAsia="Calibri" w:hAnsi="Times New Roman" w:cs="Times New Roman"/>
          <w:sz w:val="20"/>
          <w:szCs w:val="20"/>
          <w:lang w:eastAsia="en-US"/>
        </w:rPr>
        <w:t>1.6 Situating th</w:t>
      </w:r>
      <w:r>
        <w:rPr>
          <w:rFonts w:ascii="Times New Roman" w:eastAsia="Calibri" w:hAnsi="Times New Roman" w:cs="Times New Roman"/>
          <w:sz w:val="20"/>
          <w:szCs w:val="20"/>
          <w:lang w:eastAsia="en-US"/>
        </w:rPr>
        <w:t>e research in my area of practic</w:t>
      </w:r>
      <w:r w:rsidRPr="008A65AC">
        <w:rPr>
          <w:rFonts w:ascii="Times New Roman" w:eastAsia="Calibri" w:hAnsi="Times New Roman" w:cs="Times New Roman"/>
          <w:sz w:val="20"/>
          <w:szCs w:val="20"/>
          <w:lang w:eastAsia="en-US"/>
        </w:rPr>
        <w:t>e</w:t>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t>25</w:t>
      </w:r>
    </w:p>
    <w:p w14:paraId="56AC16BC" w14:textId="2CA8C1AD" w:rsidR="00B07CEA" w:rsidRPr="008A65AC" w:rsidRDefault="00B07CEA" w:rsidP="00B07CEA">
      <w:pPr>
        <w:rPr>
          <w:rFonts w:ascii="Times New Roman" w:eastAsia="Calibri" w:hAnsi="Times New Roman" w:cs="Times New Roman"/>
          <w:sz w:val="20"/>
          <w:szCs w:val="20"/>
          <w:lang w:eastAsia="en-US"/>
        </w:rPr>
      </w:pPr>
      <w:r w:rsidRPr="008A65AC">
        <w:rPr>
          <w:rFonts w:ascii="Times New Roman" w:eastAsia="Calibri" w:hAnsi="Times New Roman" w:cs="Times New Roman"/>
          <w:sz w:val="20"/>
          <w:szCs w:val="20"/>
          <w:lang w:eastAsia="en-US"/>
        </w:rPr>
        <w:t>1.</w:t>
      </w:r>
      <w:r w:rsidR="00510616">
        <w:rPr>
          <w:rFonts w:ascii="Times New Roman" w:eastAsia="Calibri" w:hAnsi="Times New Roman" w:cs="Times New Roman"/>
          <w:sz w:val="20"/>
          <w:szCs w:val="20"/>
          <w:lang w:eastAsia="en-US"/>
        </w:rPr>
        <w:t>7</w:t>
      </w:r>
      <w:r w:rsidRPr="008A65AC">
        <w:rPr>
          <w:rFonts w:ascii="Times New Roman" w:eastAsia="Calibri" w:hAnsi="Times New Roman" w:cs="Times New Roman"/>
          <w:sz w:val="20"/>
          <w:szCs w:val="20"/>
          <w:lang w:eastAsia="en-US"/>
        </w:rPr>
        <w:t xml:space="preserve"> Research questions</w:t>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t>2</w:t>
      </w:r>
      <w:r w:rsidR="00DA7609">
        <w:rPr>
          <w:rFonts w:ascii="Times New Roman" w:eastAsia="Calibri" w:hAnsi="Times New Roman" w:cs="Times New Roman"/>
          <w:sz w:val="20"/>
          <w:szCs w:val="20"/>
          <w:lang w:eastAsia="en-US"/>
        </w:rPr>
        <w:t>7</w:t>
      </w:r>
    </w:p>
    <w:p w14:paraId="22F11CDD" w14:textId="5AF4BE47" w:rsidR="00B07CEA" w:rsidRPr="008A65AC" w:rsidRDefault="00B07CEA" w:rsidP="00B07CEA">
      <w:pPr>
        <w:rPr>
          <w:rFonts w:ascii="Times New Roman" w:eastAsia="Calibri" w:hAnsi="Times New Roman" w:cs="Times New Roman"/>
          <w:sz w:val="20"/>
          <w:szCs w:val="20"/>
          <w:lang w:eastAsia="en-US"/>
        </w:rPr>
      </w:pPr>
      <w:r w:rsidRPr="008A65AC">
        <w:rPr>
          <w:rFonts w:ascii="Times New Roman" w:eastAsia="Calibri" w:hAnsi="Times New Roman" w:cs="Times New Roman"/>
          <w:sz w:val="20"/>
          <w:szCs w:val="20"/>
          <w:lang w:eastAsia="en-US"/>
        </w:rPr>
        <w:t>1.</w:t>
      </w:r>
      <w:r w:rsidR="00510616">
        <w:rPr>
          <w:rFonts w:ascii="Times New Roman" w:eastAsia="Calibri" w:hAnsi="Times New Roman" w:cs="Times New Roman"/>
          <w:sz w:val="20"/>
          <w:szCs w:val="20"/>
          <w:lang w:eastAsia="en-US"/>
        </w:rPr>
        <w:t>8</w:t>
      </w:r>
      <w:r w:rsidRPr="008A65AC">
        <w:rPr>
          <w:rFonts w:ascii="Times New Roman" w:eastAsia="Calibri" w:hAnsi="Times New Roman" w:cs="Times New Roman"/>
          <w:sz w:val="20"/>
          <w:szCs w:val="20"/>
          <w:lang w:eastAsia="en-US"/>
        </w:rPr>
        <w:t xml:space="preserve"> Conclusion</w:t>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sidR="00DA7609">
        <w:rPr>
          <w:rFonts w:ascii="Times New Roman" w:eastAsia="Calibri" w:hAnsi="Times New Roman" w:cs="Times New Roman"/>
          <w:sz w:val="20"/>
          <w:szCs w:val="20"/>
          <w:lang w:eastAsia="en-US"/>
        </w:rPr>
        <w:t>29</w:t>
      </w:r>
    </w:p>
    <w:p w14:paraId="16ED19B6" w14:textId="731B8B0A" w:rsidR="00B07CEA" w:rsidRPr="00E2525B" w:rsidRDefault="00B07CEA" w:rsidP="00B07CEA">
      <w:pPr>
        <w:rPr>
          <w:rFonts w:ascii="Times New Roman" w:eastAsia="Calibri" w:hAnsi="Times New Roman" w:cs="Times New Roman"/>
          <w:b/>
          <w:sz w:val="20"/>
          <w:szCs w:val="20"/>
          <w:lang w:eastAsia="en-US"/>
        </w:rPr>
      </w:pPr>
      <w:r w:rsidRPr="008A65AC">
        <w:rPr>
          <w:rFonts w:ascii="Times New Roman" w:eastAsia="Calibri" w:hAnsi="Times New Roman" w:cs="Times New Roman"/>
          <w:b/>
          <w:sz w:val="20"/>
          <w:szCs w:val="20"/>
          <w:lang w:eastAsia="en-US"/>
        </w:rPr>
        <w:t>2.0 Literature Review</w:t>
      </w:r>
      <w:r>
        <w:rPr>
          <w:rFonts w:ascii="Times New Roman" w:eastAsia="Calibri" w:hAnsi="Times New Roman" w:cs="Times New Roman"/>
          <w:b/>
          <w:sz w:val="20"/>
          <w:szCs w:val="20"/>
          <w:lang w:eastAsia="en-US"/>
        </w:rPr>
        <w:tab/>
      </w:r>
      <w:r>
        <w:rPr>
          <w:rFonts w:ascii="Times New Roman" w:eastAsia="Calibri" w:hAnsi="Times New Roman" w:cs="Times New Roman"/>
          <w:b/>
          <w:sz w:val="20"/>
          <w:szCs w:val="20"/>
          <w:lang w:eastAsia="en-US"/>
        </w:rPr>
        <w:tab/>
      </w:r>
      <w:r>
        <w:rPr>
          <w:rFonts w:ascii="Times New Roman" w:eastAsia="Calibri" w:hAnsi="Times New Roman" w:cs="Times New Roman"/>
          <w:b/>
          <w:sz w:val="20"/>
          <w:szCs w:val="20"/>
          <w:lang w:eastAsia="en-US"/>
        </w:rPr>
        <w:tab/>
      </w:r>
      <w:r>
        <w:rPr>
          <w:rFonts w:ascii="Times New Roman" w:eastAsia="Calibri" w:hAnsi="Times New Roman" w:cs="Times New Roman"/>
          <w:b/>
          <w:sz w:val="20"/>
          <w:szCs w:val="20"/>
          <w:lang w:eastAsia="en-US"/>
        </w:rPr>
        <w:tab/>
      </w:r>
      <w:r>
        <w:rPr>
          <w:rFonts w:ascii="Times New Roman" w:eastAsia="Calibri" w:hAnsi="Times New Roman" w:cs="Times New Roman"/>
          <w:b/>
          <w:sz w:val="20"/>
          <w:szCs w:val="20"/>
          <w:lang w:eastAsia="en-US"/>
        </w:rPr>
        <w:tab/>
      </w:r>
      <w:r>
        <w:rPr>
          <w:rFonts w:ascii="Times New Roman" w:eastAsia="Calibri" w:hAnsi="Times New Roman" w:cs="Times New Roman"/>
          <w:b/>
          <w:sz w:val="20"/>
          <w:szCs w:val="20"/>
          <w:lang w:eastAsia="en-US"/>
        </w:rPr>
        <w:tab/>
      </w:r>
      <w:r>
        <w:rPr>
          <w:rFonts w:ascii="Times New Roman" w:eastAsia="Calibri" w:hAnsi="Times New Roman" w:cs="Times New Roman"/>
          <w:b/>
          <w:sz w:val="20"/>
          <w:szCs w:val="20"/>
          <w:lang w:eastAsia="en-US"/>
        </w:rPr>
        <w:tab/>
      </w:r>
      <w:r>
        <w:rPr>
          <w:rFonts w:ascii="Times New Roman" w:eastAsia="Calibri" w:hAnsi="Times New Roman" w:cs="Times New Roman"/>
          <w:b/>
          <w:sz w:val="20"/>
          <w:szCs w:val="20"/>
          <w:lang w:eastAsia="en-US"/>
        </w:rPr>
        <w:tab/>
      </w:r>
      <w:r>
        <w:rPr>
          <w:rFonts w:ascii="Times New Roman" w:eastAsia="Calibri" w:hAnsi="Times New Roman" w:cs="Times New Roman"/>
          <w:b/>
          <w:sz w:val="20"/>
          <w:szCs w:val="20"/>
          <w:lang w:eastAsia="en-US"/>
        </w:rPr>
        <w:tab/>
      </w:r>
      <w:r w:rsidRPr="00E2525B">
        <w:rPr>
          <w:rFonts w:ascii="Times New Roman" w:eastAsia="Calibri" w:hAnsi="Times New Roman" w:cs="Times New Roman"/>
          <w:b/>
          <w:sz w:val="20"/>
          <w:szCs w:val="20"/>
          <w:lang w:eastAsia="en-US"/>
        </w:rPr>
        <w:t>3</w:t>
      </w:r>
      <w:r w:rsidR="00261652">
        <w:rPr>
          <w:rFonts w:ascii="Times New Roman" w:eastAsia="Calibri" w:hAnsi="Times New Roman" w:cs="Times New Roman"/>
          <w:b/>
          <w:sz w:val="20"/>
          <w:szCs w:val="20"/>
          <w:lang w:eastAsia="en-US"/>
        </w:rPr>
        <w:t>1</w:t>
      </w:r>
    </w:p>
    <w:p w14:paraId="21002346" w14:textId="7E28F07D" w:rsidR="00B07CEA" w:rsidRPr="008A65AC" w:rsidRDefault="00B07CEA" w:rsidP="00B07CEA">
      <w:pPr>
        <w:rPr>
          <w:rFonts w:ascii="Times New Roman" w:eastAsia="Calibri" w:hAnsi="Times New Roman" w:cs="Times New Roman"/>
          <w:sz w:val="20"/>
          <w:szCs w:val="20"/>
          <w:lang w:eastAsia="en-US"/>
        </w:rPr>
      </w:pPr>
      <w:r w:rsidRPr="008A65AC">
        <w:rPr>
          <w:rFonts w:ascii="Times New Roman" w:eastAsia="Calibri" w:hAnsi="Times New Roman" w:cs="Times New Roman"/>
          <w:sz w:val="20"/>
          <w:szCs w:val="20"/>
          <w:lang w:eastAsia="en-US"/>
        </w:rPr>
        <w:t>2.1 Introduction</w:t>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t>3</w:t>
      </w:r>
      <w:r w:rsidR="00261652">
        <w:rPr>
          <w:rFonts w:ascii="Times New Roman" w:eastAsia="Calibri" w:hAnsi="Times New Roman" w:cs="Times New Roman"/>
          <w:sz w:val="20"/>
          <w:szCs w:val="20"/>
          <w:lang w:eastAsia="en-US"/>
        </w:rPr>
        <w:t>1</w:t>
      </w:r>
    </w:p>
    <w:p w14:paraId="1D560B33" w14:textId="00F3039C" w:rsidR="00B07CEA" w:rsidRPr="008A65AC" w:rsidRDefault="00B07CEA" w:rsidP="00B07CEA">
      <w:pPr>
        <w:rPr>
          <w:rFonts w:ascii="Times New Roman" w:eastAsia="Calibri" w:hAnsi="Times New Roman" w:cs="Times New Roman"/>
          <w:sz w:val="20"/>
          <w:szCs w:val="20"/>
          <w:lang w:eastAsia="en-US"/>
        </w:rPr>
      </w:pPr>
      <w:r w:rsidRPr="008A65AC">
        <w:rPr>
          <w:rFonts w:ascii="Times New Roman" w:eastAsia="Calibri" w:hAnsi="Times New Roman" w:cs="Times New Roman"/>
          <w:sz w:val="20"/>
          <w:szCs w:val="20"/>
          <w:lang w:eastAsia="en-US"/>
        </w:rPr>
        <w:t>2.2 Background to the debate on student voice in academic writing</w:t>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t>3</w:t>
      </w:r>
      <w:r w:rsidR="00261652">
        <w:rPr>
          <w:rFonts w:ascii="Times New Roman" w:eastAsia="Calibri" w:hAnsi="Times New Roman" w:cs="Times New Roman"/>
          <w:sz w:val="20"/>
          <w:szCs w:val="20"/>
          <w:lang w:eastAsia="en-US"/>
        </w:rPr>
        <w:t>2</w:t>
      </w:r>
    </w:p>
    <w:p w14:paraId="08F8640B" w14:textId="387A7359" w:rsidR="00B07CEA" w:rsidRPr="008A65AC" w:rsidRDefault="00B07CEA" w:rsidP="00B07CEA">
      <w:pPr>
        <w:rPr>
          <w:rFonts w:ascii="Times New Roman" w:eastAsia="Calibri" w:hAnsi="Times New Roman" w:cs="Times New Roman"/>
          <w:sz w:val="20"/>
          <w:szCs w:val="20"/>
          <w:lang w:eastAsia="en-US"/>
        </w:rPr>
      </w:pPr>
      <w:r w:rsidRPr="008A65AC">
        <w:rPr>
          <w:rFonts w:ascii="Times New Roman" w:eastAsia="Calibri" w:hAnsi="Times New Roman" w:cs="Times New Roman"/>
          <w:sz w:val="20"/>
          <w:szCs w:val="20"/>
          <w:lang w:eastAsia="en-US"/>
        </w:rPr>
        <w:t>2.3 The importance of writing in academia</w:t>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t>3</w:t>
      </w:r>
      <w:r w:rsidR="00261652">
        <w:rPr>
          <w:rFonts w:ascii="Times New Roman" w:eastAsia="Calibri" w:hAnsi="Times New Roman" w:cs="Times New Roman"/>
          <w:sz w:val="20"/>
          <w:szCs w:val="20"/>
          <w:lang w:eastAsia="en-US"/>
        </w:rPr>
        <w:t>5</w:t>
      </w:r>
    </w:p>
    <w:p w14:paraId="1BA792A3" w14:textId="6125793F" w:rsidR="00B07CEA" w:rsidRPr="008A65AC" w:rsidRDefault="00B07CEA" w:rsidP="00B07CEA">
      <w:pPr>
        <w:rPr>
          <w:rFonts w:ascii="Times New Roman" w:eastAsia="Calibri" w:hAnsi="Times New Roman" w:cs="Times New Roman"/>
          <w:sz w:val="20"/>
          <w:szCs w:val="20"/>
          <w:lang w:eastAsia="en-US"/>
        </w:rPr>
      </w:pPr>
      <w:r w:rsidRPr="008A65AC">
        <w:rPr>
          <w:rFonts w:ascii="Times New Roman" w:eastAsia="Calibri" w:hAnsi="Times New Roman" w:cs="Times New Roman"/>
          <w:sz w:val="20"/>
          <w:szCs w:val="20"/>
          <w:lang w:eastAsia="en-US"/>
        </w:rPr>
        <w:t>2.</w:t>
      </w:r>
      <w:r w:rsidR="0020267B">
        <w:rPr>
          <w:rFonts w:ascii="Times New Roman" w:eastAsia="Calibri" w:hAnsi="Times New Roman" w:cs="Times New Roman"/>
          <w:sz w:val="20"/>
          <w:szCs w:val="20"/>
          <w:lang w:eastAsia="en-US"/>
        </w:rPr>
        <w:t>4</w:t>
      </w:r>
      <w:r w:rsidRPr="008A65AC">
        <w:rPr>
          <w:rFonts w:ascii="Times New Roman" w:eastAsia="Calibri" w:hAnsi="Times New Roman" w:cs="Times New Roman"/>
          <w:sz w:val="20"/>
          <w:szCs w:val="20"/>
          <w:lang w:eastAsia="en-US"/>
        </w:rPr>
        <w:t xml:space="preserve"> Voice and Intertextuality</w:t>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t>4</w:t>
      </w:r>
      <w:r w:rsidR="00261652">
        <w:rPr>
          <w:rFonts w:ascii="Times New Roman" w:eastAsia="Calibri" w:hAnsi="Times New Roman" w:cs="Times New Roman"/>
          <w:sz w:val="20"/>
          <w:szCs w:val="20"/>
          <w:lang w:eastAsia="en-US"/>
        </w:rPr>
        <w:t>0</w:t>
      </w:r>
    </w:p>
    <w:p w14:paraId="06B139E8" w14:textId="402AB49A" w:rsidR="00B07CEA" w:rsidRPr="008A65AC" w:rsidRDefault="00B07CEA" w:rsidP="00B07CEA">
      <w:pPr>
        <w:rPr>
          <w:rFonts w:ascii="Times New Roman" w:eastAsia="Calibri" w:hAnsi="Times New Roman" w:cs="Times New Roman"/>
          <w:sz w:val="20"/>
          <w:szCs w:val="20"/>
          <w:lang w:eastAsia="en-US"/>
        </w:rPr>
      </w:pPr>
      <w:r w:rsidRPr="008A65AC">
        <w:rPr>
          <w:rFonts w:ascii="Times New Roman" w:eastAsia="Calibri" w:hAnsi="Times New Roman" w:cs="Times New Roman"/>
          <w:sz w:val="20"/>
          <w:szCs w:val="20"/>
          <w:lang w:eastAsia="en-US"/>
        </w:rPr>
        <w:t>2.</w:t>
      </w:r>
      <w:r w:rsidR="0020267B">
        <w:rPr>
          <w:rFonts w:ascii="Times New Roman" w:eastAsia="Calibri" w:hAnsi="Times New Roman" w:cs="Times New Roman"/>
          <w:sz w:val="20"/>
          <w:szCs w:val="20"/>
          <w:lang w:eastAsia="en-US"/>
        </w:rPr>
        <w:t>5</w:t>
      </w:r>
      <w:r w:rsidRPr="008A65AC">
        <w:rPr>
          <w:rFonts w:ascii="Times New Roman" w:eastAsia="Calibri" w:hAnsi="Times New Roman" w:cs="Times New Roman"/>
          <w:sz w:val="20"/>
          <w:szCs w:val="20"/>
          <w:lang w:eastAsia="en-US"/>
        </w:rPr>
        <w:t xml:space="preserve"> Foucault and the power of discourses</w:t>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sidR="00261652">
        <w:rPr>
          <w:rFonts w:ascii="Times New Roman" w:eastAsia="Calibri" w:hAnsi="Times New Roman" w:cs="Times New Roman"/>
          <w:sz w:val="20"/>
          <w:szCs w:val="20"/>
          <w:lang w:eastAsia="en-US"/>
        </w:rPr>
        <w:t>4</w:t>
      </w:r>
      <w:r w:rsidR="00AD73E5">
        <w:rPr>
          <w:rFonts w:ascii="Times New Roman" w:eastAsia="Calibri" w:hAnsi="Times New Roman" w:cs="Times New Roman"/>
          <w:sz w:val="20"/>
          <w:szCs w:val="20"/>
          <w:lang w:eastAsia="en-US"/>
        </w:rPr>
        <w:t>2</w:t>
      </w:r>
    </w:p>
    <w:p w14:paraId="58071FB8" w14:textId="6B578D07" w:rsidR="00B07CEA" w:rsidRPr="008A65AC" w:rsidRDefault="00B07CEA" w:rsidP="00B07CEA">
      <w:pPr>
        <w:rPr>
          <w:rFonts w:ascii="Times New Roman" w:eastAsia="Calibri" w:hAnsi="Times New Roman" w:cs="Times New Roman"/>
          <w:sz w:val="20"/>
          <w:szCs w:val="20"/>
          <w:lang w:eastAsia="en-US"/>
        </w:rPr>
      </w:pPr>
      <w:r w:rsidRPr="008A65AC">
        <w:rPr>
          <w:rFonts w:ascii="Times New Roman" w:eastAsia="Calibri" w:hAnsi="Times New Roman" w:cs="Times New Roman"/>
          <w:sz w:val="20"/>
          <w:szCs w:val="20"/>
          <w:lang w:eastAsia="en-US"/>
        </w:rPr>
        <w:t>2.</w:t>
      </w:r>
      <w:r w:rsidR="0020267B">
        <w:rPr>
          <w:rFonts w:ascii="Times New Roman" w:eastAsia="Calibri" w:hAnsi="Times New Roman" w:cs="Times New Roman"/>
          <w:sz w:val="20"/>
          <w:szCs w:val="20"/>
          <w:lang w:eastAsia="en-US"/>
        </w:rPr>
        <w:t>6</w:t>
      </w:r>
      <w:r w:rsidRPr="008A65AC">
        <w:rPr>
          <w:rFonts w:ascii="Times New Roman" w:eastAsia="Calibri" w:hAnsi="Times New Roman" w:cs="Times New Roman"/>
          <w:sz w:val="20"/>
          <w:szCs w:val="20"/>
          <w:lang w:eastAsia="en-US"/>
        </w:rPr>
        <w:t xml:space="preserve"> Voice as an embodiment of the genre and discourse community of academic writing</w:t>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sidR="00970521">
        <w:rPr>
          <w:rFonts w:ascii="Times New Roman" w:eastAsia="Calibri" w:hAnsi="Times New Roman" w:cs="Times New Roman"/>
          <w:sz w:val="20"/>
          <w:szCs w:val="20"/>
          <w:lang w:eastAsia="en-US"/>
        </w:rPr>
        <w:t>50</w:t>
      </w:r>
    </w:p>
    <w:p w14:paraId="2458B6A7" w14:textId="094BA554" w:rsidR="00B07CEA" w:rsidRPr="008A65AC" w:rsidRDefault="00B07CEA" w:rsidP="00B07CEA">
      <w:pPr>
        <w:rPr>
          <w:rFonts w:ascii="Times New Roman" w:eastAsia="Calibri" w:hAnsi="Times New Roman" w:cs="Times New Roman"/>
          <w:sz w:val="20"/>
          <w:szCs w:val="20"/>
          <w:lang w:eastAsia="en-US"/>
        </w:rPr>
      </w:pPr>
      <w:r w:rsidRPr="008A65AC">
        <w:rPr>
          <w:rFonts w:ascii="Times New Roman" w:eastAsia="Calibri" w:hAnsi="Times New Roman" w:cs="Times New Roman"/>
          <w:sz w:val="20"/>
          <w:szCs w:val="20"/>
          <w:lang w:eastAsia="en-US"/>
        </w:rPr>
        <w:t>2.</w:t>
      </w:r>
      <w:r w:rsidR="0020267B">
        <w:rPr>
          <w:rFonts w:ascii="Times New Roman" w:eastAsia="Calibri" w:hAnsi="Times New Roman" w:cs="Times New Roman"/>
          <w:sz w:val="20"/>
          <w:szCs w:val="20"/>
          <w:lang w:eastAsia="en-US"/>
        </w:rPr>
        <w:t>7</w:t>
      </w:r>
      <w:r w:rsidRPr="008A65AC">
        <w:rPr>
          <w:rFonts w:ascii="Times New Roman" w:eastAsia="Calibri" w:hAnsi="Times New Roman" w:cs="Times New Roman"/>
          <w:sz w:val="20"/>
          <w:szCs w:val="20"/>
          <w:lang w:eastAsia="en-US"/>
        </w:rPr>
        <w:t xml:space="preserve"> Voice and Contrastive Rhetoric </w:t>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sidR="00261652">
        <w:rPr>
          <w:rFonts w:ascii="Times New Roman" w:eastAsia="Calibri" w:hAnsi="Times New Roman" w:cs="Times New Roman"/>
          <w:sz w:val="20"/>
          <w:szCs w:val="20"/>
          <w:lang w:eastAsia="en-US"/>
        </w:rPr>
        <w:t>5</w:t>
      </w:r>
      <w:r w:rsidR="00C91F9D">
        <w:rPr>
          <w:rFonts w:ascii="Times New Roman" w:eastAsia="Calibri" w:hAnsi="Times New Roman" w:cs="Times New Roman"/>
          <w:sz w:val="20"/>
          <w:szCs w:val="20"/>
          <w:lang w:eastAsia="en-US"/>
        </w:rPr>
        <w:t>4</w:t>
      </w:r>
    </w:p>
    <w:p w14:paraId="7A63F237" w14:textId="163CCC18" w:rsidR="00B07CEA" w:rsidRPr="008A65AC" w:rsidRDefault="00B07CEA" w:rsidP="00B07CEA">
      <w:pPr>
        <w:rPr>
          <w:rFonts w:ascii="Times New Roman" w:eastAsia="Calibri" w:hAnsi="Times New Roman" w:cs="Times New Roman"/>
          <w:sz w:val="20"/>
          <w:szCs w:val="20"/>
          <w:lang w:eastAsia="en-US"/>
        </w:rPr>
      </w:pPr>
      <w:r w:rsidRPr="008A65AC">
        <w:rPr>
          <w:rFonts w:ascii="Times New Roman" w:eastAsia="Calibri" w:hAnsi="Times New Roman" w:cs="Times New Roman"/>
          <w:sz w:val="20"/>
          <w:szCs w:val="20"/>
          <w:lang w:eastAsia="en-US"/>
        </w:rPr>
        <w:t>2.</w:t>
      </w:r>
      <w:r w:rsidR="0020267B">
        <w:rPr>
          <w:rFonts w:ascii="Times New Roman" w:eastAsia="Calibri" w:hAnsi="Times New Roman" w:cs="Times New Roman"/>
          <w:sz w:val="20"/>
          <w:szCs w:val="20"/>
          <w:lang w:eastAsia="en-US"/>
        </w:rPr>
        <w:t>8</w:t>
      </w:r>
      <w:r w:rsidRPr="008A65AC">
        <w:rPr>
          <w:rFonts w:ascii="Times New Roman" w:eastAsia="Calibri" w:hAnsi="Times New Roman" w:cs="Times New Roman"/>
          <w:sz w:val="20"/>
          <w:szCs w:val="20"/>
          <w:lang w:eastAsia="en-US"/>
        </w:rPr>
        <w:t xml:space="preserve"> Voice and Evaluation</w:t>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sidR="00970521">
        <w:rPr>
          <w:rFonts w:ascii="Times New Roman" w:eastAsia="Calibri" w:hAnsi="Times New Roman" w:cs="Times New Roman"/>
          <w:sz w:val="20"/>
          <w:szCs w:val="20"/>
          <w:lang w:eastAsia="en-US"/>
        </w:rPr>
        <w:t>60</w:t>
      </w:r>
    </w:p>
    <w:p w14:paraId="6750281B" w14:textId="766ABD0D" w:rsidR="00B07CEA" w:rsidRPr="008A65AC" w:rsidRDefault="00B07CEA" w:rsidP="00B07CEA">
      <w:pPr>
        <w:rPr>
          <w:rFonts w:ascii="Times New Roman" w:eastAsia="Calibri" w:hAnsi="Times New Roman" w:cs="Times New Roman"/>
          <w:sz w:val="20"/>
          <w:szCs w:val="20"/>
          <w:lang w:eastAsia="en-US"/>
        </w:rPr>
      </w:pPr>
      <w:r w:rsidRPr="008A65AC">
        <w:rPr>
          <w:rFonts w:ascii="Times New Roman" w:eastAsia="Calibri" w:hAnsi="Times New Roman" w:cs="Times New Roman"/>
          <w:sz w:val="20"/>
          <w:szCs w:val="20"/>
          <w:lang w:eastAsia="en-US"/>
        </w:rPr>
        <w:t>2.</w:t>
      </w:r>
      <w:r w:rsidR="0020267B">
        <w:rPr>
          <w:rFonts w:ascii="Times New Roman" w:eastAsia="Calibri" w:hAnsi="Times New Roman" w:cs="Times New Roman"/>
          <w:sz w:val="20"/>
          <w:szCs w:val="20"/>
          <w:lang w:eastAsia="en-US"/>
        </w:rPr>
        <w:t>9</w:t>
      </w:r>
      <w:r w:rsidRPr="008A65AC">
        <w:rPr>
          <w:rFonts w:ascii="Times New Roman" w:eastAsia="Calibri" w:hAnsi="Times New Roman" w:cs="Times New Roman"/>
          <w:sz w:val="20"/>
          <w:szCs w:val="20"/>
          <w:lang w:eastAsia="en-US"/>
        </w:rPr>
        <w:t xml:space="preserve"> Conclusion</w:t>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t>6</w:t>
      </w:r>
      <w:r w:rsidR="00C91F9D">
        <w:rPr>
          <w:rFonts w:ascii="Times New Roman" w:eastAsia="Calibri" w:hAnsi="Times New Roman" w:cs="Times New Roman"/>
          <w:sz w:val="20"/>
          <w:szCs w:val="20"/>
          <w:lang w:eastAsia="en-US"/>
        </w:rPr>
        <w:t>3</w:t>
      </w:r>
    </w:p>
    <w:p w14:paraId="091F8507" w14:textId="3FC1C3D0" w:rsidR="00B07CEA" w:rsidRPr="008A65AC" w:rsidRDefault="00B07CEA" w:rsidP="00B07CEA">
      <w:pPr>
        <w:rPr>
          <w:rFonts w:ascii="Times New Roman" w:eastAsia="Calibri" w:hAnsi="Times New Roman" w:cs="Times New Roman"/>
          <w:b/>
          <w:sz w:val="20"/>
          <w:szCs w:val="20"/>
          <w:lang w:eastAsia="en-US"/>
        </w:rPr>
      </w:pPr>
      <w:r w:rsidRPr="008A65AC">
        <w:rPr>
          <w:rFonts w:ascii="Times New Roman" w:eastAsia="Calibri" w:hAnsi="Times New Roman" w:cs="Times New Roman"/>
          <w:b/>
          <w:sz w:val="20"/>
          <w:szCs w:val="20"/>
          <w:lang w:eastAsia="en-US"/>
        </w:rPr>
        <w:t>3.0 Methodolog</w:t>
      </w:r>
      <w:r w:rsidR="008D19FE">
        <w:rPr>
          <w:rFonts w:ascii="Times New Roman" w:eastAsia="Calibri" w:hAnsi="Times New Roman" w:cs="Times New Roman"/>
          <w:b/>
          <w:sz w:val="20"/>
          <w:szCs w:val="20"/>
          <w:lang w:eastAsia="en-US"/>
        </w:rPr>
        <w:t>y and Conceptual Framework</w:t>
      </w:r>
      <w:r>
        <w:rPr>
          <w:rFonts w:ascii="Times New Roman" w:eastAsia="Calibri" w:hAnsi="Times New Roman" w:cs="Times New Roman"/>
          <w:b/>
          <w:sz w:val="20"/>
          <w:szCs w:val="20"/>
          <w:lang w:eastAsia="en-US"/>
        </w:rPr>
        <w:tab/>
      </w:r>
      <w:r>
        <w:rPr>
          <w:rFonts w:ascii="Times New Roman" w:eastAsia="Calibri" w:hAnsi="Times New Roman" w:cs="Times New Roman"/>
          <w:b/>
          <w:sz w:val="20"/>
          <w:szCs w:val="20"/>
          <w:lang w:eastAsia="en-US"/>
        </w:rPr>
        <w:tab/>
      </w:r>
      <w:r>
        <w:rPr>
          <w:rFonts w:ascii="Times New Roman" w:eastAsia="Calibri" w:hAnsi="Times New Roman" w:cs="Times New Roman"/>
          <w:b/>
          <w:sz w:val="20"/>
          <w:szCs w:val="20"/>
          <w:lang w:eastAsia="en-US"/>
        </w:rPr>
        <w:tab/>
      </w:r>
      <w:r>
        <w:rPr>
          <w:rFonts w:ascii="Times New Roman" w:eastAsia="Calibri" w:hAnsi="Times New Roman" w:cs="Times New Roman"/>
          <w:b/>
          <w:sz w:val="20"/>
          <w:szCs w:val="20"/>
          <w:lang w:eastAsia="en-US"/>
        </w:rPr>
        <w:tab/>
      </w:r>
      <w:r>
        <w:rPr>
          <w:rFonts w:ascii="Times New Roman" w:eastAsia="Calibri" w:hAnsi="Times New Roman" w:cs="Times New Roman"/>
          <w:b/>
          <w:sz w:val="20"/>
          <w:szCs w:val="20"/>
          <w:lang w:eastAsia="en-US"/>
        </w:rPr>
        <w:tab/>
      </w:r>
      <w:r>
        <w:rPr>
          <w:rFonts w:ascii="Times New Roman" w:eastAsia="Calibri" w:hAnsi="Times New Roman" w:cs="Times New Roman"/>
          <w:b/>
          <w:sz w:val="20"/>
          <w:szCs w:val="20"/>
          <w:lang w:eastAsia="en-US"/>
        </w:rPr>
        <w:tab/>
      </w:r>
      <w:r w:rsidR="009A25E5">
        <w:rPr>
          <w:rFonts w:ascii="Times New Roman" w:eastAsia="Calibri" w:hAnsi="Times New Roman" w:cs="Times New Roman"/>
          <w:b/>
          <w:sz w:val="20"/>
          <w:szCs w:val="20"/>
          <w:lang w:eastAsia="en-US"/>
        </w:rPr>
        <w:t>6</w:t>
      </w:r>
      <w:r w:rsidR="00F81B12">
        <w:rPr>
          <w:rFonts w:ascii="Times New Roman" w:eastAsia="Calibri" w:hAnsi="Times New Roman" w:cs="Times New Roman"/>
          <w:b/>
          <w:sz w:val="20"/>
          <w:szCs w:val="20"/>
          <w:lang w:eastAsia="en-US"/>
        </w:rPr>
        <w:t>4</w:t>
      </w:r>
    </w:p>
    <w:p w14:paraId="193F22A1" w14:textId="1D303EBD" w:rsidR="00B07CEA" w:rsidRPr="008A65AC" w:rsidRDefault="00B07CEA" w:rsidP="00B07CEA">
      <w:pPr>
        <w:rPr>
          <w:rFonts w:ascii="Times New Roman" w:eastAsia="Calibri" w:hAnsi="Times New Roman" w:cs="Times New Roman"/>
          <w:sz w:val="20"/>
          <w:szCs w:val="20"/>
          <w:lang w:eastAsia="en-US"/>
        </w:rPr>
      </w:pPr>
      <w:r w:rsidRPr="008A65AC">
        <w:rPr>
          <w:rFonts w:ascii="Times New Roman" w:eastAsia="Calibri" w:hAnsi="Times New Roman" w:cs="Times New Roman"/>
          <w:sz w:val="20"/>
          <w:szCs w:val="20"/>
          <w:lang w:eastAsia="en-US"/>
        </w:rPr>
        <w:t>3.1 Introduction</w:t>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sidR="009A25E5">
        <w:rPr>
          <w:rFonts w:ascii="Times New Roman" w:eastAsia="Calibri" w:hAnsi="Times New Roman" w:cs="Times New Roman"/>
          <w:sz w:val="20"/>
          <w:szCs w:val="20"/>
          <w:lang w:eastAsia="en-US"/>
        </w:rPr>
        <w:t>6</w:t>
      </w:r>
      <w:r w:rsidR="00F81B12">
        <w:rPr>
          <w:rFonts w:ascii="Times New Roman" w:eastAsia="Calibri" w:hAnsi="Times New Roman" w:cs="Times New Roman"/>
          <w:sz w:val="20"/>
          <w:szCs w:val="20"/>
          <w:lang w:eastAsia="en-US"/>
        </w:rPr>
        <w:t>4</w:t>
      </w:r>
      <w:r>
        <w:rPr>
          <w:rFonts w:ascii="Times New Roman" w:eastAsia="Calibri" w:hAnsi="Times New Roman" w:cs="Times New Roman"/>
          <w:sz w:val="20"/>
          <w:szCs w:val="20"/>
          <w:lang w:eastAsia="en-US"/>
        </w:rPr>
        <w:tab/>
      </w:r>
    </w:p>
    <w:p w14:paraId="26204019" w14:textId="5AE2C81E" w:rsidR="00B07CEA" w:rsidRDefault="00B07CEA" w:rsidP="00B07CEA">
      <w:pPr>
        <w:rPr>
          <w:rFonts w:ascii="Times New Roman" w:eastAsia="Calibri" w:hAnsi="Times New Roman" w:cs="Times New Roman"/>
          <w:color w:val="FF0000"/>
          <w:sz w:val="20"/>
          <w:szCs w:val="20"/>
          <w:lang w:eastAsia="en-US"/>
        </w:rPr>
      </w:pPr>
      <w:r w:rsidRPr="008A65AC">
        <w:rPr>
          <w:rFonts w:ascii="Times New Roman" w:eastAsia="Calibri" w:hAnsi="Times New Roman" w:cs="Times New Roman"/>
          <w:sz w:val="20"/>
          <w:szCs w:val="20"/>
          <w:lang w:eastAsia="en-US"/>
        </w:rPr>
        <w:t>3.2 What is Methodology</w:t>
      </w:r>
      <w:r w:rsidR="009154AD">
        <w:rPr>
          <w:rFonts w:ascii="Times New Roman" w:eastAsia="Calibri" w:hAnsi="Times New Roman" w:cs="Times New Roman"/>
          <w:sz w:val="20"/>
          <w:szCs w:val="20"/>
          <w:lang w:eastAsia="en-US"/>
        </w:rPr>
        <w:t xml:space="preserve"> </w:t>
      </w:r>
      <w:r w:rsidR="009A25E5">
        <w:rPr>
          <w:rFonts w:ascii="Times New Roman" w:eastAsia="Calibri" w:hAnsi="Times New Roman" w:cs="Times New Roman"/>
          <w:sz w:val="20"/>
          <w:szCs w:val="20"/>
          <w:lang w:eastAsia="en-US"/>
        </w:rPr>
        <w:tab/>
      </w:r>
      <w:r w:rsidR="009A25E5">
        <w:rPr>
          <w:rFonts w:ascii="Times New Roman" w:eastAsia="Calibri" w:hAnsi="Times New Roman" w:cs="Times New Roman"/>
          <w:sz w:val="20"/>
          <w:szCs w:val="20"/>
          <w:lang w:eastAsia="en-US"/>
        </w:rPr>
        <w:tab/>
      </w:r>
      <w:r w:rsidR="009A25E5">
        <w:rPr>
          <w:rFonts w:ascii="Times New Roman" w:eastAsia="Calibri" w:hAnsi="Times New Roman" w:cs="Times New Roman"/>
          <w:sz w:val="20"/>
          <w:szCs w:val="20"/>
          <w:lang w:eastAsia="en-US"/>
        </w:rPr>
        <w:tab/>
      </w:r>
      <w:r w:rsidR="009A25E5">
        <w:rPr>
          <w:rFonts w:ascii="Times New Roman" w:eastAsia="Calibri" w:hAnsi="Times New Roman" w:cs="Times New Roman"/>
          <w:sz w:val="20"/>
          <w:szCs w:val="20"/>
          <w:lang w:eastAsia="en-US"/>
        </w:rPr>
        <w:tab/>
      </w:r>
      <w:r w:rsidR="009A25E5">
        <w:rPr>
          <w:rFonts w:ascii="Times New Roman" w:eastAsia="Calibri" w:hAnsi="Times New Roman" w:cs="Times New Roman"/>
          <w:sz w:val="20"/>
          <w:szCs w:val="20"/>
          <w:lang w:eastAsia="en-US"/>
        </w:rPr>
        <w:tab/>
      </w:r>
      <w:r w:rsidR="009A25E5">
        <w:rPr>
          <w:rFonts w:ascii="Times New Roman" w:eastAsia="Calibri" w:hAnsi="Times New Roman" w:cs="Times New Roman"/>
          <w:sz w:val="20"/>
          <w:szCs w:val="20"/>
          <w:lang w:eastAsia="en-US"/>
        </w:rPr>
        <w:tab/>
      </w:r>
      <w:r w:rsidR="009A25E5">
        <w:rPr>
          <w:rFonts w:ascii="Times New Roman" w:eastAsia="Calibri" w:hAnsi="Times New Roman" w:cs="Times New Roman"/>
          <w:sz w:val="20"/>
          <w:szCs w:val="20"/>
          <w:lang w:eastAsia="en-US"/>
        </w:rPr>
        <w:tab/>
      </w:r>
      <w:r w:rsidR="009A25E5">
        <w:rPr>
          <w:rFonts w:ascii="Times New Roman" w:eastAsia="Calibri" w:hAnsi="Times New Roman" w:cs="Times New Roman"/>
          <w:sz w:val="20"/>
          <w:szCs w:val="20"/>
          <w:lang w:eastAsia="en-US"/>
        </w:rPr>
        <w:tab/>
      </w:r>
      <w:r w:rsidR="009A25E5">
        <w:rPr>
          <w:rFonts w:ascii="Times New Roman" w:eastAsia="Calibri" w:hAnsi="Times New Roman" w:cs="Times New Roman"/>
          <w:sz w:val="20"/>
          <w:szCs w:val="20"/>
          <w:lang w:eastAsia="en-US"/>
        </w:rPr>
        <w:tab/>
        <w:t>6</w:t>
      </w:r>
      <w:r w:rsidR="00F81B12">
        <w:rPr>
          <w:rFonts w:ascii="Times New Roman" w:eastAsia="Calibri" w:hAnsi="Times New Roman" w:cs="Times New Roman"/>
          <w:sz w:val="20"/>
          <w:szCs w:val="20"/>
          <w:lang w:eastAsia="en-US"/>
        </w:rPr>
        <w:t>4</w:t>
      </w:r>
    </w:p>
    <w:p w14:paraId="4C6EFD00" w14:textId="2F2025C2" w:rsidR="00A37B2D" w:rsidRPr="00A37B2D" w:rsidRDefault="00A37B2D" w:rsidP="00A37B2D">
      <w:pPr>
        <w:rPr>
          <w:rFonts w:ascii="Times New Roman" w:eastAsia="Calibri" w:hAnsi="Times New Roman" w:cs="Times New Roman"/>
          <w:sz w:val="20"/>
          <w:szCs w:val="20"/>
          <w:lang w:eastAsia="en-US"/>
        </w:rPr>
      </w:pPr>
      <w:r w:rsidRPr="00A37B2D">
        <w:rPr>
          <w:rFonts w:ascii="Times New Roman" w:eastAsia="Calibri" w:hAnsi="Times New Roman" w:cs="Times New Roman"/>
          <w:sz w:val="20"/>
          <w:szCs w:val="20"/>
          <w:lang w:eastAsia="en-US"/>
        </w:rPr>
        <w:lastRenderedPageBreak/>
        <w:t>3.</w:t>
      </w:r>
      <w:r>
        <w:rPr>
          <w:rFonts w:ascii="Times New Roman" w:eastAsia="Calibri" w:hAnsi="Times New Roman" w:cs="Times New Roman"/>
          <w:sz w:val="20"/>
          <w:szCs w:val="20"/>
          <w:lang w:eastAsia="en-US"/>
        </w:rPr>
        <w:t>3</w:t>
      </w:r>
      <w:r w:rsidRPr="00A37B2D">
        <w:rPr>
          <w:rFonts w:ascii="Times New Roman" w:eastAsia="Calibri" w:hAnsi="Times New Roman" w:cs="Times New Roman"/>
          <w:sz w:val="20"/>
          <w:szCs w:val="20"/>
          <w:lang w:eastAsia="en-US"/>
        </w:rPr>
        <w:t xml:space="preserve"> Research Design</w:t>
      </w:r>
      <w:r w:rsidR="009A25E5">
        <w:rPr>
          <w:rFonts w:ascii="Times New Roman" w:eastAsia="Calibri" w:hAnsi="Times New Roman" w:cs="Times New Roman"/>
          <w:sz w:val="20"/>
          <w:szCs w:val="20"/>
          <w:lang w:eastAsia="en-US"/>
        </w:rPr>
        <w:tab/>
      </w:r>
      <w:r w:rsidR="009A25E5">
        <w:rPr>
          <w:rFonts w:ascii="Times New Roman" w:eastAsia="Calibri" w:hAnsi="Times New Roman" w:cs="Times New Roman"/>
          <w:sz w:val="20"/>
          <w:szCs w:val="20"/>
          <w:lang w:eastAsia="en-US"/>
        </w:rPr>
        <w:tab/>
      </w:r>
      <w:r w:rsidR="009A25E5">
        <w:rPr>
          <w:rFonts w:ascii="Times New Roman" w:eastAsia="Calibri" w:hAnsi="Times New Roman" w:cs="Times New Roman"/>
          <w:sz w:val="20"/>
          <w:szCs w:val="20"/>
          <w:lang w:eastAsia="en-US"/>
        </w:rPr>
        <w:tab/>
      </w:r>
      <w:r w:rsidR="009A25E5">
        <w:rPr>
          <w:rFonts w:ascii="Times New Roman" w:eastAsia="Calibri" w:hAnsi="Times New Roman" w:cs="Times New Roman"/>
          <w:sz w:val="20"/>
          <w:szCs w:val="20"/>
          <w:lang w:eastAsia="en-US"/>
        </w:rPr>
        <w:tab/>
      </w:r>
      <w:r w:rsidR="009A25E5">
        <w:rPr>
          <w:rFonts w:ascii="Times New Roman" w:eastAsia="Calibri" w:hAnsi="Times New Roman" w:cs="Times New Roman"/>
          <w:sz w:val="20"/>
          <w:szCs w:val="20"/>
          <w:lang w:eastAsia="en-US"/>
        </w:rPr>
        <w:tab/>
      </w:r>
      <w:r w:rsidR="009A25E5">
        <w:rPr>
          <w:rFonts w:ascii="Times New Roman" w:eastAsia="Calibri" w:hAnsi="Times New Roman" w:cs="Times New Roman"/>
          <w:sz w:val="20"/>
          <w:szCs w:val="20"/>
          <w:lang w:eastAsia="en-US"/>
        </w:rPr>
        <w:tab/>
      </w:r>
      <w:r w:rsidR="009A25E5">
        <w:rPr>
          <w:rFonts w:ascii="Times New Roman" w:eastAsia="Calibri" w:hAnsi="Times New Roman" w:cs="Times New Roman"/>
          <w:sz w:val="20"/>
          <w:szCs w:val="20"/>
          <w:lang w:eastAsia="en-US"/>
        </w:rPr>
        <w:tab/>
      </w:r>
      <w:r w:rsidR="009A25E5">
        <w:rPr>
          <w:rFonts w:ascii="Times New Roman" w:eastAsia="Calibri" w:hAnsi="Times New Roman" w:cs="Times New Roman"/>
          <w:sz w:val="20"/>
          <w:szCs w:val="20"/>
          <w:lang w:eastAsia="en-US"/>
        </w:rPr>
        <w:tab/>
      </w:r>
      <w:r w:rsidR="009A25E5">
        <w:rPr>
          <w:rFonts w:ascii="Times New Roman" w:eastAsia="Calibri" w:hAnsi="Times New Roman" w:cs="Times New Roman"/>
          <w:sz w:val="20"/>
          <w:szCs w:val="20"/>
          <w:lang w:eastAsia="en-US"/>
        </w:rPr>
        <w:tab/>
        <w:t>6</w:t>
      </w:r>
      <w:r w:rsidR="00655174">
        <w:rPr>
          <w:rFonts w:ascii="Times New Roman" w:eastAsia="Calibri" w:hAnsi="Times New Roman" w:cs="Times New Roman"/>
          <w:sz w:val="20"/>
          <w:szCs w:val="20"/>
          <w:lang w:eastAsia="en-US"/>
        </w:rPr>
        <w:t>6</w:t>
      </w:r>
    </w:p>
    <w:p w14:paraId="0BEACA18" w14:textId="71BC4673" w:rsidR="00A37B2D" w:rsidRPr="00A37B2D" w:rsidRDefault="00B07CEA" w:rsidP="00A37B2D">
      <w:pPr>
        <w:rPr>
          <w:rFonts w:ascii="Times New Roman" w:eastAsia="Calibri" w:hAnsi="Times New Roman" w:cs="Times New Roman"/>
          <w:sz w:val="20"/>
          <w:szCs w:val="20"/>
          <w:lang w:eastAsia="en-US"/>
        </w:rPr>
      </w:pPr>
      <w:r w:rsidRPr="008A65AC">
        <w:rPr>
          <w:rFonts w:ascii="Times New Roman" w:eastAsia="Calibri" w:hAnsi="Times New Roman" w:cs="Times New Roman"/>
          <w:sz w:val="20"/>
          <w:szCs w:val="20"/>
          <w:lang w:eastAsia="en-US"/>
        </w:rPr>
        <w:t>3.</w:t>
      </w:r>
      <w:r w:rsidR="00A37B2D">
        <w:rPr>
          <w:rFonts w:ascii="Times New Roman" w:eastAsia="Calibri" w:hAnsi="Times New Roman" w:cs="Times New Roman"/>
          <w:sz w:val="20"/>
          <w:szCs w:val="20"/>
          <w:lang w:eastAsia="en-US"/>
        </w:rPr>
        <w:t>4</w:t>
      </w:r>
      <w:r w:rsidRPr="008A65AC">
        <w:rPr>
          <w:rFonts w:ascii="Times New Roman" w:eastAsia="Calibri" w:hAnsi="Times New Roman" w:cs="Times New Roman"/>
          <w:sz w:val="20"/>
          <w:szCs w:val="20"/>
          <w:lang w:eastAsia="en-US"/>
        </w:rPr>
        <w:t xml:space="preserve"> </w:t>
      </w:r>
      <w:r w:rsidR="00A37B2D" w:rsidRPr="00A37B2D">
        <w:rPr>
          <w:rFonts w:ascii="Times New Roman" w:eastAsia="Calibri" w:hAnsi="Times New Roman" w:cs="Times New Roman"/>
          <w:sz w:val="20"/>
          <w:szCs w:val="20"/>
          <w:lang w:eastAsia="en-US"/>
        </w:rPr>
        <w:t>Data Collection Journey</w:t>
      </w:r>
      <w:r w:rsidR="00A37B2D" w:rsidRPr="00A37B2D">
        <w:rPr>
          <w:rFonts w:ascii="Times New Roman" w:eastAsia="Calibri" w:hAnsi="Times New Roman" w:cs="Times New Roman"/>
          <w:sz w:val="20"/>
          <w:szCs w:val="20"/>
          <w:lang w:eastAsia="en-US"/>
        </w:rPr>
        <w:tab/>
      </w:r>
      <w:r w:rsidR="00A37B2D" w:rsidRPr="00A37B2D">
        <w:rPr>
          <w:rFonts w:ascii="Times New Roman" w:eastAsia="Calibri" w:hAnsi="Times New Roman" w:cs="Times New Roman"/>
          <w:sz w:val="20"/>
          <w:szCs w:val="20"/>
          <w:lang w:eastAsia="en-US"/>
        </w:rPr>
        <w:tab/>
      </w:r>
      <w:r w:rsidR="00A37B2D" w:rsidRPr="00A37B2D">
        <w:rPr>
          <w:rFonts w:ascii="Times New Roman" w:eastAsia="Calibri" w:hAnsi="Times New Roman" w:cs="Times New Roman"/>
          <w:sz w:val="20"/>
          <w:szCs w:val="20"/>
          <w:lang w:eastAsia="en-US"/>
        </w:rPr>
        <w:tab/>
      </w:r>
      <w:r w:rsidR="00A37B2D" w:rsidRPr="00A37B2D">
        <w:rPr>
          <w:rFonts w:ascii="Times New Roman" w:eastAsia="Calibri" w:hAnsi="Times New Roman" w:cs="Times New Roman"/>
          <w:sz w:val="20"/>
          <w:szCs w:val="20"/>
          <w:lang w:eastAsia="en-US"/>
        </w:rPr>
        <w:tab/>
      </w:r>
      <w:r w:rsidR="00A37B2D" w:rsidRPr="00A37B2D">
        <w:rPr>
          <w:rFonts w:ascii="Times New Roman" w:eastAsia="Calibri" w:hAnsi="Times New Roman" w:cs="Times New Roman"/>
          <w:sz w:val="20"/>
          <w:szCs w:val="20"/>
          <w:lang w:eastAsia="en-US"/>
        </w:rPr>
        <w:tab/>
      </w:r>
      <w:r w:rsidR="00A37B2D" w:rsidRPr="00A37B2D">
        <w:rPr>
          <w:rFonts w:ascii="Times New Roman" w:eastAsia="Calibri" w:hAnsi="Times New Roman" w:cs="Times New Roman"/>
          <w:sz w:val="20"/>
          <w:szCs w:val="20"/>
          <w:lang w:eastAsia="en-US"/>
        </w:rPr>
        <w:tab/>
      </w:r>
      <w:r w:rsidR="00A37B2D" w:rsidRPr="00A37B2D">
        <w:rPr>
          <w:rFonts w:ascii="Times New Roman" w:eastAsia="Calibri" w:hAnsi="Times New Roman" w:cs="Times New Roman"/>
          <w:sz w:val="20"/>
          <w:szCs w:val="20"/>
          <w:lang w:eastAsia="en-US"/>
        </w:rPr>
        <w:tab/>
      </w:r>
      <w:r w:rsidR="00A37B2D" w:rsidRPr="00A37B2D">
        <w:rPr>
          <w:rFonts w:ascii="Times New Roman" w:eastAsia="Calibri" w:hAnsi="Times New Roman" w:cs="Times New Roman"/>
          <w:sz w:val="20"/>
          <w:szCs w:val="20"/>
          <w:lang w:eastAsia="en-US"/>
        </w:rPr>
        <w:tab/>
      </w:r>
      <w:r w:rsidR="00655174">
        <w:rPr>
          <w:rFonts w:ascii="Times New Roman" w:eastAsia="Calibri" w:hAnsi="Times New Roman" w:cs="Times New Roman"/>
          <w:sz w:val="20"/>
          <w:szCs w:val="20"/>
          <w:lang w:eastAsia="en-US"/>
        </w:rPr>
        <w:t>6</w:t>
      </w:r>
      <w:r w:rsidR="00C91F9D">
        <w:rPr>
          <w:rFonts w:ascii="Times New Roman" w:eastAsia="Calibri" w:hAnsi="Times New Roman" w:cs="Times New Roman"/>
          <w:sz w:val="20"/>
          <w:szCs w:val="20"/>
          <w:lang w:eastAsia="en-US"/>
        </w:rPr>
        <w:t>9</w:t>
      </w:r>
    </w:p>
    <w:p w14:paraId="4957B922" w14:textId="36A1E48B" w:rsidR="00A37B2D" w:rsidRPr="00A37B2D" w:rsidRDefault="00A37B2D" w:rsidP="00A37B2D">
      <w:pPr>
        <w:rPr>
          <w:rFonts w:ascii="Times New Roman" w:eastAsia="Calibri" w:hAnsi="Times New Roman" w:cs="Times New Roman"/>
          <w:sz w:val="20"/>
          <w:szCs w:val="20"/>
          <w:lang w:eastAsia="en-US"/>
        </w:rPr>
      </w:pPr>
      <w:r w:rsidRPr="00A37B2D">
        <w:rPr>
          <w:rFonts w:ascii="Times New Roman" w:eastAsia="Calibri" w:hAnsi="Times New Roman" w:cs="Times New Roman"/>
          <w:sz w:val="20"/>
          <w:szCs w:val="20"/>
          <w:lang w:eastAsia="en-US"/>
        </w:rPr>
        <w:t xml:space="preserve">     </w:t>
      </w:r>
      <w:r w:rsidRPr="00A37B2D">
        <w:rPr>
          <w:rFonts w:ascii="Times New Roman" w:eastAsia="Calibri" w:hAnsi="Times New Roman" w:cs="Times New Roman"/>
          <w:sz w:val="20"/>
          <w:szCs w:val="20"/>
          <w:lang w:eastAsia="en-US"/>
        </w:rPr>
        <w:tab/>
        <w:t>3.</w:t>
      </w:r>
      <w:r w:rsidR="00655174">
        <w:rPr>
          <w:rFonts w:ascii="Times New Roman" w:eastAsia="Calibri" w:hAnsi="Times New Roman" w:cs="Times New Roman"/>
          <w:sz w:val="20"/>
          <w:szCs w:val="20"/>
          <w:lang w:eastAsia="en-US"/>
        </w:rPr>
        <w:t>4</w:t>
      </w:r>
      <w:r w:rsidRPr="00A37B2D">
        <w:rPr>
          <w:rFonts w:ascii="Times New Roman" w:eastAsia="Calibri" w:hAnsi="Times New Roman" w:cs="Times New Roman"/>
          <w:sz w:val="20"/>
          <w:szCs w:val="20"/>
          <w:lang w:eastAsia="en-US"/>
        </w:rPr>
        <w:t>.1 Familiarising with data</w:t>
      </w:r>
      <w:r w:rsidRPr="00A37B2D">
        <w:rPr>
          <w:rFonts w:ascii="Times New Roman" w:eastAsia="Calibri" w:hAnsi="Times New Roman" w:cs="Times New Roman"/>
          <w:sz w:val="20"/>
          <w:szCs w:val="20"/>
          <w:lang w:eastAsia="en-US"/>
        </w:rPr>
        <w:tab/>
      </w:r>
      <w:r w:rsidRPr="00A37B2D">
        <w:rPr>
          <w:rFonts w:ascii="Times New Roman" w:eastAsia="Calibri" w:hAnsi="Times New Roman" w:cs="Times New Roman"/>
          <w:sz w:val="20"/>
          <w:szCs w:val="20"/>
          <w:lang w:eastAsia="en-US"/>
        </w:rPr>
        <w:tab/>
      </w:r>
      <w:r w:rsidRPr="00A37B2D">
        <w:rPr>
          <w:rFonts w:ascii="Times New Roman" w:eastAsia="Calibri" w:hAnsi="Times New Roman" w:cs="Times New Roman"/>
          <w:sz w:val="20"/>
          <w:szCs w:val="20"/>
          <w:lang w:eastAsia="en-US"/>
        </w:rPr>
        <w:tab/>
      </w:r>
      <w:r w:rsidRPr="00A37B2D">
        <w:rPr>
          <w:rFonts w:ascii="Times New Roman" w:eastAsia="Calibri" w:hAnsi="Times New Roman" w:cs="Times New Roman"/>
          <w:sz w:val="20"/>
          <w:szCs w:val="20"/>
          <w:lang w:eastAsia="en-US"/>
        </w:rPr>
        <w:tab/>
      </w:r>
      <w:r w:rsidRPr="00A37B2D">
        <w:rPr>
          <w:rFonts w:ascii="Times New Roman" w:eastAsia="Calibri" w:hAnsi="Times New Roman" w:cs="Times New Roman"/>
          <w:sz w:val="20"/>
          <w:szCs w:val="20"/>
          <w:lang w:eastAsia="en-US"/>
        </w:rPr>
        <w:tab/>
      </w:r>
      <w:r w:rsidRPr="00A37B2D">
        <w:rPr>
          <w:rFonts w:ascii="Times New Roman" w:eastAsia="Calibri" w:hAnsi="Times New Roman" w:cs="Times New Roman"/>
          <w:sz w:val="20"/>
          <w:szCs w:val="20"/>
          <w:lang w:eastAsia="en-US"/>
        </w:rPr>
        <w:tab/>
      </w:r>
      <w:r w:rsidRPr="00A37B2D">
        <w:rPr>
          <w:rFonts w:ascii="Times New Roman" w:eastAsia="Calibri" w:hAnsi="Times New Roman" w:cs="Times New Roman"/>
          <w:sz w:val="20"/>
          <w:szCs w:val="20"/>
          <w:lang w:eastAsia="en-US"/>
        </w:rPr>
        <w:tab/>
      </w:r>
      <w:r w:rsidR="00655174">
        <w:rPr>
          <w:rFonts w:ascii="Times New Roman" w:eastAsia="Calibri" w:hAnsi="Times New Roman" w:cs="Times New Roman"/>
          <w:sz w:val="20"/>
          <w:szCs w:val="20"/>
          <w:lang w:eastAsia="en-US"/>
        </w:rPr>
        <w:t>69</w:t>
      </w:r>
    </w:p>
    <w:p w14:paraId="456632F4" w14:textId="7A9A45EE" w:rsidR="00A37B2D" w:rsidRPr="00A37B2D" w:rsidRDefault="00A37B2D" w:rsidP="00A37B2D">
      <w:pPr>
        <w:rPr>
          <w:rFonts w:ascii="Times New Roman" w:eastAsia="Calibri" w:hAnsi="Times New Roman" w:cs="Times New Roman"/>
          <w:sz w:val="20"/>
          <w:szCs w:val="20"/>
          <w:lang w:eastAsia="en-US"/>
        </w:rPr>
      </w:pPr>
      <w:r w:rsidRPr="00A37B2D">
        <w:rPr>
          <w:rFonts w:ascii="Times New Roman" w:eastAsia="Calibri" w:hAnsi="Times New Roman" w:cs="Times New Roman"/>
          <w:sz w:val="20"/>
          <w:szCs w:val="20"/>
          <w:lang w:eastAsia="en-US"/>
        </w:rPr>
        <w:t xml:space="preserve">     </w:t>
      </w:r>
      <w:r w:rsidRPr="00A37B2D">
        <w:rPr>
          <w:rFonts w:ascii="Times New Roman" w:eastAsia="Calibri" w:hAnsi="Times New Roman" w:cs="Times New Roman"/>
          <w:sz w:val="20"/>
          <w:szCs w:val="20"/>
          <w:lang w:eastAsia="en-US"/>
        </w:rPr>
        <w:tab/>
        <w:t>3.</w:t>
      </w:r>
      <w:r w:rsidR="00655174">
        <w:rPr>
          <w:rFonts w:ascii="Times New Roman" w:eastAsia="Calibri" w:hAnsi="Times New Roman" w:cs="Times New Roman"/>
          <w:sz w:val="20"/>
          <w:szCs w:val="20"/>
          <w:lang w:eastAsia="en-US"/>
        </w:rPr>
        <w:t>4</w:t>
      </w:r>
      <w:r w:rsidRPr="00A37B2D">
        <w:rPr>
          <w:rFonts w:ascii="Times New Roman" w:eastAsia="Calibri" w:hAnsi="Times New Roman" w:cs="Times New Roman"/>
          <w:sz w:val="20"/>
          <w:szCs w:val="20"/>
          <w:lang w:eastAsia="en-US"/>
        </w:rPr>
        <w:t>.2 Generating initial codes</w:t>
      </w:r>
      <w:r w:rsidRPr="00A37B2D">
        <w:rPr>
          <w:rFonts w:ascii="Times New Roman" w:eastAsia="Calibri" w:hAnsi="Times New Roman" w:cs="Times New Roman"/>
          <w:sz w:val="20"/>
          <w:szCs w:val="20"/>
          <w:lang w:eastAsia="en-US"/>
        </w:rPr>
        <w:tab/>
      </w:r>
      <w:r w:rsidRPr="00A37B2D">
        <w:rPr>
          <w:rFonts w:ascii="Times New Roman" w:eastAsia="Calibri" w:hAnsi="Times New Roman" w:cs="Times New Roman"/>
          <w:sz w:val="20"/>
          <w:szCs w:val="20"/>
          <w:lang w:eastAsia="en-US"/>
        </w:rPr>
        <w:tab/>
      </w:r>
      <w:r w:rsidRPr="00A37B2D">
        <w:rPr>
          <w:rFonts w:ascii="Times New Roman" w:eastAsia="Calibri" w:hAnsi="Times New Roman" w:cs="Times New Roman"/>
          <w:sz w:val="20"/>
          <w:szCs w:val="20"/>
          <w:lang w:eastAsia="en-US"/>
        </w:rPr>
        <w:tab/>
      </w:r>
      <w:r w:rsidRPr="00A37B2D">
        <w:rPr>
          <w:rFonts w:ascii="Times New Roman" w:eastAsia="Calibri" w:hAnsi="Times New Roman" w:cs="Times New Roman"/>
          <w:sz w:val="20"/>
          <w:szCs w:val="20"/>
          <w:lang w:eastAsia="en-US"/>
        </w:rPr>
        <w:tab/>
      </w:r>
      <w:r w:rsidRPr="00A37B2D">
        <w:rPr>
          <w:rFonts w:ascii="Times New Roman" w:eastAsia="Calibri" w:hAnsi="Times New Roman" w:cs="Times New Roman"/>
          <w:sz w:val="20"/>
          <w:szCs w:val="20"/>
          <w:lang w:eastAsia="en-US"/>
        </w:rPr>
        <w:tab/>
      </w:r>
      <w:r w:rsidRPr="00A37B2D">
        <w:rPr>
          <w:rFonts w:ascii="Times New Roman" w:eastAsia="Calibri" w:hAnsi="Times New Roman" w:cs="Times New Roman"/>
          <w:sz w:val="20"/>
          <w:szCs w:val="20"/>
          <w:lang w:eastAsia="en-US"/>
        </w:rPr>
        <w:tab/>
      </w:r>
      <w:r w:rsidRPr="00A37B2D">
        <w:rPr>
          <w:rFonts w:ascii="Times New Roman" w:eastAsia="Calibri" w:hAnsi="Times New Roman" w:cs="Times New Roman"/>
          <w:sz w:val="20"/>
          <w:szCs w:val="20"/>
          <w:lang w:eastAsia="en-US"/>
        </w:rPr>
        <w:tab/>
      </w:r>
      <w:r w:rsidR="009A25E5">
        <w:rPr>
          <w:rFonts w:ascii="Times New Roman" w:eastAsia="Calibri" w:hAnsi="Times New Roman" w:cs="Times New Roman"/>
          <w:sz w:val="20"/>
          <w:szCs w:val="20"/>
          <w:lang w:eastAsia="en-US"/>
        </w:rPr>
        <w:t>7</w:t>
      </w:r>
      <w:r w:rsidR="00655174">
        <w:rPr>
          <w:rFonts w:ascii="Times New Roman" w:eastAsia="Calibri" w:hAnsi="Times New Roman" w:cs="Times New Roman"/>
          <w:sz w:val="20"/>
          <w:szCs w:val="20"/>
          <w:lang w:eastAsia="en-US"/>
        </w:rPr>
        <w:t>0</w:t>
      </w:r>
    </w:p>
    <w:p w14:paraId="7CBDA02A" w14:textId="74EA3C89" w:rsidR="00A37B2D" w:rsidRPr="00A37B2D" w:rsidRDefault="00A37B2D" w:rsidP="00A37B2D">
      <w:pPr>
        <w:rPr>
          <w:rFonts w:ascii="Times New Roman" w:eastAsia="Calibri" w:hAnsi="Times New Roman" w:cs="Times New Roman"/>
          <w:sz w:val="20"/>
          <w:szCs w:val="20"/>
          <w:lang w:eastAsia="en-US"/>
        </w:rPr>
      </w:pPr>
      <w:r w:rsidRPr="00A37B2D">
        <w:rPr>
          <w:rFonts w:ascii="Times New Roman" w:eastAsia="Calibri" w:hAnsi="Times New Roman" w:cs="Times New Roman"/>
          <w:sz w:val="20"/>
          <w:szCs w:val="20"/>
          <w:lang w:eastAsia="en-US"/>
        </w:rPr>
        <w:tab/>
        <w:t>3.</w:t>
      </w:r>
      <w:r w:rsidR="00655174">
        <w:rPr>
          <w:rFonts w:ascii="Times New Roman" w:eastAsia="Calibri" w:hAnsi="Times New Roman" w:cs="Times New Roman"/>
          <w:sz w:val="20"/>
          <w:szCs w:val="20"/>
          <w:lang w:eastAsia="en-US"/>
        </w:rPr>
        <w:t>4</w:t>
      </w:r>
      <w:r w:rsidRPr="00A37B2D">
        <w:rPr>
          <w:rFonts w:ascii="Times New Roman" w:eastAsia="Calibri" w:hAnsi="Times New Roman" w:cs="Times New Roman"/>
          <w:sz w:val="20"/>
          <w:szCs w:val="20"/>
          <w:lang w:eastAsia="en-US"/>
        </w:rPr>
        <w:t>.3 Searching for themes and their development</w:t>
      </w:r>
      <w:r w:rsidRPr="00A37B2D">
        <w:rPr>
          <w:rFonts w:ascii="Times New Roman" w:eastAsia="Calibri" w:hAnsi="Times New Roman" w:cs="Times New Roman"/>
          <w:sz w:val="20"/>
          <w:szCs w:val="20"/>
          <w:lang w:eastAsia="en-US"/>
        </w:rPr>
        <w:tab/>
      </w:r>
      <w:r w:rsidRPr="00A37B2D">
        <w:rPr>
          <w:rFonts w:ascii="Times New Roman" w:eastAsia="Calibri" w:hAnsi="Times New Roman" w:cs="Times New Roman"/>
          <w:sz w:val="20"/>
          <w:szCs w:val="20"/>
          <w:lang w:eastAsia="en-US"/>
        </w:rPr>
        <w:tab/>
      </w:r>
      <w:r w:rsidRPr="00A37B2D">
        <w:rPr>
          <w:rFonts w:ascii="Times New Roman" w:eastAsia="Calibri" w:hAnsi="Times New Roman" w:cs="Times New Roman"/>
          <w:sz w:val="20"/>
          <w:szCs w:val="20"/>
          <w:lang w:eastAsia="en-US"/>
        </w:rPr>
        <w:tab/>
      </w:r>
      <w:r w:rsidRPr="00A37B2D">
        <w:rPr>
          <w:rFonts w:ascii="Times New Roman" w:eastAsia="Calibri" w:hAnsi="Times New Roman" w:cs="Times New Roman"/>
          <w:sz w:val="20"/>
          <w:szCs w:val="20"/>
          <w:lang w:eastAsia="en-US"/>
        </w:rPr>
        <w:tab/>
      </w:r>
      <w:r w:rsidRPr="00A37B2D">
        <w:rPr>
          <w:rFonts w:ascii="Times New Roman" w:eastAsia="Calibri" w:hAnsi="Times New Roman" w:cs="Times New Roman"/>
          <w:sz w:val="20"/>
          <w:szCs w:val="20"/>
          <w:lang w:eastAsia="en-US"/>
        </w:rPr>
        <w:tab/>
      </w:r>
      <w:r w:rsidR="009A25E5">
        <w:rPr>
          <w:rFonts w:ascii="Times New Roman" w:eastAsia="Calibri" w:hAnsi="Times New Roman" w:cs="Times New Roman"/>
          <w:sz w:val="20"/>
          <w:szCs w:val="20"/>
          <w:lang w:eastAsia="en-US"/>
        </w:rPr>
        <w:t>7</w:t>
      </w:r>
      <w:r w:rsidR="00C91F9D">
        <w:rPr>
          <w:rFonts w:ascii="Times New Roman" w:eastAsia="Calibri" w:hAnsi="Times New Roman" w:cs="Times New Roman"/>
          <w:sz w:val="20"/>
          <w:szCs w:val="20"/>
          <w:lang w:eastAsia="en-US"/>
        </w:rPr>
        <w:t>1</w:t>
      </w:r>
    </w:p>
    <w:p w14:paraId="293A15AF" w14:textId="7640AB2A" w:rsidR="00F70C87" w:rsidRDefault="00F70C87" w:rsidP="00F70C87">
      <w:pPr>
        <w:rPr>
          <w:rFonts w:ascii="Times New Roman" w:eastAsia="Calibri" w:hAnsi="Times New Roman" w:cs="Times New Roman"/>
          <w:sz w:val="20"/>
          <w:szCs w:val="20"/>
          <w:lang w:eastAsia="en-US"/>
        </w:rPr>
      </w:pPr>
      <w:r w:rsidRPr="00F70C87">
        <w:rPr>
          <w:rFonts w:ascii="Times New Roman" w:eastAsia="Calibri" w:hAnsi="Times New Roman" w:cs="Times New Roman"/>
          <w:sz w:val="20"/>
          <w:szCs w:val="20"/>
          <w:lang w:eastAsia="en-US"/>
        </w:rPr>
        <w:t>3.</w:t>
      </w:r>
      <w:r w:rsidR="00A37B2D">
        <w:rPr>
          <w:rFonts w:ascii="Times New Roman" w:eastAsia="Calibri" w:hAnsi="Times New Roman" w:cs="Times New Roman"/>
          <w:sz w:val="20"/>
          <w:szCs w:val="20"/>
          <w:lang w:eastAsia="en-US"/>
        </w:rPr>
        <w:t>5</w:t>
      </w:r>
      <w:r w:rsidRPr="00F70C87">
        <w:rPr>
          <w:rFonts w:ascii="Times New Roman" w:eastAsia="Calibri" w:hAnsi="Times New Roman" w:cs="Times New Roman"/>
          <w:sz w:val="20"/>
          <w:szCs w:val="20"/>
          <w:lang w:eastAsia="en-US"/>
        </w:rPr>
        <w:t xml:space="preserve"> </w:t>
      </w:r>
      <w:r w:rsidR="00AE7AEE">
        <w:rPr>
          <w:rFonts w:ascii="Times New Roman" w:eastAsia="Calibri" w:hAnsi="Times New Roman" w:cs="Times New Roman"/>
          <w:sz w:val="20"/>
          <w:szCs w:val="20"/>
          <w:lang w:eastAsia="en-US"/>
        </w:rPr>
        <w:t>Understanding Stance and Engagement</w:t>
      </w:r>
      <w:r w:rsidR="009A25E5">
        <w:rPr>
          <w:rFonts w:ascii="Times New Roman" w:eastAsia="Calibri" w:hAnsi="Times New Roman" w:cs="Times New Roman"/>
          <w:sz w:val="20"/>
          <w:szCs w:val="20"/>
          <w:lang w:eastAsia="en-US"/>
        </w:rPr>
        <w:tab/>
      </w:r>
      <w:r w:rsidR="009A25E5">
        <w:rPr>
          <w:rFonts w:ascii="Times New Roman" w:eastAsia="Calibri" w:hAnsi="Times New Roman" w:cs="Times New Roman"/>
          <w:sz w:val="20"/>
          <w:szCs w:val="20"/>
          <w:lang w:eastAsia="en-US"/>
        </w:rPr>
        <w:tab/>
      </w:r>
      <w:r w:rsidR="009A25E5">
        <w:rPr>
          <w:rFonts w:ascii="Times New Roman" w:eastAsia="Calibri" w:hAnsi="Times New Roman" w:cs="Times New Roman"/>
          <w:sz w:val="20"/>
          <w:szCs w:val="20"/>
          <w:lang w:eastAsia="en-US"/>
        </w:rPr>
        <w:tab/>
      </w:r>
      <w:r w:rsidR="009A25E5">
        <w:rPr>
          <w:rFonts w:ascii="Times New Roman" w:eastAsia="Calibri" w:hAnsi="Times New Roman" w:cs="Times New Roman"/>
          <w:sz w:val="20"/>
          <w:szCs w:val="20"/>
          <w:lang w:eastAsia="en-US"/>
        </w:rPr>
        <w:tab/>
      </w:r>
      <w:r w:rsidR="009A25E5">
        <w:rPr>
          <w:rFonts w:ascii="Times New Roman" w:eastAsia="Calibri" w:hAnsi="Times New Roman" w:cs="Times New Roman"/>
          <w:sz w:val="20"/>
          <w:szCs w:val="20"/>
          <w:lang w:eastAsia="en-US"/>
        </w:rPr>
        <w:tab/>
      </w:r>
      <w:r w:rsidR="009A25E5">
        <w:rPr>
          <w:rFonts w:ascii="Times New Roman" w:eastAsia="Calibri" w:hAnsi="Times New Roman" w:cs="Times New Roman"/>
          <w:sz w:val="20"/>
          <w:szCs w:val="20"/>
          <w:lang w:eastAsia="en-US"/>
        </w:rPr>
        <w:tab/>
      </w:r>
      <w:r w:rsidR="009A25E5">
        <w:rPr>
          <w:rFonts w:ascii="Times New Roman" w:eastAsia="Calibri" w:hAnsi="Times New Roman" w:cs="Times New Roman"/>
          <w:sz w:val="20"/>
          <w:szCs w:val="20"/>
          <w:lang w:eastAsia="en-US"/>
        </w:rPr>
        <w:tab/>
        <w:t>7</w:t>
      </w:r>
      <w:r w:rsidR="00655174">
        <w:rPr>
          <w:rFonts w:ascii="Times New Roman" w:eastAsia="Calibri" w:hAnsi="Times New Roman" w:cs="Times New Roman"/>
          <w:sz w:val="20"/>
          <w:szCs w:val="20"/>
          <w:lang w:eastAsia="en-US"/>
        </w:rPr>
        <w:t>2</w:t>
      </w:r>
    </w:p>
    <w:p w14:paraId="7B7CE8A4" w14:textId="6E0CAFB9" w:rsidR="009A25E5" w:rsidRDefault="009A25E5" w:rsidP="00F70C87">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ab/>
        <w:t>3.5.1 What is Stance</w:t>
      </w:r>
      <w:r w:rsidR="003E0672">
        <w:rPr>
          <w:rFonts w:ascii="Times New Roman" w:eastAsia="Calibri" w:hAnsi="Times New Roman" w:cs="Times New Roman"/>
          <w:sz w:val="20"/>
          <w:szCs w:val="20"/>
          <w:lang w:eastAsia="en-US"/>
        </w:rPr>
        <w:t>?</w:t>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t>7</w:t>
      </w:r>
      <w:r w:rsidR="00C91F9D">
        <w:rPr>
          <w:rFonts w:ascii="Times New Roman" w:eastAsia="Calibri" w:hAnsi="Times New Roman" w:cs="Times New Roman"/>
          <w:sz w:val="20"/>
          <w:szCs w:val="20"/>
          <w:lang w:eastAsia="en-US"/>
        </w:rPr>
        <w:t>4</w:t>
      </w:r>
    </w:p>
    <w:p w14:paraId="064AF663" w14:textId="3C9E3EB2" w:rsidR="009A25E5" w:rsidRDefault="009A25E5" w:rsidP="00F70C87">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ab/>
        <w:t>3.5.2</w:t>
      </w:r>
      <w:r w:rsidR="003E0672">
        <w:rPr>
          <w:rFonts w:ascii="Times New Roman" w:eastAsia="Calibri" w:hAnsi="Times New Roman" w:cs="Times New Roman"/>
          <w:sz w:val="20"/>
          <w:szCs w:val="20"/>
          <w:lang w:eastAsia="en-US"/>
        </w:rPr>
        <w:t xml:space="preserve"> What is Engagement?</w:t>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sidR="003E0672">
        <w:rPr>
          <w:rFonts w:ascii="Times New Roman" w:eastAsia="Calibri" w:hAnsi="Times New Roman" w:cs="Times New Roman"/>
          <w:sz w:val="20"/>
          <w:szCs w:val="20"/>
          <w:lang w:eastAsia="en-US"/>
        </w:rPr>
        <w:tab/>
      </w:r>
      <w:r w:rsidR="003E0672">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7</w:t>
      </w:r>
      <w:r w:rsidR="006711F4">
        <w:rPr>
          <w:rFonts w:ascii="Times New Roman" w:eastAsia="Calibri" w:hAnsi="Times New Roman" w:cs="Times New Roman"/>
          <w:sz w:val="20"/>
          <w:szCs w:val="20"/>
          <w:lang w:eastAsia="en-US"/>
        </w:rPr>
        <w:t>7</w:t>
      </w:r>
    </w:p>
    <w:p w14:paraId="4764D70F" w14:textId="56F3A7AB" w:rsidR="00AE7AEE" w:rsidRDefault="00AE7AEE" w:rsidP="00F70C87">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w:t>
      </w:r>
      <w:r w:rsidR="00A37B2D">
        <w:rPr>
          <w:rFonts w:ascii="Times New Roman" w:eastAsia="Calibri" w:hAnsi="Times New Roman" w:cs="Times New Roman"/>
          <w:sz w:val="20"/>
          <w:szCs w:val="20"/>
          <w:lang w:eastAsia="en-US"/>
        </w:rPr>
        <w:t>6</w:t>
      </w:r>
      <w:r>
        <w:rPr>
          <w:rFonts w:ascii="Times New Roman" w:eastAsia="Calibri" w:hAnsi="Times New Roman" w:cs="Times New Roman"/>
          <w:sz w:val="20"/>
          <w:szCs w:val="20"/>
          <w:lang w:eastAsia="en-US"/>
        </w:rPr>
        <w:t xml:space="preserve"> </w:t>
      </w:r>
      <w:r w:rsidR="009A25E5">
        <w:rPr>
          <w:rFonts w:ascii="Times New Roman" w:eastAsia="Calibri" w:hAnsi="Times New Roman" w:cs="Times New Roman"/>
          <w:sz w:val="20"/>
          <w:szCs w:val="20"/>
          <w:lang w:eastAsia="en-US"/>
        </w:rPr>
        <w:t>Qualitative and Quantitative</w:t>
      </w:r>
      <w:r>
        <w:rPr>
          <w:rFonts w:ascii="Times New Roman" w:eastAsia="Calibri" w:hAnsi="Times New Roman" w:cs="Times New Roman"/>
          <w:sz w:val="20"/>
          <w:szCs w:val="20"/>
          <w:lang w:eastAsia="en-US"/>
        </w:rPr>
        <w:t xml:space="preserve"> Methods</w:t>
      </w:r>
      <w:r w:rsidR="009A25E5">
        <w:rPr>
          <w:rFonts w:ascii="Times New Roman" w:eastAsia="Calibri" w:hAnsi="Times New Roman" w:cs="Times New Roman"/>
          <w:sz w:val="20"/>
          <w:szCs w:val="20"/>
          <w:lang w:eastAsia="en-US"/>
        </w:rPr>
        <w:tab/>
      </w:r>
      <w:r w:rsidR="009A25E5">
        <w:rPr>
          <w:rFonts w:ascii="Times New Roman" w:eastAsia="Calibri" w:hAnsi="Times New Roman" w:cs="Times New Roman"/>
          <w:sz w:val="20"/>
          <w:szCs w:val="20"/>
          <w:lang w:eastAsia="en-US"/>
        </w:rPr>
        <w:tab/>
      </w:r>
      <w:r w:rsidR="009A25E5">
        <w:rPr>
          <w:rFonts w:ascii="Times New Roman" w:eastAsia="Calibri" w:hAnsi="Times New Roman" w:cs="Times New Roman"/>
          <w:sz w:val="20"/>
          <w:szCs w:val="20"/>
          <w:lang w:eastAsia="en-US"/>
        </w:rPr>
        <w:tab/>
      </w:r>
      <w:r w:rsidR="009A25E5">
        <w:rPr>
          <w:rFonts w:ascii="Times New Roman" w:eastAsia="Calibri" w:hAnsi="Times New Roman" w:cs="Times New Roman"/>
          <w:sz w:val="20"/>
          <w:szCs w:val="20"/>
          <w:lang w:eastAsia="en-US"/>
        </w:rPr>
        <w:tab/>
      </w:r>
      <w:r w:rsidR="009A25E5">
        <w:rPr>
          <w:rFonts w:ascii="Times New Roman" w:eastAsia="Calibri" w:hAnsi="Times New Roman" w:cs="Times New Roman"/>
          <w:sz w:val="20"/>
          <w:szCs w:val="20"/>
          <w:lang w:eastAsia="en-US"/>
        </w:rPr>
        <w:tab/>
      </w:r>
      <w:r w:rsidR="009A25E5">
        <w:rPr>
          <w:rFonts w:ascii="Times New Roman" w:eastAsia="Calibri" w:hAnsi="Times New Roman" w:cs="Times New Roman"/>
          <w:sz w:val="20"/>
          <w:szCs w:val="20"/>
          <w:lang w:eastAsia="en-US"/>
        </w:rPr>
        <w:tab/>
      </w:r>
      <w:r w:rsidR="009A25E5">
        <w:rPr>
          <w:rFonts w:ascii="Times New Roman" w:eastAsia="Calibri" w:hAnsi="Times New Roman" w:cs="Times New Roman"/>
          <w:sz w:val="20"/>
          <w:szCs w:val="20"/>
          <w:lang w:eastAsia="en-US"/>
        </w:rPr>
        <w:tab/>
        <w:t>8</w:t>
      </w:r>
      <w:r w:rsidR="002E06D8">
        <w:rPr>
          <w:rFonts w:ascii="Times New Roman" w:eastAsia="Calibri" w:hAnsi="Times New Roman" w:cs="Times New Roman"/>
          <w:sz w:val="20"/>
          <w:szCs w:val="20"/>
          <w:lang w:eastAsia="en-US"/>
        </w:rPr>
        <w:t>1</w:t>
      </w:r>
    </w:p>
    <w:p w14:paraId="345E9552" w14:textId="57756D1F" w:rsidR="00F70C87" w:rsidRPr="00F70C87" w:rsidRDefault="00F70C87" w:rsidP="00F70C87">
      <w:pPr>
        <w:rPr>
          <w:rFonts w:ascii="Times New Roman" w:eastAsia="Calibri" w:hAnsi="Times New Roman" w:cs="Times New Roman"/>
          <w:sz w:val="20"/>
          <w:szCs w:val="20"/>
          <w:lang w:eastAsia="en-US"/>
        </w:rPr>
      </w:pPr>
      <w:r w:rsidRPr="00F70C87">
        <w:rPr>
          <w:rFonts w:ascii="Times New Roman" w:eastAsia="Calibri" w:hAnsi="Times New Roman" w:cs="Times New Roman"/>
          <w:sz w:val="20"/>
          <w:szCs w:val="20"/>
          <w:lang w:eastAsia="en-US"/>
        </w:rPr>
        <w:t>3.</w:t>
      </w:r>
      <w:r w:rsidR="00A37B2D">
        <w:rPr>
          <w:rFonts w:ascii="Times New Roman" w:eastAsia="Calibri" w:hAnsi="Times New Roman" w:cs="Times New Roman"/>
          <w:sz w:val="20"/>
          <w:szCs w:val="20"/>
          <w:lang w:eastAsia="en-US"/>
        </w:rPr>
        <w:t>7</w:t>
      </w:r>
      <w:r w:rsidRPr="00F70C87">
        <w:rPr>
          <w:rFonts w:ascii="Times New Roman" w:eastAsia="Calibri" w:hAnsi="Times New Roman" w:cs="Times New Roman"/>
          <w:sz w:val="20"/>
          <w:szCs w:val="20"/>
          <w:lang w:eastAsia="en-US"/>
        </w:rPr>
        <w:t xml:space="preserve"> Justification of Sample</w:t>
      </w:r>
      <w:r w:rsidRPr="00F70C87">
        <w:rPr>
          <w:rFonts w:ascii="Times New Roman" w:eastAsia="Calibri" w:hAnsi="Times New Roman" w:cs="Times New Roman"/>
          <w:sz w:val="20"/>
          <w:szCs w:val="20"/>
          <w:lang w:eastAsia="en-US"/>
        </w:rPr>
        <w:tab/>
      </w:r>
      <w:r w:rsidRPr="00F70C87">
        <w:rPr>
          <w:rFonts w:ascii="Times New Roman" w:eastAsia="Calibri" w:hAnsi="Times New Roman" w:cs="Times New Roman"/>
          <w:sz w:val="20"/>
          <w:szCs w:val="20"/>
          <w:lang w:eastAsia="en-US"/>
        </w:rPr>
        <w:tab/>
      </w:r>
      <w:r w:rsidRPr="00F70C87">
        <w:rPr>
          <w:rFonts w:ascii="Times New Roman" w:eastAsia="Calibri" w:hAnsi="Times New Roman" w:cs="Times New Roman"/>
          <w:sz w:val="20"/>
          <w:szCs w:val="20"/>
          <w:lang w:eastAsia="en-US"/>
        </w:rPr>
        <w:tab/>
      </w:r>
      <w:r w:rsidRPr="00F70C87">
        <w:rPr>
          <w:rFonts w:ascii="Times New Roman" w:eastAsia="Calibri" w:hAnsi="Times New Roman" w:cs="Times New Roman"/>
          <w:sz w:val="20"/>
          <w:szCs w:val="20"/>
          <w:lang w:eastAsia="en-US"/>
        </w:rPr>
        <w:tab/>
      </w:r>
      <w:r w:rsidRPr="00F70C87">
        <w:rPr>
          <w:rFonts w:ascii="Times New Roman" w:eastAsia="Calibri" w:hAnsi="Times New Roman" w:cs="Times New Roman"/>
          <w:sz w:val="20"/>
          <w:szCs w:val="20"/>
          <w:lang w:eastAsia="en-US"/>
        </w:rPr>
        <w:tab/>
      </w:r>
      <w:r w:rsidRPr="00F70C87">
        <w:rPr>
          <w:rFonts w:ascii="Times New Roman" w:eastAsia="Calibri" w:hAnsi="Times New Roman" w:cs="Times New Roman"/>
          <w:sz w:val="20"/>
          <w:szCs w:val="20"/>
          <w:lang w:eastAsia="en-US"/>
        </w:rPr>
        <w:tab/>
      </w:r>
      <w:r w:rsidRPr="00F70C87">
        <w:rPr>
          <w:rFonts w:ascii="Times New Roman" w:eastAsia="Calibri" w:hAnsi="Times New Roman" w:cs="Times New Roman"/>
          <w:sz w:val="20"/>
          <w:szCs w:val="20"/>
          <w:lang w:eastAsia="en-US"/>
        </w:rPr>
        <w:tab/>
      </w:r>
      <w:r w:rsidRPr="00F70C87">
        <w:rPr>
          <w:rFonts w:ascii="Times New Roman" w:eastAsia="Calibri" w:hAnsi="Times New Roman" w:cs="Times New Roman"/>
          <w:sz w:val="20"/>
          <w:szCs w:val="20"/>
          <w:lang w:eastAsia="en-US"/>
        </w:rPr>
        <w:tab/>
      </w:r>
      <w:r w:rsidRPr="00F70C87">
        <w:rPr>
          <w:rFonts w:ascii="Times New Roman" w:eastAsia="Calibri" w:hAnsi="Times New Roman" w:cs="Times New Roman"/>
          <w:sz w:val="20"/>
          <w:szCs w:val="20"/>
          <w:lang w:eastAsia="en-US"/>
        </w:rPr>
        <w:tab/>
      </w:r>
      <w:r w:rsidR="009A25E5">
        <w:rPr>
          <w:rFonts w:ascii="Times New Roman" w:eastAsia="Calibri" w:hAnsi="Times New Roman" w:cs="Times New Roman"/>
          <w:sz w:val="20"/>
          <w:szCs w:val="20"/>
          <w:lang w:eastAsia="en-US"/>
        </w:rPr>
        <w:t>8</w:t>
      </w:r>
      <w:r w:rsidR="00C91F9D">
        <w:rPr>
          <w:rFonts w:ascii="Times New Roman" w:eastAsia="Calibri" w:hAnsi="Times New Roman" w:cs="Times New Roman"/>
          <w:sz w:val="20"/>
          <w:szCs w:val="20"/>
          <w:lang w:eastAsia="en-US"/>
        </w:rPr>
        <w:t>4</w:t>
      </w:r>
    </w:p>
    <w:p w14:paraId="05F13B55" w14:textId="5E7D4356" w:rsidR="0053201F" w:rsidRDefault="00F70C87" w:rsidP="00F70C87">
      <w:pPr>
        <w:rPr>
          <w:rFonts w:ascii="Times New Roman" w:eastAsia="Calibri" w:hAnsi="Times New Roman" w:cs="Times New Roman"/>
          <w:sz w:val="20"/>
          <w:szCs w:val="20"/>
          <w:lang w:eastAsia="en-US"/>
        </w:rPr>
      </w:pPr>
      <w:r w:rsidRPr="00F70C87">
        <w:rPr>
          <w:rFonts w:ascii="Times New Roman" w:eastAsia="Calibri" w:hAnsi="Times New Roman" w:cs="Times New Roman"/>
          <w:sz w:val="20"/>
          <w:szCs w:val="20"/>
          <w:lang w:eastAsia="en-US"/>
        </w:rPr>
        <w:t>3.</w:t>
      </w:r>
      <w:r w:rsidR="00A37B2D">
        <w:rPr>
          <w:rFonts w:ascii="Times New Roman" w:eastAsia="Calibri" w:hAnsi="Times New Roman" w:cs="Times New Roman"/>
          <w:sz w:val="20"/>
          <w:szCs w:val="20"/>
          <w:lang w:eastAsia="en-US"/>
        </w:rPr>
        <w:t>8</w:t>
      </w:r>
      <w:r w:rsidR="00B22EA1">
        <w:rPr>
          <w:rFonts w:ascii="Times New Roman" w:eastAsia="Calibri" w:hAnsi="Times New Roman" w:cs="Times New Roman"/>
          <w:sz w:val="20"/>
          <w:szCs w:val="20"/>
          <w:lang w:eastAsia="en-US"/>
        </w:rPr>
        <w:t xml:space="preserve"> </w:t>
      </w:r>
      <w:r w:rsidRPr="00F70C87">
        <w:rPr>
          <w:rFonts w:ascii="Times New Roman" w:eastAsia="Calibri" w:hAnsi="Times New Roman" w:cs="Times New Roman"/>
          <w:sz w:val="20"/>
          <w:szCs w:val="20"/>
          <w:lang w:eastAsia="en-US"/>
        </w:rPr>
        <w:t>Academic Research Projects and Evaluation</w:t>
      </w:r>
      <w:r w:rsidRPr="00F70C87">
        <w:rPr>
          <w:rFonts w:ascii="Times New Roman" w:eastAsia="Calibri" w:hAnsi="Times New Roman" w:cs="Times New Roman"/>
          <w:sz w:val="20"/>
          <w:szCs w:val="20"/>
          <w:lang w:eastAsia="en-US"/>
        </w:rPr>
        <w:tab/>
      </w:r>
      <w:r w:rsidRPr="00F70C87">
        <w:rPr>
          <w:rFonts w:ascii="Times New Roman" w:eastAsia="Calibri" w:hAnsi="Times New Roman" w:cs="Times New Roman"/>
          <w:sz w:val="20"/>
          <w:szCs w:val="20"/>
          <w:lang w:eastAsia="en-US"/>
        </w:rPr>
        <w:tab/>
      </w:r>
      <w:r w:rsidRPr="00F70C87">
        <w:rPr>
          <w:rFonts w:ascii="Times New Roman" w:eastAsia="Calibri" w:hAnsi="Times New Roman" w:cs="Times New Roman"/>
          <w:sz w:val="20"/>
          <w:szCs w:val="20"/>
          <w:lang w:eastAsia="en-US"/>
        </w:rPr>
        <w:tab/>
      </w:r>
      <w:r w:rsidRPr="00F70C87">
        <w:rPr>
          <w:rFonts w:ascii="Times New Roman" w:eastAsia="Calibri" w:hAnsi="Times New Roman" w:cs="Times New Roman"/>
          <w:sz w:val="20"/>
          <w:szCs w:val="20"/>
          <w:lang w:eastAsia="en-US"/>
        </w:rPr>
        <w:tab/>
      </w:r>
      <w:r w:rsidRPr="00F70C87">
        <w:rPr>
          <w:rFonts w:ascii="Times New Roman" w:eastAsia="Calibri" w:hAnsi="Times New Roman" w:cs="Times New Roman"/>
          <w:sz w:val="20"/>
          <w:szCs w:val="20"/>
          <w:lang w:eastAsia="en-US"/>
        </w:rPr>
        <w:tab/>
      </w:r>
      <w:r w:rsidRPr="00F70C87">
        <w:rPr>
          <w:rFonts w:ascii="Times New Roman" w:eastAsia="Calibri" w:hAnsi="Times New Roman" w:cs="Times New Roman"/>
          <w:sz w:val="20"/>
          <w:szCs w:val="20"/>
          <w:lang w:eastAsia="en-US"/>
        </w:rPr>
        <w:tab/>
      </w:r>
      <w:r w:rsidR="009A25E5">
        <w:rPr>
          <w:rFonts w:ascii="Times New Roman" w:eastAsia="Calibri" w:hAnsi="Times New Roman" w:cs="Times New Roman"/>
          <w:sz w:val="20"/>
          <w:szCs w:val="20"/>
          <w:lang w:eastAsia="en-US"/>
        </w:rPr>
        <w:t>8</w:t>
      </w:r>
      <w:r w:rsidR="002E06D8">
        <w:rPr>
          <w:rFonts w:ascii="Times New Roman" w:eastAsia="Calibri" w:hAnsi="Times New Roman" w:cs="Times New Roman"/>
          <w:sz w:val="20"/>
          <w:szCs w:val="20"/>
          <w:lang w:eastAsia="en-US"/>
        </w:rPr>
        <w:t>5</w:t>
      </w:r>
    </w:p>
    <w:p w14:paraId="0E671D03" w14:textId="36D535D1" w:rsidR="00A37B2D" w:rsidRDefault="00B07CEA" w:rsidP="00B07CEA">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w:t>
      </w:r>
      <w:r w:rsidRPr="000A4835">
        <w:rPr>
          <w:rFonts w:ascii="Times New Roman" w:eastAsia="Calibri" w:hAnsi="Times New Roman" w:cs="Times New Roman"/>
          <w:sz w:val="20"/>
          <w:szCs w:val="20"/>
          <w:lang w:eastAsia="en-US"/>
        </w:rPr>
        <w:t>.</w:t>
      </w:r>
      <w:r w:rsidR="00A37B2D">
        <w:rPr>
          <w:rFonts w:ascii="Times New Roman" w:eastAsia="Calibri" w:hAnsi="Times New Roman" w:cs="Times New Roman"/>
          <w:sz w:val="20"/>
          <w:szCs w:val="20"/>
          <w:lang w:eastAsia="en-US"/>
        </w:rPr>
        <w:t>9</w:t>
      </w:r>
      <w:r w:rsidRPr="000A4835">
        <w:rPr>
          <w:rFonts w:ascii="Times New Roman" w:eastAsia="Calibri" w:hAnsi="Times New Roman" w:cs="Times New Roman"/>
          <w:sz w:val="20"/>
          <w:szCs w:val="20"/>
          <w:lang w:eastAsia="en-US"/>
        </w:rPr>
        <w:t xml:space="preserve"> </w:t>
      </w:r>
      <w:r w:rsidR="00C131C4">
        <w:rPr>
          <w:rFonts w:ascii="Times New Roman" w:eastAsia="Calibri" w:hAnsi="Times New Roman" w:cs="Times New Roman"/>
          <w:sz w:val="20"/>
          <w:szCs w:val="20"/>
          <w:lang w:eastAsia="en-US"/>
        </w:rPr>
        <w:t>Social Constructivism and Voice</w:t>
      </w:r>
      <w:r w:rsidR="009A25E5">
        <w:rPr>
          <w:rFonts w:ascii="Times New Roman" w:eastAsia="Calibri" w:hAnsi="Times New Roman" w:cs="Times New Roman"/>
          <w:sz w:val="20"/>
          <w:szCs w:val="20"/>
          <w:lang w:eastAsia="en-US"/>
        </w:rPr>
        <w:tab/>
      </w:r>
      <w:r w:rsidR="009A25E5">
        <w:rPr>
          <w:rFonts w:ascii="Times New Roman" w:eastAsia="Calibri" w:hAnsi="Times New Roman" w:cs="Times New Roman"/>
          <w:sz w:val="20"/>
          <w:szCs w:val="20"/>
          <w:lang w:eastAsia="en-US"/>
        </w:rPr>
        <w:tab/>
      </w:r>
      <w:r w:rsidR="009A25E5">
        <w:rPr>
          <w:rFonts w:ascii="Times New Roman" w:eastAsia="Calibri" w:hAnsi="Times New Roman" w:cs="Times New Roman"/>
          <w:sz w:val="20"/>
          <w:szCs w:val="20"/>
          <w:lang w:eastAsia="en-US"/>
        </w:rPr>
        <w:tab/>
      </w:r>
      <w:r w:rsidR="009A25E5">
        <w:rPr>
          <w:rFonts w:ascii="Times New Roman" w:eastAsia="Calibri" w:hAnsi="Times New Roman" w:cs="Times New Roman"/>
          <w:sz w:val="20"/>
          <w:szCs w:val="20"/>
          <w:lang w:eastAsia="en-US"/>
        </w:rPr>
        <w:tab/>
      </w:r>
      <w:r w:rsidR="009A25E5">
        <w:rPr>
          <w:rFonts w:ascii="Times New Roman" w:eastAsia="Calibri" w:hAnsi="Times New Roman" w:cs="Times New Roman"/>
          <w:sz w:val="20"/>
          <w:szCs w:val="20"/>
          <w:lang w:eastAsia="en-US"/>
        </w:rPr>
        <w:tab/>
      </w:r>
      <w:r w:rsidR="009A25E5">
        <w:rPr>
          <w:rFonts w:ascii="Times New Roman" w:eastAsia="Calibri" w:hAnsi="Times New Roman" w:cs="Times New Roman"/>
          <w:sz w:val="20"/>
          <w:szCs w:val="20"/>
          <w:lang w:eastAsia="en-US"/>
        </w:rPr>
        <w:tab/>
      </w:r>
      <w:r w:rsidR="009A25E5">
        <w:rPr>
          <w:rFonts w:ascii="Times New Roman" w:eastAsia="Calibri" w:hAnsi="Times New Roman" w:cs="Times New Roman"/>
          <w:sz w:val="20"/>
          <w:szCs w:val="20"/>
          <w:lang w:eastAsia="en-US"/>
        </w:rPr>
        <w:tab/>
        <w:t>8</w:t>
      </w:r>
      <w:r w:rsidR="00025AA4">
        <w:rPr>
          <w:rFonts w:ascii="Times New Roman" w:eastAsia="Calibri" w:hAnsi="Times New Roman" w:cs="Times New Roman"/>
          <w:sz w:val="20"/>
          <w:szCs w:val="20"/>
          <w:lang w:eastAsia="en-US"/>
        </w:rPr>
        <w:t>7</w:t>
      </w:r>
    </w:p>
    <w:p w14:paraId="63E11859" w14:textId="3AC31A2B" w:rsidR="00B07CEA" w:rsidRPr="000A4835" w:rsidRDefault="00A37B2D" w:rsidP="00B07CEA">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3.10 Academic Writing as a meta-genre</w:t>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C91F9D">
        <w:rPr>
          <w:rFonts w:ascii="Times New Roman" w:eastAsia="Calibri" w:hAnsi="Times New Roman" w:cs="Times New Roman"/>
          <w:sz w:val="20"/>
          <w:szCs w:val="20"/>
          <w:lang w:eastAsia="en-US"/>
        </w:rPr>
        <w:t>90</w:t>
      </w:r>
    </w:p>
    <w:p w14:paraId="7E015154" w14:textId="7D96E905" w:rsidR="00F70C87" w:rsidRPr="00F70C87" w:rsidRDefault="00F70C87" w:rsidP="00F70C87">
      <w:pPr>
        <w:rPr>
          <w:rFonts w:ascii="Times New Roman" w:eastAsia="Calibri" w:hAnsi="Times New Roman" w:cs="Times New Roman"/>
          <w:sz w:val="20"/>
          <w:szCs w:val="20"/>
          <w:lang w:eastAsia="en-US"/>
        </w:rPr>
      </w:pPr>
      <w:r w:rsidRPr="00F70C87">
        <w:rPr>
          <w:rFonts w:ascii="Times New Roman" w:eastAsia="Calibri" w:hAnsi="Times New Roman" w:cs="Times New Roman"/>
          <w:sz w:val="20"/>
          <w:szCs w:val="20"/>
          <w:lang w:eastAsia="en-US"/>
        </w:rPr>
        <w:t>3.</w:t>
      </w:r>
      <w:r w:rsidR="009A25E5">
        <w:rPr>
          <w:rFonts w:ascii="Times New Roman" w:eastAsia="Calibri" w:hAnsi="Times New Roman" w:cs="Times New Roman"/>
          <w:sz w:val="20"/>
          <w:szCs w:val="20"/>
          <w:lang w:eastAsia="en-US"/>
        </w:rPr>
        <w:t>11</w:t>
      </w:r>
      <w:r w:rsidRPr="00F70C87">
        <w:rPr>
          <w:rFonts w:ascii="Times New Roman" w:eastAsia="Calibri" w:hAnsi="Times New Roman" w:cs="Times New Roman"/>
          <w:sz w:val="20"/>
          <w:szCs w:val="20"/>
          <w:lang w:eastAsia="en-US"/>
        </w:rPr>
        <w:t>Text Analysis</w:t>
      </w:r>
      <w:r w:rsidRPr="00F70C87">
        <w:rPr>
          <w:rFonts w:ascii="Times New Roman" w:eastAsia="Calibri" w:hAnsi="Times New Roman" w:cs="Times New Roman"/>
          <w:sz w:val="20"/>
          <w:szCs w:val="20"/>
          <w:lang w:eastAsia="en-US"/>
        </w:rPr>
        <w:tab/>
      </w:r>
      <w:r w:rsidRPr="00F70C87">
        <w:rPr>
          <w:rFonts w:ascii="Times New Roman" w:eastAsia="Calibri" w:hAnsi="Times New Roman" w:cs="Times New Roman"/>
          <w:sz w:val="20"/>
          <w:szCs w:val="20"/>
          <w:lang w:eastAsia="en-US"/>
        </w:rPr>
        <w:tab/>
      </w:r>
      <w:r w:rsidRPr="00F70C87">
        <w:rPr>
          <w:rFonts w:ascii="Times New Roman" w:eastAsia="Calibri" w:hAnsi="Times New Roman" w:cs="Times New Roman"/>
          <w:sz w:val="20"/>
          <w:szCs w:val="20"/>
          <w:lang w:eastAsia="en-US"/>
        </w:rPr>
        <w:tab/>
      </w:r>
      <w:r w:rsidRPr="00F70C87">
        <w:rPr>
          <w:rFonts w:ascii="Times New Roman" w:eastAsia="Calibri" w:hAnsi="Times New Roman" w:cs="Times New Roman"/>
          <w:sz w:val="20"/>
          <w:szCs w:val="20"/>
          <w:lang w:eastAsia="en-US"/>
        </w:rPr>
        <w:tab/>
      </w:r>
      <w:r w:rsidRPr="00F70C87">
        <w:rPr>
          <w:rFonts w:ascii="Times New Roman" w:eastAsia="Calibri" w:hAnsi="Times New Roman" w:cs="Times New Roman"/>
          <w:sz w:val="20"/>
          <w:szCs w:val="20"/>
          <w:lang w:eastAsia="en-US"/>
        </w:rPr>
        <w:tab/>
      </w:r>
      <w:r w:rsidRPr="00F70C87">
        <w:rPr>
          <w:rFonts w:ascii="Times New Roman" w:eastAsia="Calibri" w:hAnsi="Times New Roman" w:cs="Times New Roman"/>
          <w:sz w:val="20"/>
          <w:szCs w:val="20"/>
          <w:lang w:eastAsia="en-US"/>
        </w:rPr>
        <w:tab/>
      </w:r>
      <w:r w:rsidRPr="00F70C87">
        <w:rPr>
          <w:rFonts w:ascii="Times New Roman" w:eastAsia="Calibri" w:hAnsi="Times New Roman" w:cs="Times New Roman"/>
          <w:sz w:val="20"/>
          <w:szCs w:val="20"/>
          <w:lang w:eastAsia="en-US"/>
        </w:rPr>
        <w:tab/>
      </w:r>
      <w:r w:rsidRPr="00F70C87">
        <w:rPr>
          <w:rFonts w:ascii="Times New Roman" w:eastAsia="Calibri" w:hAnsi="Times New Roman" w:cs="Times New Roman"/>
          <w:sz w:val="20"/>
          <w:szCs w:val="20"/>
          <w:lang w:eastAsia="en-US"/>
        </w:rPr>
        <w:tab/>
      </w:r>
      <w:r w:rsidR="00B22EA1">
        <w:rPr>
          <w:rFonts w:ascii="Times New Roman" w:eastAsia="Calibri" w:hAnsi="Times New Roman" w:cs="Times New Roman"/>
          <w:sz w:val="20"/>
          <w:szCs w:val="20"/>
          <w:lang w:eastAsia="en-US"/>
        </w:rPr>
        <w:tab/>
      </w:r>
      <w:r w:rsidR="009A25E5">
        <w:rPr>
          <w:rFonts w:ascii="Times New Roman" w:eastAsia="Calibri" w:hAnsi="Times New Roman" w:cs="Times New Roman"/>
          <w:sz w:val="20"/>
          <w:szCs w:val="20"/>
          <w:lang w:eastAsia="en-US"/>
        </w:rPr>
        <w:t>9</w:t>
      </w:r>
      <w:r w:rsidR="00CF6982">
        <w:rPr>
          <w:rFonts w:ascii="Times New Roman" w:eastAsia="Calibri" w:hAnsi="Times New Roman" w:cs="Times New Roman"/>
          <w:sz w:val="20"/>
          <w:szCs w:val="20"/>
          <w:lang w:eastAsia="en-US"/>
        </w:rPr>
        <w:t>4</w:t>
      </w:r>
    </w:p>
    <w:p w14:paraId="09594E41" w14:textId="737F355F" w:rsidR="00B07CEA" w:rsidRPr="008A65AC" w:rsidRDefault="00A37B2D" w:rsidP="00B07CEA">
      <w:pP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4</w:t>
      </w:r>
      <w:r w:rsidR="00B07CEA" w:rsidRPr="008A65AC">
        <w:rPr>
          <w:rFonts w:ascii="Times New Roman" w:eastAsia="Calibri" w:hAnsi="Times New Roman" w:cs="Times New Roman"/>
          <w:b/>
          <w:sz w:val="20"/>
          <w:szCs w:val="20"/>
          <w:lang w:eastAsia="en-US"/>
        </w:rPr>
        <w:t>.0 Data Presentation and Analysis</w:t>
      </w:r>
      <w:r w:rsidR="00B07CEA">
        <w:rPr>
          <w:rFonts w:ascii="Times New Roman" w:eastAsia="Calibri" w:hAnsi="Times New Roman" w:cs="Times New Roman"/>
          <w:b/>
          <w:sz w:val="20"/>
          <w:szCs w:val="20"/>
          <w:lang w:eastAsia="en-US"/>
        </w:rPr>
        <w:tab/>
      </w:r>
      <w:r w:rsidR="00B07CEA">
        <w:rPr>
          <w:rFonts w:ascii="Times New Roman" w:eastAsia="Calibri" w:hAnsi="Times New Roman" w:cs="Times New Roman"/>
          <w:b/>
          <w:sz w:val="20"/>
          <w:szCs w:val="20"/>
          <w:lang w:eastAsia="en-US"/>
        </w:rPr>
        <w:tab/>
      </w:r>
      <w:r w:rsidR="00B07CEA">
        <w:rPr>
          <w:rFonts w:ascii="Times New Roman" w:eastAsia="Calibri" w:hAnsi="Times New Roman" w:cs="Times New Roman"/>
          <w:b/>
          <w:sz w:val="20"/>
          <w:szCs w:val="20"/>
          <w:lang w:eastAsia="en-US"/>
        </w:rPr>
        <w:tab/>
      </w:r>
      <w:r w:rsidR="00B07CEA">
        <w:rPr>
          <w:rFonts w:ascii="Times New Roman" w:eastAsia="Calibri" w:hAnsi="Times New Roman" w:cs="Times New Roman"/>
          <w:b/>
          <w:sz w:val="20"/>
          <w:szCs w:val="20"/>
          <w:lang w:eastAsia="en-US"/>
        </w:rPr>
        <w:tab/>
      </w:r>
      <w:r w:rsidR="00B07CEA">
        <w:rPr>
          <w:rFonts w:ascii="Times New Roman" w:eastAsia="Calibri" w:hAnsi="Times New Roman" w:cs="Times New Roman"/>
          <w:b/>
          <w:sz w:val="20"/>
          <w:szCs w:val="20"/>
          <w:lang w:eastAsia="en-US"/>
        </w:rPr>
        <w:tab/>
      </w:r>
      <w:r w:rsidR="00B07CEA">
        <w:rPr>
          <w:rFonts w:ascii="Times New Roman" w:eastAsia="Calibri" w:hAnsi="Times New Roman" w:cs="Times New Roman"/>
          <w:b/>
          <w:sz w:val="20"/>
          <w:szCs w:val="20"/>
          <w:lang w:eastAsia="en-US"/>
        </w:rPr>
        <w:tab/>
      </w:r>
      <w:r w:rsidR="00B07CEA">
        <w:rPr>
          <w:rFonts w:ascii="Times New Roman" w:eastAsia="Calibri" w:hAnsi="Times New Roman" w:cs="Times New Roman"/>
          <w:b/>
          <w:sz w:val="20"/>
          <w:szCs w:val="20"/>
          <w:lang w:eastAsia="en-US"/>
        </w:rPr>
        <w:tab/>
      </w:r>
      <w:r w:rsidR="00176B2A">
        <w:rPr>
          <w:rFonts w:ascii="Times New Roman" w:eastAsia="Calibri" w:hAnsi="Times New Roman" w:cs="Times New Roman"/>
          <w:b/>
          <w:sz w:val="20"/>
          <w:szCs w:val="20"/>
          <w:lang w:eastAsia="en-US"/>
        </w:rPr>
        <w:t>9</w:t>
      </w:r>
      <w:r w:rsidR="003A09D4">
        <w:rPr>
          <w:rFonts w:ascii="Times New Roman" w:eastAsia="Calibri" w:hAnsi="Times New Roman" w:cs="Times New Roman"/>
          <w:b/>
          <w:sz w:val="20"/>
          <w:szCs w:val="20"/>
          <w:lang w:eastAsia="en-US"/>
        </w:rPr>
        <w:t>9</w:t>
      </w:r>
    </w:p>
    <w:p w14:paraId="421BBB40" w14:textId="2369A20E" w:rsidR="00B07CEA" w:rsidRPr="008A65AC" w:rsidRDefault="00A37B2D" w:rsidP="00B07CEA">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w:t>
      </w:r>
      <w:r w:rsidR="00B07CEA" w:rsidRPr="008A65AC">
        <w:rPr>
          <w:rFonts w:ascii="Times New Roman" w:eastAsia="Calibri" w:hAnsi="Times New Roman" w:cs="Times New Roman"/>
          <w:sz w:val="20"/>
          <w:szCs w:val="20"/>
          <w:lang w:eastAsia="en-US"/>
        </w:rPr>
        <w:t>.1 Introduction</w:t>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176B2A">
        <w:rPr>
          <w:rFonts w:ascii="Times New Roman" w:eastAsia="Calibri" w:hAnsi="Times New Roman" w:cs="Times New Roman"/>
          <w:sz w:val="20"/>
          <w:szCs w:val="20"/>
          <w:lang w:eastAsia="en-US"/>
        </w:rPr>
        <w:t>9</w:t>
      </w:r>
      <w:r w:rsidR="003A09D4">
        <w:rPr>
          <w:rFonts w:ascii="Times New Roman" w:eastAsia="Calibri" w:hAnsi="Times New Roman" w:cs="Times New Roman"/>
          <w:sz w:val="20"/>
          <w:szCs w:val="20"/>
          <w:lang w:eastAsia="en-US"/>
        </w:rPr>
        <w:t>9</w:t>
      </w:r>
    </w:p>
    <w:p w14:paraId="3CEB6376" w14:textId="4F5C7A0C" w:rsidR="00B07CEA" w:rsidRPr="008A65AC" w:rsidRDefault="00A37B2D" w:rsidP="00B07CEA">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w:t>
      </w:r>
      <w:r w:rsidR="00B07CEA" w:rsidRPr="008A65AC">
        <w:rPr>
          <w:rFonts w:ascii="Times New Roman" w:eastAsia="Calibri" w:hAnsi="Times New Roman" w:cs="Times New Roman"/>
          <w:sz w:val="20"/>
          <w:szCs w:val="20"/>
          <w:lang w:eastAsia="en-US"/>
        </w:rPr>
        <w:t>.</w:t>
      </w:r>
      <w:r w:rsidR="00B07CEA">
        <w:rPr>
          <w:rFonts w:ascii="Times New Roman" w:eastAsia="Calibri" w:hAnsi="Times New Roman" w:cs="Times New Roman"/>
          <w:sz w:val="20"/>
          <w:szCs w:val="20"/>
          <w:lang w:eastAsia="en-US"/>
        </w:rPr>
        <w:t>2</w:t>
      </w:r>
      <w:r w:rsidR="00B07CEA" w:rsidRPr="008A65AC">
        <w:rPr>
          <w:rFonts w:ascii="Times New Roman" w:eastAsia="Calibri" w:hAnsi="Times New Roman" w:cs="Times New Roman"/>
          <w:sz w:val="20"/>
          <w:szCs w:val="20"/>
          <w:lang w:eastAsia="en-US"/>
        </w:rPr>
        <w:t xml:space="preserve"> Themes from Political Science</w:t>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CB09F1">
        <w:rPr>
          <w:rFonts w:ascii="Times New Roman" w:eastAsia="Calibri" w:hAnsi="Times New Roman" w:cs="Times New Roman"/>
          <w:sz w:val="20"/>
          <w:szCs w:val="20"/>
          <w:lang w:eastAsia="en-US"/>
        </w:rPr>
        <w:t>10</w:t>
      </w:r>
      <w:r w:rsidR="003A09D4">
        <w:rPr>
          <w:rFonts w:ascii="Times New Roman" w:eastAsia="Calibri" w:hAnsi="Times New Roman" w:cs="Times New Roman"/>
          <w:sz w:val="20"/>
          <w:szCs w:val="20"/>
          <w:lang w:eastAsia="en-US"/>
        </w:rPr>
        <w:t>1</w:t>
      </w:r>
    </w:p>
    <w:p w14:paraId="2D537E36" w14:textId="36EF5741" w:rsidR="00B07CEA" w:rsidRPr="008A65AC" w:rsidRDefault="00B07CEA" w:rsidP="00B07CEA">
      <w:pPr>
        <w:rPr>
          <w:rFonts w:ascii="Times New Roman" w:eastAsia="Calibri" w:hAnsi="Times New Roman" w:cs="Times New Roman"/>
          <w:sz w:val="20"/>
          <w:szCs w:val="20"/>
          <w:lang w:eastAsia="en-US"/>
        </w:rPr>
      </w:pPr>
      <w:r w:rsidRPr="008A65AC">
        <w:rPr>
          <w:rFonts w:ascii="Times New Roman" w:eastAsia="Calibri" w:hAnsi="Times New Roman" w:cs="Times New Roman"/>
          <w:sz w:val="20"/>
          <w:szCs w:val="20"/>
          <w:lang w:eastAsia="en-US"/>
        </w:rPr>
        <w:t xml:space="preserve">     </w:t>
      </w:r>
      <w:r w:rsidRPr="008A65AC">
        <w:rPr>
          <w:rFonts w:ascii="Times New Roman" w:eastAsia="Calibri" w:hAnsi="Times New Roman" w:cs="Times New Roman"/>
          <w:sz w:val="20"/>
          <w:szCs w:val="20"/>
          <w:lang w:eastAsia="en-US"/>
        </w:rPr>
        <w:tab/>
      </w:r>
      <w:r w:rsidR="00A37B2D">
        <w:rPr>
          <w:rFonts w:ascii="Times New Roman" w:eastAsia="Calibri" w:hAnsi="Times New Roman" w:cs="Times New Roman"/>
          <w:sz w:val="20"/>
          <w:szCs w:val="20"/>
          <w:lang w:eastAsia="en-US"/>
        </w:rPr>
        <w:t>4</w:t>
      </w:r>
      <w:r w:rsidRPr="008A65AC">
        <w:rPr>
          <w:rFonts w:ascii="Times New Roman" w:eastAsia="Calibri" w:hAnsi="Times New Roman" w:cs="Times New Roman"/>
          <w:sz w:val="20"/>
          <w:szCs w:val="20"/>
          <w:lang w:eastAsia="en-US"/>
        </w:rPr>
        <w:t>.</w:t>
      </w:r>
      <w:r>
        <w:rPr>
          <w:rFonts w:ascii="Times New Roman" w:eastAsia="Calibri" w:hAnsi="Times New Roman" w:cs="Times New Roman"/>
          <w:sz w:val="20"/>
          <w:szCs w:val="20"/>
          <w:lang w:eastAsia="en-US"/>
        </w:rPr>
        <w:t>2.</w:t>
      </w:r>
      <w:r w:rsidRPr="008A65AC">
        <w:rPr>
          <w:rFonts w:ascii="Times New Roman" w:eastAsia="Calibri" w:hAnsi="Times New Roman" w:cs="Times New Roman"/>
          <w:sz w:val="20"/>
          <w:szCs w:val="20"/>
          <w:lang w:eastAsia="en-US"/>
        </w:rPr>
        <w:t>1 Statistical Picture</w:t>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t>1</w:t>
      </w:r>
      <w:r w:rsidR="00CB09F1">
        <w:rPr>
          <w:rFonts w:ascii="Times New Roman" w:eastAsia="Calibri" w:hAnsi="Times New Roman" w:cs="Times New Roman"/>
          <w:sz w:val="20"/>
          <w:szCs w:val="20"/>
          <w:lang w:eastAsia="en-US"/>
        </w:rPr>
        <w:t>0</w:t>
      </w:r>
      <w:r w:rsidR="003A09D4">
        <w:rPr>
          <w:rFonts w:ascii="Times New Roman" w:eastAsia="Calibri" w:hAnsi="Times New Roman" w:cs="Times New Roman"/>
          <w:sz w:val="20"/>
          <w:szCs w:val="20"/>
          <w:lang w:eastAsia="en-US"/>
        </w:rPr>
        <w:t>3</w:t>
      </w:r>
    </w:p>
    <w:p w14:paraId="771D9702" w14:textId="080EFE68" w:rsidR="00B07CEA" w:rsidRPr="008A65AC" w:rsidRDefault="00B07CEA" w:rsidP="00B07CEA">
      <w:pPr>
        <w:rPr>
          <w:rFonts w:ascii="Times New Roman" w:eastAsia="Calibri" w:hAnsi="Times New Roman" w:cs="Times New Roman"/>
          <w:sz w:val="20"/>
          <w:szCs w:val="20"/>
          <w:lang w:eastAsia="en-US"/>
        </w:rPr>
      </w:pPr>
      <w:r w:rsidRPr="008A65AC">
        <w:rPr>
          <w:rFonts w:ascii="Times New Roman" w:eastAsia="Calibri" w:hAnsi="Times New Roman" w:cs="Times New Roman"/>
          <w:sz w:val="20"/>
          <w:szCs w:val="20"/>
          <w:lang w:eastAsia="en-US"/>
        </w:rPr>
        <w:t xml:space="preserve">     </w:t>
      </w:r>
      <w:r w:rsidRPr="008A65AC">
        <w:rPr>
          <w:rFonts w:ascii="Times New Roman" w:eastAsia="Calibri" w:hAnsi="Times New Roman" w:cs="Times New Roman"/>
          <w:sz w:val="20"/>
          <w:szCs w:val="20"/>
          <w:lang w:eastAsia="en-US"/>
        </w:rPr>
        <w:tab/>
      </w:r>
      <w:r w:rsidR="00A37B2D">
        <w:rPr>
          <w:rFonts w:ascii="Times New Roman" w:eastAsia="Calibri" w:hAnsi="Times New Roman" w:cs="Times New Roman"/>
          <w:sz w:val="20"/>
          <w:szCs w:val="20"/>
          <w:lang w:eastAsia="en-US"/>
        </w:rPr>
        <w:t>4</w:t>
      </w:r>
      <w:r w:rsidRPr="008A65AC">
        <w:rPr>
          <w:rFonts w:ascii="Times New Roman" w:eastAsia="Calibri" w:hAnsi="Times New Roman" w:cs="Times New Roman"/>
          <w:sz w:val="20"/>
          <w:szCs w:val="20"/>
          <w:lang w:eastAsia="en-US"/>
        </w:rPr>
        <w:t>.</w:t>
      </w:r>
      <w:r>
        <w:rPr>
          <w:rFonts w:ascii="Times New Roman" w:eastAsia="Calibri" w:hAnsi="Times New Roman" w:cs="Times New Roman"/>
          <w:sz w:val="20"/>
          <w:szCs w:val="20"/>
          <w:lang w:eastAsia="en-US"/>
        </w:rPr>
        <w:t>2</w:t>
      </w:r>
      <w:r w:rsidRPr="008A65AC">
        <w:rPr>
          <w:rFonts w:ascii="Times New Roman" w:eastAsia="Calibri" w:hAnsi="Times New Roman" w:cs="Times New Roman"/>
          <w:sz w:val="20"/>
          <w:szCs w:val="20"/>
          <w:lang w:eastAsia="en-US"/>
        </w:rPr>
        <w:t>.2 Patterns emerging from statistical data</w:t>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t>1</w:t>
      </w:r>
      <w:r w:rsidR="00CB09F1">
        <w:rPr>
          <w:rFonts w:ascii="Times New Roman" w:eastAsia="Calibri" w:hAnsi="Times New Roman" w:cs="Times New Roman"/>
          <w:sz w:val="20"/>
          <w:szCs w:val="20"/>
          <w:lang w:eastAsia="en-US"/>
        </w:rPr>
        <w:t>0</w:t>
      </w:r>
      <w:r w:rsidR="003A09D4">
        <w:rPr>
          <w:rFonts w:ascii="Times New Roman" w:eastAsia="Calibri" w:hAnsi="Times New Roman" w:cs="Times New Roman"/>
          <w:sz w:val="20"/>
          <w:szCs w:val="20"/>
          <w:lang w:eastAsia="en-US"/>
        </w:rPr>
        <w:t>4</w:t>
      </w:r>
    </w:p>
    <w:p w14:paraId="45372D2D" w14:textId="0ED4E4C6" w:rsidR="00B07CEA" w:rsidRPr="008A65AC" w:rsidRDefault="00B07CEA" w:rsidP="00B07CEA">
      <w:pPr>
        <w:rPr>
          <w:rFonts w:ascii="Times New Roman" w:eastAsia="Calibri" w:hAnsi="Times New Roman" w:cs="Times New Roman"/>
          <w:sz w:val="20"/>
          <w:szCs w:val="20"/>
          <w:lang w:eastAsia="en-US"/>
        </w:rPr>
      </w:pPr>
      <w:r w:rsidRPr="008A65AC">
        <w:rPr>
          <w:rFonts w:ascii="Times New Roman" w:eastAsia="Calibri" w:hAnsi="Times New Roman" w:cs="Times New Roman"/>
          <w:sz w:val="20"/>
          <w:szCs w:val="20"/>
          <w:lang w:eastAsia="en-US"/>
        </w:rPr>
        <w:tab/>
      </w:r>
      <w:r w:rsidR="00A37B2D">
        <w:rPr>
          <w:rFonts w:ascii="Times New Roman" w:eastAsia="Calibri" w:hAnsi="Times New Roman" w:cs="Times New Roman"/>
          <w:sz w:val="20"/>
          <w:szCs w:val="20"/>
          <w:lang w:eastAsia="en-US"/>
        </w:rPr>
        <w:t>4</w:t>
      </w:r>
      <w:r w:rsidRPr="008A65AC">
        <w:rPr>
          <w:rFonts w:ascii="Times New Roman" w:eastAsia="Calibri" w:hAnsi="Times New Roman" w:cs="Times New Roman"/>
          <w:sz w:val="20"/>
          <w:szCs w:val="20"/>
          <w:lang w:eastAsia="en-US"/>
        </w:rPr>
        <w:t>.</w:t>
      </w:r>
      <w:r>
        <w:rPr>
          <w:rFonts w:ascii="Times New Roman" w:eastAsia="Calibri" w:hAnsi="Times New Roman" w:cs="Times New Roman"/>
          <w:sz w:val="20"/>
          <w:szCs w:val="20"/>
          <w:lang w:eastAsia="en-US"/>
        </w:rPr>
        <w:t>2</w:t>
      </w:r>
      <w:r w:rsidRPr="008A65AC">
        <w:rPr>
          <w:rFonts w:ascii="Times New Roman" w:eastAsia="Calibri" w:hAnsi="Times New Roman" w:cs="Times New Roman"/>
          <w:sz w:val="20"/>
          <w:szCs w:val="20"/>
          <w:lang w:eastAsia="en-US"/>
        </w:rPr>
        <w:t>.3 Analysis by voice parameter</w:t>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t>1</w:t>
      </w:r>
      <w:r w:rsidR="00CB09F1">
        <w:rPr>
          <w:rFonts w:ascii="Times New Roman" w:eastAsia="Calibri" w:hAnsi="Times New Roman" w:cs="Times New Roman"/>
          <w:sz w:val="20"/>
          <w:szCs w:val="20"/>
          <w:lang w:eastAsia="en-US"/>
        </w:rPr>
        <w:t>0</w:t>
      </w:r>
      <w:r w:rsidR="003A09D4">
        <w:rPr>
          <w:rFonts w:ascii="Times New Roman" w:eastAsia="Calibri" w:hAnsi="Times New Roman" w:cs="Times New Roman"/>
          <w:sz w:val="20"/>
          <w:szCs w:val="20"/>
          <w:lang w:eastAsia="en-US"/>
        </w:rPr>
        <w:t>7</w:t>
      </w:r>
    </w:p>
    <w:p w14:paraId="70CCDE27" w14:textId="2FBCFDF9" w:rsidR="00B07CEA" w:rsidRPr="008A65AC" w:rsidRDefault="00A37B2D" w:rsidP="00B07CEA">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w:t>
      </w:r>
      <w:r w:rsidR="00B07CEA" w:rsidRPr="008A65AC">
        <w:rPr>
          <w:rFonts w:ascii="Times New Roman" w:eastAsia="Calibri" w:hAnsi="Times New Roman" w:cs="Times New Roman"/>
          <w:sz w:val="20"/>
          <w:szCs w:val="20"/>
          <w:lang w:eastAsia="en-US"/>
        </w:rPr>
        <w:t>.</w:t>
      </w:r>
      <w:r w:rsidR="00B07CEA">
        <w:rPr>
          <w:rFonts w:ascii="Times New Roman" w:eastAsia="Calibri" w:hAnsi="Times New Roman" w:cs="Times New Roman"/>
          <w:sz w:val="20"/>
          <w:szCs w:val="20"/>
          <w:lang w:eastAsia="en-US"/>
        </w:rPr>
        <w:t>3</w:t>
      </w:r>
      <w:r w:rsidR="00B07CEA" w:rsidRPr="008A65AC">
        <w:rPr>
          <w:rFonts w:ascii="Times New Roman" w:eastAsia="Calibri" w:hAnsi="Times New Roman" w:cs="Times New Roman"/>
          <w:sz w:val="20"/>
          <w:szCs w:val="20"/>
          <w:lang w:eastAsia="en-US"/>
        </w:rPr>
        <w:t xml:space="preserve"> Themes from Civil Engineering</w:t>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t>1</w:t>
      </w:r>
      <w:r w:rsidR="00CB09F1">
        <w:rPr>
          <w:rFonts w:ascii="Times New Roman" w:eastAsia="Calibri" w:hAnsi="Times New Roman" w:cs="Times New Roman"/>
          <w:sz w:val="20"/>
          <w:szCs w:val="20"/>
          <w:lang w:eastAsia="en-US"/>
        </w:rPr>
        <w:t>2</w:t>
      </w:r>
      <w:r w:rsidR="003A09D4">
        <w:rPr>
          <w:rFonts w:ascii="Times New Roman" w:eastAsia="Calibri" w:hAnsi="Times New Roman" w:cs="Times New Roman"/>
          <w:sz w:val="20"/>
          <w:szCs w:val="20"/>
          <w:lang w:eastAsia="en-US"/>
        </w:rPr>
        <w:t>5</w:t>
      </w:r>
    </w:p>
    <w:p w14:paraId="7E7370F4" w14:textId="3306E44D" w:rsidR="00B07CEA" w:rsidRPr="008A65AC" w:rsidRDefault="00B07CEA" w:rsidP="00B07CEA">
      <w:pPr>
        <w:rPr>
          <w:rFonts w:ascii="Times New Roman" w:eastAsia="Calibri" w:hAnsi="Times New Roman" w:cs="Times New Roman"/>
          <w:sz w:val="20"/>
          <w:szCs w:val="20"/>
          <w:lang w:eastAsia="en-US"/>
        </w:rPr>
      </w:pPr>
      <w:r w:rsidRPr="008A65AC">
        <w:rPr>
          <w:rFonts w:ascii="Times New Roman" w:eastAsia="Calibri" w:hAnsi="Times New Roman" w:cs="Times New Roman"/>
          <w:sz w:val="20"/>
          <w:szCs w:val="20"/>
          <w:lang w:eastAsia="en-US"/>
        </w:rPr>
        <w:t xml:space="preserve">     </w:t>
      </w:r>
      <w:r w:rsidRPr="008A65AC">
        <w:rPr>
          <w:rFonts w:ascii="Times New Roman" w:eastAsia="Calibri" w:hAnsi="Times New Roman" w:cs="Times New Roman"/>
          <w:sz w:val="20"/>
          <w:szCs w:val="20"/>
          <w:lang w:eastAsia="en-US"/>
        </w:rPr>
        <w:tab/>
      </w:r>
      <w:r w:rsidR="00A37B2D">
        <w:rPr>
          <w:rFonts w:ascii="Times New Roman" w:eastAsia="Calibri" w:hAnsi="Times New Roman" w:cs="Times New Roman"/>
          <w:sz w:val="20"/>
          <w:szCs w:val="20"/>
          <w:lang w:eastAsia="en-US"/>
        </w:rPr>
        <w:t>4</w:t>
      </w:r>
      <w:r w:rsidRPr="008A65AC">
        <w:rPr>
          <w:rFonts w:ascii="Times New Roman" w:eastAsia="Calibri" w:hAnsi="Times New Roman" w:cs="Times New Roman"/>
          <w:sz w:val="20"/>
          <w:szCs w:val="20"/>
          <w:lang w:eastAsia="en-US"/>
        </w:rPr>
        <w:t>.</w:t>
      </w:r>
      <w:r>
        <w:rPr>
          <w:rFonts w:ascii="Times New Roman" w:eastAsia="Calibri" w:hAnsi="Times New Roman" w:cs="Times New Roman"/>
          <w:sz w:val="20"/>
          <w:szCs w:val="20"/>
          <w:lang w:eastAsia="en-US"/>
        </w:rPr>
        <w:t>3</w:t>
      </w:r>
      <w:r w:rsidRPr="008A65AC">
        <w:rPr>
          <w:rFonts w:ascii="Times New Roman" w:eastAsia="Calibri" w:hAnsi="Times New Roman" w:cs="Times New Roman"/>
          <w:sz w:val="20"/>
          <w:szCs w:val="20"/>
          <w:lang w:eastAsia="en-US"/>
        </w:rPr>
        <w:t>.1 Statistical Picture</w:t>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t>1</w:t>
      </w:r>
      <w:r w:rsidR="00CB09F1">
        <w:rPr>
          <w:rFonts w:ascii="Times New Roman" w:eastAsia="Calibri" w:hAnsi="Times New Roman" w:cs="Times New Roman"/>
          <w:sz w:val="20"/>
          <w:szCs w:val="20"/>
          <w:lang w:eastAsia="en-US"/>
        </w:rPr>
        <w:t>2</w:t>
      </w:r>
      <w:r w:rsidR="003A09D4">
        <w:rPr>
          <w:rFonts w:ascii="Times New Roman" w:eastAsia="Calibri" w:hAnsi="Times New Roman" w:cs="Times New Roman"/>
          <w:sz w:val="20"/>
          <w:szCs w:val="20"/>
          <w:lang w:eastAsia="en-US"/>
        </w:rPr>
        <w:t>5</w:t>
      </w:r>
    </w:p>
    <w:p w14:paraId="2DC14B56" w14:textId="52719DE6" w:rsidR="00B07CEA" w:rsidRPr="008A65AC" w:rsidRDefault="00B07CEA" w:rsidP="00B07CEA">
      <w:pPr>
        <w:rPr>
          <w:rFonts w:ascii="Times New Roman" w:eastAsia="Calibri" w:hAnsi="Times New Roman" w:cs="Times New Roman"/>
          <w:sz w:val="20"/>
          <w:szCs w:val="20"/>
          <w:lang w:eastAsia="en-US"/>
        </w:rPr>
      </w:pPr>
      <w:r w:rsidRPr="008A65AC">
        <w:rPr>
          <w:rFonts w:ascii="Times New Roman" w:eastAsia="Calibri" w:hAnsi="Times New Roman" w:cs="Times New Roman"/>
          <w:sz w:val="20"/>
          <w:szCs w:val="20"/>
          <w:lang w:eastAsia="en-US"/>
        </w:rPr>
        <w:t xml:space="preserve">     </w:t>
      </w:r>
      <w:r w:rsidRPr="008A65AC">
        <w:rPr>
          <w:rFonts w:ascii="Times New Roman" w:eastAsia="Calibri" w:hAnsi="Times New Roman" w:cs="Times New Roman"/>
          <w:sz w:val="20"/>
          <w:szCs w:val="20"/>
          <w:lang w:eastAsia="en-US"/>
        </w:rPr>
        <w:tab/>
      </w:r>
      <w:r w:rsidR="00A37B2D">
        <w:rPr>
          <w:rFonts w:ascii="Times New Roman" w:eastAsia="Calibri" w:hAnsi="Times New Roman" w:cs="Times New Roman"/>
          <w:sz w:val="20"/>
          <w:szCs w:val="20"/>
          <w:lang w:eastAsia="en-US"/>
        </w:rPr>
        <w:t>4</w:t>
      </w:r>
      <w:r w:rsidRPr="008A65AC">
        <w:rPr>
          <w:rFonts w:ascii="Times New Roman" w:eastAsia="Calibri" w:hAnsi="Times New Roman" w:cs="Times New Roman"/>
          <w:sz w:val="20"/>
          <w:szCs w:val="20"/>
          <w:lang w:eastAsia="en-US"/>
        </w:rPr>
        <w:t>.</w:t>
      </w:r>
      <w:r>
        <w:rPr>
          <w:rFonts w:ascii="Times New Roman" w:eastAsia="Calibri" w:hAnsi="Times New Roman" w:cs="Times New Roman"/>
          <w:sz w:val="20"/>
          <w:szCs w:val="20"/>
          <w:lang w:eastAsia="en-US"/>
        </w:rPr>
        <w:t>3</w:t>
      </w:r>
      <w:r w:rsidRPr="008A65AC">
        <w:rPr>
          <w:rFonts w:ascii="Times New Roman" w:eastAsia="Calibri" w:hAnsi="Times New Roman" w:cs="Times New Roman"/>
          <w:sz w:val="20"/>
          <w:szCs w:val="20"/>
          <w:lang w:eastAsia="en-US"/>
        </w:rPr>
        <w:t>.2 Patterns emerging from statistical data</w:t>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t>1</w:t>
      </w:r>
      <w:r w:rsidR="00CB09F1">
        <w:rPr>
          <w:rFonts w:ascii="Times New Roman" w:eastAsia="Calibri" w:hAnsi="Times New Roman" w:cs="Times New Roman"/>
          <w:sz w:val="20"/>
          <w:szCs w:val="20"/>
          <w:lang w:eastAsia="en-US"/>
        </w:rPr>
        <w:t>2</w:t>
      </w:r>
      <w:r w:rsidR="003A09D4">
        <w:rPr>
          <w:rFonts w:ascii="Times New Roman" w:eastAsia="Calibri" w:hAnsi="Times New Roman" w:cs="Times New Roman"/>
          <w:sz w:val="20"/>
          <w:szCs w:val="20"/>
          <w:lang w:eastAsia="en-US"/>
        </w:rPr>
        <w:t>6</w:t>
      </w:r>
      <w:r>
        <w:rPr>
          <w:rFonts w:ascii="Times New Roman" w:eastAsia="Calibri" w:hAnsi="Times New Roman" w:cs="Times New Roman"/>
          <w:sz w:val="20"/>
          <w:szCs w:val="20"/>
          <w:lang w:eastAsia="en-US"/>
        </w:rPr>
        <w:tab/>
      </w:r>
    </w:p>
    <w:p w14:paraId="6B73DE1C" w14:textId="4194D92C" w:rsidR="00B07CEA" w:rsidRPr="008A65AC" w:rsidRDefault="00B07CEA" w:rsidP="00B07CEA">
      <w:pPr>
        <w:rPr>
          <w:rFonts w:ascii="Times New Roman" w:eastAsia="Calibri" w:hAnsi="Times New Roman" w:cs="Times New Roman"/>
          <w:sz w:val="20"/>
          <w:szCs w:val="20"/>
          <w:lang w:eastAsia="en-US"/>
        </w:rPr>
      </w:pPr>
      <w:r w:rsidRPr="008A65AC">
        <w:rPr>
          <w:rFonts w:ascii="Times New Roman" w:eastAsia="Calibri" w:hAnsi="Times New Roman" w:cs="Times New Roman"/>
          <w:sz w:val="20"/>
          <w:szCs w:val="20"/>
          <w:lang w:eastAsia="en-US"/>
        </w:rPr>
        <w:tab/>
      </w:r>
      <w:r w:rsidR="00A37B2D">
        <w:rPr>
          <w:rFonts w:ascii="Times New Roman" w:eastAsia="Calibri" w:hAnsi="Times New Roman" w:cs="Times New Roman"/>
          <w:sz w:val="20"/>
          <w:szCs w:val="20"/>
          <w:lang w:eastAsia="en-US"/>
        </w:rPr>
        <w:t>4</w:t>
      </w:r>
      <w:r w:rsidRPr="008A65AC">
        <w:rPr>
          <w:rFonts w:ascii="Times New Roman" w:eastAsia="Calibri" w:hAnsi="Times New Roman" w:cs="Times New Roman"/>
          <w:sz w:val="20"/>
          <w:szCs w:val="20"/>
          <w:lang w:eastAsia="en-US"/>
        </w:rPr>
        <w:t>.</w:t>
      </w:r>
      <w:r>
        <w:rPr>
          <w:rFonts w:ascii="Times New Roman" w:eastAsia="Calibri" w:hAnsi="Times New Roman" w:cs="Times New Roman"/>
          <w:sz w:val="20"/>
          <w:szCs w:val="20"/>
          <w:lang w:eastAsia="en-US"/>
        </w:rPr>
        <w:t>3</w:t>
      </w:r>
      <w:r w:rsidRPr="008A65AC">
        <w:rPr>
          <w:rFonts w:ascii="Times New Roman" w:eastAsia="Calibri" w:hAnsi="Times New Roman" w:cs="Times New Roman"/>
          <w:sz w:val="20"/>
          <w:szCs w:val="20"/>
          <w:lang w:eastAsia="en-US"/>
        </w:rPr>
        <w:t>.3 Analysis by voice parameter</w:t>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t>1</w:t>
      </w:r>
      <w:r w:rsidR="00176B2A">
        <w:rPr>
          <w:rFonts w:ascii="Times New Roman" w:eastAsia="Calibri" w:hAnsi="Times New Roman" w:cs="Times New Roman"/>
          <w:sz w:val="20"/>
          <w:szCs w:val="20"/>
          <w:lang w:eastAsia="en-US"/>
        </w:rPr>
        <w:t>2</w:t>
      </w:r>
      <w:r w:rsidR="003A09D4">
        <w:rPr>
          <w:rFonts w:ascii="Times New Roman" w:eastAsia="Calibri" w:hAnsi="Times New Roman" w:cs="Times New Roman"/>
          <w:sz w:val="20"/>
          <w:szCs w:val="20"/>
          <w:lang w:eastAsia="en-US"/>
        </w:rPr>
        <w:t>9</w:t>
      </w:r>
    </w:p>
    <w:p w14:paraId="571CB708" w14:textId="1D43DC42" w:rsidR="00B07CEA" w:rsidRPr="008A65AC" w:rsidRDefault="00A37B2D" w:rsidP="00B07CEA">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w:t>
      </w:r>
      <w:r w:rsidR="00B07CEA" w:rsidRPr="008A65AC">
        <w:rPr>
          <w:rFonts w:ascii="Times New Roman" w:eastAsia="Calibri" w:hAnsi="Times New Roman" w:cs="Times New Roman"/>
          <w:sz w:val="20"/>
          <w:szCs w:val="20"/>
          <w:lang w:eastAsia="en-US"/>
        </w:rPr>
        <w:t>.</w:t>
      </w:r>
      <w:r w:rsidR="00B07CEA">
        <w:rPr>
          <w:rFonts w:ascii="Times New Roman" w:eastAsia="Calibri" w:hAnsi="Times New Roman" w:cs="Times New Roman"/>
          <w:sz w:val="20"/>
          <w:szCs w:val="20"/>
          <w:lang w:eastAsia="en-US"/>
        </w:rPr>
        <w:t>4</w:t>
      </w:r>
      <w:r w:rsidR="00B07CEA" w:rsidRPr="008A65AC">
        <w:rPr>
          <w:rFonts w:ascii="Times New Roman" w:eastAsia="Calibri" w:hAnsi="Times New Roman" w:cs="Times New Roman"/>
          <w:sz w:val="20"/>
          <w:szCs w:val="20"/>
          <w:lang w:eastAsia="en-US"/>
        </w:rPr>
        <w:t>. Themes beyond the Conceptual Framework</w:t>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t>1</w:t>
      </w:r>
      <w:r w:rsidR="00AE699C">
        <w:rPr>
          <w:rFonts w:ascii="Times New Roman" w:eastAsia="Calibri" w:hAnsi="Times New Roman" w:cs="Times New Roman"/>
          <w:sz w:val="20"/>
          <w:szCs w:val="20"/>
          <w:lang w:eastAsia="en-US"/>
        </w:rPr>
        <w:t>3</w:t>
      </w:r>
      <w:r w:rsidR="003A09D4">
        <w:rPr>
          <w:rFonts w:ascii="Times New Roman" w:eastAsia="Calibri" w:hAnsi="Times New Roman" w:cs="Times New Roman"/>
          <w:sz w:val="20"/>
          <w:szCs w:val="20"/>
          <w:lang w:eastAsia="en-US"/>
        </w:rPr>
        <w:t>9</w:t>
      </w:r>
    </w:p>
    <w:p w14:paraId="03A68640" w14:textId="05FD78F8" w:rsidR="00B07CEA" w:rsidRPr="008A65AC" w:rsidRDefault="00B07CEA" w:rsidP="00B07CEA">
      <w:pPr>
        <w:rPr>
          <w:rFonts w:ascii="Times New Roman" w:eastAsia="Calibri" w:hAnsi="Times New Roman" w:cs="Times New Roman"/>
          <w:sz w:val="20"/>
          <w:szCs w:val="20"/>
          <w:lang w:eastAsia="en-US"/>
        </w:rPr>
      </w:pPr>
      <w:r w:rsidRPr="008A65AC">
        <w:rPr>
          <w:rFonts w:ascii="Times New Roman" w:eastAsia="Calibri" w:hAnsi="Times New Roman" w:cs="Times New Roman"/>
          <w:sz w:val="20"/>
          <w:szCs w:val="20"/>
          <w:lang w:eastAsia="en-US"/>
        </w:rPr>
        <w:tab/>
      </w:r>
      <w:r w:rsidR="00A37B2D">
        <w:rPr>
          <w:rFonts w:ascii="Times New Roman" w:eastAsia="Calibri" w:hAnsi="Times New Roman" w:cs="Times New Roman"/>
          <w:sz w:val="20"/>
          <w:szCs w:val="20"/>
          <w:lang w:eastAsia="en-US"/>
        </w:rPr>
        <w:t>4</w:t>
      </w:r>
      <w:r w:rsidRPr="008A65AC">
        <w:rPr>
          <w:rFonts w:ascii="Times New Roman" w:eastAsia="Calibri" w:hAnsi="Times New Roman" w:cs="Times New Roman"/>
          <w:sz w:val="20"/>
          <w:szCs w:val="20"/>
          <w:lang w:eastAsia="en-US"/>
        </w:rPr>
        <w:t>.</w:t>
      </w:r>
      <w:r>
        <w:rPr>
          <w:rFonts w:ascii="Times New Roman" w:eastAsia="Calibri" w:hAnsi="Times New Roman" w:cs="Times New Roman"/>
          <w:sz w:val="20"/>
          <w:szCs w:val="20"/>
          <w:lang w:eastAsia="en-US"/>
        </w:rPr>
        <w:t>4</w:t>
      </w:r>
      <w:r w:rsidRPr="008A65AC">
        <w:rPr>
          <w:rFonts w:ascii="Times New Roman" w:eastAsia="Calibri" w:hAnsi="Times New Roman" w:cs="Times New Roman"/>
          <w:sz w:val="20"/>
          <w:szCs w:val="20"/>
          <w:lang w:eastAsia="en-US"/>
        </w:rPr>
        <w:t>.1 Labelling as voice</w:t>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t>1</w:t>
      </w:r>
      <w:r w:rsidR="00AE699C">
        <w:rPr>
          <w:rFonts w:ascii="Times New Roman" w:eastAsia="Calibri" w:hAnsi="Times New Roman" w:cs="Times New Roman"/>
          <w:sz w:val="20"/>
          <w:szCs w:val="20"/>
          <w:lang w:eastAsia="en-US"/>
        </w:rPr>
        <w:t>3</w:t>
      </w:r>
      <w:r w:rsidR="003A09D4">
        <w:rPr>
          <w:rFonts w:ascii="Times New Roman" w:eastAsia="Calibri" w:hAnsi="Times New Roman" w:cs="Times New Roman"/>
          <w:sz w:val="20"/>
          <w:szCs w:val="20"/>
          <w:lang w:eastAsia="en-US"/>
        </w:rPr>
        <w:t>9</w:t>
      </w:r>
    </w:p>
    <w:p w14:paraId="2678FEA6" w14:textId="419AA8D9" w:rsidR="00B07CEA" w:rsidRPr="008A65AC" w:rsidRDefault="00B07CEA" w:rsidP="00B07CEA">
      <w:pPr>
        <w:rPr>
          <w:rFonts w:ascii="Times New Roman" w:eastAsia="Calibri" w:hAnsi="Times New Roman" w:cs="Times New Roman"/>
          <w:sz w:val="20"/>
          <w:szCs w:val="20"/>
          <w:lang w:eastAsia="en-US"/>
        </w:rPr>
      </w:pPr>
      <w:r w:rsidRPr="008A65AC">
        <w:rPr>
          <w:rFonts w:ascii="Times New Roman" w:eastAsia="Calibri" w:hAnsi="Times New Roman" w:cs="Times New Roman"/>
          <w:sz w:val="20"/>
          <w:szCs w:val="20"/>
          <w:lang w:eastAsia="en-US"/>
        </w:rPr>
        <w:tab/>
      </w:r>
      <w:r w:rsidR="00A37B2D">
        <w:rPr>
          <w:rFonts w:ascii="Times New Roman" w:eastAsia="Calibri" w:hAnsi="Times New Roman" w:cs="Times New Roman"/>
          <w:sz w:val="20"/>
          <w:szCs w:val="20"/>
          <w:lang w:eastAsia="en-US"/>
        </w:rPr>
        <w:t>4</w:t>
      </w:r>
      <w:r w:rsidRPr="008A65AC">
        <w:rPr>
          <w:rFonts w:ascii="Times New Roman" w:eastAsia="Calibri" w:hAnsi="Times New Roman" w:cs="Times New Roman"/>
          <w:sz w:val="20"/>
          <w:szCs w:val="20"/>
          <w:lang w:eastAsia="en-US"/>
        </w:rPr>
        <w:t>.</w:t>
      </w:r>
      <w:r>
        <w:rPr>
          <w:rFonts w:ascii="Times New Roman" w:eastAsia="Calibri" w:hAnsi="Times New Roman" w:cs="Times New Roman"/>
          <w:sz w:val="20"/>
          <w:szCs w:val="20"/>
          <w:lang w:eastAsia="en-US"/>
        </w:rPr>
        <w:t>4</w:t>
      </w:r>
      <w:r w:rsidRPr="008A65AC">
        <w:rPr>
          <w:rFonts w:ascii="Times New Roman" w:eastAsia="Calibri" w:hAnsi="Times New Roman" w:cs="Times New Roman"/>
          <w:sz w:val="20"/>
          <w:szCs w:val="20"/>
          <w:lang w:eastAsia="en-US"/>
        </w:rPr>
        <w:t>.2 Textual voice</w:t>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t>1</w:t>
      </w:r>
      <w:r w:rsidR="00152E27">
        <w:rPr>
          <w:rFonts w:ascii="Times New Roman" w:eastAsia="Calibri" w:hAnsi="Times New Roman" w:cs="Times New Roman"/>
          <w:sz w:val="20"/>
          <w:szCs w:val="20"/>
          <w:lang w:eastAsia="en-US"/>
        </w:rPr>
        <w:t>4</w:t>
      </w:r>
      <w:r w:rsidR="003A09D4">
        <w:rPr>
          <w:rFonts w:ascii="Times New Roman" w:eastAsia="Calibri" w:hAnsi="Times New Roman" w:cs="Times New Roman"/>
          <w:sz w:val="20"/>
          <w:szCs w:val="20"/>
          <w:lang w:eastAsia="en-US"/>
        </w:rPr>
        <w:t>1</w:t>
      </w:r>
      <w:r>
        <w:rPr>
          <w:rFonts w:ascii="Times New Roman" w:eastAsia="Calibri" w:hAnsi="Times New Roman" w:cs="Times New Roman"/>
          <w:sz w:val="20"/>
          <w:szCs w:val="20"/>
          <w:lang w:eastAsia="en-US"/>
        </w:rPr>
        <w:tab/>
      </w:r>
    </w:p>
    <w:p w14:paraId="0ACDDF07" w14:textId="3ED7E87C" w:rsidR="00B07CEA" w:rsidRPr="008A65AC" w:rsidRDefault="00B07CEA" w:rsidP="00B07CEA">
      <w:pPr>
        <w:rPr>
          <w:rFonts w:ascii="Times New Roman" w:eastAsia="Calibri" w:hAnsi="Times New Roman" w:cs="Times New Roman"/>
          <w:sz w:val="20"/>
          <w:szCs w:val="20"/>
          <w:lang w:eastAsia="en-US"/>
        </w:rPr>
      </w:pPr>
      <w:r w:rsidRPr="008A65AC">
        <w:rPr>
          <w:rFonts w:ascii="Times New Roman" w:eastAsia="Calibri" w:hAnsi="Times New Roman" w:cs="Times New Roman"/>
          <w:sz w:val="20"/>
          <w:szCs w:val="20"/>
          <w:lang w:eastAsia="en-US"/>
        </w:rPr>
        <w:tab/>
      </w:r>
      <w:r w:rsidR="00A37B2D">
        <w:rPr>
          <w:rFonts w:ascii="Times New Roman" w:eastAsia="Calibri" w:hAnsi="Times New Roman" w:cs="Times New Roman"/>
          <w:sz w:val="20"/>
          <w:szCs w:val="20"/>
          <w:lang w:eastAsia="en-US"/>
        </w:rPr>
        <w:t>4</w:t>
      </w:r>
      <w:r w:rsidRPr="008A65AC">
        <w:rPr>
          <w:rFonts w:ascii="Times New Roman" w:eastAsia="Calibri" w:hAnsi="Times New Roman" w:cs="Times New Roman"/>
          <w:sz w:val="20"/>
          <w:szCs w:val="20"/>
          <w:lang w:eastAsia="en-US"/>
        </w:rPr>
        <w:t>.</w:t>
      </w:r>
      <w:r>
        <w:rPr>
          <w:rFonts w:ascii="Times New Roman" w:eastAsia="Calibri" w:hAnsi="Times New Roman" w:cs="Times New Roman"/>
          <w:sz w:val="20"/>
          <w:szCs w:val="20"/>
          <w:lang w:eastAsia="en-US"/>
        </w:rPr>
        <w:t>4</w:t>
      </w:r>
      <w:r w:rsidRPr="008A65AC">
        <w:rPr>
          <w:rFonts w:ascii="Times New Roman" w:eastAsia="Calibri" w:hAnsi="Times New Roman" w:cs="Times New Roman"/>
          <w:sz w:val="20"/>
          <w:szCs w:val="20"/>
          <w:lang w:eastAsia="en-US"/>
        </w:rPr>
        <w:t>.3 Attribution as voice</w:t>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t>1</w:t>
      </w:r>
      <w:r w:rsidR="00CB09F1">
        <w:rPr>
          <w:rFonts w:ascii="Times New Roman" w:eastAsia="Calibri" w:hAnsi="Times New Roman" w:cs="Times New Roman"/>
          <w:sz w:val="20"/>
          <w:szCs w:val="20"/>
          <w:lang w:eastAsia="en-US"/>
        </w:rPr>
        <w:t>4</w:t>
      </w:r>
      <w:r w:rsidR="003A09D4">
        <w:rPr>
          <w:rFonts w:ascii="Times New Roman" w:eastAsia="Calibri" w:hAnsi="Times New Roman" w:cs="Times New Roman"/>
          <w:sz w:val="20"/>
          <w:szCs w:val="20"/>
          <w:lang w:eastAsia="en-US"/>
        </w:rPr>
        <w:t>5</w:t>
      </w:r>
      <w:r>
        <w:rPr>
          <w:rFonts w:ascii="Times New Roman" w:eastAsia="Calibri" w:hAnsi="Times New Roman" w:cs="Times New Roman"/>
          <w:sz w:val="20"/>
          <w:szCs w:val="20"/>
          <w:lang w:eastAsia="en-US"/>
        </w:rPr>
        <w:tab/>
      </w:r>
    </w:p>
    <w:p w14:paraId="16F1D647" w14:textId="460FEECA" w:rsidR="00B07CEA" w:rsidRPr="008A65AC" w:rsidRDefault="00B07CEA" w:rsidP="00B07CEA">
      <w:pPr>
        <w:rPr>
          <w:rFonts w:ascii="Times New Roman" w:eastAsia="Calibri" w:hAnsi="Times New Roman" w:cs="Times New Roman"/>
          <w:sz w:val="20"/>
          <w:szCs w:val="20"/>
          <w:lang w:eastAsia="en-US"/>
        </w:rPr>
      </w:pPr>
      <w:r w:rsidRPr="008A65AC">
        <w:rPr>
          <w:rFonts w:ascii="Times New Roman" w:eastAsia="Calibri" w:hAnsi="Times New Roman" w:cs="Times New Roman"/>
          <w:sz w:val="20"/>
          <w:szCs w:val="20"/>
          <w:lang w:eastAsia="en-US"/>
        </w:rPr>
        <w:tab/>
      </w:r>
      <w:r w:rsidR="00A37B2D">
        <w:rPr>
          <w:rFonts w:ascii="Times New Roman" w:eastAsia="Calibri" w:hAnsi="Times New Roman" w:cs="Times New Roman"/>
          <w:sz w:val="20"/>
          <w:szCs w:val="20"/>
          <w:lang w:eastAsia="en-US"/>
        </w:rPr>
        <w:t>4</w:t>
      </w:r>
      <w:r w:rsidRPr="008A65AC">
        <w:rPr>
          <w:rFonts w:ascii="Times New Roman" w:eastAsia="Calibri" w:hAnsi="Times New Roman" w:cs="Times New Roman"/>
          <w:sz w:val="20"/>
          <w:szCs w:val="20"/>
          <w:lang w:eastAsia="en-US"/>
        </w:rPr>
        <w:t>.</w:t>
      </w:r>
      <w:r>
        <w:rPr>
          <w:rFonts w:ascii="Times New Roman" w:eastAsia="Calibri" w:hAnsi="Times New Roman" w:cs="Times New Roman"/>
          <w:sz w:val="20"/>
          <w:szCs w:val="20"/>
          <w:lang w:eastAsia="en-US"/>
        </w:rPr>
        <w:t>4</w:t>
      </w:r>
      <w:r w:rsidRPr="008A65AC">
        <w:rPr>
          <w:rFonts w:ascii="Times New Roman" w:eastAsia="Calibri" w:hAnsi="Times New Roman" w:cs="Times New Roman"/>
          <w:sz w:val="20"/>
          <w:szCs w:val="20"/>
          <w:lang w:eastAsia="en-US"/>
        </w:rPr>
        <w:t xml:space="preserve">.4 </w:t>
      </w:r>
      <w:r w:rsidRPr="00E63535">
        <w:rPr>
          <w:rFonts w:ascii="Times New Roman" w:eastAsia="Calibri" w:hAnsi="Times New Roman" w:cs="Times New Roman"/>
          <w:sz w:val="20"/>
          <w:szCs w:val="20"/>
          <w:lang w:eastAsia="en-US"/>
        </w:rPr>
        <w:t>Using the language of quotes to uphold an ideology</w:t>
      </w:r>
      <w:r>
        <w:rPr>
          <w:rFonts w:ascii="Times New Roman" w:eastAsia="Calibri" w:hAnsi="Times New Roman" w:cs="Times New Roman"/>
          <w:sz w:val="20"/>
          <w:szCs w:val="20"/>
          <w:lang w:eastAsia="en-US"/>
        </w:rPr>
        <w:t>?</w:t>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t>1</w:t>
      </w:r>
      <w:r w:rsidR="00CB09F1">
        <w:rPr>
          <w:rFonts w:ascii="Times New Roman" w:eastAsia="Calibri" w:hAnsi="Times New Roman" w:cs="Times New Roman"/>
          <w:sz w:val="20"/>
          <w:szCs w:val="20"/>
          <w:lang w:eastAsia="en-US"/>
        </w:rPr>
        <w:t>4</w:t>
      </w:r>
      <w:r w:rsidR="003A09D4">
        <w:rPr>
          <w:rFonts w:ascii="Times New Roman" w:eastAsia="Calibri" w:hAnsi="Times New Roman" w:cs="Times New Roman"/>
          <w:sz w:val="20"/>
          <w:szCs w:val="20"/>
          <w:lang w:eastAsia="en-US"/>
        </w:rPr>
        <w:t>6</w:t>
      </w:r>
    </w:p>
    <w:p w14:paraId="56B62740" w14:textId="38F30D79" w:rsidR="00B07CEA" w:rsidRPr="008A65AC" w:rsidRDefault="00A37B2D" w:rsidP="00B07CEA">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w:t>
      </w:r>
      <w:r w:rsidR="00B07CEA" w:rsidRPr="008A65AC">
        <w:rPr>
          <w:rFonts w:ascii="Times New Roman" w:eastAsia="Calibri" w:hAnsi="Times New Roman" w:cs="Times New Roman"/>
          <w:sz w:val="20"/>
          <w:szCs w:val="20"/>
          <w:lang w:eastAsia="en-US"/>
        </w:rPr>
        <w:t>.</w:t>
      </w:r>
      <w:r w:rsidR="00B07CEA">
        <w:rPr>
          <w:rFonts w:ascii="Times New Roman" w:eastAsia="Calibri" w:hAnsi="Times New Roman" w:cs="Times New Roman"/>
          <w:sz w:val="20"/>
          <w:szCs w:val="20"/>
          <w:lang w:eastAsia="en-US"/>
        </w:rPr>
        <w:t>5</w:t>
      </w:r>
      <w:r w:rsidR="00B07CEA" w:rsidRPr="008A65AC">
        <w:rPr>
          <w:rFonts w:ascii="Times New Roman" w:eastAsia="Calibri" w:hAnsi="Times New Roman" w:cs="Times New Roman"/>
          <w:sz w:val="20"/>
          <w:szCs w:val="20"/>
          <w:lang w:eastAsia="en-US"/>
        </w:rPr>
        <w:t xml:space="preserve"> Key similarities and differences from the two disciplines</w:t>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t>1</w:t>
      </w:r>
      <w:r w:rsidR="007B2056">
        <w:rPr>
          <w:rFonts w:ascii="Times New Roman" w:eastAsia="Calibri" w:hAnsi="Times New Roman" w:cs="Times New Roman"/>
          <w:sz w:val="20"/>
          <w:szCs w:val="20"/>
          <w:lang w:eastAsia="en-US"/>
        </w:rPr>
        <w:t>4</w:t>
      </w:r>
      <w:r w:rsidR="003A09D4">
        <w:rPr>
          <w:rFonts w:ascii="Times New Roman" w:eastAsia="Calibri" w:hAnsi="Times New Roman" w:cs="Times New Roman"/>
          <w:sz w:val="20"/>
          <w:szCs w:val="20"/>
          <w:lang w:eastAsia="en-US"/>
        </w:rPr>
        <w:t>9</w:t>
      </w:r>
      <w:r w:rsidR="00B07CEA">
        <w:rPr>
          <w:rFonts w:ascii="Times New Roman" w:eastAsia="Calibri" w:hAnsi="Times New Roman" w:cs="Times New Roman"/>
          <w:sz w:val="20"/>
          <w:szCs w:val="20"/>
          <w:lang w:eastAsia="en-US"/>
        </w:rPr>
        <w:tab/>
      </w:r>
    </w:p>
    <w:p w14:paraId="250CAAB4" w14:textId="67D51686" w:rsidR="00B07CEA" w:rsidRPr="008A65AC" w:rsidRDefault="00A37B2D" w:rsidP="00B07CEA">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4</w:t>
      </w:r>
      <w:r w:rsidR="00B07CEA" w:rsidRPr="008A65AC">
        <w:rPr>
          <w:rFonts w:ascii="Times New Roman" w:eastAsia="Calibri" w:hAnsi="Times New Roman" w:cs="Times New Roman"/>
          <w:sz w:val="20"/>
          <w:szCs w:val="20"/>
          <w:lang w:eastAsia="en-US"/>
        </w:rPr>
        <w:t>.</w:t>
      </w:r>
      <w:r w:rsidR="00B07CEA">
        <w:rPr>
          <w:rFonts w:ascii="Times New Roman" w:eastAsia="Calibri" w:hAnsi="Times New Roman" w:cs="Times New Roman"/>
          <w:sz w:val="20"/>
          <w:szCs w:val="20"/>
          <w:lang w:eastAsia="en-US"/>
        </w:rPr>
        <w:t>6</w:t>
      </w:r>
      <w:r w:rsidR="00B07CEA" w:rsidRPr="008A65AC">
        <w:rPr>
          <w:rFonts w:ascii="Times New Roman" w:eastAsia="Calibri" w:hAnsi="Times New Roman" w:cs="Times New Roman"/>
          <w:sz w:val="20"/>
          <w:szCs w:val="20"/>
          <w:lang w:eastAsia="en-US"/>
        </w:rPr>
        <w:t xml:space="preserve"> Conclusion</w:t>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t>1</w:t>
      </w:r>
      <w:r w:rsidR="00CB09F1">
        <w:rPr>
          <w:rFonts w:ascii="Times New Roman" w:eastAsia="Calibri" w:hAnsi="Times New Roman" w:cs="Times New Roman"/>
          <w:sz w:val="20"/>
          <w:szCs w:val="20"/>
          <w:lang w:eastAsia="en-US"/>
        </w:rPr>
        <w:t>5</w:t>
      </w:r>
      <w:r w:rsidR="003A09D4">
        <w:rPr>
          <w:rFonts w:ascii="Times New Roman" w:eastAsia="Calibri" w:hAnsi="Times New Roman" w:cs="Times New Roman"/>
          <w:sz w:val="20"/>
          <w:szCs w:val="20"/>
          <w:lang w:eastAsia="en-US"/>
        </w:rPr>
        <w:t>4</w:t>
      </w:r>
    </w:p>
    <w:p w14:paraId="71FD76CE" w14:textId="1C506C79" w:rsidR="00B07CEA" w:rsidRPr="008A65AC" w:rsidRDefault="00A37B2D" w:rsidP="00B07CEA">
      <w:pP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5</w:t>
      </w:r>
      <w:r w:rsidR="00B07CEA" w:rsidRPr="008A65AC">
        <w:rPr>
          <w:rFonts w:ascii="Times New Roman" w:eastAsia="Calibri" w:hAnsi="Times New Roman" w:cs="Times New Roman"/>
          <w:b/>
          <w:sz w:val="20"/>
          <w:szCs w:val="20"/>
          <w:lang w:eastAsia="en-US"/>
        </w:rPr>
        <w:t>.0 Findings</w:t>
      </w:r>
      <w:r w:rsidR="00B07CEA">
        <w:rPr>
          <w:rFonts w:ascii="Times New Roman" w:eastAsia="Calibri" w:hAnsi="Times New Roman" w:cs="Times New Roman"/>
          <w:b/>
          <w:sz w:val="20"/>
          <w:szCs w:val="20"/>
          <w:lang w:eastAsia="en-US"/>
        </w:rPr>
        <w:tab/>
      </w:r>
      <w:r w:rsidR="00B07CEA">
        <w:rPr>
          <w:rFonts w:ascii="Times New Roman" w:eastAsia="Calibri" w:hAnsi="Times New Roman" w:cs="Times New Roman"/>
          <w:b/>
          <w:sz w:val="20"/>
          <w:szCs w:val="20"/>
          <w:lang w:eastAsia="en-US"/>
        </w:rPr>
        <w:tab/>
      </w:r>
      <w:r w:rsidR="00B07CEA">
        <w:rPr>
          <w:rFonts w:ascii="Times New Roman" w:eastAsia="Calibri" w:hAnsi="Times New Roman" w:cs="Times New Roman"/>
          <w:b/>
          <w:sz w:val="20"/>
          <w:szCs w:val="20"/>
          <w:lang w:eastAsia="en-US"/>
        </w:rPr>
        <w:tab/>
      </w:r>
      <w:r w:rsidR="00B07CEA">
        <w:rPr>
          <w:rFonts w:ascii="Times New Roman" w:eastAsia="Calibri" w:hAnsi="Times New Roman" w:cs="Times New Roman"/>
          <w:b/>
          <w:sz w:val="20"/>
          <w:szCs w:val="20"/>
          <w:lang w:eastAsia="en-US"/>
        </w:rPr>
        <w:tab/>
      </w:r>
      <w:r w:rsidR="00B07CEA">
        <w:rPr>
          <w:rFonts w:ascii="Times New Roman" w:eastAsia="Calibri" w:hAnsi="Times New Roman" w:cs="Times New Roman"/>
          <w:b/>
          <w:sz w:val="20"/>
          <w:szCs w:val="20"/>
          <w:lang w:eastAsia="en-US"/>
        </w:rPr>
        <w:tab/>
      </w:r>
      <w:r w:rsidR="00B07CEA">
        <w:rPr>
          <w:rFonts w:ascii="Times New Roman" w:eastAsia="Calibri" w:hAnsi="Times New Roman" w:cs="Times New Roman"/>
          <w:b/>
          <w:sz w:val="20"/>
          <w:szCs w:val="20"/>
          <w:lang w:eastAsia="en-US"/>
        </w:rPr>
        <w:tab/>
      </w:r>
      <w:r w:rsidR="00B07CEA">
        <w:rPr>
          <w:rFonts w:ascii="Times New Roman" w:eastAsia="Calibri" w:hAnsi="Times New Roman" w:cs="Times New Roman"/>
          <w:b/>
          <w:sz w:val="20"/>
          <w:szCs w:val="20"/>
          <w:lang w:eastAsia="en-US"/>
        </w:rPr>
        <w:tab/>
      </w:r>
      <w:r w:rsidR="00B07CEA">
        <w:rPr>
          <w:rFonts w:ascii="Times New Roman" w:eastAsia="Calibri" w:hAnsi="Times New Roman" w:cs="Times New Roman"/>
          <w:b/>
          <w:sz w:val="20"/>
          <w:szCs w:val="20"/>
          <w:lang w:eastAsia="en-US"/>
        </w:rPr>
        <w:tab/>
      </w:r>
      <w:r w:rsidR="00B07CEA">
        <w:rPr>
          <w:rFonts w:ascii="Times New Roman" w:eastAsia="Calibri" w:hAnsi="Times New Roman" w:cs="Times New Roman"/>
          <w:b/>
          <w:sz w:val="20"/>
          <w:szCs w:val="20"/>
          <w:lang w:eastAsia="en-US"/>
        </w:rPr>
        <w:tab/>
      </w:r>
      <w:r w:rsidR="00B07CEA">
        <w:rPr>
          <w:rFonts w:ascii="Times New Roman" w:eastAsia="Calibri" w:hAnsi="Times New Roman" w:cs="Times New Roman"/>
          <w:b/>
          <w:sz w:val="20"/>
          <w:szCs w:val="20"/>
          <w:lang w:eastAsia="en-US"/>
        </w:rPr>
        <w:tab/>
      </w:r>
      <w:r w:rsidR="00151572">
        <w:rPr>
          <w:rFonts w:ascii="Times New Roman" w:eastAsia="Calibri" w:hAnsi="Times New Roman" w:cs="Times New Roman"/>
          <w:b/>
          <w:sz w:val="20"/>
          <w:szCs w:val="20"/>
          <w:lang w:eastAsia="en-US"/>
        </w:rPr>
        <w:t>15</w:t>
      </w:r>
      <w:r w:rsidR="003A09D4">
        <w:rPr>
          <w:rFonts w:ascii="Times New Roman" w:eastAsia="Calibri" w:hAnsi="Times New Roman" w:cs="Times New Roman"/>
          <w:b/>
          <w:sz w:val="20"/>
          <w:szCs w:val="20"/>
          <w:lang w:eastAsia="en-US"/>
        </w:rPr>
        <w:t>5</w:t>
      </w:r>
    </w:p>
    <w:p w14:paraId="23C3BE9D" w14:textId="385F5A88" w:rsidR="00B07CEA" w:rsidRPr="008A65AC" w:rsidRDefault="00A37B2D" w:rsidP="00B07CEA">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w:t>
      </w:r>
      <w:r w:rsidR="00B07CEA" w:rsidRPr="008A65AC">
        <w:rPr>
          <w:rFonts w:ascii="Times New Roman" w:eastAsia="Calibri" w:hAnsi="Times New Roman" w:cs="Times New Roman"/>
          <w:sz w:val="20"/>
          <w:szCs w:val="20"/>
          <w:lang w:eastAsia="en-US"/>
        </w:rPr>
        <w:t>.1</w:t>
      </w:r>
      <w:r w:rsidR="00B07CEA" w:rsidRPr="008A65AC">
        <w:rPr>
          <w:rFonts w:ascii="Times New Roman" w:eastAsia="Calibri" w:hAnsi="Times New Roman" w:cs="Times New Roman"/>
          <w:b/>
          <w:sz w:val="20"/>
          <w:szCs w:val="20"/>
          <w:lang w:eastAsia="en-US"/>
        </w:rPr>
        <w:t xml:space="preserve"> </w:t>
      </w:r>
      <w:r w:rsidR="00B07CEA" w:rsidRPr="008A65AC">
        <w:rPr>
          <w:rFonts w:ascii="Times New Roman" w:eastAsia="Calibri" w:hAnsi="Times New Roman" w:cs="Times New Roman"/>
          <w:sz w:val="20"/>
          <w:szCs w:val="20"/>
          <w:lang w:eastAsia="en-US"/>
        </w:rPr>
        <w:t>Findings</w:t>
      </w:r>
      <w:r w:rsidR="00B07CEA">
        <w:rPr>
          <w:rFonts w:ascii="Times New Roman" w:eastAsia="Calibri" w:hAnsi="Times New Roman" w:cs="Times New Roman"/>
          <w:sz w:val="20"/>
          <w:szCs w:val="20"/>
          <w:lang w:eastAsia="en-US"/>
        </w:rPr>
        <w:t xml:space="preserve"> Overview</w:t>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t>1</w:t>
      </w:r>
      <w:r w:rsidR="00151572">
        <w:rPr>
          <w:rFonts w:ascii="Times New Roman" w:eastAsia="Calibri" w:hAnsi="Times New Roman" w:cs="Times New Roman"/>
          <w:sz w:val="20"/>
          <w:szCs w:val="20"/>
          <w:lang w:eastAsia="en-US"/>
        </w:rPr>
        <w:t>5</w:t>
      </w:r>
      <w:r w:rsidR="003A09D4">
        <w:rPr>
          <w:rFonts w:ascii="Times New Roman" w:eastAsia="Calibri" w:hAnsi="Times New Roman" w:cs="Times New Roman"/>
          <w:sz w:val="20"/>
          <w:szCs w:val="20"/>
          <w:lang w:eastAsia="en-US"/>
        </w:rPr>
        <w:t>5</w:t>
      </w:r>
      <w:r w:rsidR="00B07CEA">
        <w:rPr>
          <w:rFonts w:ascii="Times New Roman" w:eastAsia="Calibri" w:hAnsi="Times New Roman" w:cs="Times New Roman"/>
          <w:sz w:val="20"/>
          <w:szCs w:val="20"/>
          <w:lang w:eastAsia="en-US"/>
        </w:rPr>
        <w:tab/>
      </w:r>
    </w:p>
    <w:p w14:paraId="27745797" w14:textId="3106F4E8" w:rsidR="00B07CEA" w:rsidRPr="008A65AC" w:rsidRDefault="00A37B2D" w:rsidP="00B07CEA">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w:t>
      </w:r>
      <w:r w:rsidR="00B07CEA" w:rsidRPr="008A65AC">
        <w:rPr>
          <w:rFonts w:ascii="Times New Roman" w:eastAsia="Calibri" w:hAnsi="Times New Roman" w:cs="Times New Roman"/>
          <w:sz w:val="20"/>
          <w:szCs w:val="20"/>
          <w:lang w:eastAsia="en-US"/>
        </w:rPr>
        <w:t>.</w:t>
      </w:r>
      <w:r w:rsidR="00B07CEA">
        <w:rPr>
          <w:rFonts w:ascii="Times New Roman" w:eastAsia="Calibri" w:hAnsi="Times New Roman" w:cs="Times New Roman"/>
          <w:sz w:val="20"/>
          <w:szCs w:val="20"/>
          <w:lang w:eastAsia="en-US"/>
        </w:rPr>
        <w:t>2</w:t>
      </w:r>
      <w:r w:rsidR="00B07CEA" w:rsidRPr="008A65AC">
        <w:rPr>
          <w:rFonts w:ascii="Times New Roman" w:eastAsia="Calibri" w:hAnsi="Times New Roman" w:cs="Times New Roman"/>
          <w:sz w:val="20"/>
          <w:szCs w:val="20"/>
          <w:lang w:eastAsia="en-US"/>
        </w:rPr>
        <w:t xml:space="preserve"> </w:t>
      </w:r>
      <w:r w:rsidR="00B07CEA">
        <w:rPr>
          <w:rFonts w:ascii="Times New Roman" w:eastAsia="Calibri" w:hAnsi="Times New Roman" w:cs="Times New Roman"/>
          <w:sz w:val="20"/>
          <w:szCs w:val="20"/>
          <w:lang w:eastAsia="en-US"/>
        </w:rPr>
        <w:t xml:space="preserve">Pedagogical </w:t>
      </w:r>
      <w:r w:rsidR="00B07CEA" w:rsidRPr="008A65AC">
        <w:rPr>
          <w:rFonts w:ascii="Times New Roman" w:eastAsia="Calibri" w:hAnsi="Times New Roman" w:cs="Times New Roman"/>
          <w:sz w:val="20"/>
          <w:szCs w:val="20"/>
          <w:lang w:eastAsia="en-US"/>
        </w:rPr>
        <w:t>Implications</w:t>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t>1</w:t>
      </w:r>
      <w:r w:rsidR="00151572">
        <w:rPr>
          <w:rFonts w:ascii="Times New Roman" w:eastAsia="Calibri" w:hAnsi="Times New Roman" w:cs="Times New Roman"/>
          <w:sz w:val="20"/>
          <w:szCs w:val="20"/>
          <w:lang w:eastAsia="en-US"/>
        </w:rPr>
        <w:t>6</w:t>
      </w:r>
      <w:r w:rsidR="003A09D4">
        <w:rPr>
          <w:rFonts w:ascii="Times New Roman" w:eastAsia="Calibri" w:hAnsi="Times New Roman" w:cs="Times New Roman"/>
          <w:sz w:val="20"/>
          <w:szCs w:val="20"/>
          <w:lang w:eastAsia="en-US"/>
        </w:rPr>
        <w:t>4</w:t>
      </w:r>
      <w:r w:rsidR="00B07CEA">
        <w:rPr>
          <w:rFonts w:ascii="Times New Roman" w:eastAsia="Calibri" w:hAnsi="Times New Roman" w:cs="Times New Roman"/>
          <w:sz w:val="20"/>
          <w:szCs w:val="20"/>
          <w:lang w:eastAsia="en-US"/>
        </w:rPr>
        <w:tab/>
      </w:r>
    </w:p>
    <w:p w14:paraId="35510B6E" w14:textId="7498A2AA" w:rsidR="00B07CEA" w:rsidRPr="008A65AC" w:rsidRDefault="00A37B2D" w:rsidP="00B07CEA">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w:t>
      </w:r>
      <w:r w:rsidR="00B07CEA">
        <w:rPr>
          <w:rFonts w:ascii="Times New Roman" w:eastAsia="Calibri" w:hAnsi="Times New Roman" w:cs="Times New Roman"/>
          <w:sz w:val="20"/>
          <w:szCs w:val="20"/>
          <w:lang w:eastAsia="en-US"/>
        </w:rPr>
        <w:t>.3 Implications for the wider academic community</w:t>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t>1</w:t>
      </w:r>
      <w:r w:rsidR="00151572">
        <w:rPr>
          <w:rFonts w:ascii="Times New Roman" w:eastAsia="Calibri" w:hAnsi="Times New Roman" w:cs="Times New Roman"/>
          <w:sz w:val="20"/>
          <w:szCs w:val="20"/>
          <w:lang w:eastAsia="en-US"/>
        </w:rPr>
        <w:t>6</w:t>
      </w:r>
      <w:r w:rsidR="00ED39AA">
        <w:rPr>
          <w:rFonts w:ascii="Times New Roman" w:eastAsia="Calibri" w:hAnsi="Times New Roman" w:cs="Times New Roman"/>
          <w:sz w:val="20"/>
          <w:szCs w:val="20"/>
          <w:lang w:eastAsia="en-US"/>
        </w:rPr>
        <w:t>8</w:t>
      </w:r>
    </w:p>
    <w:p w14:paraId="0130510F" w14:textId="723BDE7E" w:rsidR="00B07CEA" w:rsidRDefault="00582D35" w:rsidP="00B07CEA">
      <w:pP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6</w:t>
      </w:r>
      <w:r w:rsidR="00B07CEA" w:rsidRPr="008A65AC">
        <w:rPr>
          <w:rFonts w:ascii="Times New Roman" w:eastAsia="Calibri" w:hAnsi="Times New Roman" w:cs="Times New Roman"/>
          <w:b/>
          <w:sz w:val="20"/>
          <w:szCs w:val="20"/>
          <w:lang w:eastAsia="en-US"/>
        </w:rPr>
        <w:t>.0 Conclusion and Recommendations</w:t>
      </w:r>
      <w:r w:rsidR="00B07CEA">
        <w:rPr>
          <w:rFonts w:ascii="Times New Roman" w:eastAsia="Calibri" w:hAnsi="Times New Roman" w:cs="Times New Roman"/>
          <w:b/>
          <w:sz w:val="20"/>
          <w:szCs w:val="20"/>
          <w:lang w:eastAsia="en-US"/>
        </w:rPr>
        <w:tab/>
      </w:r>
      <w:r w:rsidR="00B07CEA">
        <w:rPr>
          <w:rFonts w:ascii="Times New Roman" w:eastAsia="Calibri" w:hAnsi="Times New Roman" w:cs="Times New Roman"/>
          <w:b/>
          <w:sz w:val="20"/>
          <w:szCs w:val="20"/>
          <w:lang w:eastAsia="en-US"/>
        </w:rPr>
        <w:tab/>
      </w:r>
      <w:r w:rsidR="00B07CEA">
        <w:rPr>
          <w:rFonts w:ascii="Times New Roman" w:eastAsia="Calibri" w:hAnsi="Times New Roman" w:cs="Times New Roman"/>
          <w:b/>
          <w:sz w:val="20"/>
          <w:szCs w:val="20"/>
          <w:lang w:eastAsia="en-US"/>
        </w:rPr>
        <w:tab/>
      </w:r>
      <w:r w:rsidR="00B07CEA">
        <w:rPr>
          <w:rFonts w:ascii="Times New Roman" w:eastAsia="Calibri" w:hAnsi="Times New Roman" w:cs="Times New Roman"/>
          <w:b/>
          <w:sz w:val="20"/>
          <w:szCs w:val="20"/>
          <w:lang w:eastAsia="en-US"/>
        </w:rPr>
        <w:tab/>
      </w:r>
      <w:r w:rsidR="00B07CEA">
        <w:rPr>
          <w:rFonts w:ascii="Times New Roman" w:eastAsia="Calibri" w:hAnsi="Times New Roman" w:cs="Times New Roman"/>
          <w:b/>
          <w:sz w:val="20"/>
          <w:szCs w:val="20"/>
          <w:lang w:eastAsia="en-US"/>
        </w:rPr>
        <w:tab/>
      </w:r>
      <w:r w:rsidR="00B07CEA">
        <w:rPr>
          <w:rFonts w:ascii="Times New Roman" w:eastAsia="Calibri" w:hAnsi="Times New Roman" w:cs="Times New Roman"/>
          <w:b/>
          <w:sz w:val="20"/>
          <w:szCs w:val="20"/>
          <w:lang w:eastAsia="en-US"/>
        </w:rPr>
        <w:tab/>
      </w:r>
      <w:r w:rsidR="00B07CEA">
        <w:rPr>
          <w:rFonts w:ascii="Times New Roman" w:eastAsia="Calibri" w:hAnsi="Times New Roman" w:cs="Times New Roman"/>
          <w:b/>
          <w:sz w:val="20"/>
          <w:szCs w:val="20"/>
          <w:lang w:eastAsia="en-US"/>
        </w:rPr>
        <w:tab/>
        <w:t>1</w:t>
      </w:r>
      <w:r w:rsidR="00151572">
        <w:rPr>
          <w:rFonts w:ascii="Times New Roman" w:eastAsia="Calibri" w:hAnsi="Times New Roman" w:cs="Times New Roman"/>
          <w:b/>
          <w:sz w:val="20"/>
          <w:szCs w:val="20"/>
          <w:lang w:eastAsia="en-US"/>
        </w:rPr>
        <w:t>7</w:t>
      </w:r>
      <w:r w:rsidR="00BC33B9">
        <w:rPr>
          <w:rFonts w:ascii="Times New Roman" w:eastAsia="Calibri" w:hAnsi="Times New Roman" w:cs="Times New Roman"/>
          <w:b/>
          <w:sz w:val="20"/>
          <w:szCs w:val="20"/>
          <w:lang w:eastAsia="en-US"/>
        </w:rPr>
        <w:t>2</w:t>
      </w:r>
    </w:p>
    <w:p w14:paraId="35A2549D" w14:textId="4559AFB8" w:rsidR="00B07CEA" w:rsidRPr="00C8507C" w:rsidRDefault="00582D35" w:rsidP="00B07CEA">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6</w:t>
      </w:r>
      <w:r w:rsidR="00B07CEA" w:rsidRPr="00C8507C">
        <w:rPr>
          <w:rFonts w:ascii="Times New Roman" w:eastAsia="Calibri" w:hAnsi="Times New Roman" w:cs="Times New Roman"/>
          <w:sz w:val="20"/>
          <w:szCs w:val="20"/>
          <w:lang w:eastAsia="en-US"/>
        </w:rPr>
        <w:t>.1 Revisiting the Research Questions</w:t>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151572">
        <w:rPr>
          <w:rFonts w:ascii="Times New Roman" w:eastAsia="Calibri" w:hAnsi="Times New Roman" w:cs="Times New Roman"/>
          <w:sz w:val="20"/>
          <w:szCs w:val="20"/>
          <w:lang w:eastAsia="en-US"/>
        </w:rPr>
        <w:t>17</w:t>
      </w:r>
      <w:r w:rsidR="00ED39AA">
        <w:rPr>
          <w:rFonts w:ascii="Times New Roman" w:eastAsia="Calibri" w:hAnsi="Times New Roman" w:cs="Times New Roman"/>
          <w:sz w:val="20"/>
          <w:szCs w:val="20"/>
          <w:lang w:eastAsia="en-US"/>
        </w:rPr>
        <w:t>4</w:t>
      </w:r>
    </w:p>
    <w:p w14:paraId="2F94CC4D" w14:textId="34D06FA4" w:rsidR="00B07CEA" w:rsidRDefault="00582D35" w:rsidP="00B07CEA">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6</w:t>
      </w:r>
      <w:r w:rsidR="00B07CEA" w:rsidRPr="00C8507C">
        <w:rPr>
          <w:rFonts w:ascii="Times New Roman" w:eastAsia="Calibri" w:hAnsi="Times New Roman" w:cs="Times New Roman"/>
          <w:sz w:val="20"/>
          <w:szCs w:val="20"/>
          <w:lang w:eastAsia="en-US"/>
        </w:rPr>
        <w:t>.2 How the research contributes to the Literature</w:t>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t>1</w:t>
      </w:r>
      <w:r w:rsidR="00151572">
        <w:rPr>
          <w:rFonts w:ascii="Times New Roman" w:eastAsia="Calibri" w:hAnsi="Times New Roman" w:cs="Times New Roman"/>
          <w:sz w:val="20"/>
          <w:szCs w:val="20"/>
          <w:lang w:eastAsia="en-US"/>
        </w:rPr>
        <w:t>7</w:t>
      </w:r>
      <w:r w:rsidR="00ED39AA">
        <w:rPr>
          <w:rFonts w:ascii="Times New Roman" w:eastAsia="Calibri" w:hAnsi="Times New Roman" w:cs="Times New Roman"/>
          <w:sz w:val="20"/>
          <w:szCs w:val="20"/>
          <w:lang w:eastAsia="en-US"/>
        </w:rPr>
        <w:t>8</w:t>
      </w:r>
    </w:p>
    <w:p w14:paraId="7A6E6CED" w14:textId="305DFBF8" w:rsidR="00B07CEA" w:rsidRPr="00C8507C" w:rsidRDefault="00582D35" w:rsidP="00B07CEA">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6</w:t>
      </w:r>
      <w:r w:rsidR="00B07CEA">
        <w:rPr>
          <w:rFonts w:ascii="Times New Roman" w:eastAsia="Calibri" w:hAnsi="Times New Roman" w:cs="Times New Roman"/>
          <w:sz w:val="20"/>
          <w:szCs w:val="20"/>
          <w:lang w:eastAsia="en-US"/>
        </w:rPr>
        <w:t>.3 Recommendations</w:t>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B07CEA">
        <w:rPr>
          <w:rFonts w:ascii="Times New Roman" w:eastAsia="Calibri" w:hAnsi="Times New Roman" w:cs="Times New Roman"/>
          <w:sz w:val="20"/>
          <w:szCs w:val="20"/>
          <w:lang w:eastAsia="en-US"/>
        </w:rPr>
        <w:tab/>
      </w:r>
      <w:r w:rsidR="00151572">
        <w:rPr>
          <w:rFonts w:ascii="Times New Roman" w:eastAsia="Calibri" w:hAnsi="Times New Roman" w:cs="Times New Roman"/>
          <w:sz w:val="20"/>
          <w:szCs w:val="20"/>
          <w:lang w:eastAsia="en-US"/>
        </w:rPr>
        <w:t>18</w:t>
      </w:r>
      <w:r w:rsidR="00ED39AA">
        <w:rPr>
          <w:rFonts w:ascii="Times New Roman" w:eastAsia="Calibri" w:hAnsi="Times New Roman" w:cs="Times New Roman"/>
          <w:sz w:val="20"/>
          <w:szCs w:val="20"/>
          <w:lang w:eastAsia="en-US"/>
        </w:rPr>
        <w:t>3</w:t>
      </w:r>
    </w:p>
    <w:p w14:paraId="7955C0D2" w14:textId="5AE19274" w:rsidR="00B07CEA" w:rsidRPr="008A65AC" w:rsidRDefault="00B07CEA" w:rsidP="00B07CEA">
      <w:pPr>
        <w:rPr>
          <w:rFonts w:ascii="Times New Roman" w:eastAsia="Calibri" w:hAnsi="Times New Roman" w:cs="Times New Roman"/>
          <w:b/>
          <w:sz w:val="20"/>
          <w:szCs w:val="20"/>
          <w:lang w:eastAsia="en-US"/>
        </w:rPr>
      </w:pPr>
      <w:r w:rsidRPr="008A65AC">
        <w:rPr>
          <w:rFonts w:ascii="Times New Roman" w:eastAsia="Calibri" w:hAnsi="Times New Roman" w:cs="Times New Roman"/>
          <w:b/>
          <w:sz w:val="20"/>
          <w:szCs w:val="20"/>
          <w:lang w:eastAsia="en-US"/>
        </w:rPr>
        <w:t>References</w:t>
      </w:r>
      <w:r>
        <w:rPr>
          <w:rFonts w:ascii="Times New Roman" w:eastAsia="Calibri" w:hAnsi="Times New Roman" w:cs="Times New Roman"/>
          <w:b/>
          <w:sz w:val="20"/>
          <w:szCs w:val="20"/>
          <w:lang w:eastAsia="en-US"/>
        </w:rPr>
        <w:tab/>
      </w:r>
      <w:r>
        <w:rPr>
          <w:rFonts w:ascii="Times New Roman" w:eastAsia="Calibri" w:hAnsi="Times New Roman" w:cs="Times New Roman"/>
          <w:b/>
          <w:sz w:val="20"/>
          <w:szCs w:val="20"/>
          <w:lang w:eastAsia="en-US"/>
        </w:rPr>
        <w:tab/>
      </w:r>
      <w:r>
        <w:rPr>
          <w:rFonts w:ascii="Times New Roman" w:eastAsia="Calibri" w:hAnsi="Times New Roman" w:cs="Times New Roman"/>
          <w:b/>
          <w:sz w:val="20"/>
          <w:szCs w:val="20"/>
          <w:lang w:eastAsia="en-US"/>
        </w:rPr>
        <w:tab/>
      </w:r>
      <w:r>
        <w:rPr>
          <w:rFonts w:ascii="Times New Roman" w:eastAsia="Calibri" w:hAnsi="Times New Roman" w:cs="Times New Roman"/>
          <w:b/>
          <w:sz w:val="20"/>
          <w:szCs w:val="20"/>
          <w:lang w:eastAsia="en-US"/>
        </w:rPr>
        <w:tab/>
      </w:r>
      <w:r>
        <w:rPr>
          <w:rFonts w:ascii="Times New Roman" w:eastAsia="Calibri" w:hAnsi="Times New Roman" w:cs="Times New Roman"/>
          <w:b/>
          <w:sz w:val="20"/>
          <w:szCs w:val="20"/>
          <w:lang w:eastAsia="en-US"/>
        </w:rPr>
        <w:tab/>
      </w:r>
      <w:r>
        <w:rPr>
          <w:rFonts w:ascii="Times New Roman" w:eastAsia="Calibri" w:hAnsi="Times New Roman" w:cs="Times New Roman"/>
          <w:b/>
          <w:sz w:val="20"/>
          <w:szCs w:val="20"/>
          <w:lang w:eastAsia="en-US"/>
        </w:rPr>
        <w:tab/>
      </w:r>
      <w:r>
        <w:rPr>
          <w:rFonts w:ascii="Times New Roman" w:eastAsia="Calibri" w:hAnsi="Times New Roman" w:cs="Times New Roman"/>
          <w:b/>
          <w:sz w:val="20"/>
          <w:szCs w:val="20"/>
          <w:lang w:eastAsia="en-US"/>
        </w:rPr>
        <w:tab/>
      </w:r>
      <w:r>
        <w:rPr>
          <w:rFonts w:ascii="Times New Roman" w:eastAsia="Calibri" w:hAnsi="Times New Roman" w:cs="Times New Roman"/>
          <w:b/>
          <w:sz w:val="20"/>
          <w:szCs w:val="20"/>
          <w:lang w:eastAsia="en-US"/>
        </w:rPr>
        <w:tab/>
      </w:r>
      <w:r>
        <w:rPr>
          <w:rFonts w:ascii="Times New Roman" w:eastAsia="Calibri" w:hAnsi="Times New Roman" w:cs="Times New Roman"/>
          <w:b/>
          <w:sz w:val="20"/>
          <w:szCs w:val="20"/>
          <w:lang w:eastAsia="en-US"/>
        </w:rPr>
        <w:tab/>
      </w:r>
      <w:r>
        <w:rPr>
          <w:rFonts w:ascii="Times New Roman" w:eastAsia="Calibri" w:hAnsi="Times New Roman" w:cs="Times New Roman"/>
          <w:b/>
          <w:sz w:val="20"/>
          <w:szCs w:val="20"/>
          <w:lang w:eastAsia="en-US"/>
        </w:rPr>
        <w:tab/>
        <w:t>1</w:t>
      </w:r>
      <w:r w:rsidR="00151572">
        <w:rPr>
          <w:rFonts w:ascii="Times New Roman" w:eastAsia="Calibri" w:hAnsi="Times New Roman" w:cs="Times New Roman"/>
          <w:b/>
          <w:sz w:val="20"/>
          <w:szCs w:val="20"/>
          <w:lang w:eastAsia="en-US"/>
        </w:rPr>
        <w:t>8</w:t>
      </w:r>
      <w:r w:rsidR="001835EE">
        <w:rPr>
          <w:rFonts w:ascii="Times New Roman" w:eastAsia="Calibri" w:hAnsi="Times New Roman" w:cs="Times New Roman"/>
          <w:b/>
          <w:sz w:val="20"/>
          <w:szCs w:val="20"/>
          <w:lang w:eastAsia="en-US"/>
        </w:rPr>
        <w:t>4</w:t>
      </w:r>
    </w:p>
    <w:p w14:paraId="6AF5C21D" w14:textId="77777777" w:rsidR="00CF5444" w:rsidRPr="008A65AC" w:rsidRDefault="00CF5444" w:rsidP="00CF5444">
      <w:pPr>
        <w:rPr>
          <w:rFonts w:ascii="Times New Roman" w:eastAsia="Calibri" w:hAnsi="Times New Roman" w:cs="Times New Roman"/>
          <w:b/>
          <w:sz w:val="20"/>
          <w:szCs w:val="20"/>
          <w:lang w:eastAsia="en-US"/>
        </w:rPr>
      </w:pPr>
      <w:r w:rsidRPr="008A65AC">
        <w:rPr>
          <w:rFonts w:ascii="Times New Roman" w:eastAsia="Calibri" w:hAnsi="Times New Roman" w:cs="Times New Roman"/>
          <w:b/>
          <w:sz w:val="20"/>
          <w:szCs w:val="20"/>
          <w:lang w:eastAsia="en-US"/>
        </w:rPr>
        <w:t>Appendices</w:t>
      </w:r>
    </w:p>
    <w:p w14:paraId="7124BC08" w14:textId="77777777" w:rsidR="00CF5444" w:rsidRPr="008A65AC" w:rsidRDefault="00CF5444" w:rsidP="00CF5444">
      <w:pPr>
        <w:rPr>
          <w:rFonts w:ascii="Times New Roman" w:eastAsia="Calibri" w:hAnsi="Times New Roman" w:cs="Times New Roman"/>
          <w:sz w:val="20"/>
          <w:szCs w:val="20"/>
          <w:lang w:eastAsia="en-US"/>
        </w:rPr>
      </w:pPr>
      <w:r w:rsidRPr="008A65AC">
        <w:rPr>
          <w:rFonts w:ascii="Times New Roman" w:eastAsia="Calibri" w:hAnsi="Times New Roman" w:cs="Times New Roman"/>
          <w:b/>
          <w:sz w:val="20"/>
          <w:szCs w:val="20"/>
          <w:lang w:eastAsia="en-US"/>
        </w:rPr>
        <w:t xml:space="preserve">     </w:t>
      </w:r>
      <w:r w:rsidRPr="008A65AC">
        <w:rPr>
          <w:rFonts w:ascii="Times New Roman" w:eastAsia="Calibri" w:hAnsi="Times New Roman" w:cs="Times New Roman"/>
          <w:sz w:val="20"/>
          <w:szCs w:val="20"/>
          <w:lang w:eastAsia="en-US"/>
        </w:rPr>
        <w:t>Appendix 1</w:t>
      </w:r>
      <w:r>
        <w:rPr>
          <w:rFonts w:ascii="Times New Roman" w:eastAsia="Calibri" w:hAnsi="Times New Roman" w:cs="Times New Roman"/>
          <w:sz w:val="20"/>
          <w:szCs w:val="20"/>
          <w:lang w:eastAsia="en-US"/>
        </w:rPr>
        <w:t>ARP Marking Descriptors</w:t>
      </w:r>
    </w:p>
    <w:p w14:paraId="41FF3779" w14:textId="723C0841" w:rsidR="00CF5444" w:rsidRPr="008A65AC" w:rsidRDefault="00CF5444" w:rsidP="00CF5444">
      <w:pPr>
        <w:rPr>
          <w:rFonts w:ascii="Times New Roman" w:eastAsia="Calibri" w:hAnsi="Times New Roman" w:cs="Times New Roman"/>
          <w:sz w:val="20"/>
          <w:szCs w:val="20"/>
          <w:lang w:eastAsia="en-US"/>
        </w:rPr>
      </w:pPr>
      <w:r w:rsidRPr="008A65AC">
        <w:rPr>
          <w:rFonts w:ascii="Times New Roman" w:eastAsia="Calibri" w:hAnsi="Times New Roman" w:cs="Times New Roman"/>
          <w:sz w:val="20"/>
          <w:szCs w:val="20"/>
          <w:lang w:eastAsia="en-US"/>
        </w:rPr>
        <w:t xml:space="preserve">     Appendix </w:t>
      </w:r>
      <w:r w:rsidR="00D731E2">
        <w:rPr>
          <w:rFonts w:ascii="Times New Roman" w:eastAsia="Calibri" w:hAnsi="Times New Roman" w:cs="Times New Roman"/>
          <w:sz w:val="20"/>
          <w:szCs w:val="20"/>
          <w:lang w:eastAsia="en-US"/>
        </w:rPr>
        <w:t>2</w:t>
      </w:r>
      <w:r>
        <w:rPr>
          <w:rFonts w:ascii="Times New Roman" w:eastAsia="Calibri" w:hAnsi="Times New Roman" w:cs="Times New Roman"/>
          <w:sz w:val="20"/>
          <w:szCs w:val="20"/>
          <w:lang w:eastAsia="en-US"/>
        </w:rPr>
        <w:t xml:space="preserve"> PS</w:t>
      </w:r>
      <w:r w:rsidR="00857A14">
        <w:rPr>
          <w:rFonts w:ascii="Times New Roman" w:eastAsia="Calibri" w:hAnsi="Times New Roman" w:cs="Times New Roman"/>
          <w:sz w:val="20"/>
          <w:szCs w:val="20"/>
          <w:lang w:eastAsia="en-US"/>
        </w:rPr>
        <w:t>L</w:t>
      </w:r>
    </w:p>
    <w:p w14:paraId="76FFF3B9" w14:textId="4AA1760A" w:rsidR="00CF5444" w:rsidRPr="008A65AC" w:rsidRDefault="00CF5444" w:rsidP="00CF5444">
      <w:pPr>
        <w:rPr>
          <w:rFonts w:ascii="Times New Roman" w:eastAsia="Calibri" w:hAnsi="Times New Roman" w:cs="Times New Roman"/>
          <w:sz w:val="20"/>
          <w:szCs w:val="20"/>
          <w:lang w:eastAsia="en-US"/>
        </w:rPr>
      </w:pPr>
      <w:r w:rsidRPr="008A65AC">
        <w:rPr>
          <w:rFonts w:ascii="Times New Roman" w:eastAsia="Calibri" w:hAnsi="Times New Roman" w:cs="Times New Roman"/>
          <w:sz w:val="20"/>
          <w:szCs w:val="20"/>
          <w:lang w:eastAsia="en-US"/>
        </w:rPr>
        <w:t xml:space="preserve">     Appendix </w:t>
      </w:r>
      <w:r w:rsidR="00D731E2">
        <w:rPr>
          <w:rFonts w:ascii="Times New Roman" w:eastAsia="Calibri" w:hAnsi="Times New Roman" w:cs="Times New Roman"/>
          <w:sz w:val="20"/>
          <w:szCs w:val="20"/>
          <w:lang w:eastAsia="en-US"/>
        </w:rPr>
        <w:t>3</w:t>
      </w:r>
      <w:r>
        <w:rPr>
          <w:rFonts w:ascii="Times New Roman" w:eastAsia="Calibri" w:hAnsi="Times New Roman" w:cs="Times New Roman"/>
          <w:sz w:val="20"/>
          <w:szCs w:val="20"/>
          <w:lang w:eastAsia="en-US"/>
        </w:rPr>
        <w:t xml:space="preserve"> PSM</w:t>
      </w:r>
    </w:p>
    <w:p w14:paraId="5435E715" w14:textId="66C55642" w:rsidR="00CF5444" w:rsidRDefault="00CF5444" w:rsidP="00CF5444">
      <w:pPr>
        <w:rPr>
          <w:rFonts w:ascii="Times New Roman" w:eastAsia="Calibri" w:hAnsi="Times New Roman" w:cs="Times New Roman"/>
          <w:sz w:val="20"/>
          <w:szCs w:val="20"/>
          <w:lang w:eastAsia="en-US"/>
        </w:rPr>
      </w:pPr>
      <w:r w:rsidRPr="008A65AC">
        <w:rPr>
          <w:rFonts w:ascii="Times New Roman" w:eastAsia="Calibri" w:hAnsi="Times New Roman" w:cs="Times New Roman"/>
          <w:sz w:val="20"/>
          <w:szCs w:val="20"/>
          <w:lang w:eastAsia="en-US"/>
        </w:rPr>
        <w:t xml:space="preserve">     Appendix </w:t>
      </w:r>
      <w:r w:rsidR="00D731E2">
        <w:rPr>
          <w:rFonts w:ascii="Times New Roman" w:eastAsia="Calibri" w:hAnsi="Times New Roman" w:cs="Times New Roman"/>
          <w:sz w:val="20"/>
          <w:szCs w:val="20"/>
          <w:lang w:eastAsia="en-US"/>
        </w:rPr>
        <w:t>4</w:t>
      </w:r>
      <w:r>
        <w:rPr>
          <w:rFonts w:ascii="Times New Roman" w:eastAsia="Calibri" w:hAnsi="Times New Roman" w:cs="Times New Roman"/>
          <w:sz w:val="20"/>
          <w:szCs w:val="20"/>
          <w:lang w:eastAsia="en-US"/>
        </w:rPr>
        <w:t xml:space="preserve"> PS</w:t>
      </w:r>
      <w:r w:rsidR="00857A14">
        <w:rPr>
          <w:rFonts w:ascii="Times New Roman" w:eastAsia="Calibri" w:hAnsi="Times New Roman" w:cs="Times New Roman"/>
          <w:sz w:val="20"/>
          <w:szCs w:val="20"/>
          <w:lang w:eastAsia="en-US"/>
        </w:rPr>
        <w:t>H</w:t>
      </w:r>
    </w:p>
    <w:p w14:paraId="32EEF99B" w14:textId="5FCB5D00" w:rsidR="00CF5444" w:rsidRDefault="00CF5444" w:rsidP="00CF5444">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Appendix </w:t>
      </w:r>
      <w:r w:rsidR="00D731E2">
        <w:rPr>
          <w:rFonts w:ascii="Times New Roman" w:eastAsia="Calibri" w:hAnsi="Times New Roman" w:cs="Times New Roman"/>
          <w:sz w:val="20"/>
          <w:szCs w:val="20"/>
          <w:lang w:eastAsia="en-US"/>
        </w:rPr>
        <w:t>5</w:t>
      </w:r>
      <w:r>
        <w:rPr>
          <w:rFonts w:ascii="Times New Roman" w:eastAsia="Calibri" w:hAnsi="Times New Roman" w:cs="Times New Roman"/>
          <w:sz w:val="20"/>
          <w:szCs w:val="20"/>
          <w:lang w:eastAsia="en-US"/>
        </w:rPr>
        <w:t xml:space="preserve"> CE</w:t>
      </w:r>
      <w:r w:rsidR="00857A14">
        <w:rPr>
          <w:rFonts w:ascii="Times New Roman" w:eastAsia="Calibri" w:hAnsi="Times New Roman" w:cs="Times New Roman"/>
          <w:sz w:val="20"/>
          <w:szCs w:val="20"/>
          <w:lang w:eastAsia="en-US"/>
        </w:rPr>
        <w:t>L</w:t>
      </w:r>
    </w:p>
    <w:p w14:paraId="14EA7525" w14:textId="14AAC08C" w:rsidR="00CF5444" w:rsidRDefault="00CF5444" w:rsidP="00CF5444">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Appendix </w:t>
      </w:r>
      <w:r w:rsidR="00D731E2">
        <w:rPr>
          <w:rFonts w:ascii="Times New Roman" w:eastAsia="Calibri" w:hAnsi="Times New Roman" w:cs="Times New Roman"/>
          <w:sz w:val="20"/>
          <w:szCs w:val="20"/>
          <w:lang w:eastAsia="en-US"/>
        </w:rPr>
        <w:t>6</w:t>
      </w:r>
      <w:r>
        <w:rPr>
          <w:rFonts w:ascii="Times New Roman" w:eastAsia="Calibri" w:hAnsi="Times New Roman" w:cs="Times New Roman"/>
          <w:sz w:val="20"/>
          <w:szCs w:val="20"/>
          <w:lang w:eastAsia="en-US"/>
        </w:rPr>
        <w:t xml:space="preserve"> CEM</w:t>
      </w:r>
    </w:p>
    <w:p w14:paraId="019CCB03" w14:textId="602EDF0B" w:rsidR="00CF5444" w:rsidRDefault="00CF5444" w:rsidP="00CF5444">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Appendix </w:t>
      </w:r>
      <w:r w:rsidR="00BD0786">
        <w:rPr>
          <w:rFonts w:ascii="Times New Roman" w:eastAsia="Calibri" w:hAnsi="Times New Roman" w:cs="Times New Roman"/>
          <w:sz w:val="20"/>
          <w:szCs w:val="20"/>
          <w:lang w:eastAsia="en-US"/>
        </w:rPr>
        <w:t>7</w:t>
      </w:r>
      <w:r>
        <w:rPr>
          <w:rFonts w:ascii="Times New Roman" w:eastAsia="Calibri" w:hAnsi="Times New Roman" w:cs="Times New Roman"/>
          <w:sz w:val="20"/>
          <w:szCs w:val="20"/>
          <w:lang w:eastAsia="en-US"/>
        </w:rPr>
        <w:t>CE</w:t>
      </w:r>
      <w:r w:rsidR="00857A14">
        <w:rPr>
          <w:rFonts w:ascii="Times New Roman" w:eastAsia="Calibri" w:hAnsi="Times New Roman" w:cs="Times New Roman"/>
          <w:sz w:val="20"/>
          <w:szCs w:val="20"/>
          <w:lang w:eastAsia="en-US"/>
        </w:rPr>
        <w:t>H</w:t>
      </w:r>
    </w:p>
    <w:p w14:paraId="39148B0E" w14:textId="47B9CD4D" w:rsidR="00065F17" w:rsidRDefault="00CF5444" w:rsidP="00CF5444">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w:t>
      </w:r>
    </w:p>
    <w:p w14:paraId="3FCC95BE" w14:textId="77777777" w:rsidR="00737C5D" w:rsidRDefault="00737C5D" w:rsidP="008A65AC">
      <w:pPr>
        <w:rPr>
          <w:rFonts w:ascii="Times New Roman" w:eastAsia="Calibri" w:hAnsi="Times New Roman" w:cs="Times New Roman"/>
          <w:b/>
          <w:sz w:val="24"/>
          <w:szCs w:val="24"/>
          <w:lang w:eastAsia="en-US"/>
        </w:rPr>
      </w:pPr>
    </w:p>
    <w:p w14:paraId="2699712B" w14:textId="77777777" w:rsidR="00737C5D" w:rsidRDefault="00737C5D" w:rsidP="008A65AC">
      <w:pPr>
        <w:rPr>
          <w:rFonts w:ascii="Times New Roman" w:eastAsia="Calibri" w:hAnsi="Times New Roman" w:cs="Times New Roman"/>
          <w:b/>
          <w:sz w:val="24"/>
          <w:szCs w:val="24"/>
          <w:lang w:eastAsia="en-US"/>
        </w:rPr>
      </w:pPr>
    </w:p>
    <w:p w14:paraId="7DC01098" w14:textId="77777777" w:rsidR="0052293F" w:rsidRDefault="0052293F" w:rsidP="008A65AC">
      <w:pPr>
        <w:rPr>
          <w:rFonts w:ascii="Times New Roman" w:eastAsia="Calibri" w:hAnsi="Times New Roman" w:cs="Times New Roman"/>
          <w:b/>
          <w:sz w:val="24"/>
          <w:szCs w:val="24"/>
          <w:lang w:eastAsia="en-US"/>
        </w:rPr>
      </w:pPr>
    </w:p>
    <w:p w14:paraId="4C4997A5" w14:textId="77777777" w:rsidR="0052293F" w:rsidRDefault="0052293F" w:rsidP="008A65AC">
      <w:pPr>
        <w:rPr>
          <w:rFonts w:ascii="Times New Roman" w:eastAsia="Calibri" w:hAnsi="Times New Roman" w:cs="Times New Roman"/>
          <w:b/>
          <w:sz w:val="24"/>
          <w:szCs w:val="24"/>
          <w:lang w:eastAsia="en-US"/>
        </w:rPr>
      </w:pPr>
    </w:p>
    <w:p w14:paraId="3E4B7BAB" w14:textId="77777777" w:rsidR="0052293F" w:rsidRDefault="0052293F" w:rsidP="008A65AC">
      <w:pPr>
        <w:rPr>
          <w:rFonts w:ascii="Times New Roman" w:eastAsia="Calibri" w:hAnsi="Times New Roman" w:cs="Times New Roman"/>
          <w:b/>
          <w:sz w:val="24"/>
          <w:szCs w:val="24"/>
          <w:lang w:eastAsia="en-US"/>
        </w:rPr>
      </w:pPr>
    </w:p>
    <w:p w14:paraId="70D42A15" w14:textId="77777777" w:rsidR="0052293F" w:rsidRDefault="0052293F" w:rsidP="008A65AC">
      <w:pPr>
        <w:rPr>
          <w:rFonts w:ascii="Times New Roman" w:eastAsia="Calibri" w:hAnsi="Times New Roman" w:cs="Times New Roman"/>
          <w:b/>
          <w:sz w:val="24"/>
          <w:szCs w:val="24"/>
          <w:lang w:eastAsia="en-US"/>
        </w:rPr>
      </w:pPr>
    </w:p>
    <w:p w14:paraId="165F551A" w14:textId="77777777" w:rsidR="0052293F" w:rsidRDefault="0052293F" w:rsidP="008A65AC">
      <w:pPr>
        <w:rPr>
          <w:rFonts w:ascii="Times New Roman" w:eastAsia="Calibri" w:hAnsi="Times New Roman" w:cs="Times New Roman"/>
          <w:b/>
          <w:sz w:val="24"/>
          <w:szCs w:val="24"/>
          <w:lang w:eastAsia="en-US"/>
        </w:rPr>
      </w:pPr>
    </w:p>
    <w:p w14:paraId="62508875" w14:textId="77777777" w:rsidR="0052293F" w:rsidRDefault="0052293F" w:rsidP="008A65AC">
      <w:pPr>
        <w:rPr>
          <w:rFonts w:ascii="Times New Roman" w:eastAsia="Calibri" w:hAnsi="Times New Roman" w:cs="Times New Roman"/>
          <w:b/>
          <w:sz w:val="24"/>
          <w:szCs w:val="24"/>
          <w:lang w:eastAsia="en-US"/>
        </w:rPr>
      </w:pPr>
    </w:p>
    <w:p w14:paraId="468FCB51" w14:textId="77777777" w:rsidR="0052293F" w:rsidRDefault="0052293F" w:rsidP="008A65AC">
      <w:pPr>
        <w:rPr>
          <w:rFonts w:ascii="Times New Roman" w:eastAsia="Calibri" w:hAnsi="Times New Roman" w:cs="Times New Roman"/>
          <w:b/>
          <w:sz w:val="24"/>
          <w:szCs w:val="24"/>
          <w:lang w:eastAsia="en-US"/>
        </w:rPr>
      </w:pPr>
    </w:p>
    <w:p w14:paraId="027634BC" w14:textId="77777777" w:rsidR="00C352FE" w:rsidRDefault="00C352FE" w:rsidP="008A65AC">
      <w:pPr>
        <w:rPr>
          <w:rFonts w:ascii="Times New Roman" w:eastAsia="Calibri" w:hAnsi="Times New Roman" w:cs="Times New Roman"/>
          <w:b/>
          <w:sz w:val="24"/>
          <w:szCs w:val="24"/>
          <w:lang w:eastAsia="en-US"/>
        </w:rPr>
      </w:pPr>
    </w:p>
    <w:p w14:paraId="317D4C3B" w14:textId="20DA6377" w:rsidR="008A65AC" w:rsidRPr="00F05368" w:rsidRDefault="008A65AC" w:rsidP="008A65AC">
      <w:pPr>
        <w:rPr>
          <w:rFonts w:ascii="Times New Roman" w:eastAsia="Calibri" w:hAnsi="Times New Roman" w:cs="Times New Roman"/>
          <w:b/>
          <w:sz w:val="24"/>
          <w:szCs w:val="24"/>
          <w:lang w:eastAsia="en-US"/>
        </w:rPr>
      </w:pPr>
      <w:r w:rsidRPr="00F05368">
        <w:rPr>
          <w:rFonts w:ascii="Times New Roman" w:eastAsia="Calibri" w:hAnsi="Times New Roman" w:cs="Times New Roman"/>
          <w:b/>
          <w:sz w:val="24"/>
          <w:szCs w:val="24"/>
          <w:lang w:eastAsia="en-US"/>
        </w:rPr>
        <w:lastRenderedPageBreak/>
        <w:t>List of Figures and Tables</w:t>
      </w:r>
      <w:r w:rsidR="00737C5D">
        <w:rPr>
          <w:rFonts w:ascii="Times New Roman" w:eastAsia="Calibri" w:hAnsi="Times New Roman" w:cs="Times New Roman"/>
          <w:b/>
          <w:sz w:val="24"/>
          <w:szCs w:val="24"/>
          <w:lang w:eastAsia="en-US"/>
        </w:rPr>
        <w:tab/>
      </w:r>
      <w:r w:rsidR="00737C5D">
        <w:rPr>
          <w:rFonts w:ascii="Times New Roman" w:eastAsia="Calibri" w:hAnsi="Times New Roman" w:cs="Times New Roman"/>
          <w:b/>
          <w:sz w:val="24"/>
          <w:szCs w:val="24"/>
          <w:lang w:eastAsia="en-US"/>
        </w:rPr>
        <w:tab/>
      </w:r>
      <w:r w:rsidR="00737C5D">
        <w:rPr>
          <w:rFonts w:ascii="Times New Roman" w:eastAsia="Calibri" w:hAnsi="Times New Roman" w:cs="Times New Roman"/>
          <w:b/>
          <w:sz w:val="24"/>
          <w:szCs w:val="24"/>
          <w:lang w:eastAsia="en-US"/>
        </w:rPr>
        <w:tab/>
      </w:r>
      <w:r w:rsidR="00737C5D">
        <w:rPr>
          <w:rFonts w:ascii="Times New Roman" w:eastAsia="Calibri" w:hAnsi="Times New Roman" w:cs="Times New Roman"/>
          <w:b/>
          <w:sz w:val="24"/>
          <w:szCs w:val="24"/>
          <w:lang w:eastAsia="en-US"/>
        </w:rPr>
        <w:tab/>
      </w:r>
      <w:r w:rsidR="00737C5D">
        <w:rPr>
          <w:rFonts w:ascii="Times New Roman" w:eastAsia="Calibri" w:hAnsi="Times New Roman" w:cs="Times New Roman"/>
          <w:b/>
          <w:sz w:val="24"/>
          <w:szCs w:val="24"/>
          <w:lang w:eastAsia="en-US"/>
        </w:rPr>
        <w:tab/>
      </w:r>
      <w:r w:rsidR="00737C5D">
        <w:rPr>
          <w:rFonts w:ascii="Times New Roman" w:eastAsia="Calibri" w:hAnsi="Times New Roman" w:cs="Times New Roman"/>
          <w:b/>
          <w:sz w:val="24"/>
          <w:szCs w:val="24"/>
          <w:lang w:eastAsia="en-US"/>
        </w:rPr>
        <w:tab/>
      </w:r>
      <w:r w:rsidR="00737C5D">
        <w:rPr>
          <w:rFonts w:ascii="Times New Roman" w:eastAsia="Calibri" w:hAnsi="Times New Roman" w:cs="Times New Roman"/>
          <w:b/>
          <w:sz w:val="24"/>
          <w:szCs w:val="24"/>
          <w:lang w:eastAsia="en-US"/>
        </w:rPr>
        <w:tab/>
      </w:r>
      <w:r w:rsidR="00737C5D">
        <w:rPr>
          <w:rFonts w:ascii="Times New Roman" w:eastAsia="Calibri" w:hAnsi="Times New Roman" w:cs="Times New Roman"/>
          <w:b/>
          <w:sz w:val="24"/>
          <w:szCs w:val="24"/>
          <w:lang w:eastAsia="en-US"/>
        </w:rPr>
        <w:tab/>
      </w:r>
      <w:r w:rsidR="00737C5D">
        <w:rPr>
          <w:rFonts w:ascii="Times New Roman" w:eastAsia="Calibri" w:hAnsi="Times New Roman" w:cs="Times New Roman"/>
          <w:b/>
          <w:sz w:val="24"/>
          <w:szCs w:val="24"/>
          <w:lang w:eastAsia="en-US"/>
        </w:rPr>
        <w:tab/>
        <w:t>8</w:t>
      </w:r>
    </w:p>
    <w:p w14:paraId="551DEC93" w14:textId="5F4085DB" w:rsidR="00397BB5" w:rsidRDefault="00397BB5" w:rsidP="008A65AC">
      <w:pPr>
        <w:rPr>
          <w:rFonts w:ascii="Times New Roman" w:eastAsia="Calibri" w:hAnsi="Times New Roman" w:cs="Times New Roman"/>
          <w:sz w:val="20"/>
          <w:szCs w:val="20"/>
          <w:lang w:eastAsia="en-US"/>
        </w:rPr>
      </w:pPr>
      <w:r w:rsidRPr="00F05368">
        <w:rPr>
          <w:rFonts w:ascii="Times New Roman" w:eastAsia="Calibri" w:hAnsi="Times New Roman" w:cs="Times New Roman"/>
          <w:b/>
          <w:sz w:val="20"/>
          <w:szCs w:val="20"/>
          <w:lang w:eastAsia="en-US"/>
        </w:rPr>
        <w:t>Figure 1</w:t>
      </w:r>
      <w:r>
        <w:rPr>
          <w:rFonts w:ascii="Times New Roman" w:eastAsia="Calibri" w:hAnsi="Times New Roman" w:cs="Times New Roman"/>
          <w:sz w:val="20"/>
          <w:szCs w:val="20"/>
          <w:lang w:eastAsia="en-US"/>
        </w:rPr>
        <w:t xml:space="preserve"> </w:t>
      </w:r>
      <w:r w:rsidR="002B1530">
        <w:rPr>
          <w:rFonts w:ascii="Times New Roman" w:eastAsia="Calibri" w:hAnsi="Times New Roman" w:cs="Times New Roman"/>
          <w:sz w:val="20"/>
          <w:szCs w:val="20"/>
          <w:lang w:eastAsia="en-US"/>
        </w:rPr>
        <w:t xml:space="preserve">An illustration of </w:t>
      </w:r>
      <w:r w:rsidR="00966A26">
        <w:rPr>
          <w:rFonts w:ascii="Times New Roman" w:eastAsia="Calibri" w:hAnsi="Times New Roman" w:cs="Times New Roman"/>
          <w:sz w:val="20"/>
          <w:szCs w:val="20"/>
          <w:lang w:eastAsia="en-US"/>
        </w:rPr>
        <w:t>EAP Needs for Course Design</w:t>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t>18</w:t>
      </w:r>
    </w:p>
    <w:p w14:paraId="022348A5" w14:textId="29FA5465" w:rsidR="00397BB5" w:rsidRDefault="00397BB5" w:rsidP="00397BB5">
      <w:pPr>
        <w:rPr>
          <w:rFonts w:ascii="Times New Roman" w:eastAsia="Calibri" w:hAnsi="Times New Roman" w:cs="Times New Roman"/>
          <w:sz w:val="20"/>
          <w:szCs w:val="20"/>
          <w:lang w:eastAsia="en-US"/>
        </w:rPr>
      </w:pPr>
      <w:r w:rsidRPr="00F05368">
        <w:rPr>
          <w:rFonts w:ascii="Times New Roman" w:eastAsia="Calibri" w:hAnsi="Times New Roman" w:cs="Times New Roman"/>
          <w:b/>
          <w:sz w:val="20"/>
          <w:szCs w:val="20"/>
          <w:lang w:eastAsia="en-US"/>
        </w:rPr>
        <w:t>Figure 2</w:t>
      </w:r>
      <w:r w:rsidR="00966A26">
        <w:rPr>
          <w:rFonts w:ascii="Times New Roman" w:eastAsia="Calibri" w:hAnsi="Times New Roman" w:cs="Times New Roman"/>
          <w:sz w:val="20"/>
          <w:szCs w:val="20"/>
          <w:lang w:eastAsia="en-US"/>
        </w:rPr>
        <w:t xml:space="preserve"> Hyland’s Conceptual Framework of Voice</w:t>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C233CC">
        <w:rPr>
          <w:rFonts w:ascii="Times New Roman" w:eastAsia="Calibri" w:hAnsi="Times New Roman" w:cs="Times New Roman"/>
          <w:sz w:val="20"/>
          <w:szCs w:val="20"/>
          <w:lang w:eastAsia="en-US"/>
        </w:rPr>
        <w:t>73</w:t>
      </w:r>
    </w:p>
    <w:p w14:paraId="6E4A50D5" w14:textId="343BAA51" w:rsidR="00397BB5" w:rsidRPr="00397BB5" w:rsidRDefault="0052293F" w:rsidP="00397BB5">
      <w:pPr>
        <w:rPr>
          <w:rFonts w:ascii="Times New Roman" w:eastAsia="Calibri" w:hAnsi="Times New Roman" w:cs="Times New Roman"/>
          <w:sz w:val="20"/>
          <w:szCs w:val="20"/>
          <w:lang w:eastAsia="en-US"/>
        </w:rPr>
      </w:pPr>
      <w:r>
        <w:rPr>
          <w:rFonts w:ascii="Times New Roman" w:eastAsia="Calibri" w:hAnsi="Times New Roman" w:cs="Times New Roman"/>
          <w:b/>
          <w:sz w:val="20"/>
          <w:szCs w:val="20"/>
          <w:lang w:eastAsia="en-US"/>
        </w:rPr>
        <w:t>Figure</w:t>
      </w:r>
      <w:r w:rsidR="00397BB5" w:rsidRPr="00F05368">
        <w:rPr>
          <w:rFonts w:ascii="Times New Roman" w:eastAsia="Calibri" w:hAnsi="Times New Roman" w:cs="Times New Roman"/>
          <w:b/>
          <w:sz w:val="20"/>
          <w:szCs w:val="20"/>
          <w:lang w:eastAsia="en-US"/>
        </w:rPr>
        <w:t xml:space="preserve"> 3</w:t>
      </w:r>
      <w:r w:rsidR="00966A26">
        <w:rPr>
          <w:rFonts w:ascii="Times New Roman" w:eastAsia="Calibri" w:hAnsi="Times New Roman" w:cs="Times New Roman"/>
          <w:sz w:val="20"/>
          <w:szCs w:val="20"/>
          <w:lang w:eastAsia="en-US"/>
        </w:rPr>
        <w:t xml:space="preserve"> Political Science Low</w:t>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t>1</w:t>
      </w:r>
      <w:r w:rsidR="00151B93">
        <w:rPr>
          <w:rFonts w:ascii="Times New Roman" w:eastAsia="Calibri" w:hAnsi="Times New Roman" w:cs="Times New Roman"/>
          <w:sz w:val="20"/>
          <w:szCs w:val="20"/>
          <w:lang w:eastAsia="en-US"/>
        </w:rPr>
        <w:t>0</w:t>
      </w:r>
      <w:r w:rsidR="00F05368">
        <w:rPr>
          <w:rFonts w:ascii="Times New Roman" w:eastAsia="Calibri" w:hAnsi="Times New Roman" w:cs="Times New Roman"/>
          <w:sz w:val="20"/>
          <w:szCs w:val="20"/>
          <w:lang w:eastAsia="en-US"/>
        </w:rPr>
        <w:t>3</w:t>
      </w:r>
    </w:p>
    <w:p w14:paraId="6C9AFD7D" w14:textId="0D868BB7" w:rsidR="00397BB5" w:rsidRPr="00397BB5" w:rsidRDefault="0052293F" w:rsidP="00397BB5">
      <w:pPr>
        <w:rPr>
          <w:rFonts w:ascii="Times New Roman" w:eastAsia="Calibri" w:hAnsi="Times New Roman" w:cs="Times New Roman"/>
          <w:sz w:val="20"/>
          <w:szCs w:val="20"/>
          <w:lang w:eastAsia="en-US"/>
        </w:rPr>
      </w:pPr>
      <w:r>
        <w:rPr>
          <w:rFonts w:ascii="Times New Roman" w:eastAsia="Calibri" w:hAnsi="Times New Roman" w:cs="Times New Roman"/>
          <w:b/>
          <w:sz w:val="20"/>
          <w:szCs w:val="20"/>
          <w:lang w:eastAsia="en-US"/>
        </w:rPr>
        <w:t>Figure</w:t>
      </w:r>
      <w:r w:rsidR="00397BB5" w:rsidRPr="00F05368">
        <w:rPr>
          <w:rFonts w:ascii="Times New Roman" w:eastAsia="Calibri" w:hAnsi="Times New Roman" w:cs="Times New Roman"/>
          <w:b/>
          <w:sz w:val="20"/>
          <w:szCs w:val="20"/>
          <w:lang w:eastAsia="en-US"/>
        </w:rPr>
        <w:t xml:space="preserve"> 4</w:t>
      </w:r>
      <w:r w:rsidR="00966A26">
        <w:rPr>
          <w:rFonts w:ascii="Times New Roman" w:eastAsia="Calibri" w:hAnsi="Times New Roman" w:cs="Times New Roman"/>
          <w:sz w:val="20"/>
          <w:szCs w:val="20"/>
          <w:lang w:eastAsia="en-US"/>
        </w:rPr>
        <w:t xml:space="preserve"> Political Science Middle</w:t>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t>1</w:t>
      </w:r>
      <w:r w:rsidR="00151B93">
        <w:rPr>
          <w:rFonts w:ascii="Times New Roman" w:eastAsia="Calibri" w:hAnsi="Times New Roman" w:cs="Times New Roman"/>
          <w:sz w:val="20"/>
          <w:szCs w:val="20"/>
          <w:lang w:eastAsia="en-US"/>
        </w:rPr>
        <w:t>0</w:t>
      </w:r>
      <w:r w:rsidR="00744714">
        <w:rPr>
          <w:rFonts w:ascii="Times New Roman" w:eastAsia="Calibri" w:hAnsi="Times New Roman" w:cs="Times New Roman"/>
          <w:sz w:val="20"/>
          <w:szCs w:val="20"/>
          <w:lang w:eastAsia="en-US"/>
        </w:rPr>
        <w:t>3</w:t>
      </w:r>
    </w:p>
    <w:p w14:paraId="10FBA690" w14:textId="17169DDE" w:rsidR="00397BB5" w:rsidRPr="00397BB5" w:rsidRDefault="0052293F" w:rsidP="00397BB5">
      <w:pPr>
        <w:rPr>
          <w:rFonts w:ascii="Times New Roman" w:eastAsia="Calibri" w:hAnsi="Times New Roman" w:cs="Times New Roman"/>
          <w:sz w:val="20"/>
          <w:szCs w:val="20"/>
          <w:lang w:eastAsia="en-US"/>
        </w:rPr>
      </w:pPr>
      <w:r>
        <w:rPr>
          <w:rFonts w:ascii="Times New Roman" w:eastAsia="Calibri" w:hAnsi="Times New Roman" w:cs="Times New Roman"/>
          <w:b/>
          <w:sz w:val="20"/>
          <w:szCs w:val="20"/>
          <w:lang w:eastAsia="en-US"/>
        </w:rPr>
        <w:t>Figure 5</w:t>
      </w:r>
      <w:r w:rsidR="00966A26">
        <w:rPr>
          <w:rFonts w:ascii="Times New Roman" w:eastAsia="Calibri" w:hAnsi="Times New Roman" w:cs="Times New Roman"/>
          <w:sz w:val="20"/>
          <w:szCs w:val="20"/>
          <w:lang w:eastAsia="en-US"/>
        </w:rPr>
        <w:t xml:space="preserve"> Political Science High</w:t>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t>1</w:t>
      </w:r>
      <w:r w:rsidR="00151B93">
        <w:rPr>
          <w:rFonts w:ascii="Times New Roman" w:eastAsia="Calibri" w:hAnsi="Times New Roman" w:cs="Times New Roman"/>
          <w:sz w:val="20"/>
          <w:szCs w:val="20"/>
          <w:lang w:eastAsia="en-US"/>
        </w:rPr>
        <w:t>04</w:t>
      </w:r>
    </w:p>
    <w:p w14:paraId="2131A96C" w14:textId="436178BF" w:rsidR="00397BB5" w:rsidRPr="00397BB5" w:rsidRDefault="0052293F" w:rsidP="00397BB5">
      <w:pPr>
        <w:rPr>
          <w:rFonts w:ascii="Times New Roman" w:eastAsia="Calibri" w:hAnsi="Times New Roman" w:cs="Times New Roman"/>
          <w:sz w:val="20"/>
          <w:szCs w:val="20"/>
          <w:lang w:eastAsia="en-US"/>
        </w:rPr>
      </w:pPr>
      <w:r>
        <w:rPr>
          <w:rFonts w:ascii="Times New Roman" w:eastAsia="Calibri" w:hAnsi="Times New Roman" w:cs="Times New Roman"/>
          <w:b/>
          <w:sz w:val="20"/>
          <w:szCs w:val="20"/>
          <w:lang w:eastAsia="en-US"/>
        </w:rPr>
        <w:t>Figure</w:t>
      </w:r>
      <w:r w:rsidR="00397BB5" w:rsidRPr="00F05368">
        <w:rPr>
          <w:rFonts w:ascii="Times New Roman" w:eastAsia="Calibri" w:hAnsi="Times New Roman" w:cs="Times New Roman"/>
          <w:b/>
          <w:sz w:val="20"/>
          <w:szCs w:val="20"/>
          <w:lang w:eastAsia="en-US"/>
        </w:rPr>
        <w:t xml:space="preserve"> </w:t>
      </w:r>
      <w:r>
        <w:rPr>
          <w:rFonts w:ascii="Times New Roman" w:eastAsia="Calibri" w:hAnsi="Times New Roman" w:cs="Times New Roman"/>
          <w:b/>
          <w:sz w:val="20"/>
          <w:szCs w:val="20"/>
          <w:lang w:eastAsia="en-US"/>
        </w:rPr>
        <w:t>6</w:t>
      </w:r>
      <w:r w:rsidR="00966A26">
        <w:rPr>
          <w:rFonts w:ascii="Times New Roman" w:eastAsia="Calibri" w:hAnsi="Times New Roman" w:cs="Times New Roman"/>
          <w:sz w:val="20"/>
          <w:szCs w:val="20"/>
          <w:lang w:eastAsia="en-US"/>
        </w:rPr>
        <w:t xml:space="preserve"> Civil Engineering Low</w:t>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t>1</w:t>
      </w:r>
      <w:r w:rsidR="00151B93">
        <w:rPr>
          <w:rFonts w:ascii="Times New Roman" w:eastAsia="Calibri" w:hAnsi="Times New Roman" w:cs="Times New Roman"/>
          <w:sz w:val="20"/>
          <w:szCs w:val="20"/>
          <w:lang w:eastAsia="en-US"/>
        </w:rPr>
        <w:t>25</w:t>
      </w:r>
    </w:p>
    <w:p w14:paraId="748D7170" w14:textId="048103AA" w:rsidR="00397BB5" w:rsidRPr="00397BB5" w:rsidRDefault="0052293F" w:rsidP="00397BB5">
      <w:pPr>
        <w:rPr>
          <w:rFonts w:ascii="Times New Roman" w:eastAsia="Calibri" w:hAnsi="Times New Roman" w:cs="Times New Roman"/>
          <w:sz w:val="20"/>
          <w:szCs w:val="20"/>
          <w:lang w:eastAsia="en-US"/>
        </w:rPr>
      </w:pPr>
      <w:r>
        <w:rPr>
          <w:rFonts w:ascii="Times New Roman" w:eastAsia="Calibri" w:hAnsi="Times New Roman" w:cs="Times New Roman"/>
          <w:b/>
          <w:sz w:val="20"/>
          <w:szCs w:val="20"/>
          <w:lang w:eastAsia="en-US"/>
        </w:rPr>
        <w:t>Figure</w:t>
      </w:r>
      <w:r w:rsidR="00397BB5" w:rsidRPr="00F05368">
        <w:rPr>
          <w:rFonts w:ascii="Times New Roman" w:eastAsia="Calibri" w:hAnsi="Times New Roman" w:cs="Times New Roman"/>
          <w:b/>
          <w:sz w:val="20"/>
          <w:szCs w:val="20"/>
          <w:lang w:eastAsia="en-US"/>
        </w:rPr>
        <w:t xml:space="preserve"> </w:t>
      </w:r>
      <w:r>
        <w:rPr>
          <w:rFonts w:ascii="Times New Roman" w:eastAsia="Calibri" w:hAnsi="Times New Roman" w:cs="Times New Roman"/>
          <w:b/>
          <w:sz w:val="20"/>
          <w:szCs w:val="20"/>
          <w:lang w:eastAsia="en-US"/>
        </w:rPr>
        <w:t>7</w:t>
      </w:r>
      <w:r w:rsidR="00966A26">
        <w:rPr>
          <w:rFonts w:ascii="Times New Roman" w:eastAsia="Calibri" w:hAnsi="Times New Roman" w:cs="Times New Roman"/>
          <w:sz w:val="20"/>
          <w:szCs w:val="20"/>
          <w:lang w:eastAsia="en-US"/>
        </w:rPr>
        <w:t xml:space="preserve"> Civil Engineering Middle</w:t>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t>1</w:t>
      </w:r>
      <w:r w:rsidR="00151B93">
        <w:rPr>
          <w:rFonts w:ascii="Times New Roman" w:eastAsia="Calibri" w:hAnsi="Times New Roman" w:cs="Times New Roman"/>
          <w:sz w:val="20"/>
          <w:szCs w:val="20"/>
          <w:lang w:eastAsia="en-US"/>
        </w:rPr>
        <w:t>25</w:t>
      </w:r>
    </w:p>
    <w:p w14:paraId="06C30DAD" w14:textId="2572A282" w:rsidR="00397BB5" w:rsidRDefault="0052293F" w:rsidP="00397BB5">
      <w:pPr>
        <w:rPr>
          <w:rFonts w:ascii="Times New Roman" w:eastAsia="Calibri" w:hAnsi="Times New Roman" w:cs="Times New Roman"/>
          <w:sz w:val="20"/>
          <w:szCs w:val="20"/>
          <w:lang w:eastAsia="en-US"/>
        </w:rPr>
      </w:pPr>
      <w:r>
        <w:rPr>
          <w:rFonts w:ascii="Times New Roman" w:eastAsia="Calibri" w:hAnsi="Times New Roman" w:cs="Times New Roman"/>
          <w:b/>
          <w:sz w:val="20"/>
          <w:szCs w:val="20"/>
          <w:lang w:eastAsia="en-US"/>
        </w:rPr>
        <w:t>Figure</w:t>
      </w:r>
      <w:r w:rsidR="00397BB5" w:rsidRPr="00F05368">
        <w:rPr>
          <w:rFonts w:ascii="Times New Roman" w:eastAsia="Calibri" w:hAnsi="Times New Roman" w:cs="Times New Roman"/>
          <w:b/>
          <w:sz w:val="20"/>
          <w:szCs w:val="20"/>
          <w:lang w:eastAsia="en-US"/>
        </w:rPr>
        <w:t xml:space="preserve"> </w:t>
      </w:r>
      <w:r>
        <w:rPr>
          <w:rFonts w:ascii="Times New Roman" w:eastAsia="Calibri" w:hAnsi="Times New Roman" w:cs="Times New Roman"/>
          <w:b/>
          <w:sz w:val="20"/>
          <w:szCs w:val="20"/>
          <w:lang w:eastAsia="en-US"/>
        </w:rPr>
        <w:t>8</w:t>
      </w:r>
      <w:r w:rsidR="00966A26">
        <w:rPr>
          <w:rFonts w:ascii="Times New Roman" w:eastAsia="Calibri" w:hAnsi="Times New Roman" w:cs="Times New Roman"/>
          <w:sz w:val="20"/>
          <w:szCs w:val="20"/>
          <w:lang w:eastAsia="en-US"/>
        </w:rPr>
        <w:t>Civil Engineering High</w:t>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t>1</w:t>
      </w:r>
      <w:r w:rsidR="00151B93">
        <w:rPr>
          <w:rFonts w:ascii="Times New Roman" w:eastAsia="Calibri" w:hAnsi="Times New Roman" w:cs="Times New Roman"/>
          <w:sz w:val="20"/>
          <w:szCs w:val="20"/>
          <w:lang w:eastAsia="en-US"/>
        </w:rPr>
        <w:t>26</w:t>
      </w:r>
    </w:p>
    <w:p w14:paraId="3A8ACE64" w14:textId="27B4401C" w:rsidR="00024BE5" w:rsidRDefault="0052293F" w:rsidP="00397BB5">
      <w:pPr>
        <w:rPr>
          <w:rFonts w:ascii="Times New Roman" w:eastAsia="Calibri" w:hAnsi="Times New Roman" w:cs="Times New Roman"/>
          <w:sz w:val="20"/>
          <w:szCs w:val="20"/>
          <w:lang w:eastAsia="en-US"/>
        </w:rPr>
      </w:pPr>
      <w:r>
        <w:rPr>
          <w:rFonts w:ascii="Times New Roman" w:eastAsia="Calibri" w:hAnsi="Times New Roman" w:cs="Times New Roman"/>
          <w:b/>
          <w:sz w:val="20"/>
          <w:szCs w:val="20"/>
          <w:lang w:eastAsia="en-US"/>
        </w:rPr>
        <w:t>Figure</w:t>
      </w:r>
      <w:r w:rsidR="00397BB5" w:rsidRPr="00F05368">
        <w:rPr>
          <w:rFonts w:ascii="Times New Roman" w:eastAsia="Calibri" w:hAnsi="Times New Roman" w:cs="Times New Roman"/>
          <w:b/>
          <w:sz w:val="20"/>
          <w:szCs w:val="20"/>
          <w:lang w:eastAsia="en-US"/>
        </w:rPr>
        <w:t xml:space="preserve"> </w:t>
      </w:r>
      <w:r w:rsidR="00012C98">
        <w:rPr>
          <w:rFonts w:ascii="Times New Roman" w:eastAsia="Calibri" w:hAnsi="Times New Roman" w:cs="Times New Roman"/>
          <w:b/>
          <w:sz w:val="20"/>
          <w:szCs w:val="20"/>
          <w:lang w:eastAsia="en-US"/>
        </w:rPr>
        <w:t>9</w:t>
      </w:r>
      <w:r w:rsidR="00966A26">
        <w:rPr>
          <w:rFonts w:ascii="Times New Roman" w:eastAsia="Calibri" w:hAnsi="Times New Roman" w:cs="Times New Roman"/>
          <w:sz w:val="20"/>
          <w:szCs w:val="20"/>
          <w:lang w:eastAsia="en-US"/>
        </w:rPr>
        <w:t xml:space="preserve"> Stance </w:t>
      </w:r>
      <w:r w:rsidR="00024BE5">
        <w:rPr>
          <w:rFonts w:ascii="Times New Roman" w:eastAsia="Calibri" w:hAnsi="Times New Roman" w:cs="Times New Roman"/>
          <w:sz w:val="20"/>
          <w:szCs w:val="20"/>
          <w:lang w:eastAsia="en-US"/>
        </w:rPr>
        <w:t>in Political Science</w:t>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ab/>
      </w:r>
      <w:r w:rsidR="00024BE5">
        <w:rPr>
          <w:rFonts w:ascii="Times New Roman" w:eastAsia="Calibri" w:hAnsi="Times New Roman" w:cs="Times New Roman"/>
          <w:sz w:val="20"/>
          <w:szCs w:val="20"/>
          <w:lang w:eastAsia="en-US"/>
        </w:rPr>
        <w:tab/>
      </w:r>
      <w:r w:rsidR="00024BE5">
        <w:rPr>
          <w:rFonts w:ascii="Times New Roman" w:eastAsia="Calibri" w:hAnsi="Times New Roman" w:cs="Times New Roman"/>
          <w:sz w:val="20"/>
          <w:szCs w:val="20"/>
          <w:lang w:eastAsia="en-US"/>
        </w:rPr>
        <w:tab/>
      </w:r>
      <w:r w:rsidR="00024BE5">
        <w:rPr>
          <w:rFonts w:ascii="Times New Roman" w:eastAsia="Calibri" w:hAnsi="Times New Roman" w:cs="Times New Roman"/>
          <w:sz w:val="20"/>
          <w:szCs w:val="20"/>
          <w:lang w:eastAsia="en-US"/>
        </w:rPr>
        <w:tab/>
      </w:r>
      <w:r w:rsidR="00024BE5">
        <w:rPr>
          <w:rFonts w:ascii="Times New Roman" w:eastAsia="Calibri" w:hAnsi="Times New Roman" w:cs="Times New Roman"/>
          <w:sz w:val="20"/>
          <w:szCs w:val="20"/>
          <w:lang w:eastAsia="en-US"/>
        </w:rPr>
        <w:tab/>
      </w:r>
      <w:r w:rsidR="00F05368">
        <w:rPr>
          <w:rFonts w:ascii="Times New Roman" w:eastAsia="Calibri" w:hAnsi="Times New Roman" w:cs="Times New Roman"/>
          <w:sz w:val="20"/>
          <w:szCs w:val="20"/>
          <w:lang w:eastAsia="en-US"/>
        </w:rPr>
        <w:t>1</w:t>
      </w:r>
      <w:r w:rsidR="00151B93">
        <w:rPr>
          <w:rFonts w:ascii="Times New Roman" w:eastAsia="Calibri" w:hAnsi="Times New Roman" w:cs="Times New Roman"/>
          <w:sz w:val="20"/>
          <w:szCs w:val="20"/>
          <w:lang w:eastAsia="en-US"/>
        </w:rPr>
        <w:t>57</w:t>
      </w:r>
    </w:p>
    <w:p w14:paraId="04DA2C12" w14:textId="75DE7701" w:rsidR="00024BE5" w:rsidRDefault="0052293F" w:rsidP="00397BB5">
      <w:pPr>
        <w:rPr>
          <w:rFonts w:ascii="Times New Roman" w:eastAsia="Calibri" w:hAnsi="Times New Roman" w:cs="Times New Roman"/>
          <w:sz w:val="20"/>
          <w:szCs w:val="20"/>
          <w:lang w:eastAsia="en-US"/>
        </w:rPr>
      </w:pPr>
      <w:r>
        <w:rPr>
          <w:rFonts w:ascii="Times New Roman" w:eastAsia="Calibri" w:hAnsi="Times New Roman" w:cs="Times New Roman"/>
          <w:b/>
          <w:sz w:val="20"/>
          <w:szCs w:val="20"/>
          <w:lang w:eastAsia="en-US"/>
        </w:rPr>
        <w:t>Figure</w:t>
      </w:r>
      <w:r w:rsidR="00024BE5" w:rsidRPr="00024BE5">
        <w:rPr>
          <w:rFonts w:ascii="Times New Roman" w:eastAsia="Calibri" w:hAnsi="Times New Roman" w:cs="Times New Roman"/>
          <w:b/>
          <w:sz w:val="20"/>
          <w:szCs w:val="20"/>
          <w:lang w:eastAsia="en-US"/>
        </w:rPr>
        <w:t xml:space="preserve"> </w:t>
      </w:r>
      <w:r w:rsidR="00012C98">
        <w:rPr>
          <w:rFonts w:ascii="Times New Roman" w:eastAsia="Calibri" w:hAnsi="Times New Roman" w:cs="Times New Roman"/>
          <w:b/>
          <w:sz w:val="20"/>
          <w:szCs w:val="20"/>
          <w:lang w:eastAsia="en-US"/>
        </w:rPr>
        <w:t>10</w:t>
      </w:r>
      <w:r w:rsidR="00024BE5">
        <w:rPr>
          <w:rFonts w:ascii="Times New Roman" w:eastAsia="Calibri" w:hAnsi="Times New Roman" w:cs="Times New Roman"/>
          <w:sz w:val="20"/>
          <w:szCs w:val="20"/>
          <w:lang w:eastAsia="en-US"/>
        </w:rPr>
        <w:t>Engagement in Political Science</w:t>
      </w:r>
      <w:r w:rsidR="00024BE5">
        <w:rPr>
          <w:rFonts w:ascii="Times New Roman" w:eastAsia="Calibri" w:hAnsi="Times New Roman" w:cs="Times New Roman"/>
          <w:sz w:val="20"/>
          <w:szCs w:val="20"/>
          <w:lang w:eastAsia="en-US"/>
        </w:rPr>
        <w:tab/>
      </w:r>
      <w:r w:rsidR="00024BE5">
        <w:rPr>
          <w:rFonts w:ascii="Times New Roman" w:eastAsia="Calibri" w:hAnsi="Times New Roman" w:cs="Times New Roman"/>
          <w:sz w:val="20"/>
          <w:szCs w:val="20"/>
          <w:lang w:eastAsia="en-US"/>
        </w:rPr>
        <w:tab/>
      </w:r>
      <w:r w:rsidR="00024BE5">
        <w:rPr>
          <w:rFonts w:ascii="Times New Roman" w:eastAsia="Calibri" w:hAnsi="Times New Roman" w:cs="Times New Roman"/>
          <w:sz w:val="20"/>
          <w:szCs w:val="20"/>
          <w:lang w:eastAsia="en-US"/>
        </w:rPr>
        <w:tab/>
      </w:r>
      <w:r w:rsidR="00024BE5">
        <w:rPr>
          <w:rFonts w:ascii="Times New Roman" w:eastAsia="Calibri" w:hAnsi="Times New Roman" w:cs="Times New Roman"/>
          <w:sz w:val="20"/>
          <w:szCs w:val="20"/>
          <w:lang w:eastAsia="en-US"/>
        </w:rPr>
        <w:tab/>
      </w:r>
      <w:r w:rsidR="00024BE5">
        <w:rPr>
          <w:rFonts w:ascii="Times New Roman" w:eastAsia="Calibri" w:hAnsi="Times New Roman" w:cs="Times New Roman"/>
          <w:sz w:val="20"/>
          <w:szCs w:val="20"/>
          <w:lang w:eastAsia="en-US"/>
        </w:rPr>
        <w:tab/>
      </w:r>
      <w:r w:rsidR="00024BE5">
        <w:rPr>
          <w:rFonts w:ascii="Times New Roman" w:eastAsia="Calibri" w:hAnsi="Times New Roman" w:cs="Times New Roman"/>
          <w:sz w:val="20"/>
          <w:szCs w:val="20"/>
          <w:lang w:eastAsia="en-US"/>
        </w:rPr>
        <w:tab/>
      </w:r>
      <w:r w:rsidR="00024BE5">
        <w:rPr>
          <w:rFonts w:ascii="Times New Roman" w:eastAsia="Calibri" w:hAnsi="Times New Roman" w:cs="Times New Roman"/>
          <w:sz w:val="20"/>
          <w:szCs w:val="20"/>
          <w:lang w:eastAsia="en-US"/>
        </w:rPr>
        <w:tab/>
      </w:r>
      <w:r w:rsidR="00024BE5">
        <w:rPr>
          <w:rFonts w:ascii="Times New Roman" w:eastAsia="Calibri" w:hAnsi="Times New Roman" w:cs="Times New Roman"/>
          <w:sz w:val="20"/>
          <w:szCs w:val="20"/>
          <w:lang w:eastAsia="en-US"/>
        </w:rPr>
        <w:tab/>
        <w:t>1</w:t>
      </w:r>
      <w:r w:rsidR="00151B93">
        <w:rPr>
          <w:rFonts w:ascii="Times New Roman" w:eastAsia="Calibri" w:hAnsi="Times New Roman" w:cs="Times New Roman"/>
          <w:sz w:val="20"/>
          <w:szCs w:val="20"/>
          <w:lang w:eastAsia="en-US"/>
        </w:rPr>
        <w:t>58</w:t>
      </w:r>
    </w:p>
    <w:p w14:paraId="7A071F27" w14:textId="72002CDB" w:rsidR="00397BB5" w:rsidRDefault="0052293F" w:rsidP="00397BB5">
      <w:pPr>
        <w:rPr>
          <w:rFonts w:ascii="Times New Roman" w:eastAsia="Calibri" w:hAnsi="Times New Roman" w:cs="Times New Roman"/>
          <w:sz w:val="20"/>
          <w:szCs w:val="20"/>
          <w:lang w:eastAsia="en-US"/>
        </w:rPr>
      </w:pPr>
      <w:r>
        <w:rPr>
          <w:rFonts w:ascii="Times New Roman" w:eastAsia="Calibri" w:hAnsi="Times New Roman" w:cs="Times New Roman"/>
          <w:b/>
          <w:sz w:val="20"/>
          <w:szCs w:val="20"/>
          <w:lang w:eastAsia="en-US"/>
        </w:rPr>
        <w:t>Figure</w:t>
      </w:r>
      <w:r w:rsidR="00024BE5" w:rsidRPr="00024BE5">
        <w:rPr>
          <w:rFonts w:ascii="Times New Roman" w:eastAsia="Calibri" w:hAnsi="Times New Roman" w:cs="Times New Roman"/>
          <w:b/>
          <w:sz w:val="20"/>
          <w:szCs w:val="20"/>
          <w:lang w:eastAsia="en-US"/>
        </w:rPr>
        <w:t xml:space="preserve"> 1</w:t>
      </w:r>
      <w:r w:rsidR="00012C98">
        <w:rPr>
          <w:rFonts w:ascii="Times New Roman" w:eastAsia="Calibri" w:hAnsi="Times New Roman" w:cs="Times New Roman"/>
          <w:b/>
          <w:sz w:val="20"/>
          <w:szCs w:val="20"/>
          <w:lang w:eastAsia="en-US"/>
        </w:rPr>
        <w:t>1</w:t>
      </w:r>
      <w:r w:rsidR="00024BE5">
        <w:rPr>
          <w:rFonts w:ascii="Times New Roman" w:eastAsia="Calibri" w:hAnsi="Times New Roman" w:cs="Times New Roman"/>
          <w:sz w:val="20"/>
          <w:szCs w:val="20"/>
          <w:lang w:eastAsia="en-US"/>
        </w:rPr>
        <w:t xml:space="preserve"> Stance in Civil Engineering</w:t>
      </w:r>
      <w:r w:rsidR="00F05368">
        <w:rPr>
          <w:rFonts w:ascii="Times New Roman" w:eastAsia="Calibri" w:hAnsi="Times New Roman" w:cs="Times New Roman"/>
          <w:sz w:val="20"/>
          <w:szCs w:val="20"/>
          <w:lang w:eastAsia="en-US"/>
        </w:rPr>
        <w:tab/>
      </w:r>
      <w:r w:rsidR="00024BE5">
        <w:rPr>
          <w:rFonts w:ascii="Times New Roman" w:eastAsia="Calibri" w:hAnsi="Times New Roman" w:cs="Times New Roman"/>
          <w:sz w:val="20"/>
          <w:szCs w:val="20"/>
          <w:lang w:eastAsia="en-US"/>
        </w:rPr>
        <w:tab/>
      </w:r>
      <w:r w:rsidR="00024BE5">
        <w:rPr>
          <w:rFonts w:ascii="Times New Roman" w:eastAsia="Calibri" w:hAnsi="Times New Roman" w:cs="Times New Roman"/>
          <w:sz w:val="20"/>
          <w:szCs w:val="20"/>
          <w:lang w:eastAsia="en-US"/>
        </w:rPr>
        <w:tab/>
      </w:r>
      <w:r w:rsidR="00024BE5">
        <w:rPr>
          <w:rFonts w:ascii="Times New Roman" w:eastAsia="Calibri" w:hAnsi="Times New Roman" w:cs="Times New Roman"/>
          <w:sz w:val="20"/>
          <w:szCs w:val="20"/>
          <w:lang w:eastAsia="en-US"/>
        </w:rPr>
        <w:tab/>
      </w:r>
      <w:r w:rsidR="00024BE5">
        <w:rPr>
          <w:rFonts w:ascii="Times New Roman" w:eastAsia="Calibri" w:hAnsi="Times New Roman" w:cs="Times New Roman"/>
          <w:sz w:val="20"/>
          <w:szCs w:val="20"/>
          <w:lang w:eastAsia="en-US"/>
        </w:rPr>
        <w:tab/>
      </w:r>
      <w:r w:rsidR="00024BE5">
        <w:rPr>
          <w:rFonts w:ascii="Times New Roman" w:eastAsia="Calibri" w:hAnsi="Times New Roman" w:cs="Times New Roman"/>
          <w:sz w:val="20"/>
          <w:szCs w:val="20"/>
          <w:lang w:eastAsia="en-US"/>
        </w:rPr>
        <w:tab/>
      </w:r>
      <w:r w:rsidR="00024BE5">
        <w:rPr>
          <w:rFonts w:ascii="Times New Roman" w:eastAsia="Calibri" w:hAnsi="Times New Roman" w:cs="Times New Roman"/>
          <w:sz w:val="20"/>
          <w:szCs w:val="20"/>
          <w:lang w:eastAsia="en-US"/>
        </w:rPr>
        <w:tab/>
      </w:r>
      <w:r w:rsidR="00024BE5">
        <w:rPr>
          <w:rFonts w:ascii="Times New Roman" w:eastAsia="Calibri" w:hAnsi="Times New Roman" w:cs="Times New Roman"/>
          <w:sz w:val="20"/>
          <w:szCs w:val="20"/>
          <w:lang w:eastAsia="en-US"/>
        </w:rPr>
        <w:tab/>
        <w:t>1</w:t>
      </w:r>
      <w:r w:rsidR="00151B93">
        <w:rPr>
          <w:rFonts w:ascii="Times New Roman" w:eastAsia="Calibri" w:hAnsi="Times New Roman" w:cs="Times New Roman"/>
          <w:sz w:val="20"/>
          <w:szCs w:val="20"/>
          <w:lang w:eastAsia="en-US"/>
        </w:rPr>
        <w:t>59</w:t>
      </w:r>
    </w:p>
    <w:p w14:paraId="6767549A" w14:textId="3C2EDDB6" w:rsidR="00024BE5" w:rsidRDefault="0052293F" w:rsidP="00397BB5">
      <w:pPr>
        <w:rPr>
          <w:rFonts w:ascii="Times New Roman" w:eastAsia="Calibri" w:hAnsi="Times New Roman" w:cs="Times New Roman"/>
          <w:sz w:val="20"/>
          <w:szCs w:val="20"/>
          <w:lang w:eastAsia="en-US"/>
        </w:rPr>
      </w:pPr>
      <w:r>
        <w:rPr>
          <w:rFonts w:ascii="Times New Roman" w:eastAsia="Calibri" w:hAnsi="Times New Roman" w:cs="Times New Roman"/>
          <w:b/>
          <w:sz w:val="20"/>
          <w:szCs w:val="20"/>
          <w:lang w:eastAsia="en-US"/>
        </w:rPr>
        <w:t>Figure</w:t>
      </w:r>
      <w:r w:rsidR="00024BE5" w:rsidRPr="00024BE5">
        <w:rPr>
          <w:rFonts w:ascii="Times New Roman" w:eastAsia="Calibri" w:hAnsi="Times New Roman" w:cs="Times New Roman"/>
          <w:b/>
          <w:sz w:val="20"/>
          <w:szCs w:val="20"/>
          <w:lang w:eastAsia="en-US"/>
        </w:rPr>
        <w:t xml:space="preserve"> 1</w:t>
      </w:r>
      <w:r w:rsidR="00012C98">
        <w:rPr>
          <w:rFonts w:ascii="Times New Roman" w:eastAsia="Calibri" w:hAnsi="Times New Roman" w:cs="Times New Roman"/>
          <w:b/>
          <w:sz w:val="20"/>
          <w:szCs w:val="20"/>
          <w:lang w:eastAsia="en-US"/>
        </w:rPr>
        <w:t>2</w:t>
      </w:r>
      <w:r w:rsidR="00024BE5">
        <w:rPr>
          <w:rFonts w:ascii="Times New Roman" w:eastAsia="Calibri" w:hAnsi="Times New Roman" w:cs="Times New Roman"/>
          <w:sz w:val="20"/>
          <w:szCs w:val="20"/>
          <w:lang w:eastAsia="en-US"/>
        </w:rPr>
        <w:t xml:space="preserve"> Engagement in Civil Engineering</w:t>
      </w:r>
      <w:r w:rsidR="00024BE5">
        <w:rPr>
          <w:rFonts w:ascii="Times New Roman" w:eastAsia="Calibri" w:hAnsi="Times New Roman" w:cs="Times New Roman"/>
          <w:sz w:val="20"/>
          <w:szCs w:val="20"/>
          <w:lang w:eastAsia="en-US"/>
        </w:rPr>
        <w:tab/>
      </w:r>
      <w:r w:rsidR="00024BE5">
        <w:rPr>
          <w:rFonts w:ascii="Times New Roman" w:eastAsia="Calibri" w:hAnsi="Times New Roman" w:cs="Times New Roman"/>
          <w:sz w:val="20"/>
          <w:szCs w:val="20"/>
          <w:lang w:eastAsia="en-US"/>
        </w:rPr>
        <w:tab/>
      </w:r>
      <w:r w:rsidR="00024BE5">
        <w:rPr>
          <w:rFonts w:ascii="Times New Roman" w:eastAsia="Calibri" w:hAnsi="Times New Roman" w:cs="Times New Roman"/>
          <w:sz w:val="20"/>
          <w:szCs w:val="20"/>
          <w:lang w:eastAsia="en-US"/>
        </w:rPr>
        <w:tab/>
      </w:r>
      <w:r w:rsidR="00024BE5">
        <w:rPr>
          <w:rFonts w:ascii="Times New Roman" w:eastAsia="Calibri" w:hAnsi="Times New Roman" w:cs="Times New Roman"/>
          <w:sz w:val="20"/>
          <w:szCs w:val="20"/>
          <w:lang w:eastAsia="en-US"/>
        </w:rPr>
        <w:tab/>
      </w:r>
      <w:r w:rsidR="00024BE5">
        <w:rPr>
          <w:rFonts w:ascii="Times New Roman" w:eastAsia="Calibri" w:hAnsi="Times New Roman" w:cs="Times New Roman"/>
          <w:sz w:val="20"/>
          <w:szCs w:val="20"/>
          <w:lang w:eastAsia="en-US"/>
        </w:rPr>
        <w:tab/>
      </w:r>
      <w:r w:rsidR="00024BE5">
        <w:rPr>
          <w:rFonts w:ascii="Times New Roman" w:eastAsia="Calibri" w:hAnsi="Times New Roman" w:cs="Times New Roman"/>
          <w:sz w:val="20"/>
          <w:szCs w:val="20"/>
          <w:lang w:eastAsia="en-US"/>
        </w:rPr>
        <w:tab/>
      </w:r>
      <w:r w:rsidR="00024BE5">
        <w:rPr>
          <w:rFonts w:ascii="Times New Roman" w:eastAsia="Calibri" w:hAnsi="Times New Roman" w:cs="Times New Roman"/>
          <w:sz w:val="20"/>
          <w:szCs w:val="20"/>
          <w:lang w:eastAsia="en-US"/>
        </w:rPr>
        <w:tab/>
      </w:r>
      <w:r w:rsidR="00024BE5">
        <w:rPr>
          <w:rFonts w:ascii="Times New Roman" w:eastAsia="Calibri" w:hAnsi="Times New Roman" w:cs="Times New Roman"/>
          <w:sz w:val="20"/>
          <w:szCs w:val="20"/>
          <w:lang w:eastAsia="en-US"/>
        </w:rPr>
        <w:tab/>
        <w:t>1</w:t>
      </w:r>
      <w:r w:rsidR="00151B93">
        <w:rPr>
          <w:rFonts w:ascii="Times New Roman" w:eastAsia="Calibri" w:hAnsi="Times New Roman" w:cs="Times New Roman"/>
          <w:sz w:val="20"/>
          <w:szCs w:val="20"/>
          <w:lang w:eastAsia="en-US"/>
        </w:rPr>
        <w:t>59</w:t>
      </w:r>
    </w:p>
    <w:p w14:paraId="74CF25BC" w14:textId="77777777" w:rsidR="0052293F" w:rsidRDefault="0052293F" w:rsidP="00397BB5">
      <w:pPr>
        <w:rPr>
          <w:rFonts w:ascii="Times New Roman" w:eastAsia="Calibri" w:hAnsi="Times New Roman" w:cs="Times New Roman"/>
          <w:sz w:val="20"/>
          <w:szCs w:val="20"/>
          <w:lang w:eastAsia="en-US"/>
        </w:rPr>
      </w:pPr>
    </w:p>
    <w:p w14:paraId="38FB1D6A" w14:textId="01FCF8DC" w:rsidR="0052293F" w:rsidRDefault="0052293F" w:rsidP="0052293F">
      <w:pPr>
        <w:rPr>
          <w:rFonts w:ascii="Times New Roman" w:eastAsia="Calibri" w:hAnsi="Times New Roman" w:cs="Times New Roman"/>
          <w:sz w:val="20"/>
          <w:szCs w:val="20"/>
          <w:lang w:eastAsia="en-US"/>
        </w:rPr>
      </w:pPr>
      <w:r w:rsidRPr="00F05368">
        <w:rPr>
          <w:rFonts w:ascii="Times New Roman" w:eastAsia="Calibri" w:hAnsi="Times New Roman" w:cs="Times New Roman"/>
          <w:b/>
          <w:sz w:val="20"/>
          <w:szCs w:val="20"/>
          <w:lang w:eastAsia="en-US"/>
        </w:rPr>
        <w:t>Table 1</w:t>
      </w:r>
      <w:r w:rsidRPr="00966A26">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eastAsia="en-US"/>
        </w:rPr>
        <w:t>How central voice is to the genre of academic writing</w:t>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sidR="00360209">
        <w:rPr>
          <w:rFonts w:ascii="Times New Roman" w:eastAsia="Calibri" w:hAnsi="Times New Roman" w:cs="Times New Roman"/>
          <w:sz w:val="20"/>
          <w:szCs w:val="20"/>
          <w:lang w:eastAsia="en-US"/>
        </w:rPr>
        <w:t>39</w:t>
      </w:r>
    </w:p>
    <w:p w14:paraId="14A44A38" w14:textId="2992B958" w:rsidR="0052293F" w:rsidRPr="00397BB5" w:rsidRDefault="0052293F" w:rsidP="0052293F">
      <w:pPr>
        <w:rPr>
          <w:rFonts w:ascii="Times New Roman" w:eastAsia="Calibri" w:hAnsi="Times New Roman" w:cs="Times New Roman"/>
          <w:sz w:val="20"/>
          <w:szCs w:val="20"/>
          <w:lang w:eastAsia="en-US"/>
        </w:rPr>
      </w:pPr>
      <w:r w:rsidRPr="00F05368">
        <w:rPr>
          <w:rFonts w:ascii="Times New Roman" w:eastAsia="Calibri" w:hAnsi="Times New Roman" w:cs="Times New Roman"/>
          <w:b/>
          <w:sz w:val="20"/>
          <w:szCs w:val="20"/>
          <w:lang w:eastAsia="en-US"/>
        </w:rPr>
        <w:t>Table 2</w:t>
      </w:r>
      <w:r>
        <w:rPr>
          <w:rFonts w:ascii="Times New Roman" w:eastAsia="Calibri" w:hAnsi="Times New Roman" w:cs="Times New Roman"/>
          <w:sz w:val="20"/>
          <w:szCs w:val="20"/>
          <w:lang w:eastAsia="en-US"/>
        </w:rPr>
        <w:t xml:space="preserve"> Genres as conventionalised constructs</w:t>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t>9</w:t>
      </w:r>
      <w:r w:rsidR="00151B93">
        <w:rPr>
          <w:rFonts w:ascii="Times New Roman" w:eastAsia="Calibri" w:hAnsi="Times New Roman" w:cs="Times New Roman"/>
          <w:sz w:val="20"/>
          <w:szCs w:val="20"/>
          <w:lang w:eastAsia="en-US"/>
        </w:rPr>
        <w:t>3</w:t>
      </w:r>
    </w:p>
    <w:p w14:paraId="5FD1ADAA" w14:textId="4A1392AC" w:rsidR="00012C98" w:rsidRPr="00397BB5" w:rsidRDefault="00871BCC" w:rsidP="00012C98">
      <w:pPr>
        <w:rPr>
          <w:rFonts w:ascii="Times New Roman" w:eastAsia="Calibri" w:hAnsi="Times New Roman" w:cs="Times New Roman"/>
          <w:sz w:val="20"/>
          <w:szCs w:val="20"/>
          <w:lang w:eastAsia="en-US"/>
        </w:rPr>
      </w:pPr>
      <w:r>
        <w:rPr>
          <w:rFonts w:ascii="Times New Roman" w:eastAsia="Calibri" w:hAnsi="Times New Roman" w:cs="Times New Roman"/>
          <w:b/>
          <w:sz w:val="20"/>
          <w:szCs w:val="20"/>
          <w:lang w:eastAsia="en-US"/>
        </w:rPr>
        <w:t>Table</w:t>
      </w:r>
      <w:r w:rsidR="00012C98" w:rsidRPr="00012C98">
        <w:rPr>
          <w:rFonts w:ascii="Times New Roman" w:eastAsia="Calibri" w:hAnsi="Times New Roman" w:cs="Times New Roman"/>
          <w:b/>
          <w:sz w:val="20"/>
          <w:szCs w:val="20"/>
          <w:lang w:eastAsia="en-US"/>
        </w:rPr>
        <w:t xml:space="preserve"> 3</w:t>
      </w:r>
      <w:r w:rsidR="00012C98">
        <w:rPr>
          <w:rFonts w:ascii="Times New Roman" w:eastAsia="Calibri" w:hAnsi="Times New Roman" w:cs="Times New Roman"/>
          <w:sz w:val="20"/>
          <w:szCs w:val="20"/>
          <w:lang w:eastAsia="en-US"/>
        </w:rPr>
        <w:t xml:space="preserve"> Total scores of voice projection from the two disciplines</w:t>
      </w:r>
      <w:r w:rsidR="00012C98">
        <w:rPr>
          <w:rFonts w:ascii="Times New Roman" w:eastAsia="Calibri" w:hAnsi="Times New Roman" w:cs="Times New Roman"/>
          <w:sz w:val="20"/>
          <w:szCs w:val="20"/>
          <w:lang w:eastAsia="en-US"/>
        </w:rPr>
        <w:tab/>
      </w:r>
      <w:r w:rsidR="00012C98">
        <w:rPr>
          <w:rFonts w:ascii="Times New Roman" w:eastAsia="Calibri" w:hAnsi="Times New Roman" w:cs="Times New Roman"/>
          <w:sz w:val="20"/>
          <w:szCs w:val="20"/>
          <w:lang w:eastAsia="en-US"/>
        </w:rPr>
        <w:tab/>
      </w:r>
      <w:r w:rsidR="00012C98">
        <w:rPr>
          <w:rFonts w:ascii="Times New Roman" w:eastAsia="Calibri" w:hAnsi="Times New Roman" w:cs="Times New Roman"/>
          <w:sz w:val="20"/>
          <w:szCs w:val="20"/>
          <w:lang w:eastAsia="en-US"/>
        </w:rPr>
        <w:tab/>
      </w:r>
      <w:r w:rsidR="00012C98">
        <w:rPr>
          <w:rFonts w:ascii="Times New Roman" w:eastAsia="Calibri" w:hAnsi="Times New Roman" w:cs="Times New Roman"/>
          <w:sz w:val="20"/>
          <w:szCs w:val="20"/>
          <w:lang w:eastAsia="en-US"/>
        </w:rPr>
        <w:tab/>
      </w:r>
      <w:r w:rsidR="00012C98">
        <w:rPr>
          <w:rFonts w:ascii="Times New Roman" w:eastAsia="Calibri" w:hAnsi="Times New Roman" w:cs="Times New Roman"/>
          <w:sz w:val="20"/>
          <w:szCs w:val="20"/>
          <w:lang w:eastAsia="en-US"/>
        </w:rPr>
        <w:tab/>
        <w:t>15</w:t>
      </w:r>
      <w:r w:rsidR="00151B93">
        <w:rPr>
          <w:rFonts w:ascii="Times New Roman" w:eastAsia="Calibri" w:hAnsi="Times New Roman" w:cs="Times New Roman"/>
          <w:sz w:val="20"/>
          <w:szCs w:val="20"/>
          <w:lang w:eastAsia="en-US"/>
        </w:rPr>
        <w:t>1</w:t>
      </w:r>
    </w:p>
    <w:p w14:paraId="49E7934F" w14:textId="77777777" w:rsidR="0052293F" w:rsidRPr="00397BB5" w:rsidRDefault="0052293F" w:rsidP="00397BB5">
      <w:pPr>
        <w:rPr>
          <w:rFonts w:ascii="Times New Roman" w:eastAsia="Calibri" w:hAnsi="Times New Roman" w:cs="Times New Roman"/>
          <w:sz w:val="20"/>
          <w:szCs w:val="20"/>
          <w:lang w:eastAsia="en-US"/>
        </w:rPr>
      </w:pPr>
    </w:p>
    <w:p w14:paraId="0DA649AA" w14:textId="77777777" w:rsidR="007B785C" w:rsidRDefault="007B785C" w:rsidP="008A65AC">
      <w:pPr>
        <w:rPr>
          <w:rFonts w:ascii="Times New Roman" w:eastAsia="Calibri" w:hAnsi="Times New Roman" w:cs="Times New Roman"/>
          <w:b/>
          <w:sz w:val="20"/>
          <w:szCs w:val="20"/>
          <w:lang w:eastAsia="en-US"/>
        </w:rPr>
      </w:pPr>
    </w:p>
    <w:p w14:paraId="3F64B515" w14:textId="77777777" w:rsidR="007B785C" w:rsidRDefault="007B785C" w:rsidP="008A65AC">
      <w:pPr>
        <w:rPr>
          <w:rFonts w:ascii="Times New Roman" w:eastAsia="Calibri" w:hAnsi="Times New Roman" w:cs="Times New Roman"/>
          <w:b/>
          <w:sz w:val="20"/>
          <w:szCs w:val="20"/>
          <w:lang w:eastAsia="en-US"/>
        </w:rPr>
      </w:pPr>
    </w:p>
    <w:p w14:paraId="1577C1F6" w14:textId="77777777" w:rsidR="0052293F" w:rsidRDefault="0052293F" w:rsidP="008A65AC">
      <w:pPr>
        <w:rPr>
          <w:rFonts w:ascii="Times New Roman" w:eastAsia="Calibri" w:hAnsi="Times New Roman" w:cs="Times New Roman"/>
          <w:b/>
          <w:sz w:val="24"/>
          <w:szCs w:val="24"/>
          <w:lang w:eastAsia="en-US"/>
        </w:rPr>
      </w:pPr>
    </w:p>
    <w:p w14:paraId="2E58C48C" w14:textId="77777777" w:rsidR="0052293F" w:rsidRDefault="0052293F" w:rsidP="008A65AC">
      <w:pPr>
        <w:rPr>
          <w:rFonts w:ascii="Times New Roman" w:eastAsia="Calibri" w:hAnsi="Times New Roman" w:cs="Times New Roman"/>
          <w:b/>
          <w:sz w:val="24"/>
          <w:szCs w:val="24"/>
          <w:lang w:eastAsia="en-US"/>
        </w:rPr>
      </w:pPr>
    </w:p>
    <w:p w14:paraId="1E7901F5" w14:textId="77777777" w:rsidR="0052293F" w:rsidRDefault="0052293F" w:rsidP="008A65AC">
      <w:pPr>
        <w:rPr>
          <w:rFonts w:ascii="Times New Roman" w:eastAsia="Calibri" w:hAnsi="Times New Roman" w:cs="Times New Roman"/>
          <w:b/>
          <w:sz w:val="24"/>
          <w:szCs w:val="24"/>
          <w:lang w:eastAsia="en-US"/>
        </w:rPr>
      </w:pPr>
    </w:p>
    <w:p w14:paraId="234CD857" w14:textId="77777777" w:rsidR="0052293F" w:rsidRDefault="0052293F" w:rsidP="008A65AC">
      <w:pPr>
        <w:rPr>
          <w:rFonts w:ascii="Times New Roman" w:eastAsia="Calibri" w:hAnsi="Times New Roman" w:cs="Times New Roman"/>
          <w:b/>
          <w:sz w:val="24"/>
          <w:szCs w:val="24"/>
          <w:lang w:eastAsia="en-US"/>
        </w:rPr>
      </w:pPr>
    </w:p>
    <w:p w14:paraId="56144E42" w14:textId="77777777" w:rsidR="0052293F" w:rsidRDefault="0052293F" w:rsidP="008A65AC">
      <w:pPr>
        <w:rPr>
          <w:rFonts w:ascii="Times New Roman" w:eastAsia="Calibri" w:hAnsi="Times New Roman" w:cs="Times New Roman"/>
          <w:b/>
          <w:sz w:val="24"/>
          <w:szCs w:val="24"/>
          <w:lang w:eastAsia="en-US"/>
        </w:rPr>
      </w:pPr>
    </w:p>
    <w:p w14:paraId="640B0CD8" w14:textId="77777777" w:rsidR="0052293F" w:rsidRDefault="0052293F" w:rsidP="008A65AC">
      <w:pPr>
        <w:rPr>
          <w:rFonts w:ascii="Times New Roman" w:eastAsia="Calibri" w:hAnsi="Times New Roman" w:cs="Times New Roman"/>
          <w:b/>
          <w:sz w:val="24"/>
          <w:szCs w:val="24"/>
          <w:lang w:eastAsia="en-US"/>
        </w:rPr>
      </w:pPr>
    </w:p>
    <w:p w14:paraId="16F8B6A1" w14:textId="77777777" w:rsidR="0052293F" w:rsidRDefault="0052293F" w:rsidP="008A65AC">
      <w:pPr>
        <w:rPr>
          <w:rFonts w:ascii="Times New Roman" w:eastAsia="Calibri" w:hAnsi="Times New Roman" w:cs="Times New Roman"/>
          <w:b/>
          <w:sz w:val="24"/>
          <w:szCs w:val="24"/>
          <w:lang w:eastAsia="en-US"/>
        </w:rPr>
      </w:pPr>
    </w:p>
    <w:p w14:paraId="5E82F123" w14:textId="77777777" w:rsidR="0052293F" w:rsidRDefault="0052293F" w:rsidP="008A65AC">
      <w:pPr>
        <w:rPr>
          <w:rFonts w:ascii="Times New Roman" w:eastAsia="Calibri" w:hAnsi="Times New Roman" w:cs="Times New Roman"/>
          <w:b/>
          <w:sz w:val="24"/>
          <w:szCs w:val="24"/>
          <w:lang w:eastAsia="en-US"/>
        </w:rPr>
      </w:pPr>
    </w:p>
    <w:p w14:paraId="6069C3D3" w14:textId="77777777" w:rsidR="0052293F" w:rsidRDefault="0052293F" w:rsidP="008A65AC">
      <w:pPr>
        <w:rPr>
          <w:rFonts w:ascii="Times New Roman" w:eastAsia="Calibri" w:hAnsi="Times New Roman" w:cs="Times New Roman"/>
          <w:b/>
          <w:sz w:val="24"/>
          <w:szCs w:val="24"/>
          <w:lang w:eastAsia="en-US"/>
        </w:rPr>
      </w:pPr>
    </w:p>
    <w:p w14:paraId="2EE234B3" w14:textId="7B998C3C" w:rsidR="008A65AC" w:rsidRDefault="008A65AC" w:rsidP="008A65AC">
      <w:pPr>
        <w:rPr>
          <w:rFonts w:ascii="Times New Roman" w:eastAsia="Calibri" w:hAnsi="Times New Roman" w:cs="Times New Roman"/>
          <w:b/>
          <w:sz w:val="24"/>
          <w:szCs w:val="24"/>
          <w:lang w:eastAsia="en-US"/>
        </w:rPr>
      </w:pPr>
      <w:r w:rsidRPr="00F05368">
        <w:rPr>
          <w:rFonts w:ascii="Times New Roman" w:eastAsia="Calibri" w:hAnsi="Times New Roman" w:cs="Times New Roman"/>
          <w:b/>
          <w:sz w:val="24"/>
          <w:szCs w:val="24"/>
          <w:lang w:eastAsia="en-US"/>
        </w:rPr>
        <w:lastRenderedPageBreak/>
        <w:t xml:space="preserve">Glossary of </w:t>
      </w:r>
      <w:r w:rsidR="00572933">
        <w:rPr>
          <w:rFonts w:ascii="Times New Roman" w:eastAsia="Calibri" w:hAnsi="Times New Roman" w:cs="Times New Roman"/>
          <w:b/>
          <w:sz w:val="24"/>
          <w:szCs w:val="24"/>
          <w:lang w:eastAsia="en-US"/>
        </w:rPr>
        <w:t>T</w:t>
      </w:r>
      <w:r w:rsidRPr="00F05368">
        <w:rPr>
          <w:rFonts w:ascii="Times New Roman" w:eastAsia="Calibri" w:hAnsi="Times New Roman" w:cs="Times New Roman"/>
          <w:b/>
          <w:sz w:val="24"/>
          <w:szCs w:val="24"/>
          <w:lang w:eastAsia="en-US"/>
        </w:rPr>
        <w:t xml:space="preserve">echnical </w:t>
      </w:r>
      <w:r w:rsidR="00572933">
        <w:rPr>
          <w:rFonts w:ascii="Times New Roman" w:eastAsia="Calibri" w:hAnsi="Times New Roman" w:cs="Times New Roman"/>
          <w:b/>
          <w:sz w:val="24"/>
          <w:szCs w:val="24"/>
          <w:lang w:eastAsia="en-US"/>
        </w:rPr>
        <w:t>T</w:t>
      </w:r>
      <w:r w:rsidRPr="00F05368">
        <w:rPr>
          <w:rFonts w:ascii="Times New Roman" w:eastAsia="Calibri" w:hAnsi="Times New Roman" w:cs="Times New Roman"/>
          <w:b/>
          <w:sz w:val="24"/>
          <w:szCs w:val="24"/>
          <w:lang w:eastAsia="en-US"/>
        </w:rPr>
        <w:t>erms and Acronyms</w:t>
      </w:r>
    </w:p>
    <w:p w14:paraId="370C7285" w14:textId="1E40C8EA" w:rsidR="008A65AC" w:rsidRPr="008A65AC" w:rsidRDefault="008A65AC" w:rsidP="006E556D">
      <w:pPr>
        <w:spacing w:line="240" w:lineRule="auto"/>
        <w:jc w:val="both"/>
        <w:rPr>
          <w:rFonts w:ascii="Times New Roman" w:eastAsia="Calibri" w:hAnsi="Times New Roman" w:cs="Times New Roman"/>
          <w:sz w:val="20"/>
          <w:szCs w:val="20"/>
          <w:lang w:eastAsia="en-US"/>
        </w:rPr>
      </w:pPr>
      <w:r w:rsidRPr="001152C3">
        <w:rPr>
          <w:rFonts w:ascii="Times New Roman" w:eastAsia="Calibri" w:hAnsi="Times New Roman" w:cs="Times New Roman"/>
          <w:b/>
          <w:sz w:val="20"/>
          <w:szCs w:val="20"/>
          <w:lang w:eastAsia="en-US"/>
        </w:rPr>
        <w:t>EAP Practitioners</w:t>
      </w:r>
      <w:r w:rsidR="00CB64B5">
        <w:rPr>
          <w:rFonts w:ascii="Times New Roman" w:eastAsia="Calibri" w:hAnsi="Times New Roman" w:cs="Times New Roman"/>
          <w:sz w:val="20"/>
          <w:szCs w:val="20"/>
          <w:lang w:eastAsia="en-US"/>
        </w:rPr>
        <w:t xml:space="preserve"> – Course Directors, Managers, Teachers, Teaching Assistants and Teaching Material Producers</w:t>
      </w:r>
    </w:p>
    <w:p w14:paraId="73923AB2" w14:textId="0333BAEA" w:rsidR="008A65AC" w:rsidRPr="008A65AC" w:rsidRDefault="008A65AC" w:rsidP="006E556D">
      <w:pPr>
        <w:spacing w:line="240" w:lineRule="auto"/>
        <w:jc w:val="both"/>
        <w:rPr>
          <w:rFonts w:ascii="Times New Roman" w:eastAsia="Calibri" w:hAnsi="Times New Roman" w:cs="Times New Roman"/>
          <w:sz w:val="20"/>
          <w:szCs w:val="20"/>
          <w:lang w:eastAsia="en-US"/>
        </w:rPr>
      </w:pPr>
      <w:r w:rsidRPr="001152C3">
        <w:rPr>
          <w:rFonts w:ascii="Times New Roman" w:eastAsia="Calibri" w:hAnsi="Times New Roman" w:cs="Times New Roman"/>
          <w:b/>
          <w:sz w:val="20"/>
          <w:szCs w:val="20"/>
          <w:lang w:eastAsia="en-US"/>
        </w:rPr>
        <w:t>Voice</w:t>
      </w:r>
      <w:r w:rsidR="00CB64B5">
        <w:rPr>
          <w:rFonts w:ascii="Times New Roman" w:eastAsia="Calibri" w:hAnsi="Times New Roman" w:cs="Times New Roman"/>
          <w:sz w:val="20"/>
          <w:szCs w:val="20"/>
          <w:lang w:eastAsia="en-US"/>
        </w:rPr>
        <w:t>- The way in which a learner/student projects themselves</w:t>
      </w:r>
      <w:r w:rsidR="00572933">
        <w:rPr>
          <w:rFonts w:ascii="Times New Roman" w:eastAsia="Calibri" w:hAnsi="Times New Roman" w:cs="Times New Roman"/>
          <w:sz w:val="20"/>
          <w:szCs w:val="20"/>
          <w:lang w:eastAsia="en-US"/>
        </w:rPr>
        <w:t xml:space="preserve"> or show their </w:t>
      </w:r>
      <w:r w:rsidR="00CB64B5">
        <w:rPr>
          <w:rFonts w:ascii="Times New Roman" w:eastAsia="Calibri" w:hAnsi="Times New Roman" w:cs="Times New Roman"/>
          <w:sz w:val="20"/>
          <w:szCs w:val="20"/>
          <w:lang w:eastAsia="en-US"/>
        </w:rPr>
        <w:t>presence in a written text</w:t>
      </w:r>
    </w:p>
    <w:p w14:paraId="4BE2AB76" w14:textId="0757125B" w:rsidR="008A65AC" w:rsidRPr="008A65AC" w:rsidRDefault="008A65AC" w:rsidP="006E556D">
      <w:pPr>
        <w:spacing w:line="240" w:lineRule="auto"/>
        <w:jc w:val="both"/>
        <w:rPr>
          <w:rFonts w:ascii="Times New Roman" w:eastAsia="Calibri" w:hAnsi="Times New Roman" w:cs="Times New Roman"/>
          <w:sz w:val="20"/>
          <w:szCs w:val="20"/>
          <w:lang w:eastAsia="en-US"/>
        </w:rPr>
      </w:pPr>
      <w:r w:rsidRPr="001152C3">
        <w:rPr>
          <w:rFonts w:ascii="Times New Roman" w:eastAsia="Calibri" w:hAnsi="Times New Roman" w:cs="Times New Roman"/>
          <w:b/>
          <w:sz w:val="20"/>
          <w:szCs w:val="20"/>
          <w:lang w:eastAsia="en-US"/>
        </w:rPr>
        <w:t>Contrastive Rhetoric</w:t>
      </w:r>
      <w:r w:rsidR="00CB64B5">
        <w:rPr>
          <w:rFonts w:ascii="Times New Roman" w:eastAsia="Calibri" w:hAnsi="Times New Roman" w:cs="Times New Roman"/>
          <w:sz w:val="20"/>
          <w:szCs w:val="20"/>
          <w:lang w:eastAsia="en-US"/>
        </w:rPr>
        <w:t xml:space="preserve">- The practise of learning the communicative structure and styles of other cultures with the view to learn about how to help them with the acquisition of another academic culture and language </w:t>
      </w:r>
    </w:p>
    <w:p w14:paraId="51D89DD1" w14:textId="37B0C26F" w:rsidR="008A65AC" w:rsidRPr="008A65AC" w:rsidRDefault="008A65AC" w:rsidP="006E556D">
      <w:pPr>
        <w:spacing w:line="240" w:lineRule="auto"/>
        <w:jc w:val="both"/>
        <w:rPr>
          <w:rFonts w:ascii="Times New Roman" w:eastAsia="Calibri" w:hAnsi="Times New Roman" w:cs="Times New Roman"/>
          <w:sz w:val="20"/>
          <w:szCs w:val="20"/>
          <w:lang w:eastAsia="en-US"/>
        </w:rPr>
      </w:pPr>
      <w:r w:rsidRPr="001152C3">
        <w:rPr>
          <w:rFonts w:ascii="Times New Roman" w:eastAsia="Calibri" w:hAnsi="Times New Roman" w:cs="Times New Roman"/>
          <w:b/>
          <w:sz w:val="20"/>
          <w:szCs w:val="20"/>
          <w:lang w:eastAsia="en-US"/>
        </w:rPr>
        <w:t>Conversational Implicature</w:t>
      </w:r>
      <w:r w:rsidR="00CB64B5">
        <w:rPr>
          <w:rFonts w:ascii="Times New Roman" w:eastAsia="Calibri" w:hAnsi="Times New Roman" w:cs="Times New Roman"/>
          <w:sz w:val="20"/>
          <w:szCs w:val="20"/>
          <w:lang w:eastAsia="en-US"/>
        </w:rPr>
        <w:t>- The study of conversation styles in specific cultures</w:t>
      </w:r>
    </w:p>
    <w:p w14:paraId="597D416B" w14:textId="63F4DC3F" w:rsidR="008A65AC" w:rsidRPr="008A65AC" w:rsidRDefault="008A65AC" w:rsidP="006E556D">
      <w:pPr>
        <w:spacing w:line="240" w:lineRule="auto"/>
        <w:jc w:val="both"/>
        <w:rPr>
          <w:rFonts w:ascii="Times New Roman" w:eastAsia="Calibri" w:hAnsi="Times New Roman" w:cs="Times New Roman"/>
          <w:sz w:val="20"/>
          <w:szCs w:val="20"/>
          <w:lang w:eastAsia="en-US"/>
        </w:rPr>
      </w:pPr>
      <w:r w:rsidRPr="001152C3">
        <w:rPr>
          <w:rFonts w:ascii="Times New Roman" w:eastAsia="Calibri" w:hAnsi="Times New Roman" w:cs="Times New Roman"/>
          <w:b/>
          <w:sz w:val="20"/>
          <w:szCs w:val="20"/>
          <w:lang w:eastAsia="en-US"/>
        </w:rPr>
        <w:t>On record</w:t>
      </w:r>
      <w:r w:rsidR="00CB64B5">
        <w:rPr>
          <w:rFonts w:ascii="Times New Roman" w:eastAsia="Calibri" w:hAnsi="Times New Roman" w:cs="Times New Roman"/>
          <w:sz w:val="20"/>
          <w:szCs w:val="20"/>
          <w:lang w:eastAsia="en-US"/>
        </w:rPr>
        <w:t xml:space="preserve">- A term used in Politeness Theory to describe a speaker saying something that could be deemed face </w:t>
      </w:r>
      <w:r w:rsidR="00546B9B">
        <w:rPr>
          <w:rFonts w:ascii="Times New Roman" w:eastAsia="Calibri" w:hAnsi="Times New Roman" w:cs="Times New Roman"/>
          <w:sz w:val="20"/>
          <w:szCs w:val="20"/>
          <w:lang w:eastAsia="en-US"/>
        </w:rPr>
        <w:t>threatening</w:t>
      </w:r>
      <w:r w:rsidR="00CB64B5">
        <w:rPr>
          <w:rFonts w:ascii="Times New Roman" w:eastAsia="Calibri" w:hAnsi="Times New Roman" w:cs="Times New Roman"/>
          <w:sz w:val="20"/>
          <w:szCs w:val="20"/>
          <w:lang w:eastAsia="en-US"/>
        </w:rPr>
        <w:t xml:space="preserve"> </w:t>
      </w:r>
    </w:p>
    <w:p w14:paraId="35438F72" w14:textId="6AB4C9FB" w:rsidR="008A65AC" w:rsidRPr="008A65AC" w:rsidRDefault="008A65AC" w:rsidP="006E556D">
      <w:pPr>
        <w:spacing w:line="240" w:lineRule="auto"/>
        <w:jc w:val="both"/>
        <w:rPr>
          <w:rFonts w:ascii="Times New Roman" w:eastAsia="Calibri" w:hAnsi="Times New Roman" w:cs="Times New Roman"/>
          <w:sz w:val="20"/>
          <w:szCs w:val="20"/>
          <w:lang w:eastAsia="en-US"/>
        </w:rPr>
      </w:pPr>
      <w:r w:rsidRPr="001152C3">
        <w:rPr>
          <w:rFonts w:ascii="Times New Roman" w:eastAsia="Calibri" w:hAnsi="Times New Roman" w:cs="Times New Roman"/>
          <w:b/>
          <w:sz w:val="20"/>
          <w:szCs w:val="20"/>
          <w:lang w:eastAsia="en-US"/>
        </w:rPr>
        <w:t>Of</w:t>
      </w:r>
      <w:r w:rsidR="00CB64B5" w:rsidRPr="001152C3">
        <w:rPr>
          <w:rFonts w:ascii="Times New Roman" w:eastAsia="Calibri" w:hAnsi="Times New Roman" w:cs="Times New Roman"/>
          <w:b/>
          <w:sz w:val="20"/>
          <w:szCs w:val="20"/>
          <w:lang w:eastAsia="en-US"/>
        </w:rPr>
        <w:t>f</w:t>
      </w:r>
      <w:r w:rsidRPr="001152C3">
        <w:rPr>
          <w:rFonts w:ascii="Times New Roman" w:eastAsia="Calibri" w:hAnsi="Times New Roman" w:cs="Times New Roman"/>
          <w:b/>
          <w:sz w:val="20"/>
          <w:szCs w:val="20"/>
          <w:lang w:eastAsia="en-US"/>
        </w:rPr>
        <w:t xml:space="preserve"> record</w:t>
      </w:r>
      <w:r w:rsidR="00546B9B">
        <w:rPr>
          <w:rFonts w:ascii="Times New Roman" w:eastAsia="Calibri" w:hAnsi="Times New Roman" w:cs="Times New Roman"/>
          <w:sz w:val="20"/>
          <w:szCs w:val="20"/>
          <w:lang w:eastAsia="en-US"/>
        </w:rPr>
        <w:t>- a term from Politeness Theory about a speaker deliberately avoiding use of face threatening language</w:t>
      </w:r>
    </w:p>
    <w:p w14:paraId="7BE2DFA1" w14:textId="5424D96A" w:rsidR="008A65AC" w:rsidRDefault="008A65AC" w:rsidP="006E556D">
      <w:pPr>
        <w:spacing w:line="240" w:lineRule="auto"/>
        <w:jc w:val="both"/>
        <w:rPr>
          <w:rFonts w:ascii="Times New Roman" w:eastAsia="Calibri" w:hAnsi="Times New Roman" w:cs="Times New Roman"/>
          <w:sz w:val="20"/>
          <w:szCs w:val="20"/>
          <w:lang w:eastAsia="en-US"/>
        </w:rPr>
      </w:pPr>
      <w:r w:rsidRPr="001152C3">
        <w:rPr>
          <w:rFonts w:ascii="Times New Roman" w:eastAsia="Calibri" w:hAnsi="Times New Roman" w:cs="Times New Roman"/>
          <w:b/>
          <w:sz w:val="20"/>
          <w:szCs w:val="20"/>
          <w:lang w:eastAsia="en-US"/>
        </w:rPr>
        <w:t>Politeness Theory</w:t>
      </w:r>
      <w:r w:rsidR="00546B9B">
        <w:rPr>
          <w:rFonts w:ascii="Times New Roman" w:eastAsia="Calibri" w:hAnsi="Times New Roman" w:cs="Times New Roman"/>
          <w:sz w:val="20"/>
          <w:szCs w:val="20"/>
          <w:lang w:eastAsia="en-US"/>
        </w:rPr>
        <w:t>- A theory from Pragmatics that explains the desire to preserve the other’s face in conversation</w:t>
      </w:r>
    </w:p>
    <w:p w14:paraId="5F0BA961" w14:textId="4A553222" w:rsidR="00256D28" w:rsidRPr="00256D28" w:rsidRDefault="00256D28" w:rsidP="006E556D">
      <w:pPr>
        <w:spacing w:line="240" w:lineRule="auto"/>
        <w:jc w:val="both"/>
        <w:rPr>
          <w:rFonts w:ascii="Times New Roman" w:eastAsia="Calibri" w:hAnsi="Times New Roman" w:cs="Times New Roman"/>
          <w:sz w:val="20"/>
          <w:szCs w:val="20"/>
          <w:lang w:eastAsia="en-US"/>
        </w:rPr>
      </w:pPr>
      <w:r w:rsidRPr="00256D28">
        <w:rPr>
          <w:rFonts w:ascii="Times New Roman" w:eastAsia="Calibri" w:hAnsi="Times New Roman" w:cs="Times New Roman"/>
          <w:b/>
          <w:sz w:val="20"/>
          <w:szCs w:val="20"/>
          <w:lang w:eastAsia="en-US"/>
        </w:rPr>
        <w:t>Illocutionary force</w:t>
      </w:r>
      <w:r>
        <w:rPr>
          <w:rFonts w:ascii="Times New Roman" w:eastAsia="Calibri" w:hAnsi="Times New Roman" w:cs="Times New Roman"/>
          <w:b/>
          <w:sz w:val="20"/>
          <w:szCs w:val="20"/>
          <w:lang w:eastAsia="en-US"/>
        </w:rPr>
        <w:t xml:space="preserve"> </w:t>
      </w:r>
      <w:r w:rsidRPr="00256D28">
        <w:rPr>
          <w:rFonts w:ascii="Times New Roman" w:eastAsia="Calibri" w:hAnsi="Times New Roman" w:cs="Times New Roman"/>
          <w:sz w:val="20"/>
          <w:szCs w:val="20"/>
          <w:lang w:eastAsia="en-US"/>
        </w:rPr>
        <w:t xml:space="preserve">of an </w:t>
      </w:r>
      <w:r w:rsidR="00C84159" w:rsidRPr="00256D28">
        <w:rPr>
          <w:rFonts w:ascii="Times New Roman" w:eastAsia="Calibri" w:hAnsi="Times New Roman" w:cs="Times New Roman"/>
          <w:sz w:val="20"/>
          <w:szCs w:val="20"/>
          <w:lang w:eastAsia="en-US"/>
        </w:rPr>
        <w:t>utterance is</w:t>
      </w:r>
      <w:r w:rsidRPr="00256D28">
        <w:rPr>
          <w:rFonts w:ascii="Times New Roman" w:eastAsia="Calibri" w:hAnsi="Times New Roman" w:cs="Times New Roman"/>
          <w:sz w:val="20"/>
          <w:szCs w:val="20"/>
          <w:lang w:eastAsia="en-US"/>
        </w:rPr>
        <w:t xml:space="preserve"> the speaker's intention in producing that utterance</w:t>
      </w:r>
      <w:r>
        <w:rPr>
          <w:rFonts w:ascii="Times New Roman" w:eastAsia="Calibri" w:hAnsi="Times New Roman" w:cs="Times New Roman"/>
          <w:sz w:val="20"/>
          <w:szCs w:val="20"/>
          <w:lang w:eastAsia="en-US"/>
        </w:rPr>
        <w:t>.</w:t>
      </w:r>
    </w:p>
    <w:p w14:paraId="49AA0DD0" w14:textId="710107F2" w:rsidR="008A65AC" w:rsidRPr="008A65AC" w:rsidRDefault="008A65AC" w:rsidP="006E556D">
      <w:pPr>
        <w:spacing w:line="240" w:lineRule="auto"/>
        <w:jc w:val="both"/>
        <w:rPr>
          <w:rFonts w:ascii="Times New Roman" w:eastAsia="Calibri" w:hAnsi="Times New Roman" w:cs="Times New Roman"/>
          <w:sz w:val="20"/>
          <w:szCs w:val="20"/>
          <w:lang w:eastAsia="en-US"/>
        </w:rPr>
      </w:pPr>
      <w:r w:rsidRPr="001152C3">
        <w:rPr>
          <w:rFonts w:ascii="Times New Roman" w:eastAsia="Calibri" w:hAnsi="Times New Roman" w:cs="Times New Roman"/>
          <w:b/>
          <w:sz w:val="20"/>
          <w:szCs w:val="20"/>
          <w:lang w:eastAsia="en-US"/>
        </w:rPr>
        <w:t>Academic Repertoires</w:t>
      </w:r>
      <w:r w:rsidR="00546B9B">
        <w:rPr>
          <w:rFonts w:ascii="Times New Roman" w:eastAsia="Calibri" w:hAnsi="Times New Roman" w:cs="Times New Roman"/>
          <w:sz w:val="20"/>
          <w:szCs w:val="20"/>
          <w:lang w:eastAsia="en-US"/>
        </w:rPr>
        <w:t>- A term used by Busch (2012) to describe the</w:t>
      </w:r>
      <w:r w:rsidR="00572933">
        <w:rPr>
          <w:rFonts w:ascii="Times New Roman" w:eastAsia="Calibri" w:hAnsi="Times New Roman" w:cs="Times New Roman"/>
          <w:sz w:val="20"/>
          <w:szCs w:val="20"/>
          <w:lang w:eastAsia="en-US"/>
        </w:rPr>
        <w:t xml:space="preserve"> totality of</w:t>
      </w:r>
      <w:r w:rsidR="00546B9B">
        <w:rPr>
          <w:rFonts w:ascii="Times New Roman" w:eastAsia="Calibri" w:hAnsi="Times New Roman" w:cs="Times New Roman"/>
          <w:sz w:val="20"/>
          <w:szCs w:val="20"/>
          <w:lang w:eastAsia="en-US"/>
        </w:rPr>
        <w:t xml:space="preserve"> different facets of skills and language that learners need to learn for effective academic communication</w:t>
      </w:r>
    </w:p>
    <w:p w14:paraId="1BE0B4D0" w14:textId="5F86AC2A" w:rsidR="008A65AC" w:rsidRPr="008A65AC" w:rsidRDefault="008A65AC" w:rsidP="006E556D">
      <w:pPr>
        <w:spacing w:line="240" w:lineRule="auto"/>
        <w:jc w:val="both"/>
        <w:rPr>
          <w:rFonts w:ascii="Times New Roman" w:eastAsia="Calibri" w:hAnsi="Times New Roman" w:cs="Times New Roman"/>
          <w:sz w:val="20"/>
          <w:szCs w:val="20"/>
          <w:lang w:eastAsia="en-US"/>
        </w:rPr>
      </w:pPr>
      <w:r w:rsidRPr="001152C3">
        <w:rPr>
          <w:rFonts w:ascii="Times New Roman" w:eastAsia="Calibri" w:hAnsi="Times New Roman" w:cs="Times New Roman"/>
          <w:b/>
          <w:sz w:val="20"/>
          <w:szCs w:val="20"/>
          <w:lang w:eastAsia="en-US"/>
        </w:rPr>
        <w:t>Target Situation</w:t>
      </w:r>
      <w:r w:rsidR="00546B9B">
        <w:rPr>
          <w:rFonts w:ascii="Times New Roman" w:eastAsia="Calibri" w:hAnsi="Times New Roman" w:cs="Times New Roman"/>
          <w:sz w:val="20"/>
          <w:szCs w:val="20"/>
          <w:lang w:eastAsia="en-US"/>
        </w:rPr>
        <w:t xml:space="preserve">-A term in EAP that used to explain the language needs of </w:t>
      </w:r>
      <w:r w:rsidR="00572933">
        <w:rPr>
          <w:rFonts w:ascii="Times New Roman" w:eastAsia="Calibri" w:hAnsi="Times New Roman" w:cs="Times New Roman"/>
          <w:sz w:val="20"/>
          <w:szCs w:val="20"/>
          <w:lang w:eastAsia="en-US"/>
        </w:rPr>
        <w:t>a</w:t>
      </w:r>
      <w:r w:rsidR="00546B9B">
        <w:rPr>
          <w:rFonts w:ascii="Times New Roman" w:eastAsia="Calibri" w:hAnsi="Times New Roman" w:cs="Times New Roman"/>
          <w:sz w:val="20"/>
          <w:szCs w:val="20"/>
          <w:lang w:eastAsia="en-US"/>
        </w:rPr>
        <w:t xml:space="preserve"> specific context that the learner will be needing to acquire the language for</w:t>
      </w:r>
    </w:p>
    <w:p w14:paraId="168557A5" w14:textId="37510FDF" w:rsidR="008A65AC" w:rsidRPr="008A65AC" w:rsidRDefault="008A65AC" w:rsidP="006E556D">
      <w:pPr>
        <w:spacing w:line="240" w:lineRule="auto"/>
        <w:jc w:val="both"/>
        <w:rPr>
          <w:rFonts w:ascii="Times New Roman" w:eastAsia="Calibri" w:hAnsi="Times New Roman" w:cs="Times New Roman"/>
          <w:sz w:val="20"/>
          <w:szCs w:val="20"/>
          <w:lang w:eastAsia="en-US"/>
        </w:rPr>
      </w:pPr>
      <w:r w:rsidRPr="001152C3">
        <w:rPr>
          <w:rFonts w:ascii="Times New Roman" w:eastAsia="Calibri" w:hAnsi="Times New Roman" w:cs="Times New Roman"/>
          <w:b/>
          <w:sz w:val="20"/>
          <w:szCs w:val="20"/>
          <w:lang w:eastAsia="en-US"/>
        </w:rPr>
        <w:t>Needs Analysis</w:t>
      </w:r>
      <w:r w:rsidR="00546B9B">
        <w:rPr>
          <w:rFonts w:ascii="Times New Roman" w:eastAsia="Calibri" w:hAnsi="Times New Roman" w:cs="Times New Roman"/>
          <w:sz w:val="20"/>
          <w:szCs w:val="20"/>
          <w:lang w:eastAsia="en-US"/>
        </w:rPr>
        <w:t>- is a diagnostic inquiry that is made by an EAP practi</w:t>
      </w:r>
      <w:r w:rsidR="00741498">
        <w:rPr>
          <w:rFonts w:ascii="Times New Roman" w:eastAsia="Calibri" w:hAnsi="Times New Roman" w:cs="Times New Roman"/>
          <w:sz w:val="20"/>
          <w:szCs w:val="20"/>
          <w:lang w:eastAsia="en-US"/>
        </w:rPr>
        <w:t>ti</w:t>
      </w:r>
      <w:r w:rsidR="00546B9B">
        <w:rPr>
          <w:rFonts w:ascii="Times New Roman" w:eastAsia="Calibri" w:hAnsi="Times New Roman" w:cs="Times New Roman"/>
          <w:sz w:val="20"/>
          <w:szCs w:val="20"/>
          <w:lang w:eastAsia="en-US"/>
        </w:rPr>
        <w:t>oner before creating a language course for a leaner or group of learners</w:t>
      </w:r>
    </w:p>
    <w:p w14:paraId="148024BE" w14:textId="11CF1990" w:rsidR="008A65AC" w:rsidRPr="008A65AC" w:rsidRDefault="008A65AC" w:rsidP="006E556D">
      <w:pPr>
        <w:spacing w:line="240" w:lineRule="auto"/>
        <w:jc w:val="both"/>
        <w:rPr>
          <w:rFonts w:ascii="Times New Roman" w:eastAsia="Calibri" w:hAnsi="Times New Roman" w:cs="Times New Roman"/>
          <w:sz w:val="20"/>
          <w:szCs w:val="20"/>
          <w:lang w:eastAsia="en-US"/>
        </w:rPr>
      </w:pPr>
      <w:r w:rsidRPr="001152C3">
        <w:rPr>
          <w:rFonts w:ascii="Times New Roman" w:eastAsia="Calibri" w:hAnsi="Times New Roman" w:cs="Times New Roman"/>
          <w:b/>
          <w:sz w:val="20"/>
          <w:szCs w:val="20"/>
          <w:lang w:eastAsia="en-US"/>
        </w:rPr>
        <w:t>Exit interview</w:t>
      </w:r>
      <w:r w:rsidR="00741498">
        <w:rPr>
          <w:rFonts w:ascii="Times New Roman" w:eastAsia="Calibri" w:hAnsi="Times New Roman" w:cs="Times New Roman"/>
          <w:sz w:val="20"/>
          <w:szCs w:val="20"/>
          <w:lang w:eastAsia="en-US"/>
        </w:rPr>
        <w:t>- Is an interview carried by an EAP practitioner at the end of a language course to establish areas that can be improved on in the next course</w:t>
      </w:r>
    </w:p>
    <w:p w14:paraId="130E51A9" w14:textId="671E0FC6" w:rsidR="008A65AC" w:rsidRPr="008A65AC" w:rsidRDefault="008A65AC" w:rsidP="006E556D">
      <w:pPr>
        <w:spacing w:line="240" w:lineRule="auto"/>
        <w:jc w:val="both"/>
        <w:rPr>
          <w:rFonts w:ascii="Times New Roman" w:eastAsia="Calibri" w:hAnsi="Times New Roman" w:cs="Times New Roman"/>
          <w:sz w:val="20"/>
          <w:szCs w:val="20"/>
          <w:lang w:eastAsia="en-US"/>
        </w:rPr>
      </w:pPr>
      <w:r w:rsidRPr="001152C3">
        <w:rPr>
          <w:rFonts w:ascii="Times New Roman" w:eastAsia="Calibri" w:hAnsi="Times New Roman" w:cs="Times New Roman"/>
          <w:b/>
          <w:sz w:val="20"/>
          <w:szCs w:val="20"/>
          <w:lang w:eastAsia="en-US"/>
        </w:rPr>
        <w:t>ARP</w:t>
      </w:r>
      <w:r w:rsidR="00741498">
        <w:rPr>
          <w:rFonts w:ascii="Times New Roman" w:eastAsia="Calibri" w:hAnsi="Times New Roman" w:cs="Times New Roman"/>
          <w:sz w:val="20"/>
          <w:szCs w:val="20"/>
          <w:lang w:eastAsia="en-US"/>
        </w:rPr>
        <w:t xml:space="preserve"> – Academic Research Project</w:t>
      </w:r>
      <w:r w:rsidR="005E7260">
        <w:rPr>
          <w:rFonts w:ascii="Times New Roman" w:eastAsia="Calibri" w:hAnsi="Times New Roman" w:cs="Times New Roman"/>
          <w:sz w:val="20"/>
          <w:szCs w:val="20"/>
          <w:lang w:eastAsia="en-US"/>
        </w:rPr>
        <w:t>/Paper</w:t>
      </w:r>
      <w:r w:rsidR="00741498">
        <w:rPr>
          <w:rFonts w:ascii="Times New Roman" w:eastAsia="Calibri" w:hAnsi="Times New Roman" w:cs="Times New Roman"/>
          <w:sz w:val="20"/>
          <w:szCs w:val="20"/>
          <w:lang w:eastAsia="en-US"/>
        </w:rPr>
        <w:t xml:space="preserve">, an acronym used to refer to the major end of course assessment at this university where this research was undertaken. It is these texts that will be analysed in this </w:t>
      </w:r>
      <w:r w:rsidR="00572933">
        <w:rPr>
          <w:rFonts w:ascii="Times New Roman" w:eastAsia="Calibri" w:hAnsi="Times New Roman" w:cs="Times New Roman"/>
          <w:sz w:val="20"/>
          <w:szCs w:val="20"/>
          <w:lang w:eastAsia="en-US"/>
        </w:rPr>
        <w:t>research</w:t>
      </w:r>
      <w:r w:rsidR="00741498">
        <w:rPr>
          <w:rFonts w:ascii="Times New Roman" w:eastAsia="Calibri" w:hAnsi="Times New Roman" w:cs="Times New Roman"/>
          <w:sz w:val="20"/>
          <w:szCs w:val="20"/>
          <w:lang w:eastAsia="en-US"/>
        </w:rPr>
        <w:t xml:space="preserve"> </w:t>
      </w:r>
    </w:p>
    <w:p w14:paraId="275F828F" w14:textId="2FF9A2FB" w:rsidR="008A65AC" w:rsidRDefault="008A65AC" w:rsidP="006E556D">
      <w:pPr>
        <w:spacing w:line="240" w:lineRule="auto"/>
        <w:rPr>
          <w:rFonts w:ascii="Times New Roman" w:eastAsia="Calibri" w:hAnsi="Times New Roman" w:cs="Times New Roman"/>
          <w:sz w:val="20"/>
          <w:szCs w:val="20"/>
          <w:lang w:eastAsia="en-US"/>
        </w:rPr>
      </w:pPr>
      <w:proofErr w:type="spellStart"/>
      <w:r w:rsidRPr="0063309F">
        <w:rPr>
          <w:rFonts w:ascii="Times New Roman" w:eastAsia="Calibri" w:hAnsi="Times New Roman" w:cs="Times New Roman"/>
          <w:b/>
          <w:sz w:val="20"/>
          <w:szCs w:val="20"/>
          <w:lang w:eastAsia="en-US"/>
        </w:rPr>
        <w:t>EiYS</w:t>
      </w:r>
      <w:proofErr w:type="spellEnd"/>
      <w:r w:rsidR="001152C3" w:rsidRPr="0063309F">
        <w:rPr>
          <w:rFonts w:ascii="Times New Roman" w:eastAsia="Calibri" w:hAnsi="Times New Roman" w:cs="Times New Roman"/>
          <w:b/>
          <w:sz w:val="20"/>
          <w:szCs w:val="20"/>
          <w:lang w:eastAsia="en-US"/>
        </w:rPr>
        <w:t xml:space="preserve"> </w:t>
      </w:r>
      <w:r w:rsidR="001152C3">
        <w:rPr>
          <w:rFonts w:ascii="Times New Roman" w:eastAsia="Calibri" w:hAnsi="Times New Roman" w:cs="Times New Roman"/>
          <w:sz w:val="20"/>
          <w:szCs w:val="20"/>
          <w:lang w:eastAsia="en-US"/>
        </w:rPr>
        <w:t>– English in Your Subject, acronym used to describe subject specific knowledge facilitated by a Teaching Assistant in specific discipline that the pre-sessional L2 learner will be studying after the EAP course</w:t>
      </w:r>
    </w:p>
    <w:p w14:paraId="7450F18C" w14:textId="5321816F" w:rsidR="00C85462" w:rsidRDefault="00C85462" w:rsidP="00C85462">
      <w:pPr>
        <w:spacing w:line="240" w:lineRule="auto"/>
        <w:jc w:val="both"/>
        <w:rPr>
          <w:rFonts w:ascii="Times New Roman" w:eastAsia="Calibri" w:hAnsi="Times New Roman" w:cs="Times New Roman"/>
          <w:sz w:val="20"/>
          <w:szCs w:val="20"/>
          <w:lang w:eastAsia="en-US"/>
        </w:rPr>
      </w:pPr>
      <w:r w:rsidRPr="00C85462">
        <w:rPr>
          <w:rFonts w:ascii="Times New Roman" w:eastAsia="Calibri" w:hAnsi="Times New Roman" w:cs="Times New Roman"/>
          <w:b/>
          <w:sz w:val="20"/>
          <w:szCs w:val="20"/>
          <w:lang w:eastAsia="en-US"/>
        </w:rPr>
        <w:t>Stance</w:t>
      </w:r>
      <w:r w:rsidRPr="00C85462">
        <w:rPr>
          <w:rFonts w:ascii="Times New Roman" w:eastAsia="Calibri" w:hAnsi="Times New Roman" w:cs="Times New Roman"/>
          <w:sz w:val="20"/>
          <w:szCs w:val="20"/>
          <w:lang w:eastAsia="en-US"/>
        </w:rPr>
        <w:t xml:space="preserve"> concerns </w:t>
      </w:r>
      <w:r w:rsidRPr="00C85462">
        <w:rPr>
          <w:rFonts w:ascii="Times New Roman" w:eastAsia="Calibri" w:hAnsi="Times New Roman" w:cs="Times New Roman"/>
          <w:iCs/>
          <w:sz w:val="20"/>
          <w:szCs w:val="20"/>
          <w:lang w:eastAsia="en-US"/>
        </w:rPr>
        <w:t>writer-oriented features</w:t>
      </w:r>
      <w:r w:rsidRPr="00C85462">
        <w:rPr>
          <w:rFonts w:ascii="Times New Roman" w:eastAsia="Calibri" w:hAnsi="Times New Roman" w:cs="Times New Roman"/>
          <w:i/>
          <w:iCs/>
          <w:sz w:val="20"/>
          <w:szCs w:val="20"/>
          <w:lang w:eastAsia="en-US"/>
        </w:rPr>
        <w:t xml:space="preserve"> </w:t>
      </w:r>
      <w:r w:rsidRPr="00C85462">
        <w:rPr>
          <w:rFonts w:ascii="Times New Roman" w:eastAsia="Calibri" w:hAnsi="Times New Roman" w:cs="Times New Roman"/>
          <w:sz w:val="20"/>
          <w:szCs w:val="20"/>
          <w:lang w:eastAsia="en-US"/>
        </w:rPr>
        <w:t>of interaction and refers to the ways</w:t>
      </w:r>
      <w:r>
        <w:rPr>
          <w:rFonts w:ascii="Times New Roman" w:eastAsia="Calibri" w:hAnsi="Times New Roman" w:cs="Times New Roman"/>
          <w:sz w:val="20"/>
          <w:szCs w:val="20"/>
          <w:lang w:eastAsia="en-US"/>
        </w:rPr>
        <w:t xml:space="preserve"> </w:t>
      </w:r>
      <w:r w:rsidRPr="00C85462">
        <w:rPr>
          <w:rFonts w:ascii="Times New Roman" w:eastAsia="Calibri" w:hAnsi="Times New Roman" w:cs="Times New Roman"/>
          <w:sz w:val="20"/>
          <w:szCs w:val="20"/>
          <w:lang w:eastAsia="en-US"/>
        </w:rPr>
        <w:t>academics annotate their texts to comment on the possible accuracy or credibility</w:t>
      </w:r>
      <w:r>
        <w:rPr>
          <w:rFonts w:ascii="Times New Roman" w:eastAsia="Calibri" w:hAnsi="Times New Roman" w:cs="Times New Roman"/>
          <w:sz w:val="20"/>
          <w:szCs w:val="20"/>
          <w:lang w:eastAsia="en-US"/>
        </w:rPr>
        <w:t xml:space="preserve"> </w:t>
      </w:r>
      <w:r w:rsidRPr="00C85462">
        <w:rPr>
          <w:rFonts w:ascii="Times New Roman" w:eastAsia="Calibri" w:hAnsi="Times New Roman" w:cs="Times New Roman"/>
          <w:sz w:val="20"/>
          <w:szCs w:val="20"/>
          <w:lang w:eastAsia="en-US"/>
        </w:rPr>
        <w:t>of a claim, the extent they want to commit themselves to it, or the attitude</w:t>
      </w:r>
      <w:r>
        <w:rPr>
          <w:rFonts w:ascii="Times New Roman" w:eastAsia="Calibri" w:hAnsi="Times New Roman" w:cs="Times New Roman"/>
          <w:sz w:val="20"/>
          <w:szCs w:val="20"/>
          <w:lang w:eastAsia="en-US"/>
        </w:rPr>
        <w:t xml:space="preserve"> </w:t>
      </w:r>
      <w:r w:rsidRPr="00C85462">
        <w:rPr>
          <w:rFonts w:ascii="Times New Roman" w:eastAsia="Calibri" w:hAnsi="Times New Roman" w:cs="Times New Roman"/>
          <w:sz w:val="20"/>
          <w:szCs w:val="20"/>
          <w:lang w:eastAsia="en-US"/>
        </w:rPr>
        <w:t>they want to convey to an entity, a proposition, or the reader</w:t>
      </w:r>
    </w:p>
    <w:p w14:paraId="476F6DEB" w14:textId="4DCAF450" w:rsidR="00C85462" w:rsidRDefault="00C85462" w:rsidP="00C85462">
      <w:pPr>
        <w:spacing w:line="240" w:lineRule="auto"/>
        <w:jc w:val="both"/>
        <w:rPr>
          <w:rFonts w:ascii="Times New Roman" w:eastAsia="Calibri" w:hAnsi="Times New Roman" w:cs="Times New Roman"/>
          <w:sz w:val="20"/>
          <w:szCs w:val="20"/>
          <w:lang w:eastAsia="en-US"/>
        </w:rPr>
      </w:pPr>
      <w:r w:rsidRPr="00C85462">
        <w:rPr>
          <w:rFonts w:ascii="Times New Roman" w:eastAsia="Calibri" w:hAnsi="Times New Roman" w:cs="Times New Roman"/>
          <w:b/>
          <w:sz w:val="20"/>
          <w:szCs w:val="20"/>
          <w:lang w:eastAsia="en-US"/>
        </w:rPr>
        <w:t>Engagement</w:t>
      </w:r>
      <w:r>
        <w:rPr>
          <w:rFonts w:ascii="Times New Roman" w:eastAsia="Calibri" w:hAnsi="Times New Roman" w:cs="Times New Roman"/>
          <w:sz w:val="20"/>
          <w:szCs w:val="20"/>
          <w:lang w:eastAsia="en-US"/>
        </w:rPr>
        <w:t xml:space="preserve"> refers to </w:t>
      </w:r>
      <w:r w:rsidRPr="00C85462">
        <w:rPr>
          <w:rFonts w:ascii="Times New Roman" w:eastAsia="Calibri" w:hAnsi="Times New Roman" w:cs="Times New Roman"/>
          <w:sz w:val="20"/>
          <w:szCs w:val="20"/>
          <w:lang w:eastAsia="en-US"/>
        </w:rPr>
        <w:t>ways writers bring readers into the discourse to</w:t>
      </w:r>
      <w:r>
        <w:rPr>
          <w:rFonts w:ascii="Times New Roman" w:eastAsia="Calibri" w:hAnsi="Times New Roman" w:cs="Times New Roman"/>
          <w:sz w:val="20"/>
          <w:szCs w:val="20"/>
          <w:lang w:eastAsia="en-US"/>
        </w:rPr>
        <w:t xml:space="preserve"> </w:t>
      </w:r>
      <w:r w:rsidRPr="00C85462">
        <w:rPr>
          <w:rFonts w:ascii="Times New Roman" w:eastAsia="Calibri" w:hAnsi="Times New Roman" w:cs="Times New Roman"/>
          <w:sz w:val="20"/>
          <w:szCs w:val="20"/>
          <w:lang w:eastAsia="en-US"/>
        </w:rPr>
        <w:t>anticipate their possible objections and engage them in appropriate ways</w:t>
      </w:r>
    </w:p>
    <w:p w14:paraId="06AF37BE" w14:textId="2CF6053E" w:rsidR="006E556D" w:rsidRDefault="006E556D" w:rsidP="006E556D">
      <w:pPr>
        <w:spacing w:after="0" w:line="240" w:lineRule="auto"/>
        <w:rPr>
          <w:rFonts w:ascii="Times New Roman" w:eastAsia="Calibri" w:hAnsi="Times New Roman" w:cs="Times New Roman"/>
          <w:sz w:val="20"/>
          <w:szCs w:val="20"/>
          <w:lang w:eastAsia="en-US"/>
        </w:rPr>
      </w:pPr>
      <w:r w:rsidRPr="006E556D">
        <w:rPr>
          <w:rFonts w:ascii="Times New Roman" w:eastAsia="Calibri" w:hAnsi="Times New Roman" w:cs="Times New Roman"/>
          <w:b/>
          <w:sz w:val="20"/>
          <w:szCs w:val="20"/>
          <w:lang w:eastAsia="en-US"/>
        </w:rPr>
        <w:t>Intersubjectivity</w:t>
      </w:r>
      <w:r w:rsidR="001B74F3">
        <w:rPr>
          <w:rFonts w:ascii="Times New Roman" w:eastAsia="Calibri" w:hAnsi="Times New Roman" w:cs="Times New Roman"/>
          <w:b/>
          <w:sz w:val="20"/>
          <w:szCs w:val="20"/>
          <w:lang w:eastAsia="en-US"/>
        </w:rPr>
        <w:t xml:space="preserve"> </w:t>
      </w:r>
      <w:r w:rsidR="001B74F3" w:rsidRPr="001B74F3">
        <w:rPr>
          <w:rFonts w:ascii="Times New Roman" w:eastAsia="Calibri" w:hAnsi="Times New Roman" w:cs="Times New Roman"/>
          <w:sz w:val="20"/>
          <w:szCs w:val="20"/>
          <w:lang w:eastAsia="en-US"/>
        </w:rPr>
        <w:t xml:space="preserve">is a concept in Social </w:t>
      </w:r>
      <w:r w:rsidR="001B74F3">
        <w:rPr>
          <w:rFonts w:ascii="Times New Roman" w:eastAsia="Calibri" w:hAnsi="Times New Roman" w:cs="Times New Roman"/>
          <w:sz w:val="20"/>
          <w:szCs w:val="20"/>
          <w:lang w:eastAsia="en-US"/>
        </w:rPr>
        <w:t>C</w:t>
      </w:r>
      <w:r w:rsidR="001B74F3" w:rsidRPr="001B74F3">
        <w:rPr>
          <w:rFonts w:ascii="Times New Roman" w:eastAsia="Calibri" w:hAnsi="Times New Roman" w:cs="Times New Roman"/>
          <w:sz w:val="20"/>
          <w:szCs w:val="20"/>
          <w:lang w:eastAsia="en-US"/>
        </w:rPr>
        <w:t>onstructivism</w:t>
      </w:r>
      <w:r w:rsidRPr="006E556D">
        <w:rPr>
          <w:rFonts w:ascii="Times New Roman" w:eastAsia="Calibri" w:hAnsi="Times New Roman" w:cs="Times New Roman"/>
          <w:sz w:val="20"/>
          <w:szCs w:val="20"/>
          <w:lang w:eastAsia="en-US"/>
        </w:rPr>
        <w:t xml:space="preserve"> </w:t>
      </w:r>
      <w:r w:rsidR="001B74F3">
        <w:rPr>
          <w:rFonts w:ascii="Times New Roman" w:eastAsia="Calibri" w:hAnsi="Times New Roman" w:cs="Times New Roman"/>
          <w:sz w:val="20"/>
          <w:szCs w:val="20"/>
          <w:lang w:eastAsia="en-US"/>
        </w:rPr>
        <w:t>pertaining to</w:t>
      </w:r>
      <w:r w:rsidRPr="006E556D">
        <w:rPr>
          <w:rFonts w:ascii="Times New Roman" w:eastAsia="Calibri" w:hAnsi="Times New Roman" w:cs="Times New Roman"/>
          <w:sz w:val="20"/>
          <w:szCs w:val="20"/>
          <w:lang w:eastAsia="en-US"/>
        </w:rPr>
        <w:t xml:space="preserve"> shared understanding among individuals whose interaction is based on common interests</w:t>
      </w:r>
      <w:r w:rsidR="00C84159">
        <w:rPr>
          <w:rFonts w:ascii="Times New Roman" w:eastAsia="Calibri" w:hAnsi="Times New Roman" w:cs="Times New Roman"/>
          <w:sz w:val="20"/>
          <w:szCs w:val="20"/>
          <w:lang w:eastAsia="en-US"/>
        </w:rPr>
        <w:t xml:space="preserve"> </w:t>
      </w:r>
      <w:r w:rsidRPr="006E556D">
        <w:rPr>
          <w:rFonts w:ascii="Times New Roman" w:eastAsia="Calibri" w:hAnsi="Times New Roman" w:cs="Times New Roman"/>
          <w:sz w:val="20"/>
          <w:szCs w:val="20"/>
          <w:lang w:eastAsia="en-US"/>
        </w:rPr>
        <w:t xml:space="preserve">and assumptions that </w:t>
      </w:r>
      <w:r w:rsidR="00C84159">
        <w:rPr>
          <w:rFonts w:ascii="Times New Roman" w:eastAsia="Calibri" w:hAnsi="Times New Roman" w:cs="Times New Roman"/>
          <w:sz w:val="20"/>
          <w:szCs w:val="20"/>
          <w:lang w:eastAsia="en-US"/>
        </w:rPr>
        <w:t>constitutes the basis</w:t>
      </w:r>
      <w:r w:rsidRPr="006E556D">
        <w:rPr>
          <w:rFonts w:ascii="Times New Roman" w:eastAsia="Calibri" w:hAnsi="Times New Roman" w:cs="Times New Roman"/>
          <w:sz w:val="20"/>
          <w:szCs w:val="20"/>
          <w:lang w:eastAsia="en-US"/>
        </w:rPr>
        <w:t xml:space="preserve"> for their</w:t>
      </w:r>
      <w:r w:rsidR="00C84159">
        <w:rPr>
          <w:rFonts w:ascii="Times New Roman" w:eastAsia="Calibri" w:hAnsi="Times New Roman" w:cs="Times New Roman"/>
          <w:sz w:val="20"/>
          <w:szCs w:val="20"/>
          <w:lang w:eastAsia="en-US"/>
        </w:rPr>
        <w:t xml:space="preserve"> shared </w:t>
      </w:r>
      <w:r w:rsidR="00572933">
        <w:rPr>
          <w:rFonts w:ascii="Times New Roman" w:eastAsia="Calibri" w:hAnsi="Times New Roman" w:cs="Times New Roman"/>
          <w:sz w:val="20"/>
          <w:szCs w:val="20"/>
          <w:lang w:eastAsia="en-US"/>
        </w:rPr>
        <w:t xml:space="preserve">understanding of knowledge within a </w:t>
      </w:r>
      <w:r w:rsidR="00C84159">
        <w:rPr>
          <w:rFonts w:ascii="Times New Roman" w:eastAsia="Calibri" w:hAnsi="Times New Roman" w:cs="Times New Roman"/>
          <w:sz w:val="20"/>
          <w:szCs w:val="20"/>
          <w:lang w:eastAsia="en-US"/>
        </w:rPr>
        <w:t>discourse</w:t>
      </w:r>
      <w:r w:rsidRPr="006E556D">
        <w:rPr>
          <w:rFonts w:ascii="Times New Roman" w:eastAsia="Calibri" w:hAnsi="Times New Roman" w:cs="Times New Roman"/>
          <w:sz w:val="20"/>
          <w:szCs w:val="20"/>
          <w:lang w:eastAsia="en-US"/>
        </w:rPr>
        <w:t xml:space="preserve"> communi</w:t>
      </w:r>
      <w:r w:rsidR="00C84159">
        <w:rPr>
          <w:rFonts w:ascii="Times New Roman" w:eastAsia="Calibri" w:hAnsi="Times New Roman" w:cs="Times New Roman"/>
          <w:sz w:val="20"/>
          <w:szCs w:val="20"/>
          <w:lang w:eastAsia="en-US"/>
        </w:rPr>
        <w:t>ty</w:t>
      </w:r>
    </w:p>
    <w:p w14:paraId="2F87EB7C" w14:textId="0C61B6BD" w:rsidR="001B74F3" w:rsidRDefault="001B74F3" w:rsidP="006E556D">
      <w:pPr>
        <w:spacing w:after="0" w:line="240" w:lineRule="auto"/>
        <w:rPr>
          <w:rFonts w:ascii="Times New Roman" w:eastAsia="Calibri" w:hAnsi="Times New Roman" w:cs="Times New Roman"/>
          <w:sz w:val="20"/>
          <w:szCs w:val="20"/>
          <w:lang w:eastAsia="en-US"/>
        </w:rPr>
      </w:pPr>
    </w:p>
    <w:p w14:paraId="1BAC171A" w14:textId="0FD89F45" w:rsidR="001B74F3" w:rsidRDefault="00A1343F" w:rsidP="006E556D">
      <w:pPr>
        <w:spacing w:after="0" w:line="240" w:lineRule="auto"/>
        <w:rPr>
          <w:rFonts w:ascii="Times New Roman" w:eastAsia="Calibri" w:hAnsi="Times New Roman" w:cs="Times New Roman"/>
          <w:sz w:val="20"/>
          <w:szCs w:val="20"/>
          <w:lang w:eastAsia="en-US"/>
        </w:rPr>
      </w:pPr>
      <w:r w:rsidRPr="00A1343F">
        <w:rPr>
          <w:rFonts w:ascii="Times New Roman" w:eastAsia="Calibri" w:hAnsi="Times New Roman" w:cs="Times New Roman"/>
          <w:b/>
          <w:sz w:val="20"/>
          <w:szCs w:val="20"/>
          <w:lang w:eastAsia="en-US"/>
        </w:rPr>
        <w:t>More Knowledgeable Other</w:t>
      </w:r>
      <w:r>
        <w:rPr>
          <w:rFonts w:ascii="Times New Roman" w:eastAsia="Calibri" w:hAnsi="Times New Roman" w:cs="Times New Roman"/>
          <w:sz w:val="20"/>
          <w:szCs w:val="20"/>
          <w:lang w:eastAsia="en-US"/>
        </w:rPr>
        <w:t xml:space="preserve"> (</w:t>
      </w:r>
      <w:r w:rsidR="001B74F3">
        <w:rPr>
          <w:rFonts w:ascii="Times New Roman" w:eastAsia="Calibri" w:hAnsi="Times New Roman" w:cs="Times New Roman"/>
          <w:sz w:val="20"/>
          <w:szCs w:val="20"/>
          <w:lang w:eastAsia="en-US"/>
        </w:rPr>
        <w:t>MKO</w:t>
      </w:r>
      <w:r>
        <w:rPr>
          <w:rFonts w:ascii="Times New Roman" w:eastAsia="Calibri" w:hAnsi="Times New Roman" w:cs="Times New Roman"/>
          <w:sz w:val="20"/>
          <w:szCs w:val="20"/>
          <w:lang w:eastAsia="en-US"/>
        </w:rPr>
        <w:t xml:space="preserve">)-is a term in Vygotsky Social Constructivism that explains how learners acquire knowledge from teachers, peers and other members of the discourse community that </w:t>
      </w:r>
      <w:proofErr w:type="gramStart"/>
      <w:r>
        <w:rPr>
          <w:rFonts w:ascii="Times New Roman" w:eastAsia="Calibri" w:hAnsi="Times New Roman" w:cs="Times New Roman"/>
          <w:sz w:val="20"/>
          <w:szCs w:val="20"/>
          <w:lang w:eastAsia="en-US"/>
        </w:rPr>
        <w:t>know</w:t>
      </w:r>
      <w:r w:rsidR="000B23E8">
        <w:rPr>
          <w:rFonts w:ascii="Times New Roman" w:eastAsia="Calibri" w:hAnsi="Times New Roman" w:cs="Times New Roman"/>
          <w:sz w:val="20"/>
          <w:szCs w:val="20"/>
          <w:lang w:eastAsia="en-US"/>
        </w:rPr>
        <w:t xml:space="preserve">  more</w:t>
      </w:r>
      <w:proofErr w:type="gramEnd"/>
      <w:r>
        <w:rPr>
          <w:rFonts w:ascii="Times New Roman" w:eastAsia="Calibri" w:hAnsi="Times New Roman" w:cs="Times New Roman"/>
          <w:sz w:val="20"/>
          <w:szCs w:val="20"/>
          <w:lang w:eastAsia="en-US"/>
        </w:rPr>
        <w:t xml:space="preserve"> about discipline than they do</w:t>
      </w:r>
    </w:p>
    <w:p w14:paraId="238BA3B0" w14:textId="3F1364CA" w:rsidR="001B74F3" w:rsidRDefault="001B74F3" w:rsidP="006E556D">
      <w:pPr>
        <w:spacing w:after="0" w:line="240" w:lineRule="auto"/>
        <w:rPr>
          <w:rFonts w:ascii="Times New Roman" w:eastAsia="Calibri" w:hAnsi="Times New Roman" w:cs="Times New Roman"/>
          <w:sz w:val="20"/>
          <w:szCs w:val="20"/>
          <w:lang w:eastAsia="en-US"/>
        </w:rPr>
      </w:pPr>
    </w:p>
    <w:p w14:paraId="660E68A8" w14:textId="0D1FC9A2" w:rsidR="001B74F3" w:rsidRDefault="00A1343F" w:rsidP="006E556D">
      <w:pPr>
        <w:spacing w:after="0" w:line="240" w:lineRule="auto"/>
        <w:rPr>
          <w:rFonts w:ascii="Times New Roman" w:eastAsia="Calibri" w:hAnsi="Times New Roman" w:cs="Times New Roman"/>
          <w:sz w:val="20"/>
          <w:szCs w:val="20"/>
          <w:lang w:eastAsia="en-US"/>
        </w:rPr>
      </w:pPr>
      <w:r w:rsidRPr="00A1343F">
        <w:rPr>
          <w:rFonts w:ascii="Times New Roman" w:eastAsia="Calibri" w:hAnsi="Times New Roman" w:cs="Times New Roman"/>
          <w:b/>
          <w:sz w:val="20"/>
          <w:szCs w:val="20"/>
          <w:lang w:eastAsia="en-US"/>
        </w:rPr>
        <w:t>Zone of Proximal Developmen</w:t>
      </w:r>
      <w:r>
        <w:rPr>
          <w:rFonts w:ascii="Times New Roman" w:eastAsia="Calibri" w:hAnsi="Times New Roman" w:cs="Times New Roman"/>
          <w:sz w:val="20"/>
          <w:szCs w:val="20"/>
          <w:lang w:eastAsia="en-US"/>
        </w:rPr>
        <w:t>t (</w:t>
      </w:r>
      <w:r w:rsidR="001B74F3">
        <w:rPr>
          <w:rFonts w:ascii="Times New Roman" w:eastAsia="Calibri" w:hAnsi="Times New Roman" w:cs="Times New Roman"/>
          <w:sz w:val="20"/>
          <w:szCs w:val="20"/>
          <w:lang w:eastAsia="en-US"/>
        </w:rPr>
        <w:t>ZPD</w:t>
      </w:r>
      <w:r>
        <w:rPr>
          <w:rFonts w:ascii="Times New Roman" w:eastAsia="Calibri" w:hAnsi="Times New Roman" w:cs="Times New Roman"/>
          <w:sz w:val="20"/>
          <w:szCs w:val="20"/>
          <w:lang w:eastAsia="en-US"/>
        </w:rPr>
        <w:t>)</w:t>
      </w:r>
      <w:r w:rsidR="00C84159">
        <w:rPr>
          <w:rFonts w:ascii="Times New Roman" w:eastAsia="Calibri" w:hAnsi="Times New Roman" w:cs="Times New Roman"/>
          <w:sz w:val="20"/>
          <w:szCs w:val="20"/>
          <w:lang w:eastAsia="en-US"/>
        </w:rPr>
        <w:t xml:space="preserve"> is the difference between what a learner can do without help and what they cannot do without external help, concept was introduced by V</w:t>
      </w:r>
      <w:r w:rsidR="003740C9">
        <w:rPr>
          <w:rFonts w:ascii="Times New Roman" w:eastAsia="Calibri" w:hAnsi="Times New Roman" w:cs="Times New Roman"/>
          <w:sz w:val="20"/>
          <w:szCs w:val="20"/>
          <w:lang w:eastAsia="en-US"/>
        </w:rPr>
        <w:t>ygotsky but later developed by other scholars</w:t>
      </w:r>
    </w:p>
    <w:p w14:paraId="0957D6CD" w14:textId="77777777" w:rsidR="006E556D" w:rsidRPr="006E556D" w:rsidRDefault="006E556D" w:rsidP="006E556D">
      <w:pPr>
        <w:spacing w:after="0" w:line="240" w:lineRule="auto"/>
        <w:rPr>
          <w:rFonts w:ascii="Times New Roman" w:eastAsia="Calibri" w:hAnsi="Times New Roman" w:cs="Times New Roman"/>
          <w:sz w:val="20"/>
          <w:szCs w:val="20"/>
          <w:lang w:eastAsia="en-US"/>
        </w:rPr>
      </w:pPr>
    </w:p>
    <w:p w14:paraId="39E6E9E1" w14:textId="0DD39716" w:rsidR="006E556D" w:rsidRDefault="006E556D" w:rsidP="006E556D">
      <w:pPr>
        <w:spacing w:after="0" w:line="240" w:lineRule="auto"/>
        <w:jc w:val="both"/>
        <w:rPr>
          <w:rFonts w:ascii="Times New Roman" w:eastAsia="Calibri" w:hAnsi="Times New Roman" w:cs="Times New Roman"/>
          <w:sz w:val="20"/>
          <w:szCs w:val="20"/>
          <w:lang w:eastAsia="en-US"/>
        </w:rPr>
      </w:pPr>
      <w:r w:rsidRPr="006E556D">
        <w:rPr>
          <w:rFonts w:ascii="Times New Roman" w:eastAsia="Calibri" w:hAnsi="Times New Roman" w:cs="Times New Roman"/>
          <w:b/>
          <w:sz w:val="20"/>
          <w:szCs w:val="20"/>
          <w:lang w:eastAsia="en-US"/>
        </w:rPr>
        <w:t>Evidentiality</w:t>
      </w:r>
      <w:r w:rsidRPr="006E556D">
        <w:rPr>
          <w:rFonts w:ascii="Times New Roman" w:eastAsia="Calibri" w:hAnsi="Times New Roman" w:cs="Times New Roman"/>
          <w:sz w:val="20"/>
          <w:szCs w:val="20"/>
          <w:lang w:eastAsia="en-US"/>
        </w:rPr>
        <w:t xml:space="preserve"> refers to the writer’s expressed commitment to the reliability of the propositions he or she</w:t>
      </w:r>
      <w:r>
        <w:rPr>
          <w:rFonts w:ascii="Times New Roman" w:eastAsia="Calibri" w:hAnsi="Times New Roman" w:cs="Times New Roman"/>
          <w:sz w:val="20"/>
          <w:szCs w:val="20"/>
          <w:lang w:eastAsia="en-US"/>
        </w:rPr>
        <w:t xml:space="preserve"> </w:t>
      </w:r>
      <w:r w:rsidRPr="006E556D">
        <w:rPr>
          <w:rFonts w:ascii="Times New Roman" w:eastAsia="Calibri" w:hAnsi="Times New Roman" w:cs="Times New Roman"/>
          <w:sz w:val="20"/>
          <w:szCs w:val="20"/>
          <w:lang w:eastAsia="en-US"/>
        </w:rPr>
        <w:t>presents and their potential impact on the reader</w:t>
      </w:r>
    </w:p>
    <w:p w14:paraId="09D8259B" w14:textId="77777777" w:rsidR="006E556D" w:rsidRPr="006E556D" w:rsidRDefault="006E556D" w:rsidP="006E556D">
      <w:pPr>
        <w:spacing w:after="0" w:line="240" w:lineRule="auto"/>
        <w:jc w:val="both"/>
        <w:rPr>
          <w:rFonts w:ascii="Times New Roman" w:eastAsia="Calibri" w:hAnsi="Times New Roman" w:cs="Times New Roman"/>
          <w:sz w:val="20"/>
          <w:szCs w:val="20"/>
          <w:lang w:eastAsia="en-US"/>
        </w:rPr>
      </w:pPr>
    </w:p>
    <w:p w14:paraId="6AA73347" w14:textId="77777777" w:rsidR="006E556D" w:rsidRPr="006E556D" w:rsidRDefault="006E556D" w:rsidP="006E556D">
      <w:pPr>
        <w:spacing w:after="0" w:line="240" w:lineRule="auto"/>
        <w:jc w:val="both"/>
        <w:rPr>
          <w:rFonts w:ascii="Times New Roman" w:eastAsia="Calibri" w:hAnsi="Times New Roman" w:cs="Times New Roman"/>
          <w:sz w:val="20"/>
          <w:szCs w:val="20"/>
          <w:lang w:eastAsia="en-US"/>
        </w:rPr>
      </w:pPr>
      <w:r w:rsidRPr="006E556D">
        <w:rPr>
          <w:rFonts w:ascii="Times New Roman" w:eastAsia="Calibri" w:hAnsi="Times New Roman" w:cs="Times New Roman"/>
          <w:b/>
          <w:sz w:val="20"/>
          <w:szCs w:val="20"/>
          <w:lang w:eastAsia="en-US"/>
        </w:rPr>
        <w:lastRenderedPageBreak/>
        <w:t>Affect</w:t>
      </w:r>
      <w:r w:rsidRPr="006E556D">
        <w:rPr>
          <w:rFonts w:ascii="Times New Roman" w:eastAsia="Calibri" w:hAnsi="Times New Roman" w:cs="Times New Roman"/>
          <w:sz w:val="20"/>
          <w:szCs w:val="20"/>
          <w:lang w:eastAsia="en-US"/>
        </w:rPr>
        <w:t xml:space="preserve"> involves a broad range of personal and professional attitudes towards what is said, including emotions,</w:t>
      </w:r>
    </w:p>
    <w:p w14:paraId="2B672321" w14:textId="77777777" w:rsidR="006E556D" w:rsidRDefault="006E556D" w:rsidP="006E556D">
      <w:pPr>
        <w:spacing w:after="0" w:line="240" w:lineRule="auto"/>
        <w:jc w:val="both"/>
        <w:rPr>
          <w:rFonts w:ascii="Times New Roman" w:eastAsia="Calibri" w:hAnsi="Times New Roman" w:cs="Times New Roman"/>
          <w:sz w:val="20"/>
          <w:szCs w:val="20"/>
          <w:lang w:eastAsia="en-US"/>
        </w:rPr>
      </w:pPr>
      <w:r w:rsidRPr="006E556D">
        <w:rPr>
          <w:rFonts w:ascii="Times New Roman" w:eastAsia="Calibri" w:hAnsi="Times New Roman" w:cs="Times New Roman"/>
          <w:sz w:val="20"/>
          <w:szCs w:val="20"/>
          <w:lang w:eastAsia="en-US"/>
        </w:rPr>
        <w:t>perspectives and beliefs</w:t>
      </w:r>
    </w:p>
    <w:p w14:paraId="44276873" w14:textId="77777777" w:rsidR="006E556D" w:rsidRPr="006E556D" w:rsidRDefault="006E556D" w:rsidP="006E556D">
      <w:pPr>
        <w:spacing w:after="0" w:line="240" w:lineRule="auto"/>
        <w:jc w:val="both"/>
        <w:rPr>
          <w:rFonts w:ascii="Times New Roman" w:eastAsia="Calibri" w:hAnsi="Times New Roman" w:cs="Times New Roman"/>
          <w:sz w:val="20"/>
          <w:szCs w:val="20"/>
          <w:lang w:eastAsia="en-US"/>
        </w:rPr>
      </w:pPr>
    </w:p>
    <w:p w14:paraId="2EBB77E4" w14:textId="6E81E3A0" w:rsidR="006E556D" w:rsidRDefault="006E556D" w:rsidP="006E556D">
      <w:pPr>
        <w:spacing w:after="0" w:line="240" w:lineRule="auto"/>
        <w:rPr>
          <w:rFonts w:ascii="Times New Roman" w:eastAsia="Calibri" w:hAnsi="Times New Roman" w:cs="Times New Roman"/>
          <w:sz w:val="20"/>
          <w:szCs w:val="20"/>
          <w:lang w:eastAsia="en-US"/>
        </w:rPr>
      </w:pPr>
      <w:r w:rsidRPr="006E556D">
        <w:rPr>
          <w:rFonts w:ascii="Times New Roman" w:eastAsia="Calibri" w:hAnsi="Times New Roman" w:cs="Times New Roman"/>
          <w:b/>
          <w:sz w:val="20"/>
          <w:szCs w:val="20"/>
          <w:lang w:eastAsia="en-US"/>
        </w:rPr>
        <w:t>Presence</w:t>
      </w:r>
      <w:r w:rsidRPr="006E556D">
        <w:rPr>
          <w:rFonts w:ascii="Times New Roman" w:eastAsia="Calibri" w:hAnsi="Times New Roman" w:cs="Times New Roman"/>
          <w:sz w:val="20"/>
          <w:szCs w:val="20"/>
          <w:lang w:eastAsia="en-US"/>
        </w:rPr>
        <w:t xml:space="preserve"> concerns the extent to which the writer chooses to project him or herself into </w:t>
      </w:r>
      <w:r w:rsidR="00152E27">
        <w:rPr>
          <w:rFonts w:ascii="Times New Roman" w:eastAsia="Calibri" w:hAnsi="Times New Roman" w:cs="Times New Roman"/>
          <w:sz w:val="20"/>
          <w:szCs w:val="20"/>
          <w:lang w:eastAsia="en-US"/>
        </w:rPr>
        <w:t>a</w:t>
      </w:r>
      <w:r w:rsidRPr="006E556D">
        <w:rPr>
          <w:rFonts w:ascii="Times New Roman" w:eastAsia="Calibri" w:hAnsi="Times New Roman" w:cs="Times New Roman"/>
          <w:sz w:val="20"/>
          <w:szCs w:val="20"/>
          <w:lang w:eastAsia="en-US"/>
        </w:rPr>
        <w:t xml:space="preserve"> text</w:t>
      </w:r>
    </w:p>
    <w:p w14:paraId="633A2A92" w14:textId="77777777" w:rsidR="00CB19EB" w:rsidRDefault="00CB19EB" w:rsidP="006E556D">
      <w:pPr>
        <w:spacing w:after="0" w:line="240" w:lineRule="auto"/>
        <w:rPr>
          <w:rFonts w:ascii="Times New Roman" w:eastAsia="Calibri" w:hAnsi="Times New Roman" w:cs="Times New Roman"/>
          <w:sz w:val="20"/>
          <w:szCs w:val="20"/>
          <w:lang w:eastAsia="en-US"/>
        </w:rPr>
      </w:pPr>
    </w:p>
    <w:p w14:paraId="49801D79" w14:textId="52F7889E" w:rsidR="00CB19EB" w:rsidRDefault="00CB19EB" w:rsidP="006E556D">
      <w:pPr>
        <w:spacing w:after="0" w:line="240" w:lineRule="auto"/>
        <w:rPr>
          <w:rFonts w:ascii="Times New Roman" w:eastAsia="Calibri" w:hAnsi="Times New Roman" w:cs="Times New Roman"/>
          <w:sz w:val="20"/>
          <w:szCs w:val="20"/>
          <w:lang w:eastAsia="en-US"/>
        </w:rPr>
      </w:pPr>
      <w:r w:rsidRPr="00CB19EB">
        <w:rPr>
          <w:rFonts w:ascii="Times New Roman" w:eastAsia="Calibri" w:hAnsi="Times New Roman" w:cs="Times New Roman"/>
          <w:b/>
          <w:sz w:val="20"/>
          <w:szCs w:val="20"/>
          <w:lang w:eastAsia="en-US"/>
        </w:rPr>
        <w:t>Meta-Genre</w:t>
      </w:r>
      <w:r>
        <w:rPr>
          <w:rFonts w:ascii="Times New Roman" w:eastAsia="Calibri" w:hAnsi="Times New Roman" w:cs="Times New Roman"/>
          <w:sz w:val="20"/>
          <w:szCs w:val="20"/>
          <w:lang w:eastAsia="en-US"/>
        </w:rPr>
        <w:t xml:space="preserve"> the broad guidelines or (written or unwritten) regulations for the production of a genre</w:t>
      </w:r>
    </w:p>
    <w:p w14:paraId="080656F5" w14:textId="77777777" w:rsidR="00152E27" w:rsidRPr="006E556D" w:rsidRDefault="00152E27" w:rsidP="006E556D">
      <w:pPr>
        <w:spacing w:after="0" w:line="240" w:lineRule="auto"/>
        <w:rPr>
          <w:rFonts w:ascii="Times New Roman" w:eastAsia="Calibri" w:hAnsi="Times New Roman" w:cs="Times New Roman"/>
          <w:sz w:val="20"/>
          <w:szCs w:val="20"/>
          <w:lang w:eastAsia="en-US"/>
        </w:rPr>
      </w:pPr>
    </w:p>
    <w:p w14:paraId="16206A57" w14:textId="16EE49D5" w:rsidR="008A65AC" w:rsidRPr="008A65AC" w:rsidRDefault="008A65AC" w:rsidP="008A65AC">
      <w:pPr>
        <w:rPr>
          <w:rFonts w:ascii="Times New Roman" w:eastAsia="Calibri" w:hAnsi="Times New Roman" w:cs="Times New Roman"/>
          <w:sz w:val="20"/>
          <w:szCs w:val="20"/>
          <w:lang w:eastAsia="en-US"/>
        </w:rPr>
      </w:pPr>
      <w:r w:rsidRPr="0063309F">
        <w:rPr>
          <w:rFonts w:ascii="Times New Roman" w:eastAsia="Calibri" w:hAnsi="Times New Roman" w:cs="Times New Roman"/>
          <w:b/>
          <w:sz w:val="20"/>
          <w:szCs w:val="20"/>
          <w:lang w:eastAsia="en-US"/>
        </w:rPr>
        <w:t>ESP</w:t>
      </w:r>
      <w:r w:rsidR="001152C3">
        <w:rPr>
          <w:rFonts w:ascii="Times New Roman" w:eastAsia="Calibri" w:hAnsi="Times New Roman" w:cs="Times New Roman"/>
          <w:sz w:val="20"/>
          <w:szCs w:val="20"/>
          <w:lang w:eastAsia="en-US"/>
        </w:rPr>
        <w:t>- English for Specific Purposes</w:t>
      </w:r>
    </w:p>
    <w:p w14:paraId="749C3C88" w14:textId="4E933144" w:rsidR="008A65AC" w:rsidRDefault="008A65AC" w:rsidP="008A65AC">
      <w:pPr>
        <w:rPr>
          <w:rFonts w:ascii="Times New Roman" w:eastAsia="Calibri" w:hAnsi="Times New Roman" w:cs="Times New Roman"/>
          <w:sz w:val="20"/>
          <w:szCs w:val="20"/>
          <w:lang w:eastAsia="en-US"/>
        </w:rPr>
      </w:pPr>
      <w:r w:rsidRPr="0063309F">
        <w:rPr>
          <w:rFonts w:ascii="Times New Roman" w:eastAsia="Calibri" w:hAnsi="Times New Roman" w:cs="Times New Roman"/>
          <w:b/>
          <w:sz w:val="20"/>
          <w:szCs w:val="20"/>
          <w:lang w:eastAsia="en-US"/>
        </w:rPr>
        <w:t>EAP</w:t>
      </w:r>
      <w:r w:rsidR="001152C3" w:rsidRPr="0063309F">
        <w:rPr>
          <w:rFonts w:ascii="Times New Roman" w:eastAsia="Calibri" w:hAnsi="Times New Roman" w:cs="Times New Roman"/>
          <w:b/>
          <w:sz w:val="20"/>
          <w:szCs w:val="20"/>
          <w:lang w:eastAsia="en-US"/>
        </w:rPr>
        <w:t>-</w:t>
      </w:r>
      <w:r w:rsidR="001152C3">
        <w:rPr>
          <w:rFonts w:ascii="Times New Roman" w:eastAsia="Calibri" w:hAnsi="Times New Roman" w:cs="Times New Roman"/>
          <w:sz w:val="20"/>
          <w:szCs w:val="20"/>
          <w:lang w:eastAsia="en-US"/>
        </w:rPr>
        <w:t xml:space="preserve"> English for Academic Purposes</w:t>
      </w:r>
    </w:p>
    <w:p w14:paraId="4F80270D" w14:textId="77777777" w:rsidR="00F40A8F" w:rsidRPr="008A65AC" w:rsidRDefault="00F40A8F" w:rsidP="00F40A8F">
      <w:pPr>
        <w:rPr>
          <w:rFonts w:ascii="Times New Roman" w:eastAsia="Calibri" w:hAnsi="Times New Roman" w:cs="Times New Roman"/>
          <w:sz w:val="20"/>
          <w:szCs w:val="20"/>
          <w:lang w:eastAsia="en-US"/>
        </w:rPr>
      </w:pPr>
      <w:r w:rsidRPr="0063309F">
        <w:rPr>
          <w:rFonts w:ascii="Times New Roman" w:eastAsia="Calibri" w:hAnsi="Times New Roman" w:cs="Times New Roman"/>
          <w:b/>
          <w:sz w:val="20"/>
          <w:szCs w:val="20"/>
          <w:lang w:eastAsia="en-US"/>
        </w:rPr>
        <w:t>EGAP</w:t>
      </w:r>
      <w:r>
        <w:rPr>
          <w:rFonts w:ascii="Times New Roman" w:eastAsia="Calibri" w:hAnsi="Times New Roman" w:cs="Times New Roman"/>
          <w:sz w:val="20"/>
          <w:szCs w:val="20"/>
          <w:lang w:eastAsia="en-US"/>
        </w:rPr>
        <w:t>- English for General Academic Purposes</w:t>
      </w:r>
    </w:p>
    <w:p w14:paraId="0267067A" w14:textId="77777777" w:rsidR="00F40A8F" w:rsidRPr="008A65AC" w:rsidRDefault="00F40A8F" w:rsidP="00F40A8F">
      <w:pPr>
        <w:rPr>
          <w:rFonts w:ascii="Times New Roman" w:eastAsia="Calibri" w:hAnsi="Times New Roman" w:cs="Times New Roman"/>
          <w:sz w:val="20"/>
          <w:szCs w:val="20"/>
          <w:lang w:eastAsia="en-US"/>
        </w:rPr>
      </w:pPr>
      <w:r w:rsidRPr="0063309F">
        <w:rPr>
          <w:rFonts w:ascii="Times New Roman" w:eastAsia="Calibri" w:hAnsi="Times New Roman" w:cs="Times New Roman"/>
          <w:b/>
          <w:sz w:val="20"/>
          <w:szCs w:val="20"/>
          <w:lang w:eastAsia="en-US"/>
        </w:rPr>
        <w:t>ESAP</w:t>
      </w:r>
      <w:r>
        <w:rPr>
          <w:rFonts w:ascii="Times New Roman" w:eastAsia="Calibri" w:hAnsi="Times New Roman" w:cs="Times New Roman"/>
          <w:sz w:val="20"/>
          <w:szCs w:val="20"/>
          <w:lang w:eastAsia="en-US"/>
        </w:rPr>
        <w:t>- English for Specific Academic Purposes</w:t>
      </w:r>
    </w:p>
    <w:p w14:paraId="28CB1EB3" w14:textId="7FD5E314" w:rsidR="008A65AC" w:rsidRPr="008A65AC" w:rsidRDefault="008A65AC" w:rsidP="008A65AC">
      <w:pPr>
        <w:rPr>
          <w:rFonts w:ascii="Times New Roman" w:eastAsia="Calibri" w:hAnsi="Times New Roman" w:cs="Times New Roman"/>
          <w:sz w:val="20"/>
          <w:szCs w:val="20"/>
          <w:lang w:eastAsia="en-US"/>
        </w:rPr>
      </w:pPr>
      <w:r w:rsidRPr="0063309F">
        <w:rPr>
          <w:rFonts w:ascii="Times New Roman" w:eastAsia="Calibri" w:hAnsi="Times New Roman" w:cs="Times New Roman"/>
          <w:b/>
          <w:sz w:val="20"/>
          <w:szCs w:val="20"/>
          <w:lang w:eastAsia="en-US"/>
        </w:rPr>
        <w:t>L2</w:t>
      </w:r>
      <w:r w:rsidR="001152C3">
        <w:rPr>
          <w:rFonts w:ascii="Times New Roman" w:eastAsia="Calibri" w:hAnsi="Times New Roman" w:cs="Times New Roman"/>
          <w:sz w:val="20"/>
          <w:szCs w:val="20"/>
          <w:lang w:eastAsia="en-US"/>
        </w:rPr>
        <w:t>- Second language learner</w:t>
      </w:r>
    </w:p>
    <w:p w14:paraId="13658515" w14:textId="4B756D40" w:rsidR="008A65AC" w:rsidRPr="008A65AC" w:rsidRDefault="008A65AC" w:rsidP="008A65AC">
      <w:pPr>
        <w:rPr>
          <w:rFonts w:ascii="Times New Roman" w:eastAsia="Calibri" w:hAnsi="Times New Roman" w:cs="Times New Roman"/>
          <w:sz w:val="20"/>
          <w:szCs w:val="20"/>
          <w:lang w:eastAsia="en-US"/>
        </w:rPr>
      </w:pPr>
      <w:r w:rsidRPr="0063309F">
        <w:rPr>
          <w:rFonts w:ascii="Times New Roman" w:eastAsia="Calibri" w:hAnsi="Times New Roman" w:cs="Times New Roman"/>
          <w:b/>
          <w:sz w:val="20"/>
          <w:szCs w:val="20"/>
          <w:lang w:eastAsia="en-US"/>
        </w:rPr>
        <w:t>L1</w:t>
      </w:r>
      <w:r w:rsidR="001152C3">
        <w:rPr>
          <w:rFonts w:ascii="Times New Roman" w:eastAsia="Calibri" w:hAnsi="Times New Roman" w:cs="Times New Roman"/>
          <w:sz w:val="20"/>
          <w:szCs w:val="20"/>
          <w:lang w:eastAsia="en-US"/>
        </w:rPr>
        <w:t>- the first language of a learner learning a second language</w:t>
      </w:r>
    </w:p>
    <w:p w14:paraId="2806E4A1" w14:textId="0D157064" w:rsidR="008A65AC" w:rsidRPr="008A65AC" w:rsidRDefault="001152C3" w:rsidP="008A65AC">
      <w:pPr>
        <w:rPr>
          <w:rFonts w:ascii="Times New Roman" w:eastAsia="Calibri" w:hAnsi="Times New Roman" w:cs="Times New Roman"/>
          <w:sz w:val="20"/>
          <w:szCs w:val="20"/>
          <w:lang w:eastAsia="en-US"/>
        </w:rPr>
      </w:pPr>
      <w:r w:rsidRPr="0063309F">
        <w:rPr>
          <w:rFonts w:ascii="Times New Roman" w:eastAsia="Calibri" w:hAnsi="Times New Roman" w:cs="Times New Roman"/>
          <w:b/>
          <w:sz w:val="20"/>
          <w:szCs w:val="20"/>
          <w:lang w:eastAsia="en-US"/>
        </w:rPr>
        <w:t>RP</w:t>
      </w:r>
      <w:r>
        <w:rPr>
          <w:rFonts w:ascii="Times New Roman" w:eastAsia="Calibri" w:hAnsi="Times New Roman" w:cs="Times New Roman"/>
          <w:sz w:val="20"/>
          <w:szCs w:val="20"/>
          <w:lang w:eastAsia="en-US"/>
        </w:rPr>
        <w:t>- Reader Pronouns</w:t>
      </w:r>
    </w:p>
    <w:p w14:paraId="2B7DBC0C" w14:textId="0A856760" w:rsidR="008A65AC" w:rsidRPr="008A65AC" w:rsidRDefault="008A65AC" w:rsidP="008A65AC">
      <w:pPr>
        <w:rPr>
          <w:rFonts w:ascii="Times New Roman" w:eastAsia="Calibri" w:hAnsi="Times New Roman" w:cs="Times New Roman"/>
          <w:sz w:val="20"/>
          <w:szCs w:val="20"/>
          <w:lang w:eastAsia="en-US"/>
        </w:rPr>
      </w:pPr>
      <w:r w:rsidRPr="0063309F">
        <w:rPr>
          <w:rFonts w:ascii="Times New Roman" w:eastAsia="Calibri" w:hAnsi="Times New Roman" w:cs="Times New Roman"/>
          <w:b/>
          <w:sz w:val="20"/>
          <w:szCs w:val="20"/>
          <w:lang w:eastAsia="en-US"/>
        </w:rPr>
        <w:t>PP</w:t>
      </w:r>
      <w:r w:rsidR="001152C3">
        <w:rPr>
          <w:rFonts w:ascii="Times New Roman" w:eastAsia="Calibri" w:hAnsi="Times New Roman" w:cs="Times New Roman"/>
          <w:sz w:val="20"/>
          <w:szCs w:val="20"/>
          <w:lang w:eastAsia="en-US"/>
        </w:rPr>
        <w:t>- Personal Pronouns</w:t>
      </w:r>
    </w:p>
    <w:p w14:paraId="11A3DDBF" w14:textId="3ADB8672" w:rsidR="008A65AC" w:rsidRPr="008A65AC" w:rsidRDefault="008A65AC" w:rsidP="008A65AC">
      <w:pPr>
        <w:rPr>
          <w:rFonts w:ascii="Times New Roman" w:eastAsia="Calibri" w:hAnsi="Times New Roman" w:cs="Times New Roman"/>
          <w:sz w:val="20"/>
          <w:szCs w:val="20"/>
          <w:lang w:eastAsia="en-US"/>
        </w:rPr>
      </w:pPr>
      <w:r w:rsidRPr="0063309F">
        <w:rPr>
          <w:rFonts w:ascii="Times New Roman" w:eastAsia="Calibri" w:hAnsi="Times New Roman" w:cs="Times New Roman"/>
          <w:b/>
          <w:sz w:val="20"/>
          <w:szCs w:val="20"/>
          <w:lang w:eastAsia="en-US"/>
        </w:rPr>
        <w:t>ASK</w:t>
      </w:r>
      <w:r w:rsidR="001152C3">
        <w:rPr>
          <w:rFonts w:ascii="Times New Roman" w:eastAsia="Calibri" w:hAnsi="Times New Roman" w:cs="Times New Roman"/>
          <w:sz w:val="20"/>
          <w:szCs w:val="20"/>
          <w:lang w:eastAsia="en-US"/>
        </w:rPr>
        <w:t>-Appeal to Shared Knowledge</w:t>
      </w:r>
    </w:p>
    <w:p w14:paraId="567EA381" w14:textId="12C1A293" w:rsidR="008A65AC" w:rsidRPr="008A65AC" w:rsidRDefault="008A65AC" w:rsidP="008A65AC">
      <w:pPr>
        <w:rPr>
          <w:rFonts w:ascii="Times New Roman" w:eastAsia="Calibri" w:hAnsi="Times New Roman" w:cs="Times New Roman"/>
          <w:sz w:val="20"/>
          <w:szCs w:val="20"/>
          <w:lang w:eastAsia="en-US"/>
        </w:rPr>
      </w:pPr>
      <w:r w:rsidRPr="0063309F">
        <w:rPr>
          <w:rFonts w:ascii="Times New Roman" w:eastAsia="Calibri" w:hAnsi="Times New Roman" w:cs="Times New Roman"/>
          <w:b/>
          <w:sz w:val="20"/>
          <w:szCs w:val="20"/>
          <w:lang w:eastAsia="en-US"/>
        </w:rPr>
        <w:t>AM</w:t>
      </w:r>
      <w:r w:rsidR="001152C3">
        <w:rPr>
          <w:rFonts w:ascii="Times New Roman" w:eastAsia="Calibri" w:hAnsi="Times New Roman" w:cs="Times New Roman"/>
          <w:sz w:val="20"/>
          <w:szCs w:val="20"/>
          <w:lang w:eastAsia="en-US"/>
        </w:rPr>
        <w:t>- Attitude Marker</w:t>
      </w:r>
    </w:p>
    <w:p w14:paraId="535371C4" w14:textId="2986AF1B" w:rsidR="008A65AC" w:rsidRPr="008A65AC" w:rsidRDefault="008A65AC" w:rsidP="008A65AC">
      <w:pPr>
        <w:rPr>
          <w:rFonts w:ascii="Times New Roman" w:eastAsia="Calibri" w:hAnsi="Times New Roman" w:cs="Times New Roman"/>
          <w:sz w:val="20"/>
          <w:szCs w:val="20"/>
          <w:lang w:eastAsia="en-US"/>
        </w:rPr>
      </w:pPr>
      <w:r w:rsidRPr="0063309F">
        <w:rPr>
          <w:rFonts w:ascii="Times New Roman" w:eastAsia="Calibri" w:hAnsi="Times New Roman" w:cs="Times New Roman"/>
          <w:b/>
          <w:sz w:val="20"/>
          <w:szCs w:val="20"/>
          <w:lang w:eastAsia="en-US"/>
        </w:rPr>
        <w:t>B</w:t>
      </w:r>
      <w:r w:rsidR="001152C3">
        <w:rPr>
          <w:rFonts w:ascii="Times New Roman" w:eastAsia="Calibri" w:hAnsi="Times New Roman" w:cs="Times New Roman"/>
          <w:sz w:val="20"/>
          <w:szCs w:val="20"/>
          <w:lang w:eastAsia="en-US"/>
        </w:rPr>
        <w:t>- Boosters</w:t>
      </w:r>
    </w:p>
    <w:p w14:paraId="4340473E" w14:textId="2EF86026" w:rsidR="008A65AC" w:rsidRPr="008A65AC" w:rsidRDefault="008A65AC" w:rsidP="008A65AC">
      <w:pPr>
        <w:rPr>
          <w:rFonts w:ascii="Times New Roman" w:eastAsia="Calibri" w:hAnsi="Times New Roman" w:cs="Times New Roman"/>
          <w:sz w:val="20"/>
          <w:szCs w:val="20"/>
          <w:lang w:eastAsia="en-US"/>
        </w:rPr>
      </w:pPr>
      <w:r w:rsidRPr="0063309F">
        <w:rPr>
          <w:rFonts w:ascii="Times New Roman" w:eastAsia="Calibri" w:hAnsi="Times New Roman" w:cs="Times New Roman"/>
          <w:b/>
          <w:sz w:val="20"/>
          <w:szCs w:val="20"/>
          <w:lang w:eastAsia="en-US"/>
        </w:rPr>
        <w:t>Q</w:t>
      </w:r>
      <w:r w:rsidR="001152C3">
        <w:rPr>
          <w:rFonts w:ascii="Times New Roman" w:eastAsia="Calibri" w:hAnsi="Times New Roman" w:cs="Times New Roman"/>
          <w:sz w:val="20"/>
          <w:szCs w:val="20"/>
          <w:lang w:eastAsia="en-US"/>
        </w:rPr>
        <w:t>-Questions</w:t>
      </w:r>
    </w:p>
    <w:p w14:paraId="13F9E39A" w14:textId="098D5445" w:rsidR="008A65AC" w:rsidRDefault="008A65AC" w:rsidP="008A65AC">
      <w:pPr>
        <w:rPr>
          <w:rFonts w:ascii="Times New Roman" w:eastAsia="Calibri" w:hAnsi="Times New Roman" w:cs="Times New Roman"/>
          <w:sz w:val="20"/>
          <w:szCs w:val="20"/>
          <w:lang w:eastAsia="en-US"/>
        </w:rPr>
      </w:pPr>
      <w:r w:rsidRPr="0063309F">
        <w:rPr>
          <w:rFonts w:ascii="Times New Roman" w:eastAsia="Calibri" w:hAnsi="Times New Roman" w:cs="Times New Roman"/>
          <w:b/>
          <w:sz w:val="20"/>
          <w:szCs w:val="20"/>
          <w:lang w:eastAsia="en-US"/>
        </w:rPr>
        <w:t>H</w:t>
      </w:r>
      <w:r w:rsidR="001152C3">
        <w:rPr>
          <w:rFonts w:ascii="Times New Roman" w:eastAsia="Calibri" w:hAnsi="Times New Roman" w:cs="Times New Roman"/>
          <w:sz w:val="20"/>
          <w:szCs w:val="20"/>
          <w:lang w:eastAsia="en-US"/>
        </w:rPr>
        <w:t>-Hedges</w:t>
      </w:r>
    </w:p>
    <w:p w14:paraId="417C133A" w14:textId="58242FF8" w:rsidR="00E474A2" w:rsidRDefault="00E474A2" w:rsidP="008A65AC">
      <w:pPr>
        <w:rPr>
          <w:rFonts w:ascii="Times New Roman" w:eastAsia="Calibri" w:hAnsi="Times New Roman" w:cs="Times New Roman"/>
          <w:sz w:val="20"/>
          <w:szCs w:val="20"/>
          <w:lang w:eastAsia="en-US"/>
        </w:rPr>
      </w:pPr>
      <w:r w:rsidRPr="0063309F">
        <w:rPr>
          <w:rFonts w:ascii="Times New Roman" w:eastAsia="Calibri" w:hAnsi="Times New Roman" w:cs="Times New Roman"/>
          <w:b/>
          <w:sz w:val="20"/>
          <w:szCs w:val="20"/>
          <w:lang w:eastAsia="en-US"/>
        </w:rPr>
        <w:t>D</w:t>
      </w:r>
      <w:r>
        <w:rPr>
          <w:rFonts w:ascii="Times New Roman" w:eastAsia="Calibri" w:hAnsi="Times New Roman" w:cs="Times New Roman"/>
          <w:sz w:val="20"/>
          <w:szCs w:val="20"/>
          <w:lang w:eastAsia="en-US"/>
        </w:rPr>
        <w:t>-Directives</w:t>
      </w:r>
    </w:p>
    <w:p w14:paraId="4FFA8098" w14:textId="7F511462" w:rsidR="00E474A2" w:rsidRDefault="00E474A2" w:rsidP="008A65AC">
      <w:pPr>
        <w:rPr>
          <w:rFonts w:ascii="Times New Roman" w:eastAsia="Calibri" w:hAnsi="Times New Roman" w:cs="Times New Roman"/>
          <w:sz w:val="20"/>
          <w:szCs w:val="20"/>
          <w:lang w:eastAsia="en-US"/>
        </w:rPr>
      </w:pPr>
      <w:r w:rsidRPr="0063309F">
        <w:rPr>
          <w:rFonts w:ascii="Times New Roman" w:eastAsia="Calibri" w:hAnsi="Times New Roman" w:cs="Times New Roman"/>
          <w:b/>
          <w:sz w:val="20"/>
          <w:szCs w:val="20"/>
          <w:lang w:eastAsia="en-US"/>
        </w:rPr>
        <w:t>PA</w:t>
      </w:r>
      <w:r>
        <w:rPr>
          <w:rFonts w:ascii="Times New Roman" w:eastAsia="Calibri" w:hAnsi="Times New Roman" w:cs="Times New Roman"/>
          <w:sz w:val="20"/>
          <w:szCs w:val="20"/>
          <w:lang w:eastAsia="en-US"/>
        </w:rPr>
        <w:t>-Personal Asides</w:t>
      </w:r>
    </w:p>
    <w:p w14:paraId="0FCDFE38" w14:textId="6AE293A2" w:rsidR="0063309F" w:rsidRDefault="0063309F" w:rsidP="008A65AC">
      <w:pPr>
        <w:rPr>
          <w:rFonts w:ascii="Times New Roman" w:eastAsia="Calibri" w:hAnsi="Times New Roman" w:cs="Times New Roman"/>
          <w:sz w:val="20"/>
          <w:szCs w:val="20"/>
          <w:lang w:eastAsia="en-US"/>
        </w:rPr>
      </w:pPr>
      <w:r w:rsidRPr="001C0DE1">
        <w:rPr>
          <w:rFonts w:ascii="Times New Roman" w:eastAsia="Calibri" w:hAnsi="Times New Roman" w:cs="Times New Roman"/>
          <w:b/>
          <w:sz w:val="20"/>
          <w:szCs w:val="20"/>
          <w:lang w:eastAsia="en-US"/>
        </w:rPr>
        <w:t>PSL</w:t>
      </w:r>
      <w:r>
        <w:rPr>
          <w:rFonts w:ascii="Times New Roman" w:eastAsia="Calibri" w:hAnsi="Times New Roman" w:cs="Times New Roman"/>
          <w:sz w:val="20"/>
          <w:szCs w:val="20"/>
          <w:lang w:eastAsia="en-US"/>
        </w:rPr>
        <w:t>- Political Science Low (code name given to the student text for analysis purposes)</w:t>
      </w:r>
    </w:p>
    <w:p w14:paraId="6C9E5114" w14:textId="63AA9E2E" w:rsidR="0063309F" w:rsidRDefault="0063309F" w:rsidP="008A65AC">
      <w:pPr>
        <w:rPr>
          <w:rFonts w:ascii="Times New Roman" w:eastAsia="Calibri" w:hAnsi="Times New Roman" w:cs="Times New Roman"/>
          <w:sz w:val="20"/>
          <w:szCs w:val="20"/>
          <w:lang w:eastAsia="en-US"/>
        </w:rPr>
      </w:pPr>
      <w:r w:rsidRPr="001C0DE1">
        <w:rPr>
          <w:rFonts w:ascii="Times New Roman" w:eastAsia="Calibri" w:hAnsi="Times New Roman" w:cs="Times New Roman"/>
          <w:b/>
          <w:sz w:val="20"/>
          <w:szCs w:val="20"/>
          <w:lang w:eastAsia="en-US"/>
        </w:rPr>
        <w:t>PSM-</w:t>
      </w:r>
      <w:r w:rsidRPr="0063309F">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eastAsia="en-US"/>
        </w:rPr>
        <w:t>Political Science Middle</w:t>
      </w:r>
    </w:p>
    <w:p w14:paraId="685BEF57" w14:textId="238332A3" w:rsidR="0063309F" w:rsidRDefault="0063309F" w:rsidP="008A65AC">
      <w:pPr>
        <w:rPr>
          <w:rFonts w:ascii="Times New Roman" w:eastAsia="Calibri" w:hAnsi="Times New Roman" w:cs="Times New Roman"/>
          <w:sz w:val="20"/>
          <w:szCs w:val="20"/>
          <w:lang w:eastAsia="en-US"/>
        </w:rPr>
      </w:pPr>
      <w:r w:rsidRPr="001C0DE1">
        <w:rPr>
          <w:rFonts w:ascii="Times New Roman" w:eastAsia="Calibri" w:hAnsi="Times New Roman" w:cs="Times New Roman"/>
          <w:b/>
          <w:sz w:val="20"/>
          <w:szCs w:val="20"/>
          <w:lang w:eastAsia="en-US"/>
        </w:rPr>
        <w:t>PSH</w:t>
      </w:r>
      <w:r>
        <w:rPr>
          <w:rFonts w:ascii="Times New Roman" w:eastAsia="Calibri" w:hAnsi="Times New Roman" w:cs="Times New Roman"/>
          <w:sz w:val="20"/>
          <w:szCs w:val="20"/>
          <w:lang w:eastAsia="en-US"/>
        </w:rPr>
        <w:t>-</w:t>
      </w:r>
      <w:r w:rsidRPr="0063309F">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eastAsia="en-US"/>
        </w:rPr>
        <w:t>Political Science High</w:t>
      </w:r>
    </w:p>
    <w:p w14:paraId="71CF6069" w14:textId="7B3A6E94" w:rsidR="0063309F" w:rsidRDefault="0063309F" w:rsidP="008A65AC">
      <w:pPr>
        <w:rPr>
          <w:rFonts w:ascii="Times New Roman" w:eastAsia="Calibri" w:hAnsi="Times New Roman" w:cs="Times New Roman"/>
          <w:sz w:val="20"/>
          <w:szCs w:val="20"/>
          <w:lang w:eastAsia="en-US"/>
        </w:rPr>
      </w:pPr>
      <w:r w:rsidRPr="001C0DE1">
        <w:rPr>
          <w:rFonts w:ascii="Times New Roman" w:eastAsia="Calibri" w:hAnsi="Times New Roman" w:cs="Times New Roman"/>
          <w:b/>
          <w:sz w:val="20"/>
          <w:szCs w:val="20"/>
          <w:lang w:eastAsia="en-US"/>
        </w:rPr>
        <w:t>CEL</w:t>
      </w:r>
      <w:r>
        <w:rPr>
          <w:rFonts w:ascii="Times New Roman" w:eastAsia="Calibri" w:hAnsi="Times New Roman" w:cs="Times New Roman"/>
          <w:sz w:val="20"/>
          <w:szCs w:val="20"/>
          <w:lang w:eastAsia="en-US"/>
        </w:rPr>
        <w:t>-Civil Engineering Low</w:t>
      </w:r>
    </w:p>
    <w:p w14:paraId="4DD7377F" w14:textId="711E9741" w:rsidR="0063309F" w:rsidRDefault="0063309F" w:rsidP="008A65AC">
      <w:pPr>
        <w:rPr>
          <w:rFonts w:ascii="Times New Roman" w:eastAsia="Calibri" w:hAnsi="Times New Roman" w:cs="Times New Roman"/>
          <w:sz w:val="20"/>
          <w:szCs w:val="20"/>
          <w:lang w:eastAsia="en-US"/>
        </w:rPr>
      </w:pPr>
      <w:r w:rsidRPr="001C0DE1">
        <w:rPr>
          <w:rFonts w:ascii="Times New Roman" w:eastAsia="Calibri" w:hAnsi="Times New Roman" w:cs="Times New Roman"/>
          <w:b/>
          <w:sz w:val="20"/>
          <w:szCs w:val="20"/>
          <w:lang w:eastAsia="en-US"/>
        </w:rPr>
        <w:t>CEM</w:t>
      </w:r>
      <w:r>
        <w:rPr>
          <w:rFonts w:ascii="Times New Roman" w:eastAsia="Calibri" w:hAnsi="Times New Roman" w:cs="Times New Roman"/>
          <w:sz w:val="20"/>
          <w:szCs w:val="20"/>
          <w:lang w:eastAsia="en-US"/>
        </w:rPr>
        <w:t>-</w:t>
      </w:r>
      <w:r w:rsidRPr="0063309F">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eastAsia="en-US"/>
        </w:rPr>
        <w:t>Civil Engineering Middle</w:t>
      </w:r>
    </w:p>
    <w:p w14:paraId="3B1E5BDD" w14:textId="3D9D84E3" w:rsidR="0063309F" w:rsidRPr="008A65AC" w:rsidRDefault="0063309F" w:rsidP="008A65AC">
      <w:pPr>
        <w:rPr>
          <w:rFonts w:ascii="Times New Roman" w:eastAsia="Calibri" w:hAnsi="Times New Roman" w:cs="Times New Roman"/>
          <w:sz w:val="20"/>
          <w:szCs w:val="20"/>
          <w:lang w:eastAsia="en-US"/>
        </w:rPr>
      </w:pPr>
      <w:r w:rsidRPr="001C0DE1">
        <w:rPr>
          <w:rFonts w:ascii="Times New Roman" w:eastAsia="Calibri" w:hAnsi="Times New Roman" w:cs="Times New Roman"/>
          <w:b/>
          <w:sz w:val="20"/>
          <w:szCs w:val="20"/>
          <w:lang w:eastAsia="en-US"/>
        </w:rPr>
        <w:t>CEH</w:t>
      </w:r>
      <w:r>
        <w:rPr>
          <w:rFonts w:ascii="Times New Roman" w:eastAsia="Calibri" w:hAnsi="Times New Roman" w:cs="Times New Roman"/>
          <w:sz w:val="20"/>
          <w:szCs w:val="20"/>
          <w:lang w:eastAsia="en-US"/>
        </w:rPr>
        <w:t>-</w:t>
      </w:r>
      <w:r w:rsidRPr="0063309F">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eastAsia="en-US"/>
        </w:rPr>
        <w:t>Civil Engineering High</w:t>
      </w:r>
    </w:p>
    <w:p w14:paraId="1CE96096" w14:textId="7DFB3F2E" w:rsidR="008A65AC" w:rsidRPr="008A65AC" w:rsidRDefault="008A65AC" w:rsidP="008A65AC">
      <w:pPr>
        <w:rPr>
          <w:rFonts w:ascii="Times New Roman" w:eastAsia="Calibri" w:hAnsi="Times New Roman" w:cs="Times New Roman"/>
          <w:sz w:val="20"/>
          <w:szCs w:val="20"/>
          <w:lang w:eastAsia="en-US"/>
        </w:rPr>
      </w:pPr>
    </w:p>
    <w:p w14:paraId="42F1130B" w14:textId="77777777" w:rsidR="0059446A" w:rsidRDefault="0059446A" w:rsidP="008A65AC">
      <w:pPr>
        <w:rPr>
          <w:rFonts w:ascii="Times New Roman" w:eastAsia="Calibri" w:hAnsi="Times New Roman" w:cs="Times New Roman"/>
          <w:b/>
          <w:sz w:val="20"/>
          <w:szCs w:val="20"/>
          <w:lang w:eastAsia="en-US"/>
        </w:rPr>
      </w:pPr>
    </w:p>
    <w:p w14:paraId="6487E4E4" w14:textId="77777777" w:rsidR="00E474A2" w:rsidRDefault="00E474A2" w:rsidP="00D405EE">
      <w:pPr>
        <w:spacing w:line="480" w:lineRule="auto"/>
        <w:ind w:left="284" w:hanging="284"/>
        <w:jc w:val="center"/>
        <w:rPr>
          <w:rFonts w:ascii="Times New Roman" w:hAnsi="Times New Roman" w:cs="Times New Roman"/>
          <w:b/>
          <w:sz w:val="32"/>
          <w:szCs w:val="32"/>
        </w:rPr>
      </w:pPr>
    </w:p>
    <w:p w14:paraId="4C64F13E" w14:textId="77777777" w:rsidR="00E474A2" w:rsidRDefault="00E474A2" w:rsidP="00D405EE">
      <w:pPr>
        <w:spacing w:line="480" w:lineRule="auto"/>
        <w:ind w:left="284" w:hanging="284"/>
        <w:jc w:val="center"/>
        <w:rPr>
          <w:rFonts w:ascii="Times New Roman" w:hAnsi="Times New Roman" w:cs="Times New Roman"/>
          <w:b/>
          <w:sz w:val="32"/>
          <w:szCs w:val="32"/>
        </w:rPr>
      </w:pPr>
    </w:p>
    <w:p w14:paraId="4971FC84" w14:textId="560588EC" w:rsidR="009F57E0" w:rsidRPr="002B1530" w:rsidRDefault="009F57E0" w:rsidP="00EB7F4C">
      <w:pPr>
        <w:spacing w:line="480" w:lineRule="auto"/>
        <w:ind w:left="284"/>
        <w:jc w:val="center"/>
        <w:rPr>
          <w:rFonts w:ascii="Times New Roman" w:hAnsi="Times New Roman" w:cs="Times New Roman"/>
          <w:b/>
          <w:sz w:val="28"/>
          <w:szCs w:val="28"/>
        </w:rPr>
      </w:pPr>
      <w:r w:rsidRPr="002B1530">
        <w:rPr>
          <w:rFonts w:ascii="Times New Roman" w:hAnsi="Times New Roman" w:cs="Times New Roman"/>
          <w:b/>
          <w:sz w:val="28"/>
          <w:szCs w:val="28"/>
        </w:rPr>
        <w:lastRenderedPageBreak/>
        <w:t>Chapter 1</w:t>
      </w:r>
    </w:p>
    <w:p w14:paraId="34F13D01" w14:textId="0AB3856D" w:rsidR="00936D96" w:rsidRPr="002B1530" w:rsidRDefault="00936D96" w:rsidP="00EB7F4C">
      <w:pPr>
        <w:ind w:left="284" w:hanging="284"/>
        <w:jc w:val="center"/>
        <w:rPr>
          <w:rFonts w:ascii="Times New Roman" w:hAnsi="Times New Roman" w:cs="Times New Roman"/>
          <w:b/>
          <w:sz w:val="28"/>
          <w:szCs w:val="28"/>
        </w:rPr>
      </w:pPr>
      <w:r w:rsidRPr="002B1530">
        <w:rPr>
          <w:rFonts w:ascii="Times New Roman" w:hAnsi="Times New Roman" w:cs="Times New Roman"/>
          <w:b/>
          <w:sz w:val="28"/>
          <w:szCs w:val="28"/>
        </w:rPr>
        <w:t>Introduction</w:t>
      </w:r>
    </w:p>
    <w:p w14:paraId="2412502F" w14:textId="77777777" w:rsidR="00EB7F4C" w:rsidRDefault="00EB7F4C" w:rsidP="00EB7F4C">
      <w:pPr>
        <w:ind w:left="284" w:hanging="284"/>
        <w:jc w:val="center"/>
        <w:rPr>
          <w:rFonts w:ascii="Times New Roman" w:hAnsi="Times New Roman" w:cs="Times New Roman"/>
          <w:b/>
          <w:sz w:val="28"/>
          <w:szCs w:val="28"/>
        </w:rPr>
      </w:pPr>
    </w:p>
    <w:p w14:paraId="25BE1C2B" w14:textId="24299009" w:rsidR="00EE17F4" w:rsidRPr="00DB5ECB" w:rsidRDefault="00EE17F4" w:rsidP="00DB5ECB">
      <w:pPr>
        <w:pStyle w:val="ListParagraph"/>
        <w:numPr>
          <w:ilvl w:val="1"/>
          <w:numId w:val="15"/>
        </w:numPr>
        <w:rPr>
          <w:rFonts w:ascii="Times New Roman" w:hAnsi="Times New Roman"/>
          <w:b/>
          <w:sz w:val="24"/>
          <w:szCs w:val="24"/>
        </w:rPr>
      </w:pPr>
      <w:r w:rsidRPr="00DB5ECB">
        <w:rPr>
          <w:rFonts w:ascii="Times New Roman" w:hAnsi="Times New Roman"/>
          <w:b/>
          <w:sz w:val="24"/>
          <w:szCs w:val="24"/>
        </w:rPr>
        <w:t>Background</w:t>
      </w:r>
    </w:p>
    <w:p w14:paraId="6D035293" w14:textId="1B82B9F4" w:rsidR="00604B70" w:rsidRDefault="00764C46" w:rsidP="001F06E8">
      <w:pPr>
        <w:spacing w:line="480" w:lineRule="auto"/>
        <w:ind w:left="284"/>
        <w:jc w:val="both"/>
        <w:rPr>
          <w:rFonts w:ascii="Times New Roman" w:hAnsi="Times New Roman" w:cs="Times New Roman"/>
          <w:sz w:val="24"/>
          <w:szCs w:val="24"/>
        </w:rPr>
      </w:pPr>
      <w:r w:rsidRPr="00715754">
        <w:rPr>
          <w:rFonts w:ascii="Times New Roman" w:hAnsi="Times New Roman" w:cs="Times New Roman"/>
          <w:sz w:val="24"/>
          <w:szCs w:val="24"/>
        </w:rPr>
        <w:t>This thesis</w:t>
      </w:r>
      <w:r w:rsidR="001F06E8" w:rsidRPr="00715754">
        <w:rPr>
          <w:rFonts w:ascii="Times New Roman" w:hAnsi="Times New Roman" w:cs="Times New Roman"/>
          <w:sz w:val="24"/>
          <w:szCs w:val="24"/>
        </w:rPr>
        <w:t xml:space="preserve"> seeks to explore how</w:t>
      </w:r>
      <w:r w:rsidRPr="00715754">
        <w:rPr>
          <w:rFonts w:ascii="Times New Roman" w:hAnsi="Times New Roman" w:cs="Times New Roman"/>
          <w:sz w:val="24"/>
          <w:szCs w:val="24"/>
        </w:rPr>
        <w:t xml:space="preserve"> </w:t>
      </w:r>
      <w:r w:rsidR="001F06E8" w:rsidRPr="00715754">
        <w:rPr>
          <w:rFonts w:ascii="Times New Roman" w:hAnsi="Times New Roman" w:cs="Times New Roman"/>
          <w:sz w:val="24"/>
          <w:szCs w:val="24"/>
        </w:rPr>
        <w:t>Second Language learners</w:t>
      </w:r>
      <w:r w:rsidR="00751348">
        <w:rPr>
          <w:rFonts w:ascii="Times New Roman" w:hAnsi="Times New Roman" w:cs="Times New Roman"/>
          <w:sz w:val="24"/>
          <w:szCs w:val="24"/>
        </w:rPr>
        <w:t xml:space="preserve"> of English</w:t>
      </w:r>
      <w:r w:rsidR="001F06E8" w:rsidRPr="00715754">
        <w:rPr>
          <w:rFonts w:ascii="Times New Roman" w:hAnsi="Times New Roman" w:cs="Times New Roman"/>
          <w:sz w:val="24"/>
          <w:szCs w:val="24"/>
        </w:rPr>
        <w:t xml:space="preserve"> (L2) conceptualise and articulate </w:t>
      </w:r>
      <w:r w:rsidR="00206C75">
        <w:rPr>
          <w:rFonts w:ascii="Times New Roman" w:hAnsi="Times New Roman" w:cs="Times New Roman"/>
          <w:sz w:val="24"/>
          <w:szCs w:val="24"/>
        </w:rPr>
        <w:t>‘</w:t>
      </w:r>
      <w:r w:rsidR="001F06E8" w:rsidRPr="00715754">
        <w:rPr>
          <w:rFonts w:ascii="Times New Roman" w:hAnsi="Times New Roman" w:cs="Times New Roman"/>
          <w:sz w:val="24"/>
          <w:szCs w:val="24"/>
        </w:rPr>
        <w:t>student voice</w:t>
      </w:r>
      <w:r w:rsidR="00206C75">
        <w:rPr>
          <w:rFonts w:ascii="Times New Roman" w:hAnsi="Times New Roman" w:cs="Times New Roman"/>
          <w:sz w:val="24"/>
          <w:szCs w:val="24"/>
        </w:rPr>
        <w:t>’</w:t>
      </w:r>
      <w:r w:rsidR="001F06E8" w:rsidRPr="00715754">
        <w:rPr>
          <w:rFonts w:ascii="Times New Roman" w:hAnsi="Times New Roman" w:cs="Times New Roman"/>
          <w:sz w:val="24"/>
          <w:szCs w:val="24"/>
        </w:rPr>
        <w:t xml:space="preserve"> in their Academic Research Projects (ARPs) at the end of their </w:t>
      </w:r>
      <w:r w:rsidR="00C55E2D">
        <w:rPr>
          <w:rFonts w:ascii="Times New Roman" w:hAnsi="Times New Roman" w:cs="Times New Roman"/>
          <w:sz w:val="24"/>
          <w:szCs w:val="24"/>
        </w:rPr>
        <w:t>ten-</w:t>
      </w:r>
      <w:r w:rsidR="001F06E8" w:rsidRPr="00715754">
        <w:rPr>
          <w:rFonts w:ascii="Times New Roman" w:hAnsi="Times New Roman" w:cs="Times New Roman"/>
          <w:sz w:val="24"/>
          <w:szCs w:val="24"/>
        </w:rPr>
        <w:t>week pre-sessional course at a UK university.</w:t>
      </w:r>
      <w:r w:rsidR="00206C75">
        <w:rPr>
          <w:rFonts w:ascii="Times New Roman" w:hAnsi="Times New Roman" w:cs="Times New Roman"/>
          <w:sz w:val="24"/>
          <w:szCs w:val="24"/>
        </w:rPr>
        <w:t xml:space="preserve"> This concept that I am calling student voice is closely related to what Ivanic (1998) calls identity in academic writing. The reason why I am interested in student voice and identity is</w:t>
      </w:r>
      <w:r w:rsidR="00D37EC1">
        <w:rPr>
          <w:rFonts w:ascii="Times New Roman" w:hAnsi="Times New Roman" w:cs="Times New Roman"/>
          <w:sz w:val="24"/>
          <w:szCs w:val="24"/>
        </w:rPr>
        <w:t>,</w:t>
      </w:r>
      <w:r w:rsidR="00206C75">
        <w:rPr>
          <w:rFonts w:ascii="Times New Roman" w:hAnsi="Times New Roman" w:cs="Times New Roman"/>
          <w:sz w:val="24"/>
          <w:szCs w:val="24"/>
        </w:rPr>
        <w:t xml:space="preserve"> I teach </w:t>
      </w:r>
      <w:r w:rsidR="00E85E4C">
        <w:rPr>
          <w:rFonts w:ascii="Times New Roman" w:hAnsi="Times New Roman" w:cs="Times New Roman"/>
          <w:sz w:val="24"/>
          <w:szCs w:val="24"/>
        </w:rPr>
        <w:t>a</w:t>
      </w:r>
      <w:r w:rsidR="00206C75">
        <w:rPr>
          <w:rFonts w:ascii="Times New Roman" w:hAnsi="Times New Roman" w:cs="Times New Roman"/>
          <w:sz w:val="24"/>
          <w:szCs w:val="24"/>
        </w:rPr>
        <w:t>cademic writing to International students and</w:t>
      </w:r>
      <w:r w:rsidR="00D37EC1">
        <w:rPr>
          <w:rFonts w:ascii="Times New Roman" w:hAnsi="Times New Roman" w:cs="Times New Roman"/>
          <w:sz w:val="24"/>
          <w:szCs w:val="24"/>
        </w:rPr>
        <w:t xml:space="preserve"> one of the concepts that they find difficult to grasp is the notion of voice in academic writing.</w:t>
      </w:r>
      <w:r w:rsidR="001F34D2">
        <w:rPr>
          <w:rFonts w:ascii="Times New Roman" w:hAnsi="Times New Roman" w:cs="Times New Roman"/>
          <w:sz w:val="24"/>
          <w:szCs w:val="24"/>
        </w:rPr>
        <w:t xml:space="preserve"> I </w:t>
      </w:r>
      <w:r w:rsidR="00CB4B8D">
        <w:rPr>
          <w:rFonts w:ascii="Times New Roman" w:hAnsi="Times New Roman" w:cs="Times New Roman"/>
          <w:sz w:val="24"/>
          <w:szCs w:val="24"/>
        </w:rPr>
        <w:t>have an</w:t>
      </w:r>
      <w:r w:rsidR="001427D3">
        <w:rPr>
          <w:rFonts w:ascii="Times New Roman" w:hAnsi="Times New Roman" w:cs="Times New Roman"/>
          <w:sz w:val="24"/>
          <w:szCs w:val="24"/>
        </w:rPr>
        <w:t xml:space="preserve"> English</w:t>
      </w:r>
      <w:r w:rsidR="001F34D2">
        <w:rPr>
          <w:rFonts w:ascii="Times New Roman" w:hAnsi="Times New Roman" w:cs="Times New Roman"/>
          <w:sz w:val="24"/>
          <w:szCs w:val="24"/>
        </w:rPr>
        <w:t xml:space="preserve"> as a second language background, therefore, issue</w:t>
      </w:r>
      <w:r w:rsidR="00427205">
        <w:rPr>
          <w:rFonts w:ascii="Times New Roman" w:hAnsi="Times New Roman" w:cs="Times New Roman"/>
          <w:sz w:val="24"/>
          <w:szCs w:val="24"/>
        </w:rPr>
        <w:t>s</w:t>
      </w:r>
      <w:r w:rsidR="001F34D2">
        <w:rPr>
          <w:rFonts w:ascii="Times New Roman" w:hAnsi="Times New Roman" w:cs="Times New Roman"/>
          <w:sz w:val="24"/>
          <w:szCs w:val="24"/>
        </w:rPr>
        <w:t xml:space="preserve"> to do with</w:t>
      </w:r>
      <w:r w:rsidR="00206C75">
        <w:rPr>
          <w:rFonts w:ascii="Times New Roman" w:hAnsi="Times New Roman" w:cs="Times New Roman"/>
          <w:sz w:val="24"/>
          <w:szCs w:val="24"/>
        </w:rPr>
        <w:t xml:space="preserve"> second language</w:t>
      </w:r>
      <w:r w:rsidR="008D4148">
        <w:rPr>
          <w:rFonts w:ascii="Times New Roman" w:hAnsi="Times New Roman" w:cs="Times New Roman"/>
          <w:sz w:val="24"/>
          <w:szCs w:val="24"/>
        </w:rPr>
        <w:t xml:space="preserve"> learning </w:t>
      </w:r>
      <w:r w:rsidR="00792F25">
        <w:rPr>
          <w:rFonts w:ascii="Times New Roman" w:hAnsi="Times New Roman" w:cs="Times New Roman"/>
          <w:sz w:val="24"/>
          <w:szCs w:val="24"/>
        </w:rPr>
        <w:t>captures my research interests</w:t>
      </w:r>
      <w:r w:rsidR="008D4148">
        <w:rPr>
          <w:rFonts w:ascii="Times New Roman" w:hAnsi="Times New Roman" w:cs="Times New Roman"/>
          <w:sz w:val="24"/>
          <w:szCs w:val="24"/>
        </w:rPr>
        <w:t xml:space="preserve">. </w:t>
      </w:r>
      <w:r w:rsidR="00792F25">
        <w:rPr>
          <w:rFonts w:ascii="Times New Roman" w:hAnsi="Times New Roman" w:cs="Times New Roman"/>
          <w:sz w:val="24"/>
          <w:szCs w:val="24"/>
        </w:rPr>
        <w:t xml:space="preserve">At a personal level, </w:t>
      </w:r>
      <w:r w:rsidR="008D4148">
        <w:rPr>
          <w:rFonts w:ascii="Times New Roman" w:hAnsi="Times New Roman" w:cs="Times New Roman"/>
          <w:sz w:val="24"/>
          <w:szCs w:val="24"/>
        </w:rPr>
        <w:t>I</w:t>
      </w:r>
      <w:r w:rsidR="00792F25">
        <w:rPr>
          <w:rFonts w:ascii="Times New Roman" w:hAnsi="Times New Roman" w:cs="Times New Roman"/>
          <w:sz w:val="24"/>
          <w:szCs w:val="24"/>
        </w:rPr>
        <w:t xml:space="preserve"> have</w:t>
      </w:r>
      <w:r w:rsidR="008D4148">
        <w:rPr>
          <w:rFonts w:ascii="Times New Roman" w:hAnsi="Times New Roman" w:cs="Times New Roman"/>
          <w:sz w:val="24"/>
          <w:szCs w:val="24"/>
        </w:rPr>
        <w:t xml:space="preserve"> </w:t>
      </w:r>
      <w:r w:rsidR="00D37EC1">
        <w:rPr>
          <w:rFonts w:ascii="Times New Roman" w:hAnsi="Times New Roman" w:cs="Times New Roman"/>
          <w:sz w:val="24"/>
          <w:szCs w:val="24"/>
        </w:rPr>
        <w:t xml:space="preserve">also </w:t>
      </w:r>
      <w:r w:rsidR="00792F25">
        <w:rPr>
          <w:rFonts w:ascii="Times New Roman" w:hAnsi="Times New Roman" w:cs="Times New Roman"/>
          <w:sz w:val="24"/>
          <w:szCs w:val="24"/>
        </w:rPr>
        <w:t>encountered</w:t>
      </w:r>
      <w:r w:rsidR="00427205">
        <w:rPr>
          <w:rFonts w:ascii="Times New Roman" w:hAnsi="Times New Roman" w:cs="Times New Roman"/>
          <w:sz w:val="24"/>
          <w:szCs w:val="24"/>
        </w:rPr>
        <w:t xml:space="preserve"> the</w:t>
      </w:r>
      <w:r w:rsidR="00792F25">
        <w:rPr>
          <w:rFonts w:ascii="Times New Roman" w:hAnsi="Times New Roman" w:cs="Times New Roman"/>
          <w:sz w:val="24"/>
          <w:szCs w:val="24"/>
        </w:rPr>
        <w:t>se</w:t>
      </w:r>
      <w:r w:rsidR="008D4148">
        <w:rPr>
          <w:rFonts w:ascii="Times New Roman" w:hAnsi="Times New Roman" w:cs="Times New Roman"/>
          <w:sz w:val="24"/>
          <w:szCs w:val="24"/>
        </w:rPr>
        <w:t xml:space="preserve"> voice</w:t>
      </w:r>
      <w:r w:rsidR="00D37EC1">
        <w:rPr>
          <w:rFonts w:ascii="Times New Roman" w:hAnsi="Times New Roman" w:cs="Times New Roman"/>
          <w:sz w:val="24"/>
          <w:szCs w:val="24"/>
        </w:rPr>
        <w:t xml:space="preserve"> issues</w:t>
      </w:r>
      <w:r w:rsidR="00427205">
        <w:rPr>
          <w:rFonts w:ascii="Times New Roman" w:hAnsi="Times New Roman" w:cs="Times New Roman"/>
          <w:sz w:val="24"/>
          <w:szCs w:val="24"/>
        </w:rPr>
        <w:t xml:space="preserve"> </w:t>
      </w:r>
      <w:r w:rsidR="00792F25">
        <w:rPr>
          <w:rFonts w:ascii="Times New Roman" w:hAnsi="Times New Roman" w:cs="Times New Roman"/>
          <w:sz w:val="24"/>
          <w:szCs w:val="24"/>
        </w:rPr>
        <w:t>on different sides of the ac</w:t>
      </w:r>
      <w:r w:rsidR="00C906C7">
        <w:rPr>
          <w:rFonts w:ascii="Times New Roman" w:hAnsi="Times New Roman" w:cs="Times New Roman"/>
          <w:sz w:val="24"/>
          <w:szCs w:val="24"/>
        </w:rPr>
        <w:t>a</w:t>
      </w:r>
      <w:r w:rsidR="00792F25">
        <w:rPr>
          <w:rFonts w:ascii="Times New Roman" w:hAnsi="Times New Roman" w:cs="Times New Roman"/>
          <w:sz w:val="24"/>
          <w:szCs w:val="24"/>
        </w:rPr>
        <w:t>demy</w:t>
      </w:r>
      <w:r w:rsidR="00427205">
        <w:rPr>
          <w:rFonts w:ascii="Times New Roman" w:hAnsi="Times New Roman" w:cs="Times New Roman"/>
          <w:sz w:val="24"/>
          <w:szCs w:val="24"/>
        </w:rPr>
        <w:t>,</w:t>
      </w:r>
      <w:r w:rsidR="00D37EC1">
        <w:rPr>
          <w:rFonts w:ascii="Times New Roman" w:hAnsi="Times New Roman" w:cs="Times New Roman"/>
          <w:sz w:val="24"/>
          <w:szCs w:val="24"/>
        </w:rPr>
        <w:t xml:space="preserve"> as a student</w:t>
      </w:r>
      <w:r w:rsidR="00427205">
        <w:rPr>
          <w:rFonts w:ascii="Times New Roman" w:hAnsi="Times New Roman" w:cs="Times New Roman"/>
          <w:sz w:val="24"/>
          <w:szCs w:val="24"/>
        </w:rPr>
        <w:t>,</w:t>
      </w:r>
      <w:r w:rsidR="00D37EC1">
        <w:rPr>
          <w:rFonts w:ascii="Times New Roman" w:hAnsi="Times New Roman" w:cs="Times New Roman"/>
          <w:sz w:val="24"/>
          <w:szCs w:val="24"/>
        </w:rPr>
        <w:t xml:space="preserve"> as well as a young academic</w:t>
      </w:r>
      <w:r w:rsidR="00427205">
        <w:rPr>
          <w:rFonts w:ascii="Times New Roman" w:hAnsi="Times New Roman" w:cs="Times New Roman"/>
          <w:sz w:val="24"/>
          <w:szCs w:val="24"/>
        </w:rPr>
        <w:t>,</w:t>
      </w:r>
      <w:r w:rsidR="00D37EC1">
        <w:rPr>
          <w:rFonts w:ascii="Times New Roman" w:hAnsi="Times New Roman" w:cs="Times New Roman"/>
          <w:sz w:val="24"/>
          <w:szCs w:val="24"/>
        </w:rPr>
        <w:t xml:space="preserve"> when I started teaching in </w:t>
      </w:r>
      <w:r w:rsidR="00427205">
        <w:rPr>
          <w:rFonts w:ascii="Times New Roman" w:hAnsi="Times New Roman" w:cs="Times New Roman"/>
          <w:sz w:val="24"/>
          <w:szCs w:val="24"/>
        </w:rPr>
        <w:t>Higher E</w:t>
      </w:r>
      <w:r w:rsidR="00D37EC1">
        <w:rPr>
          <w:rFonts w:ascii="Times New Roman" w:hAnsi="Times New Roman" w:cs="Times New Roman"/>
          <w:sz w:val="24"/>
          <w:szCs w:val="24"/>
        </w:rPr>
        <w:t>ducation</w:t>
      </w:r>
      <w:r w:rsidR="00206C75">
        <w:rPr>
          <w:rFonts w:ascii="Times New Roman" w:hAnsi="Times New Roman" w:cs="Times New Roman"/>
          <w:sz w:val="24"/>
          <w:szCs w:val="24"/>
        </w:rPr>
        <w:t>.</w:t>
      </w:r>
      <w:r w:rsidR="00DD5AD6">
        <w:rPr>
          <w:rFonts w:ascii="Times New Roman" w:hAnsi="Times New Roman" w:cs="Times New Roman"/>
          <w:sz w:val="24"/>
          <w:szCs w:val="24"/>
        </w:rPr>
        <w:t xml:space="preserve"> </w:t>
      </w:r>
    </w:p>
    <w:p w14:paraId="61CDE755" w14:textId="77777777" w:rsidR="00604B70" w:rsidRDefault="00604B70" w:rsidP="001F06E8">
      <w:pPr>
        <w:spacing w:line="480" w:lineRule="auto"/>
        <w:ind w:left="284"/>
        <w:jc w:val="both"/>
        <w:rPr>
          <w:rFonts w:ascii="Times New Roman" w:hAnsi="Times New Roman" w:cs="Times New Roman"/>
          <w:sz w:val="24"/>
          <w:szCs w:val="24"/>
        </w:rPr>
      </w:pPr>
    </w:p>
    <w:p w14:paraId="094B5812" w14:textId="3081AD5D" w:rsidR="00206C75" w:rsidRDefault="00DD5AD6" w:rsidP="001F06E8">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Because of my background</w:t>
      </w:r>
      <w:r w:rsidR="00427205">
        <w:rPr>
          <w:rFonts w:ascii="Times New Roman" w:hAnsi="Times New Roman" w:cs="Times New Roman"/>
          <w:sz w:val="24"/>
          <w:szCs w:val="24"/>
        </w:rPr>
        <w:t>,</w:t>
      </w:r>
      <w:r>
        <w:rPr>
          <w:rFonts w:ascii="Times New Roman" w:hAnsi="Times New Roman" w:cs="Times New Roman"/>
          <w:sz w:val="24"/>
          <w:szCs w:val="24"/>
        </w:rPr>
        <w:t xml:space="preserve"> and how over time academic English has almost become my native form of</w:t>
      </w:r>
      <w:r w:rsidR="00604B70">
        <w:rPr>
          <w:rFonts w:ascii="Times New Roman" w:hAnsi="Times New Roman" w:cs="Times New Roman"/>
          <w:sz w:val="24"/>
          <w:szCs w:val="24"/>
        </w:rPr>
        <w:t xml:space="preserve"> ‘</w:t>
      </w:r>
      <w:r>
        <w:rPr>
          <w:rFonts w:ascii="Times New Roman" w:hAnsi="Times New Roman" w:cs="Times New Roman"/>
          <w:sz w:val="24"/>
          <w:szCs w:val="24"/>
        </w:rPr>
        <w:t>English</w:t>
      </w:r>
      <w:r w:rsidR="00427205">
        <w:rPr>
          <w:rFonts w:ascii="Times New Roman" w:hAnsi="Times New Roman" w:cs="Times New Roman"/>
          <w:sz w:val="24"/>
          <w:szCs w:val="24"/>
        </w:rPr>
        <w:t>’</w:t>
      </w:r>
      <w:r>
        <w:rPr>
          <w:rFonts w:ascii="Times New Roman" w:hAnsi="Times New Roman" w:cs="Times New Roman"/>
          <w:sz w:val="24"/>
          <w:szCs w:val="24"/>
        </w:rPr>
        <w:t xml:space="preserve">, </w:t>
      </w:r>
      <w:r w:rsidR="008D4148">
        <w:rPr>
          <w:rFonts w:ascii="Times New Roman" w:hAnsi="Times New Roman" w:cs="Times New Roman"/>
          <w:sz w:val="24"/>
          <w:szCs w:val="24"/>
        </w:rPr>
        <w:t>when I</w:t>
      </w:r>
      <w:r>
        <w:rPr>
          <w:rFonts w:ascii="Times New Roman" w:hAnsi="Times New Roman" w:cs="Times New Roman"/>
          <w:sz w:val="24"/>
          <w:szCs w:val="24"/>
        </w:rPr>
        <w:t xml:space="preserve"> see the struggles tha</w:t>
      </w:r>
      <w:r w:rsidR="008D4148">
        <w:rPr>
          <w:rFonts w:ascii="Times New Roman" w:hAnsi="Times New Roman" w:cs="Times New Roman"/>
          <w:sz w:val="24"/>
          <w:szCs w:val="24"/>
        </w:rPr>
        <w:t>t my L2 learners have wi</w:t>
      </w:r>
      <w:r w:rsidR="00427205">
        <w:rPr>
          <w:rFonts w:ascii="Times New Roman" w:hAnsi="Times New Roman" w:cs="Times New Roman"/>
          <w:sz w:val="24"/>
          <w:szCs w:val="24"/>
        </w:rPr>
        <w:t xml:space="preserve">th </w:t>
      </w:r>
      <w:r w:rsidR="00E85E4C">
        <w:rPr>
          <w:rFonts w:ascii="Times New Roman" w:hAnsi="Times New Roman" w:cs="Times New Roman"/>
          <w:sz w:val="24"/>
          <w:szCs w:val="24"/>
        </w:rPr>
        <w:t xml:space="preserve">some of these </w:t>
      </w:r>
      <w:r w:rsidR="00427205">
        <w:rPr>
          <w:rFonts w:ascii="Times New Roman" w:hAnsi="Times New Roman" w:cs="Times New Roman"/>
          <w:sz w:val="24"/>
          <w:szCs w:val="24"/>
        </w:rPr>
        <w:t>language issues, in a peculiar</w:t>
      </w:r>
      <w:r w:rsidR="008D4148">
        <w:rPr>
          <w:rFonts w:ascii="Times New Roman" w:hAnsi="Times New Roman" w:cs="Times New Roman"/>
          <w:sz w:val="24"/>
          <w:szCs w:val="24"/>
        </w:rPr>
        <w:t xml:space="preserve"> way,</w:t>
      </w:r>
      <w:r w:rsidR="00427205">
        <w:rPr>
          <w:rFonts w:ascii="Times New Roman" w:hAnsi="Times New Roman" w:cs="Times New Roman"/>
          <w:sz w:val="24"/>
          <w:szCs w:val="24"/>
        </w:rPr>
        <w:t xml:space="preserve"> I</w:t>
      </w:r>
      <w:r w:rsidR="008D4148">
        <w:rPr>
          <w:rFonts w:ascii="Times New Roman" w:hAnsi="Times New Roman" w:cs="Times New Roman"/>
          <w:sz w:val="24"/>
          <w:szCs w:val="24"/>
        </w:rPr>
        <w:t xml:space="preserve"> sympathise with their</w:t>
      </w:r>
      <w:r>
        <w:rPr>
          <w:rFonts w:ascii="Times New Roman" w:hAnsi="Times New Roman" w:cs="Times New Roman"/>
          <w:sz w:val="24"/>
          <w:szCs w:val="24"/>
        </w:rPr>
        <w:t xml:space="preserve"> language</w:t>
      </w:r>
      <w:r w:rsidR="008D4148">
        <w:rPr>
          <w:rFonts w:ascii="Times New Roman" w:hAnsi="Times New Roman" w:cs="Times New Roman"/>
          <w:sz w:val="24"/>
          <w:szCs w:val="24"/>
        </w:rPr>
        <w:t xml:space="preserve"> problems, as I see their challenges</w:t>
      </w:r>
      <w:r>
        <w:rPr>
          <w:rFonts w:ascii="Times New Roman" w:hAnsi="Times New Roman" w:cs="Times New Roman"/>
          <w:sz w:val="24"/>
          <w:szCs w:val="24"/>
        </w:rPr>
        <w:t xml:space="preserve"> through </w:t>
      </w:r>
      <w:r w:rsidR="00C223F3">
        <w:rPr>
          <w:rFonts w:ascii="Times New Roman" w:hAnsi="Times New Roman" w:cs="Times New Roman"/>
          <w:sz w:val="24"/>
          <w:szCs w:val="24"/>
        </w:rPr>
        <w:t xml:space="preserve">the prism of </w:t>
      </w:r>
      <w:r>
        <w:rPr>
          <w:rFonts w:ascii="Times New Roman" w:hAnsi="Times New Roman" w:cs="Times New Roman"/>
          <w:sz w:val="24"/>
          <w:szCs w:val="24"/>
        </w:rPr>
        <w:t xml:space="preserve">how I </w:t>
      </w:r>
      <w:r w:rsidR="008D4148">
        <w:rPr>
          <w:rFonts w:ascii="Times New Roman" w:hAnsi="Times New Roman" w:cs="Times New Roman"/>
          <w:sz w:val="24"/>
          <w:szCs w:val="24"/>
        </w:rPr>
        <w:t>worked through some of these issues over</w:t>
      </w:r>
      <w:r w:rsidR="00427205">
        <w:rPr>
          <w:rFonts w:ascii="Times New Roman" w:hAnsi="Times New Roman" w:cs="Times New Roman"/>
          <w:sz w:val="24"/>
          <w:szCs w:val="24"/>
        </w:rPr>
        <w:t xml:space="preserve"> a long period</w:t>
      </w:r>
      <w:r w:rsidR="00B16131">
        <w:rPr>
          <w:rFonts w:ascii="Times New Roman" w:hAnsi="Times New Roman" w:cs="Times New Roman"/>
          <w:sz w:val="24"/>
          <w:szCs w:val="24"/>
        </w:rPr>
        <w:t xml:space="preserve"> of</w:t>
      </w:r>
      <w:r w:rsidR="008D4148">
        <w:rPr>
          <w:rFonts w:ascii="Times New Roman" w:hAnsi="Times New Roman" w:cs="Times New Roman"/>
          <w:sz w:val="24"/>
          <w:szCs w:val="24"/>
        </w:rPr>
        <w:t xml:space="preserve"> time</w:t>
      </w:r>
      <w:r w:rsidR="00427205">
        <w:rPr>
          <w:rFonts w:ascii="Times New Roman" w:hAnsi="Times New Roman" w:cs="Times New Roman"/>
          <w:sz w:val="24"/>
          <w:szCs w:val="24"/>
        </w:rPr>
        <w:t>.</w:t>
      </w:r>
      <w:r w:rsidR="00D37EC1">
        <w:rPr>
          <w:rFonts w:ascii="Times New Roman" w:hAnsi="Times New Roman" w:cs="Times New Roman"/>
          <w:sz w:val="24"/>
          <w:szCs w:val="24"/>
        </w:rPr>
        <w:t xml:space="preserve"> </w:t>
      </w:r>
      <w:r w:rsidR="00427205">
        <w:rPr>
          <w:rFonts w:ascii="Times New Roman" w:hAnsi="Times New Roman" w:cs="Times New Roman"/>
          <w:sz w:val="24"/>
          <w:szCs w:val="24"/>
        </w:rPr>
        <w:t>T</w:t>
      </w:r>
      <w:r w:rsidR="008D4148">
        <w:rPr>
          <w:rFonts w:ascii="Times New Roman" w:hAnsi="Times New Roman" w:cs="Times New Roman"/>
          <w:sz w:val="24"/>
          <w:szCs w:val="24"/>
        </w:rPr>
        <w:t xml:space="preserve">he </w:t>
      </w:r>
      <w:r w:rsidR="00C223F3">
        <w:rPr>
          <w:rFonts w:ascii="Times New Roman" w:hAnsi="Times New Roman" w:cs="Times New Roman"/>
          <w:sz w:val="24"/>
          <w:szCs w:val="24"/>
        </w:rPr>
        <w:t>language competence that I currently have</w:t>
      </w:r>
      <w:r w:rsidR="008D4148">
        <w:rPr>
          <w:rFonts w:ascii="Times New Roman" w:hAnsi="Times New Roman" w:cs="Times New Roman"/>
          <w:sz w:val="24"/>
          <w:szCs w:val="24"/>
        </w:rPr>
        <w:t>, where academic English is almost my ‘defa</w:t>
      </w:r>
      <w:r w:rsidR="00E10AC1">
        <w:rPr>
          <w:rFonts w:ascii="Times New Roman" w:hAnsi="Times New Roman" w:cs="Times New Roman"/>
          <w:sz w:val="24"/>
          <w:szCs w:val="24"/>
        </w:rPr>
        <w:t>ult</w:t>
      </w:r>
      <w:r w:rsidR="008D4148">
        <w:rPr>
          <w:rFonts w:ascii="Times New Roman" w:hAnsi="Times New Roman" w:cs="Times New Roman"/>
          <w:sz w:val="24"/>
          <w:szCs w:val="24"/>
        </w:rPr>
        <w:t>’ first language</w:t>
      </w:r>
      <w:r w:rsidR="00B16131">
        <w:rPr>
          <w:rFonts w:ascii="Times New Roman" w:hAnsi="Times New Roman" w:cs="Times New Roman"/>
          <w:sz w:val="24"/>
          <w:szCs w:val="24"/>
        </w:rPr>
        <w:t>,</w:t>
      </w:r>
      <w:r w:rsidR="00600795">
        <w:rPr>
          <w:rFonts w:ascii="Times New Roman" w:hAnsi="Times New Roman" w:cs="Times New Roman"/>
          <w:sz w:val="24"/>
          <w:szCs w:val="24"/>
        </w:rPr>
        <w:t xml:space="preserve"> involv</w:t>
      </w:r>
      <w:r w:rsidR="005270F3">
        <w:rPr>
          <w:rFonts w:ascii="Times New Roman" w:hAnsi="Times New Roman" w:cs="Times New Roman"/>
          <w:sz w:val="24"/>
          <w:szCs w:val="24"/>
        </w:rPr>
        <w:t>ed being immersed in the practic</w:t>
      </w:r>
      <w:r w:rsidR="00600795">
        <w:rPr>
          <w:rFonts w:ascii="Times New Roman" w:hAnsi="Times New Roman" w:cs="Times New Roman"/>
          <w:sz w:val="24"/>
          <w:szCs w:val="24"/>
        </w:rPr>
        <w:t>e of learning and using language in this context</w:t>
      </w:r>
      <w:r w:rsidR="00C223F3">
        <w:rPr>
          <w:rFonts w:ascii="Times New Roman" w:hAnsi="Times New Roman" w:cs="Times New Roman"/>
          <w:sz w:val="24"/>
          <w:szCs w:val="24"/>
        </w:rPr>
        <w:t xml:space="preserve">. </w:t>
      </w:r>
      <w:r>
        <w:rPr>
          <w:rFonts w:ascii="Times New Roman" w:hAnsi="Times New Roman" w:cs="Times New Roman"/>
          <w:sz w:val="24"/>
          <w:szCs w:val="24"/>
        </w:rPr>
        <w:t xml:space="preserve"> </w:t>
      </w:r>
      <w:r w:rsidR="00C223F3">
        <w:rPr>
          <w:rFonts w:ascii="Times New Roman" w:hAnsi="Times New Roman" w:cs="Times New Roman"/>
          <w:sz w:val="24"/>
          <w:szCs w:val="24"/>
        </w:rPr>
        <w:t>Therefore, every time that I am teaching on a pre-sessional course, I always ask myself how realistic we are as a teaching team</w:t>
      </w:r>
      <w:r w:rsidR="00D37EC1">
        <w:rPr>
          <w:rFonts w:ascii="Times New Roman" w:hAnsi="Times New Roman" w:cs="Times New Roman"/>
          <w:sz w:val="24"/>
          <w:szCs w:val="24"/>
        </w:rPr>
        <w:t>,</w:t>
      </w:r>
      <w:r w:rsidR="00C223F3">
        <w:rPr>
          <w:rFonts w:ascii="Times New Roman" w:hAnsi="Times New Roman" w:cs="Times New Roman"/>
          <w:sz w:val="24"/>
          <w:szCs w:val="24"/>
        </w:rPr>
        <w:t xml:space="preserve"> in </w:t>
      </w:r>
      <w:r w:rsidR="00C223F3">
        <w:rPr>
          <w:rFonts w:ascii="Times New Roman" w:hAnsi="Times New Roman" w:cs="Times New Roman"/>
          <w:sz w:val="24"/>
          <w:szCs w:val="24"/>
        </w:rPr>
        <w:lastRenderedPageBreak/>
        <w:t>having the expectations that we have on what the students ought to have achieved by the end of</w:t>
      </w:r>
      <w:r w:rsidR="00D37EC1">
        <w:rPr>
          <w:rFonts w:ascii="Times New Roman" w:hAnsi="Times New Roman" w:cs="Times New Roman"/>
          <w:sz w:val="24"/>
          <w:szCs w:val="24"/>
        </w:rPr>
        <w:t xml:space="preserve"> a short intensive</w:t>
      </w:r>
      <w:r w:rsidR="00C223F3">
        <w:rPr>
          <w:rFonts w:ascii="Times New Roman" w:hAnsi="Times New Roman" w:cs="Times New Roman"/>
          <w:sz w:val="24"/>
          <w:szCs w:val="24"/>
        </w:rPr>
        <w:t xml:space="preserve"> course.   </w:t>
      </w:r>
    </w:p>
    <w:p w14:paraId="2A7E51BA" w14:textId="77777777" w:rsidR="00206C75" w:rsidRDefault="00206C75" w:rsidP="001F06E8">
      <w:pPr>
        <w:spacing w:line="480" w:lineRule="auto"/>
        <w:ind w:left="284"/>
        <w:jc w:val="both"/>
        <w:rPr>
          <w:rFonts w:ascii="Times New Roman" w:hAnsi="Times New Roman" w:cs="Times New Roman"/>
          <w:sz w:val="24"/>
          <w:szCs w:val="24"/>
        </w:rPr>
      </w:pPr>
    </w:p>
    <w:p w14:paraId="7480D06C" w14:textId="657C2771" w:rsidR="00FD72A8" w:rsidRPr="00715754" w:rsidRDefault="001F06E8" w:rsidP="001F06E8">
      <w:pPr>
        <w:spacing w:line="480" w:lineRule="auto"/>
        <w:ind w:left="284"/>
        <w:jc w:val="both"/>
        <w:rPr>
          <w:rFonts w:ascii="Times New Roman" w:hAnsi="Times New Roman" w:cs="Times New Roman"/>
          <w:sz w:val="24"/>
          <w:szCs w:val="24"/>
        </w:rPr>
      </w:pPr>
      <w:r w:rsidRPr="00715754">
        <w:rPr>
          <w:rFonts w:ascii="Times New Roman" w:hAnsi="Times New Roman" w:cs="Times New Roman"/>
          <w:sz w:val="24"/>
          <w:szCs w:val="24"/>
        </w:rPr>
        <w:t>At th</w:t>
      </w:r>
      <w:r w:rsidR="0063561A">
        <w:rPr>
          <w:rFonts w:ascii="Times New Roman" w:hAnsi="Times New Roman" w:cs="Times New Roman"/>
          <w:sz w:val="24"/>
          <w:szCs w:val="24"/>
        </w:rPr>
        <w:t xml:space="preserve">e </w:t>
      </w:r>
      <w:r w:rsidRPr="00715754">
        <w:rPr>
          <w:rFonts w:ascii="Times New Roman" w:hAnsi="Times New Roman" w:cs="Times New Roman"/>
          <w:sz w:val="24"/>
          <w:szCs w:val="24"/>
        </w:rPr>
        <w:t>university</w:t>
      </w:r>
      <w:r w:rsidR="0063561A">
        <w:rPr>
          <w:rFonts w:ascii="Times New Roman" w:hAnsi="Times New Roman" w:cs="Times New Roman"/>
          <w:sz w:val="24"/>
          <w:szCs w:val="24"/>
        </w:rPr>
        <w:t xml:space="preserve"> where this research </w:t>
      </w:r>
      <w:r w:rsidR="00B16131">
        <w:rPr>
          <w:rFonts w:ascii="Times New Roman" w:hAnsi="Times New Roman" w:cs="Times New Roman"/>
          <w:sz w:val="24"/>
          <w:szCs w:val="24"/>
        </w:rPr>
        <w:t>was</w:t>
      </w:r>
      <w:r w:rsidR="0063561A">
        <w:rPr>
          <w:rFonts w:ascii="Times New Roman" w:hAnsi="Times New Roman" w:cs="Times New Roman"/>
          <w:sz w:val="24"/>
          <w:szCs w:val="24"/>
        </w:rPr>
        <w:t xml:space="preserve"> conducted</w:t>
      </w:r>
      <w:r w:rsidRPr="00715754">
        <w:rPr>
          <w:rFonts w:ascii="Times New Roman" w:hAnsi="Times New Roman" w:cs="Times New Roman"/>
          <w:sz w:val="24"/>
          <w:szCs w:val="24"/>
        </w:rPr>
        <w:t>, the Academic Research Project</w:t>
      </w:r>
      <w:r w:rsidR="0063561A">
        <w:rPr>
          <w:rFonts w:ascii="Times New Roman" w:hAnsi="Times New Roman" w:cs="Times New Roman"/>
          <w:sz w:val="24"/>
          <w:szCs w:val="24"/>
        </w:rPr>
        <w:t xml:space="preserve"> (ARP)</w:t>
      </w:r>
      <w:r w:rsidRPr="00715754">
        <w:rPr>
          <w:rFonts w:ascii="Times New Roman" w:hAnsi="Times New Roman" w:cs="Times New Roman"/>
          <w:sz w:val="24"/>
          <w:szCs w:val="24"/>
        </w:rPr>
        <w:t xml:space="preserve"> contributes </w:t>
      </w:r>
      <w:r w:rsidR="00C223F3">
        <w:rPr>
          <w:rFonts w:ascii="Times New Roman" w:hAnsi="Times New Roman" w:cs="Times New Roman"/>
          <w:sz w:val="24"/>
          <w:szCs w:val="24"/>
        </w:rPr>
        <w:t>6</w:t>
      </w:r>
      <w:r w:rsidRPr="00715754">
        <w:rPr>
          <w:rFonts w:ascii="Times New Roman" w:hAnsi="Times New Roman" w:cs="Times New Roman"/>
          <w:sz w:val="24"/>
          <w:szCs w:val="24"/>
        </w:rPr>
        <w:t>0% of the total assessment that determines whether a student proceeds to study at th</w:t>
      </w:r>
      <w:r w:rsidR="00AA4039">
        <w:rPr>
          <w:rFonts w:ascii="Times New Roman" w:hAnsi="Times New Roman" w:cs="Times New Roman"/>
          <w:sz w:val="24"/>
          <w:szCs w:val="24"/>
        </w:rPr>
        <w:t>is</w:t>
      </w:r>
      <w:r w:rsidRPr="00715754">
        <w:rPr>
          <w:rFonts w:ascii="Times New Roman" w:hAnsi="Times New Roman" w:cs="Times New Roman"/>
          <w:sz w:val="24"/>
          <w:szCs w:val="24"/>
        </w:rPr>
        <w:t xml:space="preserve"> university </w:t>
      </w:r>
      <w:r w:rsidR="006A3FF6" w:rsidRPr="00715754">
        <w:rPr>
          <w:rFonts w:ascii="Times New Roman" w:hAnsi="Times New Roman" w:cs="Times New Roman"/>
          <w:sz w:val="24"/>
          <w:szCs w:val="24"/>
        </w:rPr>
        <w:t>in</w:t>
      </w:r>
      <w:r w:rsidRPr="00715754">
        <w:rPr>
          <w:rFonts w:ascii="Times New Roman" w:hAnsi="Times New Roman" w:cs="Times New Roman"/>
          <w:sz w:val="24"/>
          <w:szCs w:val="24"/>
        </w:rPr>
        <w:t xml:space="preserve"> </w:t>
      </w:r>
      <w:r w:rsidR="00A30BC2" w:rsidRPr="00715754">
        <w:rPr>
          <w:rFonts w:ascii="Times New Roman" w:hAnsi="Times New Roman" w:cs="Times New Roman"/>
          <w:sz w:val="24"/>
          <w:szCs w:val="24"/>
        </w:rPr>
        <w:t>their chosen</w:t>
      </w:r>
      <w:r w:rsidRPr="00715754">
        <w:rPr>
          <w:rFonts w:ascii="Times New Roman" w:hAnsi="Times New Roman" w:cs="Times New Roman"/>
          <w:sz w:val="24"/>
          <w:szCs w:val="24"/>
        </w:rPr>
        <w:t xml:space="preserve"> course or not.</w:t>
      </w:r>
      <w:r w:rsidR="001F3399">
        <w:rPr>
          <w:rFonts w:ascii="Times New Roman" w:hAnsi="Times New Roman" w:cs="Times New Roman"/>
          <w:sz w:val="24"/>
          <w:szCs w:val="24"/>
        </w:rPr>
        <w:t xml:space="preserve"> </w:t>
      </w:r>
      <w:r w:rsidR="00C223F3">
        <w:rPr>
          <w:rFonts w:ascii="Times New Roman" w:hAnsi="Times New Roman" w:cs="Times New Roman"/>
          <w:sz w:val="24"/>
          <w:szCs w:val="24"/>
        </w:rPr>
        <w:t>An Oral Presentation based on the</w:t>
      </w:r>
      <w:r w:rsidR="00751348">
        <w:rPr>
          <w:rFonts w:ascii="Times New Roman" w:hAnsi="Times New Roman" w:cs="Times New Roman"/>
          <w:sz w:val="24"/>
          <w:szCs w:val="24"/>
        </w:rPr>
        <w:t xml:space="preserve"> research</w:t>
      </w:r>
      <w:r w:rsidR="001F3399">
        <w:rPr>
          <w:rFonts w:ascii="Times New Roman" w:hAnsi="Times New Roman" w:cs="Times New Roman"/>
          <w:sz w:val="24"/>
          <w:szCs w:val="24"/>
        </w:rPr>
        <w:t xml:space="preserve"> project</w:t>
      </w:r>
      <w:r w:rsidR="00C223F3">
        <w:rPr>
          <w:rFonts w:ascii="Times New Roman" w:hAnsi="Times New Roman" w:cs="Times New Roman"/>
          <w:sz w:val="24"/>
          <w:szCs w:val="24"/>
        </w:rPr>
        <w:t xml:space="preserve"> contributes </w:t>
      </w:r>
      <w:r w:rsidR="00A30BC2" w:rsidRPr="00715754">
        <w:rPr>
          <w:rFonts w:ascii="Times New Roman" w:hAnsi="Times New Roman" w:cs="Times New Roman"/>
          <w:sz w:val="24"/>
          <w:szCs w:val="24"/>
        </w:rPr>
        <w:t>20% of</w:t>
      </w:r>
      <w:r w:rsidR="00456684">
        <w:rPr>
          <w:rFonts w:ascii="Times New Roman" w:hAnsi="Times New Roman" w:cs="Times New Roman"/>
          <w:sz w:val="24"/>
          <w:szCs w:val="24"/>
        </w:rPr>
        <w:t xml:space="preserve"> the assessment, which</w:t>
      </w:r>
      <w:r w:rsidR="00AA4039">
        <w:rPr>
          <w:rFonts w:ascii="Times New Roman" w:hAnsi="Times New Roman" w:cs="Times New Roman"/>
          <w:sz w:val="24"/>
          <w:szCs w:val="24"/>
        </w:rPr>
        <w:t xml:space="preserve"> effectively</w:t>
      </w:r>
      <w:r w:rsidR="00456684">
        <w:rPr>
          <w:rFonts w:ascii="Times New Roman" w:hAnsi="Times New Roman" w:cs="Times New Roman"/>
          <w:sz w:val="24"/>
          <w:szCs w:val="24"/>
        </w:rPr>
        <w:t xml:space="preserve"> means that 80% of the total assessment is related to the</w:t>
      </w:r>
      <w:r w:rsidR="00A30BC2" w:rsidRPr="00715754">
        <w:rPr>
          <w:rFonts w:ascii="Times New Roman" w:hAnsi="Times New Roman" w:cs="Times New Roman"/>
          <w:sz w:val="24"/>
          <w:szCs w:val="24"/>
        </w:rPr>
        <w:t xml:space="preserve"> ARP.</w:t>
      </w:r>
      <w:r w:rsidR="00456684">
        <w:rPr>
          <w:rFonts w:ascii="Times New Roman" w:hAnsi="Times New Roman" w:cs="Times New Roman"/>
          <w:sz w:val="24"/>
          <w:szCs w:val="24"/>
        </w:rPr>
        <w:t xml:space="preserve"> The final 20% is </w:t>
      </w:r>
      <w:r w:rsidR="00A129E3">
        <w:rPr>
          <w:rFonts w:ascii="Times New Roman" w:hAnsi="Times New Roman" w:cs="Times New Roman"/>
          <w:sz w:val="24"/>
          <w:szCs w:val="24"/>
        </w:rPr>
        <w:t>from a</w:t>
      </w:r>
      <w:r w:rsidR="00456684">
        <w:rPr>
          <w:rFonts w:ascii="Times New Roman" w:hAnsi="Times New Roman" w:cs="Times New Roman"/>
          <w:sz w:val="24"/>
          <w:szCs w:val="24"/>
        </w:rPr>
        <w:t xml:space="preserve"> listening exam.</w:t>
      </w:r>
      <w:r w:rsidR="00A30BC2" w:rsidRPr="00715754">
        <w:rPr>
          <w:rFonts w:ascii="Times New Roman" w:hAnsi="Times New Roman" w:cs="Times New Roman"/>
          <w:sz w:val="24"/>
          <w:szCs w:val="24"/>
        </w:rPr>
        <w:t xml:space="preserve"> </w:t>
      </w:r>
      <w:r w:rsidR="00E64DEF" w:rsidRPr="00715754">
        <w:rPr>
          <w:rFonts w:ascii="Times New Roman" w:hAnsi="Times New Roman" w:cs="Times New Roman"/>
          <w:sz w:val="24"/>
          <w:szCs w:val="24"/>
        </w:rPr>
        <w:t>It is apparent that a significant proportion of the</w:t>
      </w:r>
      <w:r w:rsidR="00A30BC2" w:rsidRPr="00715754">
        <w:rPr>
          <w:rFonts w:ascii="Times New Roman" w:hAnsi="Times New Roman" w:cs="Times New Roman"/>
          <w:sz w:val="24"/>
          <w:szCs w:val="24"/>
        </w:rPr>
        <w:t xml:space="preserve"> assessment is based on this written project</w:t>
      </w:r>
      <w:r w:rsidR="00E64DEF" w:rsidRPr="00715754">
        <w:rPr>
          <w:rFonts w:ascii="Times New Roman" w:hAnsi="Times New Roman" w:cs="Times New Roman"/>
          <w:sz w:val="24"/>
          <w:szCs w:val="24"/>
        </w:rPr>
        <w:t>, which clearly demonstrates the importance attached to doing well in academic writing on the pre-sessional course</w:t>
      </w:r>
      <w:r w:rsidR="00A30BC2" w:rsidRPr="00715754">
        <w:rPr>
          <w:rFonts w:ascii="Times New Roman" w:hAnsi="Times New Roman" w:cs="Times New Roman"/>
          <w:sz w:val="24"/>
          <w:szCs w:val="24"/>
        </w:rPr>
        <w:t xml:space="preserve">. </w:t>
      </w:r>
      <w:r w:rsidR="006A3FF6" w:rsidRPr="00715754">
        <w:rPr>
          <w:rFonts w:ascii="Times New Roman" w:hAnsi="Times New Roman" w:cs="Times New Roman"/>
          <w:sz w:val="24"/>
          <w:szCs w:val="24"/>
        </w:rPr>
        <w:t xml:space="preserve">The implication of this type of assessment </w:t>
      </w:r>
      <w:r w:rsidR="00A30BC2" w:rsidRPr="00715754">
        <w:rPr>
          <w:rFonts w:ascii="Times New Roman" w:hAnsi="Times New Roman" w:cs="Times New Roman"/>
          <w:sz w:val="24"/>
          <w:szCs w:val="24"/>
        </w:rPr>
        <w:t xml:space="preserve">for </w:t>
      </w:r>
      <w:r w:rsidR="008F01A1" w:rsidRPr="00715754">
        <w:rPr>
          <w:rFonts w:ascii="Times New Roman" w:hAnsi="Times New Roman" w:cs="Times New Roman"/>
          <w:sz w:val="24"/>
          <w:szCs w:val="24"/>
        </w:rPr>
        <w:t>L2 learners is that,</w:t>
      </w:r>
      <w:r w:rsidR="006A3FF6" w:rsidRPr="00715754">
        <w:rPr>
          <w:rFonts w:ascii="Times New Roman" w:hAnsi="Times New Roman" w:cs="Times New Roman"/>
          <w:sz w:val="24"/>
          <w:szCs w:val="24"/>
        </w:rPr>
        <w:t xml:space="preserve"> for them </w:t>
      </w:r>
      <w:r w:rsidR="00A30BC2" w:rsidRPr="00715754">
        <w:rPr>
          <w:rFonts w:ascii="Times New Roman" w:hAnsi="Times New Roman" w:cs="Times New Roman"/>
          <w:sz w:val="24"/>
          <w:szCs w:val="24"/>
        </w:rPr>
        <w:t xml:space="preserve">to </w:t>
      </w:r>
      <w:r w:rsidR="006A3FF6" w:rsidRPr="00715754">
        <w:rPr>
          <w:rFonts w:ascii="Times New Roman" w:hAnsi="Times New Roman" w:cs="Times New Roman"/>
          <w:sz w:val="24"/>
          <w:szCs w:val="24"/>
        </w:rPr>
        <w:t>successfully complete their Pre-sessional English course,</w:t>
      </w:r>
      <w:r w:rsidR="00A30BC2" w:rsidRPr="00715754">
        <w:rPr>
          <w:rFonts w:ascii="Times New Roman" w:hAnsi="Times New Roman" w:cs="Times New Roman"/>
          <w:sz w:val="24"/>
          <w:szCs w:val="24"/>
        </w:rPr>
        <w:t xml:space="preserve"> they must apply the academic writing conventions that will have been taught during the 10 week</w:t>
      </w:r>
      <w:r w:rsidR="006C1498">
        <w:rPr>
          <w:rFonts w:ascii="Times New Roman" w:hAnsi="Times New Roman" w:cs="Times New Roman"/>
          <w:sz w:val="24"/>
          <w:szCs w:val="24"/>
        </w:rPr>
        <w:t xml:space="preserve"> pre</w:t>
      </w:r>
      <w:r w:rsidR="00456684">
        <w:rPr>
          <w:rFonts w:ascii="Times New Roman" w:hAnsi="Times New Roman" w:cs="Times New Roman"/>
          <w:sz w:val="24"/>
          <w:szCs w:val="24"/>
        </w:rPr>
        <w:t>-</w:t>
      </w:r>
      <w:r w:rsidR="006C1498">
        <w:rPr>
          <w:rFonts w:ascii="Times New Roman" w:hAnsi="Times New Roman" w:cs="Times New Roman"/>
          <w:sz w:val="24"/>
          <w:szCs w:val="24"/>
        </w:rPr>
        <w:t>sessional</w:t>
      </w:r>
      <w:r w:rsidR="00A30BC2" w:rsidRPr="00715754">
        <w:rPr>
          <w:rFonts w:ascii="Times New Roman" w:hAnsi="Times New Roman" w:cs="Times New Roman"/>
          <w:sz w:val="24"/>
          <w:szCs w:val="24"/>
        </w:rPr>
        <w:t xml:space="preserve"> English course. A</w:t>
      </w:r>
      <w:r w:rsidR="006A3FF6" w:rsidRPr="00715754">
        <w:rPr>
          <w:rFonts w:ascii="Times New Roman" w:hAnsi="Times New Roman" w:cs="Times New Roman"/>
          <w:sz w:val="24"/>
          <w:szCs w:val="24"/>
        </w:rPr>
        <w:t xml:space="preserve">n analytical </w:t>
      </w:r>
      <w:r w:rsidR="00A56364" w:rsidRPr="00715754">
        <w:rPr>
          <w:rFonts w:ascii="Times New Roman" w:hAnsi="Times New Roman" w:cs="Times New Roman"/>
          <w:sz w:val="24"/>
          <w:szCs w:val="24"/>
        </w:rPr>
        <w:t>reading</w:t>
      </w:r>
      <w:r w:rsidR="006A3FF6" w:rsidRPr="00715754">
        <w:rPr>
          <w:rFonts w:ascii="Times New Roman" w:hAnsi="Times New Roman" w:cs="Times New Roman"/>
          <w:sz w:val="24"/>
          <w:szCs w:val="24"/>
        </w:rPr>
        <w:t xml:space="preserve"> of</w:t>
      </w:r>
      <w:r w:rsidR="00A30BC2" w:rsidRPr="00715754">
        <w:rPr>
          <w:rFonts w:ascii="Times New Roman" w:hAnsi="Times New Roman" w:cs="Times New Roman"/>
          <w:sz w:val="24"/>
          <w:szCs w:val="24"/>
        </w:rPr>
        <w:t xml:space="preserve"> the descriptors that are used to award a grade for the ARP shows that there is</w:t>
      </w:r>
      <w:r w:rsidR="001D0B68" w:rsidRPr="00715754">
        <w:rPr>
          <w:rFonts w:ascii="Times New Roman" w:hAnsi="Times New Roman" w:cs="Times New Roman"/>
          <w:sz w:val="24"/>
          <w:szCs w:val="24"/>
        </w:rPr>
        <w:t xml:space="preserve"> explicit</w:t>
      </w:r>
      <w:r w:rsidR="00A30BC2" w:rsidRPr="00715754">
        <w:rPr>
          <w:rFonts w:ascii="Times New Roman" w:hAnsi="Times New Roman" w:cs="Times New Roman"/>
          <w:sz w:val="24"/>
          <w:szCs w:val="24"/>
        </w:rPr>
        <w:t xml:space="preserve"> mention</w:t>
      </w:r>
      <w:r w:rsidR="001D0B68" w:rsidRPr="00715754">
        <w:rPr>
          <w:rFonts w:ascii="Times New Roman" w:hAnsi="Times New Roman" w:cs="Times New Roman"/>
          <w:sz w:val="24"/>
          <w:szCs w:val="24"/>
        </w:rPr>
        <w:t xml:space="preserve"> in failing </w:t>
      </w:r>
      <w:r w:rsidR="001F3399">
        <w:rPr>
          <w:rFonts w:ascii="Times New Roman" w:hAnsi="Times New Roman" w:cs="Times New Roman"/>
          <w:sz w:val="24"/>
          <w:szCs w:val="24"/>
        </w:rPr>
        <w:t>B</w:t>
      </w:r>
      <w:r w:rsidR="001D0B68" w:rsidRPr="00715754">
        <w:rPr>
          <w:rFonts w:ascii="Times New Roman" w:hAnsi="Times New Roman" w:cs="Times New Roman"/>
          <w:sz w:val="24"/>
          <w:szCs w:val="24"/>
        </w:rPr>
        <w:t xml:space="preserve">ands that “the writer has poor control over information from outside sources which mostly obscures his or her </w:t>
      </w:r>
      <w:r w:rsidR="008F01A1" w:rsidRPr="00715754">
        <w:rPr>
          <w:rFonts w:ascii="Times New Roman" w:hAnsi="Times New Roman" w:cs="Times New Roman"/>
          <w:b/>
          <w:sz w:val="24"/>
          <w:szCs w:val="24"/>
        </w:rPr>
        <w:t>voice</w:t>
      </w:r>
      <w:r w:rsidR="001D0B68" w:rsidRPr="00715754">
        <w:rPr>
          <w:rFonts w:ascii="Times New Roman" w:hAnsi="Times New Roman" w:cs="Times New Roman"/>
          <w:sz w:val="24"/>
          <w:szCs w:val="24"/>
        </w:rPr>
        <w:t xml:space="preserve">” </w:t>
      </w:r>
      <w:r w:rsidR="008F01A1" w:rsidRPr="00715754">
        <w:rPr>
          <w:rFonts w:ascii="Times New Roman" w:hAnsi="Times New Roman" w:cs="Times New Roman"/>
          <w:sz w:val="24"/>
          <w:szCs w:val="24"/>
        </w:rPr>
        <w:t>(</w:t>
      </w:r>
      <w:r w:rsidR="001F3399">
        <w:rPr>
          <w:rFonts w:ascii="Times New Roman" w:hAnsi="Times New Roman" w:cs="Times New Roman"/>
          <w:sz w:val="24"/>
          <w:szCs w:val="24"/>
        </w:rPr>
        <w:t>B</w:t>
      </w:r>
      <w:r w:rsidR="001D0B68" w:rsidRPr="00715754">
        <w:rPr>
          <w:rFonts w:ascii="Times New Roman" w:hAnsi="Times New Roman" w:cs="Times New Roman"/>
          <w:sz w:val="24"/>
          <w:szCs w:val="24"/>
        </w:rPr>
        <w:t>and 4</w:t>
      </w:r>
      <w:r w:rsidR="008F01A1" w:rsidRPr="00715754">
        <w:rPr>
          <w:rFonts w:ascii="Times New Roman" w:hAnsi="Times New Roman" w:cs="Times New Roman"/>
          <w:sz w:val="24"/>
          <w:szCs w:val="24"/>
        </w:rPr>
        <w:t>)</w:t>
      </w:r>
      <w:r w:rsidR="006A3FF6" w:rsidRPr="00715754">
        <w:rPr>
          <w:rFonts w:ascii="Times New Roman" w:hAnsi="Times New Roman" w:cs="Times New Roman"/>
          <w:sz w:val="24"/>
          <w:szCs w:val="24"/>
        </w:rPr>
        <w:t>,</w:t>
      </w:r>
      <w:r w:rsidR="00022DA4" w:rsidRPr="00715754">
        <w:rPr>
          <w:rFonts w:ascii="Times New Roman" w:hAnsi="Times New Roman" w:cs="Times New Roman"/>
          <w:sz w:val="24"/>
          <w:szCs w:val="24"/>
        </w:rPr>
        <w:t xml:space="preserve"> the descriptors for </w:t>
      </w:r>
      <w:r w:rsidR="001F3399">
        <w:rPr>
          <w:rFonts w:ascii="Times New Roman" w:hAnsi="Times New Roman" w:cs="Times New Roman"/>
          <w:sz w:val="24"/>
          <w:szCs w:val="24"/>
        </w:rPr>
        <w:t>B</w:t>
      </w:r>
      <w:r w:rsidR="008F01A1" w:rsidRPr="00715754">
        <w:rPr>
          <w:rFonts w:ascii="Times New Roman" w:hAnsi="Times New Roman" w:cs="Times New Roman"/>
          <w:sz w:val="24"/>
          <w:szCs w:val="24"/>
        </w:rPr>
        <w:t xml:space="preserve">and 5 </w:t>
      </w:r>
      <w:r w:rsidR="00022DA4" w:rsidRPr="00715754">
        <w:rPr>
          <w:rFonts w:ascii="Times New Roman" w:hAnsi="Times New Roman" w:cs="Times New Roman"/>
          <w:sz w:val="24"/>
          <w:szCs w:val="24"/>
        </w:rPr>
        <w:t>say</w:t>
      </w:r>
      <w:r w:rsidR="00600795">
        <w:rPr>
          <w:rFonts w:ascii="Times New Roman" w:hAnsi="Times New Roman" w:cs="Times New Roman"/>
          <w:sz w:val="24"/>
          <w:szCs w:val="24"/>
        </w:rPr>
        <w:t>s</w:t>
      </w:r>
      <w:r w:rsidR="008F01A1" w:rsidRPr="00715754">
        <w:rPr>
          <w:rFonts w:ascii="Times New Roman" w:hAnsi="Times New Roman" w:cs="Times New Roman"/>
          <w:sz w:val="24"/>
          <w:szCs w:val="24"/>
        </w:rPr>
        <w:t xml:space="preserve">, “the writer has made little or no attempt to control information from outside sources and no </w:t>
      </w:r>
      <w:r w:rsidR="008F01A1" w:rsidRPr="00715754">
        <w:rPr>
          <w:rFonts w:ascii="Times New Roman" w:hAnsi="Times New Roman" w:cs="Times New Roman"/>
          <w:b/>
          <w:sz w:val="24"/>
          <w:szCs w:val="24"/>
        </w:rPr>
        <w:t>voice</w:t>
      </w:r>
      <w:r w:rsidR="008F01A1" w:rsidRPr="00715754">
        <w:rPr>
          <w:rFonts w:ascii="Times New Roman" w:hAnsi="Times New Roman" w:cs="Times New Roman"/>
          <w:sz w:val="24"/>
          <w:szCs w:val="24"/>
        </w:rPr>
        <w:t xml:space="preserve"> is discernible”. The implication of this is </w:t>
      </w:r>
      <w:r w:rsidR="00A56364" w:rsidRPr="00715754">
        <w:rPr>
          <w:rFonts w:ascii="Times New Roman" w:hAnsi="Times New Roman" w:cs="Times New Roman"/>
          <w:sz w:val="24"/>
          <w:szCs w:val="24"/>
        </w:rPr>
        <w:t>clear;</w:t>
      </w:r>
      <w:r w:rsidR="008F01A1" w:rsidRPr="00715754">
        <w:rPr>
          <w:rFonts w:ascii="Times New Roman" w:hAnsi="Times New Roman" w:cs="Times New Roman"/>
          <w:sz w:val="24"/>
          <w:szCs w:val="24"/>
        </w:rPr>
        <w:t xml:space="preserve"> if </w:t>
      </w:r>
      <w:r w:rsidR="00A30BC2" w:rsidRPr="00715754">
        <w:rPr>
          <w:rFonts w:ascii="Times New Roman" w:hAnsi="Times New Roman" w:cs="Times New Roman"/>
          <w:sz w:val="24"/>
          <w:szCs w:val="24"/>
        </w:rPr>
        <w:t xml:space="preserve">students </w:t>
      </w:r>
      <w:r w:rsidR="008F01A1" w:rsidRPr="00715754">
        <w:rPr>
          <w:rFonts w:ascii="Times New Roman" w:hAnsi="Times New Roman" w:cs="Times New Roman"/>
          <w:sz w:val="24"/>
          <w:szCs w:val="24"/>
        </w:rPr>
        <w:t xml:space="preserve">do not </w:t>
      </w:r>
      <w:r w:rsidR="00A30BC2" w:rsidRPr="00715754">
        <w:rPr>
          <w:rFonts w:ascii="Times New Roman" w:hAnsi="Times New Roman" w:cs="Times New Roman"/>
          <w:sz w:val="24"/>
          <w:szCs w:val="24"/>
        </w:rPr>
        <w:t>articulate their voice</w:t>
      </w:r>
      <w:r w:rsidR="008F01A1" w:rsidRPr="00715754">
        <w:rPr>
          <w:rFonts w:ascii="Times New Roman" w:hAnsi="Times New Roman" w:cs="Times New Roman"/>
          <w:sz w:val="24"/>
          <w:szCs w:val="24"/>
        </w:rPr>
        <w:t xml:space="preserve"> clearly they</w:t>
      </w:r>
      <w:r w:rsidR="00022DA4" w:rsidRPr="00715754">
        <w:rPr>
          <w:rFonts w:ascii="Times New Roman" w:hAnsi="Times New Roman" w:cs="Times New Roman"/>
          <w:sz w:val="24"/>
          <w:szCs w:val="24"/>
        </w:rPr>
        <w:t xml:space="preserve"> are likely to</w:t>
      </w:r>
      <w:r w:rsidR="008F01A1" w:rsidRPr="00715754">
        <w:rPr>
          <w:rFonts w:ascii="Times New Roman" w:hAnsi="Times New Roman" w:cs="Times New Roman"/>
          <w:sz w:val="24"/>
          <w:szCs w:val="24"/>
        </w:rPr>
        <w:t xml:space="preserve"> fail their assessment. Having said th</w:t>
      </w:r>
      <w:r w:rsidR="00D340D4">
        <w:rPr>
          <w:rFonts w:ascii="Times New Roman" w:hAnsi="Times New Roman" w:cs="Times New Roman"/>
          <w:sz w:val="24"/>
          <w:szCs w:val="24"/>
        </w:rPr>
        <w:t>is, the question that arises is</w:t>
      </w:r>
      <w:r w:rsidR="001F3399">
        <w:rPr>
          <w:rFonts w:ascii="Times New Roman" w:hAnsi="Times New Roman" w:cs="Times New Roman"/>
          <w:sz w:val="24"/>
          <w:szCs w:val="24"/>
        </w:rPr>
        <w:t>:</w:t>
      </w:r>
      <w:r w:rsidR="008F01A1" w:rsidRPr="00715754">
        <w:rPr>
          <w:rFonts w:ascii="Times New Roman" w:hAnsi="Times New Roman" w:cs="Times New Roman"/>
          <w:sz w:val="24"/>
          <w:szCs w:val="24"/>
        </w:rPr>
        <w:t xml:space="preserve"> do these L2 learners understand what </w:t>
      </w:r>
      <w:r w:rsidR="008F01A1" w:rsidRPr="00456684">
        <w:rPr>
          <w:rFonts w:ascii="Times New Roman" w:hAnsi="Times New Roman" w:cs="Times New Roman"/>
          <w:b/>
          <w:sz w:val="24"/>
          <w:szCs w:val="24"/>
        </w:rPr>
        <w:t>student voice</w:t>
      </w:r>
      <w:r w:rsidR="008F01A1" w:rsidRPr="00715754">
        <w:rPr>
          <w:rFonts w:ascii="Times New Roman" w:hAnsi="Times New Roman" w:cs="Times New Roman"/>
          <w:sz w:val="24"/>
          <w:szCs w:val="24"/>
        </w:rPr>
        <w:t xml:space="preserve"> is, and is it possible to </w:t>
      </w:r>
      <w:r w:rsidR="00456684">
        <w:rPr>
          <w:rFonts w:ascii="Times New Roman" w:hAnsi="Times New Roman" w:cs="Times New Roman"/>
          <w:sz w:val="24"/>
          <w:szCs w:val="24"/>
        </w:rPr>
        <w:t>acquire all the expected academic repertoires</w:t>
      </w:r>
      <w:r w:rsidR="00AA4039">
        <w:rPr>
          <w:rFonts w:ascii="Times New Roman" w:hAnsi="Times New Roman" w:cs="Times New Roman"/>
          <w:sz w:val="24"/>
          <w:szCs w:val="24"/>
        </w:rPr>
        <w:t xml:space="preserve"> (Busch, 2012)</w:t>
      </w:r>
      <w:r w:rsidR="00456684">
        <w:rPr>
          <w:rFonts w:ascii="Times New Roman" w:hAnsi="Times New Roman" w:cs="Times New Roman"/>
          <w:sz w:val="24"/>
          <w:szCs w:val="24"/>
        </w:rPr>
        <w:t>,</w:t>
      </w:r>
      <w:r w:rsidR="008F01A1" w:rsidRPr="00715754">
        <w:rPr>
          <w:rFonts w:ascii="Times New Roman" w:hAnsi="Times New Roman" w:cs="Times New Roman"/>
          <w:sz w:val="24"/>
          <w:szCs w:val="24"/>
        </w:rPr>
        <w:t xml:space="preserve"> writing conventions</w:t>
      </w:r>
      <w:r w:rsidR="00456684">
        <w:rPr>
          <w:rFonts w:ascii="Times New Roman" w:hAnsi="Times New Roman" w:cs="Times New Roman"/>
          <w:sz w:val="24"/>
          <w:szCs w:val="24"/>
        </w:rPr>
        <w:t xml:space="preserve"> and competences</w:t>
      </w:r>
      <w:r w:rsidR="008F01A1" w:rsidRPr="00715754">
        <w:rPr>
          <w:rFonts w:ascii="Times New Roman" w:hAnsi="Times New Roman" w:cs="Times New Roman"/>
          <w:sz w:val="24"/>
          <w:szCs w:val="24"/>
        </w:rPr>
        <w:t xml:space="preserve"> </w:t>
      </w:r>
      <w:r w:rsidR="00FD72A8" w:rsidRPr="00715754">
        <w:rPr>
          <w:rFonts w:ascii="Times New Roman" w:hAnsi="Times New Roman" w:cs="Times New Roman"/>
          <w:sz w:val="24"/>
          <w:szCs w:val="24"/>
        </w:rPr>
        <w:t>for the</w:t>
      </w:r>
      <w:r w:rsidR="00456684">
        <w:rPr>
          <w:rFonts w:ascii="Times New Roman" w:hAnsi="Times New Roman" w:cs="Times New Roman"/>
          <w:sz w:val="24"/>
          <w:szCs w:val="24"/>
        </w:rPr>
        <w:t>se</w:t>
      </w:r>
      <w:r w:rsidR="00FD72A8" w:rsidRPr="00715754">
        <w:rPr>
          <w:rFonts w:ascii="Times New Roman" w:hAnsi="Times New Roman" w:cs="Times New Roman"/>
          <w:sz w:val="24"/>
          <w:szCs w:val="24"/>
        </w:rPr>
        <w:t xml:space="preserve"> L2 lea</w:t>
      </w:r>
      <w:r w:rsidR="0031122A">
        <w:rPr>
          <w:rFonts w:ascii="Times New Roman" w:hAnsi="Times New Roman" w:cs="Times New Roman"/>
          <w:sz w:val="24"/>
          <w:szCs w:val="24"/>
        </w:rPr>
        <w:t>r</w:t>
      </w:r>
      <w:r w:rsidR="00FD72A8" w:rsidRPr="00715754">
        <w:rPr>
          <w:rFonts w:ascii="Times New Roman" w:hAnsi="Times New Roman" w:cs="Times New Roman"/>
          <w:sz w:val="24"/>
          <w:szCs w:val="24"/>
        </w:rPr>
        <w:t>ner</w:t>
      </w:r>
      <w:r w:rsidR="00022DA4" w:rsidRPr="00715754">
        <w:rPr>
          <w:rFonts w:ascii="Times New Roman" w:hAnsi="Times New Roman" w:cs="Times New Roman"/>
          <w:sz w:val="24"/>
          <w:szCs w:val="24"/>
        </w:rPr>
        <w:t>s</w:t>
      </w:r>
      <w:r w:rsidR="00FD72A8" w:rsidRPr="00715754">
        <w:rPr>
          <w:rFonts w:ascii="Times New Roman" w:hAnsi="Times New Roman" w:cs="Times New Roman"/>
          <w:sz w:val="24"/>
          <w:szCs w:val="24"/>
        </w:rPr>
        <w:t xml:space="preserve"> to be able to have “total control over information from outside sources in a variety of ways</w:t>
      </w:r>
      <w:r w:rsidR="001F3399">
        <w:rPr>
          <w:rFonts w:ascii="Times New Roman" w:hAnsi="Times New Roman" w:cs="Times New Roman"/>
          <w:sz w:val="24"/>
          <w:szCs w:val="24"/>
        </w:rPr>
        <w:t>?</w:t>
      </w:r>
      <w:r w:rsidR="00FD72A8" w:rsidRPr="00715754">
        <w:rPr>
          <w:rFonts w:ascii="Times New Roman" w:hAnsi="Times New Roman" w:cs="Times New Roman"/>
          <w:sz w:val="24"/>
          <w:szCs w:val="24"/>
        </w:rPr>
        <w:t>” (</w:t>
      </w:r>
      <w:r w:rsidR="001F3399">
        <w:rPr>
          <w:rFonts w:ascii="Times New Roman" w:hAnsi="Times New Roman" w:cs="Times New Roman"/>
          <w:sz w:val="24"/>
          <w:szCs w:val="24"/>
        </w:rPr>
        <w:t>ARP Descriptor</w:t>
      </w:r>
      <w:r w:rsidR="00EB3C63">
        <w:rPr>
          <w:rFonts w:ascii="Times New Roman" w:hAnsi="Times New Roman" w:cs="Times New Roman"/>
          <w:sz w:val="24"/>
          <w:szCs w:val="24"/>
        </w:rPr>
        <w:t>:</w:t>
      </w:r>
      <w:r w:rsidR="00AF16E5">
        <w:rPr>
          <w:rFonts w:ascii="Times New Roman" w:hAnsi="Times New Roman" w:cs="Times New Roman"/>
          <w:sz w:val="24"/>
          <w:szCs w:val="24"/>
        </w:rPr>
        <w:t xml:space="preserve"> </w:t>
      </w:r>
      <w:r w:rsidR="00EB3C63">
        <w:rPr>
          <w:rFonts w:ascii="Times New Roman" w:hAnsi="Times New Roman" w:cs="Times New Roman"/>
          <w:sz w:val="24"/>
          <w:szCs w:val="24"/>
        </w:rPr>
        <w:t>B</w:t>
      </w:r>
      <w:r w:rsidR="00FD72A8" w:rsidRPr="00715754">
        <w:rPr>
          <w:rFonts w:ascii="Times New Roman" w:hAnsi="Times New Roman" w:cs="Times New Roman"/>
          <w:sz w:val="24"/>
          <w:szCs w:val="24"/>
        </w:rPr>
        <w:t xml:space="preserve">and 1). My </w:t>
      </w:r>
      <w:r w:rsidR="00EB3C63">
        <w:rPr>
          <w:rFonts w:ascii="Times New Roman" w:hAnsi="Times New Roman" w:cs="Times New Roman"/>
          <w:sz w:val="24"/>
          <w:szCs w:val="24"/>
        </w:rPr>
        <w:t>interpretation of this B</w:t>
      </w:r>
      <w:r w:rsidR="00FD72A8" w:rsidRPr="00715754">
        <w:rPr>
          <w:rFonts w:ascii="Times New Roman" w:hAnsi="Times New Roman" w:cs="Times New Roman"/>
          <w:sz w:val="24"/>
          <w:szCs w:val="24"/>
        </w:rPr>
        <w:t>and 1 descriptor quoted above in ‘voice’ terms, means the writer is in control of their so</w:t>
      </w:r>
      <w:r w:rsidR="00A56364" w:rsidRPr="00715754">
        <w:rPr>
          <w:rFonts w:ascii="Times New Roman" w:hAnsi="Times New Roman" w:cs="Times New Roman"/>
          <w:sz w:val="24"/>
          <w:szCs w:val="24"/>
        </w:rPr>
        <w:t xml:space="preserve">urces such that the voice of his or her </w:t>
      </w:r>
      <w:r w:rsidR="00A56364" w:rsidRPr="00715754">
        <w:rPr>
          <w:rFonts w:ascii="Times New Roman" w:hAnsi="Times New Roman" w:cs="Times New Roman"/>
          <w:sz w:val="24"/>
          <w:szCs w:val="24"/>
        </w:rPr>
        <w:lastRenderedPageBreak/>
        <w:t>sources does not</w:t>
      </w:r>
      <w:r w:rsidR="00FD72A8" w:rsidRPr="00715754">
        <w:rPr>
          <w:rFonts w:ascii="Times New Roman" w:hAnsi="Times New Roman" w:cs="Times New Roman"/>
          <w:sz w:val="24"/>
          <w:szCs w:val="24"/>
        </w:rPr>
        <w:t xml:space="preserve"> drown the voice of the </w:t>
      </w:r>
      <w:r w:rsidR="0063561A">
        <w:rPr>
          <w:rFonts w:ascii="Times New Roman" w:hAnsi="Times New Roman" w:cs="Times New Roman"/>
          <w:sz w:val="24"/>
          <w:szCs w:val="24"/>
        </w:rPr>
        <w:t>L2 learner</w:t>
      </w:r>
      <w:r w:rsidR="00FD72A8" w:rsidRPr="00715754">
        <w:rPr>
          <w:rFonts w:ascii="Times New Roman" w:hAnsi="Times New Roman" w:cs="Times New Roman"/>
          <w:sz w:val="24"/>
          <w:szCs w:val="24"/>
        </w:rPr>
        <w:t>.</w:t>
      </w:r>
      <w:r w:rsidR="00586474">
        <w:rPr>
          <w:rFonts w:ascii="Times New Roman" w:hAnsi="Times New Roman" w:cs="Times New Roman"/>
          <w:sz w:val="24"/>
          <w:szCs w:val="24"/>
        </w:rPr>
        <w:t xml:space="preserve"> It is important at this stage to underscore that the concept of voice </w:t>
      </w:r>
      <w:r w:rsidR="006739E3">
        <w:rPr>
          <w:rFonts w:ascii="Times New Roman" w:hAnsi="Times New Roman" w:cs="Times New Roman"/>
          <w:sz w:val="24"/>
          <w:szCs w:val="24"/>
        </w:rPr>
        <w:t>is closely related to t</w:t>
      </w:r>
      <w:r w:rsidR="00586474">
        <w:rPr>
          <w:rFonts w:ascii="Times New Roman" w:hAnsi="Times New Roman" w:cs="Times New Roman"/>
          <w:sz w:val="24"/>
          <w:szCs w:val="24"/>
        </w:rPr>
        <w:t>he notion of discourse (Ivanic</w:t>
      </w:r>
      <w:r w:rsidR="00AA4039">
        <w:rPr>
          <w:rFonts w:ascii="Times New Roman" w:hAnsi="Times New Roman" w:cs="Times New Roman"/>
          <w:sz w:val="24"/>
          <w:szCs w:val="24"/>
        </w:rPr>
        <w:t>,</w:t>
      </w:r>
      <w:r w:rsidR="00586474">
        <w:rPr>
          <w:rFonts w:ascii="Times New Roman" w:hAnsi="Times New Roman" w:cs="Times New Roman"/>
          <w:sz w:val="24"/>
          <w:szCs w:val="24"/>
        </w:rPr>
        <w:t xml:space="preserve"> 1998).</w:t>
      </w:r>
      <w:r w:rsidR="00D340D4">
        <w:rPr>
          <w:rFonts w:ascii="Times New Roman" w:hAnsi="Times New Roman" w:cs="Times New Roman"/>
          <w:sz w:val="24"/>
          <w:szCs w:val="24"/>
        </w:rPr>
        <w:t xml:space="preserve"> Discourse is a concept that acknowledges that members of a disciplinary community have particular ways that they use and manipulate language to achieve the purpose of their community</w:t>
      </w:r>
      <w:r w:rsidR="00A15757">
        <w:rPr>
          <w:rFonts w:ascii="Times New Roman" w:hAnsi="Times New Roman" w:cs="Times New Roman"/>
          <w:sz w:val="24"/>
          <w:szCs w:val="24"/>
        </w:rPr>
        <w:t xml:space="preserve"> (Foucault, 1971; Fairclough, 2014</w:t>
      </w:r>
      <w:r w:rsidR="00D531C1">
        <w:rPr>
          <w:rFonts w:ascii="Times New Roman" w:hAnsi="Times New Roman" w:cs="Times New Roman"/>
          <w:sz w:val="24"/>
          <w:szCs w:val="24"/>
        </w:rPr>
        <w:t>a</w:t>
      </w:r>
      <w:r w:rsidR="00A15757">
        <w:rPr>
          <w:rFonts w:ascii="Times New Roman" w:hAnsi="Times New Roman" w:cs="Times New Roman"/>
          <w:sz w:val="24"/>
          <w:szCs w:val="24"/>
        </w:rPr>
        <w:t>)</w:t>
      </w:r>
      <w:r w:rsidR="00D340D4">
        <w:rPr>
          <w:rFonts w:ascii="Times New Roman" w:hAnsi="Times New Roman" w:cs="Times New Roman"/>
          <w:sz w:val="24"/>
          <w:szCs w:val="24"/>
        </w:rPr>
        <w:t>. Therefore</w:t>
      </w:r>
      <w:r w:rsidR="00A15757">
        <w:rPr>
          <w:rFonts w:ascii="Times New Roman" w:hAnsi="Times New Roman" w:cs="Times New Roman"/>
          <w:sz w:val="24"/>
          <w:szCs w:val="24"/>
        </w:rPr>
        <w:t>,</w:t>
      </w:r>
      <w:r w:rsidR="00D340D4">
        <w:rPr>
          <w:rFonts w:ascii="Times New Roman" w:hAnsi="Times New Roman" w:cs="Times New Roman"/>
          <w:sz w:val="24"/>
          <w:szCs w:val="24"/>
        </w:rPr>
        <w:t xml:space="preserve"> the notion of</w:t>
      </w:r>
      <w:r w:rsidR="00A15757">
        <w:rPr>
          <w:rFonts w:ascii="Times New Roman" w:hAnsi="Times New Roman" w:cs="Times New Roman"/>
          <w:sz w:val="24"/>
          <w:szCs w:val="24"/>
        </w:rPr>
        <w:t xml:space="preserve"> </w:t>
      </w:r>
      <w:r w:rsidR="00812C79">
        <w:rPr>
          <w:rFonts w:ascii="Times New Roman" w:hAnsi="Times New Roman" w:cs="Times New Roman"/>
          <w:sz w:val="24"/>
          <w:szCs w:val="24"/>
        </w:rPr>
        <w:t>student voice</w:t>
      </w:r>
      <w:r w:rsidR="00D340D4">
        <w:rPr>
          <w:rFonts w:ascii="Times New Roman" w:hAnsi="Times New Roman" w:cs="Times New Roman"/>
          <w:sz w:val="24"/>
          <w:szCs w:val="24"/>
        </w:rPr>
        <w:t xml:space="preserve"> </w:t>
      </w:r>
      <w:r w:rsidR="00A15757">
        <w:rPr>
          <w:rFonts w:ascii="Times New Roman" w:hAnsi="Times New Roman" w:cs="Times New Roman"/>
          <w:sz w:val="24"/>
          <w:szCs w:val="24"/>
        </w:rPr>
        <w:t>being explored here is</w:t>
      </w:r>
      <w:r w:rsidR="00D340D4">
        <w:rPr>
          <w:rFonts w:ascii="Times New Roman" w:hAnsi="Times New Roman" w:cs="Times New Roman"/>
          <w:sz w:val="24"/>
          <w:szCs w:val="24"/>
        </w:rPr>
        <w:t xml:space="preserve"> about </w:t>
      </w:r>
      <w:r w:rsidR="00A15757">
        <w:rPr>
          <w:rFonts w:ascii="Times New Roman" w:hAnsi="Times New Roman" w:cs="Times New Roman"/>
          <w:sz w:val="24"/>
          <w:szCs w:val="24"/>
        </w:rPr>
        <w:t>L2</w:t>
      </w:r>
      <w:r w:rsidR="00D340D4">
        <w:rPr>
          <w:rFonts w:ascii="Times New Roman" w:hAnsi="Times New Roman" w:cs="Times New Roman"/>
          <w:sz w:val="24"/>
          <w:szCs w:val="24"/>
        </w:rPr>
        <w:t xml:space="preserve"> language usage in an</w:t>
      </w:r>
      <w:r w:rsidR="00812C79">
        <w:rPr>
          <w:rFonts w:ascii="Times New Roman" w:hAnsi="Times New Roman" w:cs="Times New Roman"/>
          <w:sz w:val="24"/>
          <w:szCs w:val="24"/>
        </w:rPr>
        <w:t xml:space="preserve"> (English-Western)</w:t>
      </w:r>
      <w:r w:rsidR="00D340D4">
        <w:rPr>
          <w:rFonts w:ascii="Times New Roman" w:hAnsi="Times New Roman" w:cs="Times New Roman"/>
          <w:sz w:val="24"/>
          <w:szCs w:val="24"/>
        </w:rPr>
        <w:t xml:space="preserve"> academic context</w:t>
      </w:r>
      <w:r w:rsidR="00812C79">
        <w:rPr>
          <w:rFonts w:ascii="Times New Roman" w:hAnsi="Times New Roman" w:cs="Times New Roman"/>
          <w:sz w:val="24"/>
          <w:szCs w:val="24"/>
        </w:rPr>
        <w:t>.</w:t>
      </w:r>
      <w:r w:rsidR="00586474">
        <w:rPr>
          <w:rFonts w:ascii="Times New Roman" w:hAnsi="Times New Roman" w:cs="Times New Roman"/>
          <w:sz w:val="24"/>
          <w:szCs w:val="24"/>
        </w:rPr>
        <w:t xml:space="preserve"> </w:t>
      </w:r>
      <w:r w:rsidR="00FD72A8" w:rsidRPr="00715754">
        <w:rPr>
          <w:rFonts w:ascii="Times New Roman" w:hAnsi="Times New Roman" w:cs="Times New Roman"/>
          <w:sz w:val="24"/>
          <w:szCs w:val="24"/>
        </w:rPr>
        <w:t xml:space="preserve"> </w:t>
      </w:r>
      <w:r w:rsidR="000B2AB2">
        <w:rPr>
          <w:rFonts w:ascii="Times New Roman" w:hAnsi="Times New Roman" w:cs="Times New Roman"/>
          <w:sz w:val="24"/>
          <w:szCs w:val="24"/>
        </w:rPr>
        <w:t xml:space="preserve"> </w:t>
      </w:r>
    </w:p>
    <w:p w14:paraId="0CC8B374" w14:textId="77777777" w:rsidR="00FD72A8" w:rsidRPr="00715754" w:rsidRDefault="00FD72A8" w:rsidP="001F06E8">
      <w:pPr>
        <w:spacing w:line="480" w:lineRule="auto"/>
        <w:ind w:left="284"/>
        <w:jc w:val="both"/>
        <w:rPr>
          <w:rFonts w:ascii="Times New Roman" w:hAnsi="Times New Roman" w:cs="Times New Roman"/>
          <w:sz w:val="24"/>
          <w:szCs w:val="24"/>
        </w:rPr>
      </w:pPr>
    </w:p>
    <w:p w14:paraId="0A991221" w14:textId="6DAC365B" w:rsidR="000E698F" w:rsidRDefault="00F3449E" w:rsidP="001F06E8">
      <w:pPr>
        <w:spacing w:line="480" w:lineRule="auto"/>
        <w:ind w:left="284"/>
        <w:jc w:val="both"/>
        <w:rPr>
          <w:rFonts w:ascii="Times New Roman" w:hAnsi="Times New Roman" w:cs="Times New Roman"/>
          <w:sz w:val="24"/>
          <w:szCs w:val="24"/>
        </w:rPr>
      </w:pPr>
      <w:r w:rsidRPr="00715754">
        <w:rPr>
          <w:rFonts w:ascii="Times New Roman" w:hAnsi="Times New Roman" w:cs="Times New Roman"/>
          <w:sz w:val="24"/>
          <w:szCs w:val="24"/>
        </w:rPr>
        <w:t>Concisely</w:t>
      </w:r>
      <w:r w:rsidR="00FD72A8" w:rsidRPr="00715754">
        <w:rPr>
          <w:rFonts w:ascii="Times New Roman" w:hAnsi="Times New Roman" w:cs="Times New Roman"/>
          <w:sz w:val="24"/>
          <w:szCs w:val="24"/>
        </w:rPr>
        <w:t xml:space="preserve">, this thesis seeks to </w:t>
      </w:r>
      <w:r w:rsidR="00471C66">
        <w:rPr>
          <w:rFonts w:ascii="Times New Roman" w:hAnsi="Times New Roman" w:cs="Times New Roman"/>
          <w:sz w:val="24"/>
          <w:szCs w:val="24"/>
        </w:rPr>
        <w:t>explore how after</w:t>
      </w:r>
      <w:r w:rsidR="00125F09" w:rsidRPr="00715754">
        <w:rPr>
          <w:rFonts w:ascii="Times New Roman" w:hAnsi="Times New Roman" w:cs="Times New Roman"/>
          <w:sz w:val="24"/>
          <w:szCs w:val="24"/>
        </w:rPr>
        <w:t xml:space="preserve"> 10 week</w:t>
      </w:r>
      <w:r w:rsidR="00471C66">
        <w:rPr>
          <w:rFonts w:ascii="Times New Roman" w:hAnsi="Times New Roman" w:cs="Times New Roman"/>
          <w:sz w:val="24"/>
          <w:szCs w:val="24"/>
        </w:rPr>
        <w:t>s</w:t>
      </w:r>
      <w:r w:rsidR="00125F09" w:rsidRPr="00715754">
        <w:rPr>
          <w:rFonts w:ascii="Times New Roman" w:hAnsi="Times New Roman" w:cs="Times New Roman"/>
          <w:sz w:val="24"/>
          <w:szCs w:val="24"/>
        </w:rPr>
        <w:t xml:space="preserve"> </w:t>
      </w:r>
      <w:r w:rsidR="00471C66">
        <w:rPr>
          <w:rFonts w:ascii="Times New Roman" w:hAnsi="Times New Roman" w:cs="Times New Roman"/>
          <w:sz w:val="24"/>
          <w:szCs w:val="24"/>
        </w:rPr>
        <w:t xml:space="preserve">the students will be </w:t>
      </w:r>
      <w:r w:rsidR="00DA51C3">
        <w:rPr>
          <w:rFonts w:ascii="Times New Roman" w:hAnsi="Times New Roman" w:cs="Times New Roman"/>
          <w:sz w:val="24"/>
          <w:szCs w:val="24"/>
        </w:rPr>
        <w:t>handling the concept of voice in their academic writing in terms of conception and articulation.</w:t>
      </w:r>
      <w:r w:rsidR="006739E3">
        <w:rPr>
          <w:rFonts w:ascii="Times New Roman" w:hAnsi="Times New Roman" w:cs="Times New Roman"/>
          <w:sz w:val="24"/>
          <w:szCs w:val="24"/>
        </w:rPr>
        <w:t xml:space="preserve"> It is important to underscore that this study does not seek to prove the effectiveness of pre-sessional English teaching or anything related to that</w:t>
      </w:r>
      <w:r w:rsidR="000316E6">
        <w:rPr>
          <w:rFonts w:ascii="Times New Roman" w:hAnsi="Times New Roman" w:cs="Times New Roman"/>
          <w:sz w:val="24"/>
          <w:szCs w:val="24"/>
        </w:rPr>
        <w:t>.</w:t>
      </w:r>
      <w:r w:rsidR="006739E3">
        <w:rPr>
          <w:rFonts w:ascii="Times New Roman" w:hAnsi="Times New Roman" w:cs="Times New Roman"/>
          <w:sz w:val="24"/>
          <w:szCs w:val="24"/>
        </w:rPr>
        <w:t xml:space="preserve"> </w:t>
      </w:r>
      <w:r w:rsidR="000316E6">
        <w:rPr>
          <w:rFonts w:ascii="Times New Roman" w:hAnsi="Times New Roman" w:cs="Times New Roman"/>
          <w:sz w:val="24"/>
          <w:szCs w:val="24"/>
        </w:rPr>
        <w:t>I</w:t>
      </w:r>
      <w:r w:rsidR="006739E3">
        <w:rPr>
          <w:rFonts w:ascii="Times New Roman" w:hAnsi="Times New Roman" w:cs="Times New Roman"/>
          <w:sz w:val="24"/>
          <w:szCs w:val="24"/>
        </w:rPr>
        <w:t xml:space="preserve">t </w:t>
      </w:r>
      <w:r w:rsidR="00812C79">
        <w:rPr>
          <w:rFonts w:ascii="Times New Roman" w:hAnsi="Times New Roman" w:cs="Times New Roman"/>
          <w:sz w:val="24"/>
          <w:szCs w:val="24"/>
        </w:rPr>
        <w:t>seeks to establish</w:t>
      </w:r>
      <w:r w:rsidR="00AA4039">
        <w:rPr>
          <w:rFonts w:ascii="Times New Roman" w:hAnsi="Times New Roman" w:cs="Times New Roman"/>
          <w:sz w:val="24"/>
          <w:szCs w:val="24"/>
        </w:rPr>
        <w:t xml:space="preserve"> the</w:t>
      </w:r>
      <w:r w:rsidR="00812C79">
        <w:rPr>
          <w:rFonts w:ascii="Times New Roman" w:hAnsi="Times New Roman" w:cs="Times New Roman"/>
          <w:sz w:val="24"/>
          <w:szCs w:val="24"/>
        </w:rPr>
        <w:t xml:space="preserve"> different levels of communicative voice competence that various students in the two disciplines would have </w:t>
      </w:r>
      <w:r w:rsidR="006739E3">
        <w:rPr>
          <w:rFonts w:ascii="Times New Roman" w:hAnsi="Times New Roman" w:cs="Times New Roman"/>
          <w:sz w:val="24"/>
          <w:szCs w:val="24"/>
        </w:rPr>
        <w:t>by the end of the course</w:t>
      </w:r>
      <w:r w:rsidR="000316E6">
        <w:rPr>
          <w:rFonts w:ascii="Times New Roman" w:hAnsi="Times New Roman" w:cs="Times New Roman"/>
          <w:sz w:val="24"/>
          <w:szCs w:val="24"/>
        </w:rPr>
        <w:t>,</w:t>
      </w:r>
      <w:r w:rsidR="006739E3">
        <w:rPr>
          <w:rFonts w:ascii="Times New Roman" w:hAnsi="Times New Roman" w:cs="Times New Roman"/>
          <w:sz w:val="24"/>
          <w:szCs w:val="24"/>
        </w:rPr>
        <w:t xml:space="preserve"> </w:t>
      </w:r>
      <w:r w:rsidR="00812C79">
        <w:rPr>
          <w:rFonts w:ascii="Times New Roman" w:hAnsi="Times New Roman" w:cs="Times New Roman"/>
          <w:sz w:val="24"/>
          <w:szCs w:val="24"/>
        </w:rPr>
        <w:t>with a view to try and learn</w:t>
      </w:r>
      <w:r w:rsidR="000316E6">
        <w:rPr>
          <w:rFonts w:ascii="Times New Roman" w:hAnsi="Times New Roman" w:cs="Times New Roman"/>
          <w:sz w:val="24"/>
          <w:szCs w:val="24"/>
        </w:rPr>
        <w:t xml:space="preserve"> how</w:t>
      </w:r>
      <w:r w:rsidR="00AA4039">
        <w:rPr>
          <w:rFonts w:ascii="Times New Roman" w:hAnsi="Times New Roman" w:cs="Times New Roman"/>
          <w:sz w:val="24"/>
          <w:szCs w:val="24"/>
        </w:rPr>
        <w:t xml:space="preserve"> this</w:t>
      </w:r>
      <w:r w:rsidR="00812C79">
        <w:rPr>
          <w:rFonts w:ascii="Times New Roman" w:hAnsi="Times New Roman" w:cs="Times New Roman"/>
          <w:sz w:val="24"/>
          <w:szCs w:val="24"/>
        </w:rPr>
        <w:t xml:space="preserve"> knowledge can help a course designer and</w:t>
      </w:r>
      <w:r w:rsidR="00AA4039">
        <w:rPr>
          <w:rFonts w:ascii="Times New Roman" w:hAnsi="Times New Roman" w:cs="Times New Roman"/>
          <w:sz w:val="24"/>
          <w:szCs w:val="24"/>
        </w:rPr>
        <w:t xml:space="preserve"> an</w:t>
      </w:r>
      <w:r w:rsidR="00812C79">
        <w:rPr>
          <w:rFonts w:ascii="Times New Roman" w:hAnsi="Times New Roman" w:cs="Times New Roman"/>
          <w:sz w:val="24"/>
          <w:szCs w:val="24"/>
        </w:rPr>
        <w:t xml:space="preserve"> English for Academic purposes teacher</w:t>
      </w:r>
      <w:r w:rsidR="00AA4039">
        <w:rPr>
          <w:rFonts w:ascii="Times New Roman" w:hAnsi="Times New Roman" w:cs="Times New Roman"/>
          <w:sz w:val="24"/>
          <w:szCs w:val="24"/>
        </w:rPr>
        <w:t>,</w:t>
      </w:r>
      <w:r w:rsidR="001B13D1">
        <w:rPr>
          <w:rFonts w:ascii="Times New Roman" w:hAnsi="Times New Roman" w:cs="Times New Roman"/>
          <w:sz w:val="24"/>
          <w:szCs w:val="24"/>
        </w:rPr>
        <w:t xml:space="preserve"> to</w:t>
      </w:r>
      <w:r w:rsidR="00812C79">
        <w:rPr>
          <w:rFonts w:ascii="Times New Roman" w:hAnsi="Times New Roman" w:cs="Times New Roman"/>
          <w:sz w:val="24"/>
          <w:szCs w:val="24"/>
        </w:rPr>
        <w:t xml:space="preserve"> better prepare L2 lea</w:t>
      </w:r>
      <w:r w:rsidR="0031122A">
        <w:rPr>
          <w:rFonts w:ascii="Times New Roman" w:hAnsi="Times New Roman" w:cs="Times New Roman"/>
          <w:sz w:val="24"/>
          <w:szCs w:val="24"/>
        </w:rPr>
        <w:t>r</w:t>
      </w:r>
      <w:r w:rsidR="00812C79">
        <w:rPr>
          <w:rFonts w:ascii="Times New Roman" w:hAnsi="Times New Roman" w:cs="Times New Roman"/>
          <w:sz w:val="24"/>
          <w:szCs w:val="24"/>
        </w:rPr>
        <w:t xml:space="preserve">ners in understanding and appreciating </w:t>
      </w:r>
      <w:r w:rsidR="001A2AC0">
        <w:rPr>
          <w:rFonts w:ascii="Times New Roman" w:hAnsi="Times New Roman" w:cs="Times New Roman"/>
          <w:sz w:val="24"/>
          <w:szCs w:val="24"/>
        </w:rPr>
        <w:t>the importance of student voice in academic writing in their disciplines.</w:t>
      </w:r>
      <w:r w:rsidR="000316E6">
        <w:rPr>
          <w:rFonts w:ascii="Times New Roman" w:hAnsi="Times New Roman" w:cs="Times New Roman"/>
          <w:sz w:val="24"/>
          <w:szCs w:val="24"/>
        </w:rPr>
        <w:t xml:space="preserve"> </w:t>
      </w:r>
    </w:p>
    <w:p w14:paraId="2D593D2D" w14:textId="77777777" w:rsidR="000E698F" w:rsidRDefault="000E698F" w:rsidP="001F06E8">
      <w:pPr>
        <w:spacing w:line="480" w:lineRule="auto"/>
        <w:ind w:left="284"/>
        <w:jc w:val="both"/>
        <w:rPr>
          <w:rFonts w:ascii="Times New Roman" w:hAnsi="Times New Roman" w:cs="Times New Roman"/>
          <w:sz w:val="24"/>
          <w:szCs w:val="24"/>
        </w:rPr>
      </w:pPr>
    </w:p>
    <w:p w14:paraId="538CC23C" w14:textId="3B01FC37" w:rsidR="001A2AC0" w:rsidRDefault="000316E6" w:rsidP="001F06E8">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The purpose of this research can best be presented in the words of </w:t>
      </w:r>
      <w:proofErr w:type="spellStart"/>
      <w:r>
        <w:rPr>
          <w:rFonts w:ascii="Times New Roman" w:hAnsi="Times New Roman" w:cs="Times New Roman"/>
          <w:sz w:val="24"/>
          <w:szCs w:val="24"/>
        </w:rPr>
        <w:t>Hirvela</w:t>
      </w:r>
      <w:proofErr w:type="spellEnd"/>
      <w:r w:rsidR="000E698F">
        <w:rPr>
          <w:rFonts w:ascii="Times New Roman" w:hAnsi="Times New Roman" w:cs="Times New Roman"/>
          <w:sz w:val="24"/>
          <w:szCs w:val="24"/>
        </w:rPr>
        <w:t xml:space="preserve"> and B</w:t>
      </w:r>
      <w:r>
        <w:rPr>
          <w:rFonts w:ascii="Times New Roman" w:hAnsi="Times New Roman" w:cs="Times New Roman"/>
          <w:sz w:val="24"/>
          <w:szCs w:val="24"/>
        </w:rPr>
        <w:t>elcher</w:t>
      </w:r>
      <w:r w:rsidR="000E698F">
        <w:rPr>
          <w:rFonts w:ascii="Times New Roman" w:hAnsi="Times New Roman" w:cs="Times New Roman"/>
          <w:sz w:val="24"/>
          <w:szCs w:val="24"/>
        </w:rPr>
        <w:t xml:space="preserve"> (2001) when they argue that, what they are attempting to do in both their teaching and research is to “locate ‘the person behind the words’” in order to enhance efforts to “help students to engage voice in a meaningful ways” (p.85)</w:t>
      </w:r>
      <w:r w:rsidR="001A2AC0">
        <w:rPr>
          <w:rFonts w:ascii="Times New Roman" w:hAnsi="Times New Roman" w:cs="Times New Roman"/>
          <w:sz w:val="24"/>
          <w:szCs w:val="24"/>
        </w:rPr>
        <w:t xml:space="preserve"> The varying degrees of success in these lea</w:t>
      </w:r>
      <w:r w:rsidR="000E698F">
        <w:rPr>
          <w:rFonts w:ascii="Times New Roman" w:hAnsi="Times New Roman" w:cs="Times New Roman"/>
          <w:sz w:val="24"/>
          <w:szCs w:val="24"/>
        </w:rPr>
        <w:t>r</w:t>
      </w:r>
      <w:r w:rsidR="001A2AC0">
        <w:rPr>
          <w:rFonts w:ascii="Times New Roman" w:hAnsi="Times New Roman" w:cs="Times New Roman"/>
          <w:sz w:val="24"/>
          <w:szCs w:val="24"/>
        </w:rPr>
        <w:t>ners</w:t>
      </w:r>
      <w:r w:rsidR="0031122A">
        <w:rPr>
          <w:rFonts w:ascii="Times New Roman" w:hAnsi="Times New Roman" w:cs="Times New Roman"/>
          <w:sz w:val="24"/>
          <w:szCs w:val="24"/>
        </w:rPr>
        <w:t>’</w:t>
      </w:r>
      <w:r w:rsidR="001A2AC0">
        <w:rPr>
          <w:rFonts w:ascii="Times New Roman" w:hAnsi="Times New Roman" w:cs="Times New Roman"/>
          <w:sz w:val="24"/>
          <w:szCs w:val="24"/>
        </w:rPr>
        <w:t xml:space="preserve"> understanding and articulation of student voice is</w:t>
      </w:r>
      <w:r w:rsidR="00DA51C3">
        <w:rPr>
          <w:rFonts w:ascii="Times New Roman" w:hAnsi="Times New Roman" w:cs="Times New Roman"/>
          <w:sz w:val="24"/>
          <w:szCs w:val="24"/>
        </w:rPr>
        <w:t xml:space="preserve"> also influenced by how they </w:t>
      </w:r>
      <w:r w:rsidR="00022DA4" w:rsidRPr="00715754">
        <w:rPr>
          <w:rFonts w:ascii="Times New Roman" w:hAnsi="Times New Roman" w:cs="Times New Roman"/>
          <w:sz w:val="24"/>
          <w:szCs w:val="24"/>
        </w:rPr>
        <w:t>understand and apply</w:t>
      </w:r>
      <w:r w:rsidR="00125F09" w:rsidRPr="00715754">
        <w:rPr>
          <w:rFonts w:ascii="Times New Roman" w:hAnsi="Times New Roman" w:cs="Times New Roman"/>
          <w:sz w:val="24"/>
          <w:szCs w:val="24"/>
        </w:rPr>
        <w:t xml:space="preserve"> academic writing conventions in English</w:t>
      </w:r>
      <w:r w:rsidR="00DA51C3">
        <w:rPr>
          <w:rFonts w:ascii="Times New Roman" w:hAnsi="Times New Roman" w:cs="Times New Roman"/>
          <w:sz w:val="24"/>
          <w:szCs w:val="24"/>
        </w:rPr>
        <w:t>.</w:t>
      </w:r>
      <w:r w:rsidR="00022DA4" w:rsidRPr="00715754">
        <w:rPr>
          <w:rFonts w:ascii="Times New Roman" w:hAnsi="Times New Roman" w:cs="Times New Roman"/>
          <w:sz w:val="24"/>
          <w:szCs w:val="24"/>
        </w:rPr>
        <w:t xml:space="preserve"> </w:t>
      </w:r>
      <w:r w:rsidR="00DA51C3">
        <w:rPr>
          <w:rFonts w:ascii="Times New Roman" w:hAnsi="Times New Roman" w:cs="Times New Roman"/>
          <w:sz w:val="24"/>
          <w:szCs w:val="24"/>
        </w:rPr>
        <w:t xml:space="preserve">It should be noted </w:t>
      </w:r>
      <w:r w:rsidR="00DA51C3">
        <w:rPr>
          <w:rFonts w:ascii="Times New Roman" w:hAnsi="Times New Roman" w:cs="Times New Roman"/>
          <w:sz w:val="24"/>
          <w:szCs w:val="24"/>
        </w:rPr>
        <w:lastRenderedPageBreak/>
        <w:t>that the exploration of student voice cannot be done outside the totality of an appreciation of academic repertoires</w:t>
      </w:r>
      <w:r w:rsidR="007747DA">
        <w:rPr>
          <w:rFonts w:ascii="Times New Roman" w:hAnsi="Times New Roman" w:cs="Times New Roman"/>
          <w:sz w:val="24"/>
          <w:szCs w:val="24"/>
        </w:rPr>
        <w:t xml:space="preserve"> (Busch, 2012)</w:t>
      </w:r>
      <w:r w:rsidR="00DA51C3">
        <w:rPr>
          <w:rFonts w:ascii="Times New Roman" w:hAnsi="Times New Roman" w:cs="Times New Roman"/>
          <w:sz w:val="24"/>
          <w:szCs w:val="24"/>
        </w:rPr>
        <w:t xml:space="preserve"> in </w:t>
      </w:r>
      <w:r w:rsidR="00022DA4" w:rsidRPr="00715754">
        <w:rPr>
          <w:rFonts w:ascii="Times New Roman" w:hAnsi="Times New Roman" w:cs="Times New Roman"/>
          <w:sz w:val="24"/>
          <w:szCs w:val="24"/>
        </w:rPr>
        <w:t>academic writing</w:t>
      </w:r>
      <w:r w:rsidR="00DA51C3">
        <w:rPr>
          <w:rFonts w:ascii="Times New Roman" w:hAnsi="Times New Roman" w:cs="Times New Roman"/>
          <w:sz w:val="24"/>
          <w:szCs w:val="24"/>
        </w:rPr>
        <w:t xml:space="preserve"> as a whole.</w:t>
      </w:r>
      <w:r w:rsidR="000E698F">
        <w:rPr>
          <w:rFonts w:ascii="Times New Roman" w:hAnsi="Times New Roman" w:cs="Times New Roman"/>
          <w:sz w:val="24"/>
          <w:szCs w:val="24"/>
        </w:rPr>
        <w:t xml:space="preserve"> The understanding of how L2 learners conceptualise and articulate voice will help me as teacher to find better ways of teaching</w:t>
      </w:r>
      <w:r w:rsidR="000A2292">
        <w:rPr>
          <w:rFonts w:ascii="Times New Roman" w:hAnsi="Times New Roman" w:cs="Times New Roman"/>
          <w:sz w:val="24"/>
          <w:szCs w:val="24"/>
        </w:rPr>
        <w:t xml:space="preserve"> the concept</w:t>
      </w:r>
      <w:r w:rsidR="00007B5A">
        <w:rPr>
          <w:rFonts w:ascii="Times New Roman" w:hAnsi="Times New Roman" w:cs="Times New Roman"/>
          <w:sz w:val="24"/>
          <w:szCs w:val="24"/>
        </w:rPr>
        <w:t xml:space="preserve"> </w:t>
      </w:r>
      <w:r w:rsidR="007747DA">
        <w:rPr>
          <w:rFonts w:ascii="Times New Roman" w:hAnsi="Times New Roman" w:cs="Times New Roman"/>
          <w:sz w:val="24"/>
          <w:szCs w:val="24"/>
        </w:rPr>
        <w:t>with a view to help</w:t>
      </w:r>
      <w:r w:rsidR="000A2292">
        <w:rPr>
          <w:rFonts w:ascii="Times New Roman" w:hAnsi="Times New Roman" w:cs="Times New Roman"/>
          <w:sz w:val="24"/>
          <w:szCs w:val="24"/>
        </w:rPr>
        <w:t xml:space="preserve"> learners</w:t>
      </w:r>
      <w:r w:rsidR="00007B5A">
        <w:rPr>
          <w:rFonts w:ascii="Times New Roman" w:hAnsi="Times New Roman" w:cs="Times New Roman"/>
          <w:sz w:val="24"/>
          <w:szCs w:val="24"/>
        </w:rPr>
        <w:t xml:space="preserve"> </w:t>
      </w:r>
      <w:r w:rsidR="000A2292">
        <w:rPr>
          <w:rFonts w:ascii="Times New Roman" w:hAnsi="Times New Roman" w:cs="Times New Roman"/>
          <w:sz w:val="24"/>
          <w:szCs w:val="24"/>
        </w:rPr>
        <w:t xml:space="preserve">present a distinct voice in their academic writing as dictated by their discourse communities (a concept described in this institution as English in </w:t>
      </w:r>
      <w:r w:rsidR="007747DA">
        <w:rPr>
          <w:rFonts w:ascii="Times New Roman" w:hAnsi="Times New Roman" w:cs="Times New Roman"/>
          <w:sz w:val="24"/>
          <w:szCs w:val="24"/>
        </w:rPr>
        <w:t>Your S</w:t>
      </w:r>
      <w:r w:rsidR="000A2292">
        <w:rPr>
          <w:rFonts w:ascii="Times New Roman" w:hAnsi="Times New Roman" w:cs="Times New Roman"/>
          <w:sz w:val="24"/>
          <w:szCs w:val="24"/>
        </w:rPr>
        <w:t>ubject (</w:t>
      </w:r>
      <w:proofErr w:type="spellStart"/>
      <w:r w:rsidR="000A2292">
        <w:rPr>
          <w:rFonts w:ascii="Times New Roman" w:hAnsi="Times New Roman" w:cs="Times New Roman"/>
          <w:sz w:val="24"/>
          <w:szCs w:val="24"/>
        </w:rPr>
        <w:t>EiYS</w:t>
      </w:r>
      <w:proofErr w:type="spellEnd"/>
      <w:r w:rsidR="000A2292">
        <w:rPr>
          <w:rFonts w:ascii="Times New Roman" w:hAnsi="Times New Roman" w:cs="Times New Roman"/>
          <w:sz w:val="24"/>
          <w:szCs w:val="24"/>
        </w:rPr>
        <w:t>)).</w:t>
      </w:r>
    </w:p>
    <w:p w14:paraId="5A045E4C" w14:textId="77777777" w:rsidR="00125F09" w:rsidRPr="00715754" w:rsidRDefault="00125F09" w:rsidP="001F06E8">
      <w:pPr>
        <w:spacing w:line="480" w:lineRule="auto"/>
        <w:ind w:left="284"/>
        <w:jc w:val="both"/>
        <w:rPr>
          <w:rFonts w:ascii="Times New Roman" w:hAnsi="Times New Roman" w:cs="Times New Roman"/>
          <w:sz w:val="24"/>
          <w:szCs w:val="24"/>
        </w:rPr>
      </w:pPr>
      <w:r w:rsidRPr="00715754">
        <w:rPr>
          <w:rFonts w:ascii="Times New Roman" w:hAnsi="Times New Roman" w:cs="Times New Roman"/>
          <w:sz w:val="24"/>
          <w:szCs w:val="24"/>
        </w:rPr>
        <w:t xml:space="preserve"> </w:t>
      </w:r>
    </w:p>
    <w:p w14:paraId="74A27607" w14:textId="58E9E049" w:rsidR="008E5C72" w:rsidRPr="00715754" w:rsidRDefault="00125F09" w:rsidP="001F06E8">
      <w:pPr>
        <w:spacing w:line="480" w:lineRule="auto"/>
        <w:ind w:left="284"/>
        <w:jc w:val="both"/>
        <w:rPr>
          <w:rFonts w:ascii="Times New Roman" w:hAnsi="Times New Roman" w:cs="Times New Roman"/>
          <w:sz w:val="24"/>
          <w:szCs w:val="24"/>
        </w:rPr>
      </w:pPr>
      <w:r w:rsidRPr="00715754">
        <w:rPr>
          <w:rFonts w:ascii="Times New Roman" w:hAnsi="Times New Roman" w:cs="Times New Roman"/>
          <w:sz w:val="24"/>
          <w:szCs w:val="24"/>
        </w:rPr>
        <w:t>According to the consent forms</w:t>
      </w:r>
      <w:r w:rsidR="00007B5A">
        <w:rPr>
          <w:rFonts w:ascii="Times New Roman" w:hAnsi="Times New Roman" w:cs="Times New Roman"/>
          <w:sz w:val="24"/>
          <w:szCs w:val="24"/>
        </w:rPr>
        <w:t xml:space="preserve"> </w:t>
      </w:r>
      <w:r w:rsidRPr="00715754">
        <w:rPr>
          <w:rFonts w:ascii="Times New Roman" w:hAnsi="Times New Roman" w:cs="Times New Roman"/>
          <w:sz w:val="24"/>
          <w:szCs w:val="24"/>
        </w:rPr>
        <w:t xml:space="preserve">that the respondents signed as part of the agreement to </w:t>
      </w:r>
      <w:r w:rsidR="00EB3C63">
        <w:rPr>
          <w:rFonts w:ascii="Times New Roman" w:hAnsi="Times New Roman" w:cs="Times New Roman"/>
          <w:sz w:val="24"/>
          <w:szCs w:val="24"/>
        </w:rPr>
        <w:t>participate</w:t>
      </w:r>
      <w:r w:rsidRPr="00715754">
        <w:rPr>
          <w:rFonts w:ascii="Times New Roman" w:hAnsi="Times New Roman" w:cs="Times New Roman"/>
          <w:sz w:val="24"/>
          <w:szCs w:val="24"/>
        </w:rPr>
        <w:t xml:space="preserve"> in this research, </w:t>
      </w:r>
      <w:r w:rsidR="00480DF3" w:rsidRPr="00715754">
        <w:rPr>
          <w:rFonts w:ascii="Times New Roman" w:hAnsi="Times New Roman" w:cs="Times New Roman"/>
          <w:sz w:val="24"/>
          <w:szCs w:val="24"/>
        </w:rPr>
        <w:t>all the</w:t>
      </w:r>
      <w:r w:rsidRPr="00715754">
        <w:rPr>
          <w:rFonts w:ascii="Times New Roman" w:hAnsi="Times New Roman" w:cs="Times New Roman"/>
          <w:sz w:val="24"/>
          <w:szCs w:val="24"/>
        </w:rPr>
        <w:t xml:space="preserve"> students</w:t>
      </w:r>
      <w:r w:rsidR="00480DF3" w:rsidRPr="00715754">
        <w:rPr>
          <w:rFonts w:ascii="Times New Roman" w:hAnsi="Times New Roman" w:cs="Times New Roman"/>
          <w:sz w:val="24"/>
          <w:szCs w:val="24"/>
        </w:rPr>
        <w:t xml:space="preserve"> </w:t>
      </w:r>
      <w:r w:rsidRPr="00715754">
        <w:rPr>
          <w:rFonts w:ascii="Times New Roman" w:hAnsi="Times New Roman" w:cs="Times New Roman"/>
          <w:sz w:val="24"/>
          <w:szCs w:val="24"/>
        </w:rPr>
        <w:t xml:space="preserve">had no </w:t>
      </w:r>
      <w:r w:rsidR="007747DA">
        <w:rPr>
          <w:rFonts w:ascii="Times New Roman" w:hAnsi="Times New Roman" w:cs="Times New Roman"/>
          <w:sz w:val="24"/>
          <w:szCs w:val="24"/>
        </w:rPr>
        <w:t>historic</w:t>
      </w:r>
      <w:r w:rsidR="001A2AC0">
        <w:rPr>
          <w:rFonts w:ascii="Times New Roman" w:hAnsi="Times New Roman" w:cs="Times New Roman"/>
          <w:sz w:val="24"/>
          <w:szCs w:val="24"/>
        </w:rPr>
        <w:t xml:space="preserve"> extensive</w:t>
      </w:r>
      <w:r w:rsidRPr="00715754">
        <w:rPr>
          <w:rFonts w:ascii="Times New Roman" w:hAnsi="Times New Roman" w:cs="Times New Roman"/>
          <w:sz w:val="24"/>
          <w:szCs w:val="24"/>
        </w:rPr>
        <w:t xml:space="preserve"> experience of using English in an academic context. </w:t>
      </w:r>
      <w:r w:rsidR="00022DA4" w:rsidRPr="00715754">
        <w:rPr>
          <w:rFonts w:ascii="Times New Roman" w:hAnsi="Times New Roman" w:cs="Times New Roman"/>
          <w:sz w:val="24"/>
          <w:szCs w:val="24"/>
        </w:rPr>
        <w:t>Therefore</w:t>
      </w:r>
      <w:r w:rsidR="00DF4106">
        <w:rPr>
          <w:rFonts w:ascii="Times New Roman" w:hAnsi="Times New Roman" w:cs="Times New Roman"/>
          <w:sz w:val="24"/>
          <w:szCs w:val="24"/>
        </w:rPr>
        <w:t>,</w:t>
      </w:r>
      <w:r w:rsidRPr="00715754">
        <w:rPr>
          <w:rFonts w:ascii="Times New Roman" w:hAnsi="Times New Roman" w:cs="Times New Roman"/>
          <w:sz w:val="24"/>
          <w:szCs w:val="24"/>
        </w:rPr>
        <w:t xml:space="preserve"> it is reasonable to assume that </w:t>
      </w:r>
      <w:r w:rsidR="007747DA">
        <w:rPr>
          <w:rFonts w:ascii="Times New Roman" w:hAnsi="Times New Roman" w:cs="Times New Roman"/>
          <w:sz w:val="24"/>
          <w:szCs w:val="24"/>
        </w:rPr>
        <w:t>for the greater part</w:t>
      </w:r>
      <w:r w:rsidRPr="00715754">
        <w:rPr>
          <w:rFonts w:ascii="Times New Roman" w:hAnsi="Times New Roman" w:cs="Times New Roman"/>
          <w:sz w:val="24"/>
          <w:szCs w:val="24"/>
        </w:rPr>
        <w:t xml:space="preserve"> the academic English c</w:t>
      </w:r>
      <w:r w:rsidR="00022DA4" w:rsidRPr="00715754">
        <w:rPr>
          <w:rFonts w:ascii="Times New Roman" w:hAnsi="Times New Roman" w:cs="Times New Roman"/>
          <w:sz w:val="24"/>
          <w:szCs w:val="24"/>
        </w:rPr>
        <w:t>ompetence to</w:t>
      </w:r>
      <w:r w:rsidRPr="00715754">
        <w:rPr>
          <w:rFonts w:ascii="Times New Roman" w:hAnsi="Times New Roman" w:cs="Times New Roman"/>
          <w:sz w:val="24"/>
          <w:szCs w:val="24"/>
        </w:rPr>
        <w:t xml:space="preserve"> be assessed at the end of the course will</w:t>
      </w:r>
      <w:r w:rsidR="0031122A">
        <w:rPr>
          <w:rFonts w:ascii="Times New Roman" w:hAnsi="Times New Roman" w:cs="Times New Roman"/>
          <w:sz w:val="24"/>
          <w:szCs w:val="24"/>
        </w:rPr>
        <w:t xml:space="preserve"> have</w:t>
      </w:r>
      <w:r w:rsidRPr="00715754">
        <w:rPr>
          <w:rFonts w:ascii="Times New Roman" w:hAnsi="Times New Roman" w:cs="Times New Roman"/>
          <w:sz w:val="24"/>
          <w:szCs w:val="24"/>
        </w:rPr>
        <w:t xml:space="preserve"> be</w:t>
      </w:r>
      <w:r w:rsidR="007747DA">
        <w:rPr>
          <w:rFonts w:ascii="Times New Roman" w:hAnsi="Times New Roman" w:cs="Times New Roman"/>
          <w:sz w:val="24"/>
          <w:szCs w:val="24"/>
        </w:rPr>
        <w:t>en influenced</w:t>
      </w:r>
      <w:r w:rsidR="0031122A">
        <w:rPr>
          <w:rFonts w:ascii="Times New Roman" w:hAnsi="Times New Roman" w:cs="Times New Roman"/>
          <w:sz w:val="24"/>
          <w:szCs w:val="24"/>
        </w:rPr>
        <w:t xml:space="preserve"> by</w:t>
      </w:r>
      <w:r w:rsidRPr="00715754">
        <w:rPr>
          <w:rFonts w:ascii="Times New Roman" w:hAnsi="Times New Roman" w:cs="Times New Roman"/>
          <w:sz w:val="24"/>
          <w:szCs w:val="24"/>
        </w:rPr>
        <w:t xml:space="preserve"> the</w:t>
      </w:r>
      <w:r w:rsidR="00B47CFA" w:rsidRPr="00715754">
        <w:rPr>
          <w:rFonts w:ascii="Times New Roman" w:hAnsi="Times New Roman" w:cs="Times New Roman"/>
          <w:sz w:val="24"/>
          <w:szCs w:val="24"/>
        </w:rPr>
        <w:t xml:space="preserve"> teaching intervention</w:t>
      </w:r>
      <w:r w:rsidRPr="00715754">
        <w:rPr>
          <w:rFonts w:ascii="Times New Roman" w:hAnsi="Times New Roman" w:cs="Times New Roman"/>
          <w:sz w:val="24"/>
          <w:szCs w:val="24"/>
        </w:rPr>
        <w:t xml:space="preserve"> during the pre-sessional course</w:t>
      </w:r>
      <w:r w:rsidR="006739E3">
        <w:rPr>
          <w:rFonts w:ascii="Times New Roman" w:hAnsi="Times New Roman" w:cs="Times New Roman"/>
          <w:sz w:val="24"/>
          <w:szCs w:val="24"/>
        </w:rPr>
        <w:t xml:space="preserve">, but this is by no means saying that there are no other factors that might </w:t>
      </w:r>
      <w:r w:rsidR="007747DA">
        <w:rPr>
          <w:rFonts w:ascii="Times New Roman" w:hAnsi="Times New Roman" w:cs="Times New Roman"/>
          <w:sz w:val="24"/>
          <w:szCs w:val="24"/>
        </w:rPr>
        <w:t>influence the</w:t>
      </w:r>
      <w:r w:rsidR="006739E3">
        <w:rPr>
          <w:rFonts w:ascii="Times New Roman" w:hAnsi="Times New Roman" w:cs="Times New Roman"/>
          <w:sz w:val="24"/>
          <w:szCs w:val="24"/>
        </w:rPr>
        <w:t xml:space="preserve"> competence</w:t>
      </w:r>
      <w:r w:rsidR="007747DA">
        <w:rPr>
          <w:rFonts w:ascii="Times New Roman" w:hAnsi="Times New Roman" w:cs="Times New Roman"/>
          <w:sz w:val="24"/>
          <w:szCs w:val="24"/>
        </w:rPr>
        <w:t xml:space="preserve"> of these L2 learners</w:t>
      </w:r>
      <w:r w:rsidR="006739E3">
        <w:rPr>
          <w:rFonts w:ascii="Times New Roman" w:hAnsi="Times New Roman" w:cs="Times New Roman"/>
          <w:sz w:val="24"/>
          <w:szCs w:val="24"/>
        </w:rPr>
        <w:t xml:space="preserve"> in academic writing</w:t>
      </w:r>
      <w:r w:rsidRPr="00715754">
        <w:rPr>
          <w:rFonts w:ascii="Times New Roman" w:hAnsi="Times New Roman" w:cs="Times New Roman"/>
          <w:sz w:val="24"/>
          <w:szCs w:val="24"/>
        </w:rPr>
        <w:t xml:space="preserve">. </w:t>
      </w:r>
      <w:r w:rsidR="00EB3C63">
        <w:rPr>
          <w:rFonts w:ascii="Times New Roman" w:hAnsi="Times New Roman" w:cs="Times New Roman"/>
          <w:sz w:val="24"/>
          <w:szCs w:val="24"/>
        </w:rPr>
        <w:t xml:space="preserve">It must also be acknowledged that these </w:t>
      </w:r>
      <w:r w:rsidR="007747DA">
        <w:rPr>
          <w:rFonts w:ascii="Times New Roman" w:hAnsi="Times New Roman" w:cs="Times New Roman"/>
          <w:sz w:val="24"/>
          <w:szCs w:val="24"/>
        </w:rPr>
        <w:t>learners</w:t>
      </w:r>
      <w:r w:rsidR="00EB3C63">
        <w:rPr>
          <w:rFonts w:ascii="Times New Roman" w:hAnsi="Times New Roman" w:cs="Times New Roman"/>
          <w:sz w:val="24"/>
          <w:szCs w:val="24"/>
        </w:rPr>
        <w:t xml:space="preserve"> at the time of their participation in this research project were living in the UK surrounded by the language</w:t>
      </w:r>
      <w:r w:rsidR="007747DA">
        <w:rPr>
          <w:rFonts w:ascii="Times New Roman" w:hAnsi="Times New Roman" w:cs="Times New Roman"/>
          <w:sz w:val="24"/>
          <w:szCs w:val="24"/>
        </w:rPr>
        <w:t xml:space="preserve"> </w:t>
      </w:r>
      <w:r w:rsidR="00EB3C63">
        <w:rPr>
          <w:rFonts w:ascii="Times New Roman" w:hAnsi="Times New Roman" w:cs="Times New Roman"/>
          <w:sz w:val="24"/>
          <w:szCs w:val="24"/>
        </w:rPr>
        <w:t>they were studying on the pre-sessional course, this had the potential to improve their English competence at least at the speaking and listening levels</w:t>
      </w:r>
      <w:r w:rsidR="00007B5A">
        <w:rPr>
          <w:rFonts w:ascii="Times New Roman" w:hAnsi="Times New Roman" w:cs="Times New Roman"/>
          <w:sz w:val="24"/>
          <w:szCs w:val="24"/>
        </w:rPr>
        <w:t>, and maybe</w:t>
      </w:r>
      <w:r w:rsidR="007747DA">
        <w:rPr>
          <w:rFonts w:ascii="Times New Roman" w:hAnsi="Times New Roman" w:cs="Times New Roman"/>
          <w:sz w:val="24"/>
          <w:szCs w:val="24"/>
        </w:rPr>
        <w:t xml:space="preserve"> to some extent</w:t>
      </w:r>
      <w:r w:rsidR="00007B5A">
        <w:rPr>
          <w:rFonts w:ascii="Times New Roman" w:hAnsi="Times New Roman" w:cs="Times New Roman"/>
          <w:sz w:val="24"/>
          <w:szCs w:val="24"/>
        </w:rPr>
        <w:t xml:space="preserve"> their academic writing as well</w:t>
      </w:r>
      <w:r w:rsidR="00EB3C63">
        <w:rPr>
          <w:rFonts w:ascii="Times New Roman" w:hAnsi="Times New Roman" w:cs="Times New Roman"/>
          <w:sz w:val="24"/>
          <w:szCs w:val="24"/>
        </w:rPr>
        <w:t xml:space="preserve">. This exposure however might have had a direct impact on the researched aspect of student voice in academic writing, </w:t>
      </w:r>
      <w:r w:rsidR="007747DA">
        <w:rPr>
          <w:rFonts w:ascii="Times New Roman" w:hAnsi="Times New Roman" w:cs="Times New Roman"/>
          <w:sz w:val="24"/>
          <w:szCs w:val="24"/>
        </w:rPr>
        <w:t>therefore one should not</w:t>
      </w:r>
      <w:r w:rsidR="00E45A5A">
        <w:rPr>
          <w:rFonts w:ascii="Times New Roman" w:hAnsi="Times New Roman" w:cs="Times New Roman"/>
          <w:sz w:val="24"/>
          <w:szCs w:val="24"/>
        </w:rPr>
        <w:t xml:space="preserve"> dismiss a possible influence</w:t>
      </w:r>
      <w:r w:rsidR="001A2AC0">
        <w:rPr>
          <w:rFonts w:ascii="Times New Roman" w:hAnsi="Times New Roman" w:cs="Times New Roman"/>
          <w:sz w:val="24"/>
          <w:szCs w:val="24"/>
        </w:rPr>
        <w:t xml:space="preserve"> of the above</w:t>
      </w:r>
      <w:r w:rsidR="00EF159C">
        <w:rPr>
          <w:rFonts w:ascii="Times New Roman" w:hAnsi="Times New Roman" w:cs="Times New Roman"/>
          <w:sz w:val="24"/>
          <w:szCs w:val="24"/>
        </w:rPr>
        <w:t xml:space="preserve"> other historical language </w:t>
      </w:r>
      <w:r w:rsidR="001A2AC0">
        <w:rPr>
          <w:rFonts w:ascii="Times New Roman" w:hAnsi="Times New Roman" w:cs="Times New Roman"/>
          <w:sz w:val="24"/>
          <w:szCs w:val="24"/>
        </w:rPr>
        <w:t>factors</w:t>
      </w:r>
      <w:r w:rsidR="00E45A5A">
        <w:rPr>
          <w:rFonts w:ascii="Times New Roman" w:hAnsi="Times New Roman" w:cs="Times New Roman"/>
          <w:sz w:val="24"/>
          <w:szCs w:val="24"/>
        </w:rPr>
        <w:t>.</w:t>
      </w:r>
    </w:p>
    <w:p w14:paraId="1796E461" w14:textId="77777777" w:rsidR="008E5C72" w:rsidRPr="00715754" w:rsidRDefault="008E5C72" w:rsidP="001F06E8">
      <w:pPr>
        <w:spacing w:line="480" w:lineRule="auto"/>
        <w:ind w:left="284"/>
        <w:jc w:val="both"/>
        <w:rPr>
          <w:rFonts w:ascii="Times New Roman" w:hAnsi="Times New Roman" w:cs="Times New Roman"/>
          <w:sz w:val="24"/>
          <w:szCs w:val="24"/>
        </w:rPr>
      </w:pPr>
    </w:p>
    <w:p w14:paraId="12C41E34" w14:textId="5CF4F816" w:rsidR="000316E6" w:rsidRDefault="008E5C72" w:rsidP="001F06E8">
      <w:pPr>
        <w:spacing w:line="480" w:lineRule="auto"/>
        <w:ind w:left="284"/>
        <w:jc w:val="both"/>
        <w:rPr>
          <w:rFonts w:ascii="Times New Roman" w:hAnsi="Times New Roman" w:cs="Times New Roman"/>
          <w:sz w:val="24"/>
          <w:szCs w:val="24"/>
        </w:rPr>
      </w:pPr>
      <w:r w:rsidRPr="00715754">
        <w:rPr>
          <w:rFonts w:ascii="Times New Roman" w:hAnsi="Times New Roman" w:cs="Times New Roman"/>
          <w:sz w:val="24"/>
          <w:szCs w:val="24"/>
        </w:rPr>
        <w:t>The</w:t>
      </w:r>
      <w:r w:rsidR="001A2AC0">
        <w:rPr>
          <w:rFonts w:ascii="Times New Roman" w:hAnsi="Times New Roman" w:cs="Times New Roman"/>
          <w:sz w:val="24"/>
          <w:szCs w:val="24"/>
        </w:rPr>
        <w:t xml:space="preserve"> main</w:t>
      </w:r>
      <w:r w:rsidRPr="00715754">
        <w:rPr>
          <w:rFonts w:ascii="Times New Roman" w:hAnsi="Times New Roman" w:cs="Times New Roman"/>
          <w:sz w:val="24"/>
          <w:szCs w:val="24"/>
        </w:rPr>
        <w:t xml:space="preserve"> purpose of this research must be understood from a Course Design perspective within the context of English for Specific Purposes (ESP)</w:t>
      </w:r>
      <w:r w:rsidR="000A4D05" w:rsidRPr="00715754">
        <w:rPr>
          <w:rFonts w:ascii="Times New Roman" w:hAnsi="Times New Roman" w:cs="Times New Roman"/>
          <w:sz w:val="24"/>
          <w:szCs w:val="24"/>
        </w:rPr>
        <w:t xml:space="preserve"> in general</w:t>
      </w:r>
      <w:r w:rsidR="00E45A5A">
        <w:rPr>
          <w:rFonts w:ascii="Times New Roman" w:hAnsi="Times New Roman" w:cs="Times New Roman"/>
          <w:sz w:val="24"/>
          <w:szCs w:val="24"/>
        </w:rPr>
        <w:t>,</w:t>
      </w:r>
      <w:r w:rsidRPr="00715754">
        <w:rPr>
          <w:rFonts w:ascii="Times New Roman" w:hAnsi="Times New Roman" w:cs="Times New Roman"/>
          <w:sz w:val="24"/>
          <w:szCs w:val="24"/>
        </w:rPr>
        <w:t xml:space="preserve"> and English for Academic Purposes (EAP)</w:t>
      </w:r>
      <w:r w:rsidR="000A4D05" w:rsidRPr="00715754">
        <w:rPr>
          <w:rFonts w:ascii="Times New Roman" w:hAnsi="Times New Roman" w:cs="Times New Roman"/>
          <w:sz w:val="24"/>
          <w:szCs w:val="24"/>
        </w:rPr>
        <w:t xml:space="preserve"> in particular</w:t>
      </w:r>
      <w:r w:rsidRPr="00715754">
        <w:rPr>
          <w:rFonts w:ascii="Times New Roman" w:hAnsi="Times New Roman" w:cs="Times New Roman"/>
          <w:sz w:val="24"/>
          <w:szCs w:val="24"/>
        </w:rPr>
        <w:t>.</w:t>
      </w:r>
      <w:r w:rsidR="000A4D05" w:rsidRPr="00715754">
        <w:rPr>
          <w:rFonts w:ascii="Times New Roman" w:hAnsi="Times New Roman" w:cs="Times New Roman"/>
          <w:sz w:val="24"/>
          <w:szCs w:val="24"/>
        </w:rPr>
        <w:t xml:space="preserve"> </w:t>
      </w:r>
      <w:r w:rsidR="00294CAE" w:rsidRPr="00715754">
        <w:rPr>
          <w:rFonts w:ascii="Times New Roman" w:hAnsi="Times New Roman" w:cs="Times New Roman"/>
          <w:sz w:val="24"/>
          <w:szCs w:val="24"/>
        </w:rPr>
        <w:t xml:space="preserve">Hutchinson and Waters, (1987) and </w:t>
      </w:r>
      <w:r w:rsidR="000A4D05" w:rsidRPr="00715754">
        <w:rPr>
          <w:rFonts w:ascii="Times New Roman" w:hAnsi="Times New Roman" w:cs="Times New Roman"/>
          <w:sz w:val="24"/>
          <w:szCs w:val="24"/>
        </w:rPr>
        <w:t xml:space="preserve">Johns (1991) </w:t>
      </w:r>
      <w:r w:rsidR="000A4D05" w:rsidRPr="00715754">
        <w:rPr>
          <w:rFonts w:ascii="Times New Roman" w:hAnsi="Times New Roman" w:cs="Times New Roman"/>
          <w:sz w:val="24"/>
          <w:szCs w:val="24"/>
        </w:rPr>
        <w:lastRenderedPageBreak/>
        <w:t xml:space="preserve">contend that a Needs Analysis is the most important stage in designing a language course, as it </w:t>
      </w:r>
      <w:r w:rsidR="00122304" w:rsidRPr="00715754">
        <w:rPr>
          <w:rFonts w:ascii="Times New Roman" w:hAnsi="Times New Roman" w:cs="Times New Roman"/>
          <w:sz w:val="24"/>
          <w:szCs w:val="24"/>
        </w:rPr>
        <w:t>informs what the course content should cover</w:t>
      </w:r>
      <w:r w:rsidR="00A56364" w:rsidRPr="00715754">
        <w:rPr>
          <w:rFonts w:ascii="Times New Roman" w:hAnsi="Times New Roman" w:cs="Times New Roman"/>
          <w:sz w:val="24"/>
          <w:szCs w:val="24"/>
        </w:rPr>
        <w:t>,</w:t>
      </w:r>
      <w:r w:rsidR="00122304" w:rsidRPr="00715754">
        <w:rPr>
          <w:rFonts w:ascii="Times New Roman" w:hAnsi="Times New Roman" w:cs="Times New Roman"/>
          <w:sz w:val="24"/>
          <w:szCs w:val="24"/>
        </w:rPr>
        <w:t xml:space="preserve"> as dictated by the needs of the learners</w:t>
      </w:r>
      <w:r w:rsidR="006C1498">
        <w:rPr>
          <w:rFonts w:ascii="Times New Roman" w:hAnsi="Times New Roman" w:cs="Times New Roman"/>
          <w:sz w:val="24"/>
          <w:szCs w:val="24"/>
        </w:rPr>
        <w:t xml:space="preserve"> and the </w:t>
      </w:r>
      <w:r w:rsidR="00007B5A">
        <w:rPr>
          <w:rFonts w:ascii="Times New Roman" w:hAnsi="Times New Roman" w:cs="Times New Roman"/>
          <w:sz w:val="24"/>
          <w:szCs w:val="24"/>
        </w:rPr>
        <w:t>T</w:t>
      </w:r>
      <w:r w:rsidR="006C1498">
        <w:rPr>
          <w:rFonts w:ascii="Times New Roman" w:hAnsi="Times New Roman" w:cs="Times New Roman"/>
          <w:sz w:val="24"/>
          <w:szCs w:val="24"/>
        </w:rPr>
        <w:t xml:space="preserve">arget </w:t>
      </w:r>
      <w:r w:rsidR="00007B5A">
        <w:rPr>
          <w:rFonts w:ascii="Times New Roman" w:hAnsi="Times New Roman" w:cs="Times New Roman"/>
          <w:sz w:val="24"/>
          <w:szCs w:val="24"/>
        </w:rPr>
        <w:t>S</w:t>
      </w:r>
      <w:r w:rsidR="006C1498">
        <w:rPr>
          <w:rFonts w:ascii="Times New Roman" w:hAnsi="Times New Roman" w:cs="Times New Roman"/>
          <w:sz w:val="24"/>
          <w:szCs w:val="24"/>
        </w:rPr>
        <w:t>ituation</w:t>
      </w:r>
      <w:r w:rsidR="007B27E2">
        <w:rPr>
          <w:rFonts w:ascii="Times New Roman" w:hAnsi="Times New Roman" w:cs="Times New Roman"/>
          <w:sz w:val="24"/>
          <w:szCs w:val="24"/>
        </w:rPr>
        <w:t xml:space="preserve"> or the professional expectation about</w:t>
      </w:r>
      <w:r w:rsidR="006C1498">
        <w:rPr>
          <w:rFonts w:ascii="Times New Roman" w:hAnsi="Times New Roman" w:cs="Times New Roman"/>
          <w:sz w:val="24"/>
          <w:szCs w:val="24"/>
        </w:rPr>
        <w:t xml:space="preserve"> where the language is going to be used</w:t>
      </w:r>
      <w:r w:rsidR="00DF4106">
        <w:rPr>
          <w:rFonts w:ascii="Times New Roman" w:hAnsi="Times New Roman" w:cs="Times New Roman"/>
          <w:sz w:val="24"/>
          <w:szCs w:val="24"/>
        </w:rPr>
        <w:t xml:space="preserve"> by</w:t>
      </w:r>
      <w:r w:rsidR="00122304" w:rsidRPr="00715754">
        <w:rPr>
          <w:rFonts w:ascii="Times New Roman" w:hAnsi="Times New Roman" w:cs="Times New Roman"/>
          <w:sz w:val="24"/>
          <w:szCs w:val="24"/>
        </w:rPr>
        <w:t xml:space="preserve"> </w:t>
      </w:r>
      <w:r w:rsidR="006C1498">
        <w:rPr>
          <w:rFonts w:ascii="Times New Roman" w:hAnsi="Times New Roman" w:cs="Times New Roman"/>
          <w:sz w:val="24"/>
          <w:szCs w:val="24"/>
        </w:rPr>
        <w:t>the learner</w:t>
      </w:r>
      <w:r w:rsidR="00122304" w:rsidRPr="00715754">
        <w:rPr>
          <w:rFonts w:ascii="Times New Roman" w:hAnsi="Times New Roman" w:cs="Times New Roman"/>
          <w:sz w:val="24"/>
          <w:szCs w:val="24"/>
        </w:rPr>
        <w:t>. But, for the pre-sessional English course</w:t>
      </w:r>
      <w:r w:rsidR="00B47CFA" w:rsidRPr="00715754">
        <w:rPr>
          <w:rFonts w:ascii="Times New Roman" w:hAnsi="Times New Roman" w:cs="Times New Roman"/>
          <w:sz w:val="24"/>
          <w:szCs w:val="24"/>
        </w:rPr>
        <w:t xml:space="preserve"> for this group of learners</w:t>
      </w:r>
      <w:r w:rsidR="006C1498">
        <w:rPr>
          <w:rFonts w:ascii="Times New Roman" w:hAnsi="Times New Roman" w:cs="Times New Roman"/>
          <w:sz w:val="24"/>
          <w:szCs w:val="24"/>
        </w:rPr>
        <w:t xml:space="preserve"> (and others in similar circumstances)</w:t>
      </w:r>
      <w:r w:rsidR="00122304" w:rsidRPr="00715754">
        <w:rPr>
          <w:rFonts w:ascii="Times New Roman" w:hAnsi="Times New Roman" w:cs="Times New Roman"/>
          <w:sz w:val="24"/>
          <w:szCs w:val="24"/>
        </w:rPr>
        <w:t>, the learners are not geographically present in the same place in order for</w:t>
      </w:r>
      <w:r w:rsidR="00EF159C">
        <w:rPr>
          <w:rFonts w:ascii="Times New Roman" w:hAnsi="Times New Roman" w:cs="Times New Roman"/>
          <w:sz w:val="24"/>
          <w:szCs w:val="24"/>
        </w:rPr>
        <w:t xml:space="preserve"> a Needs Analysis of </w:t>
      </w:r>
      <w:r w:rsidR="00B47CFA" w:rsidRPr="00715754">
        <w:rPr>
          <w:rFonts w:ascii="Times New Roman" w:hAnsi="Times New Roman" w:cs="Times New Roman"/>
          <w:sz w:val="24"/>
          <w:szCs w:val="24"/>
        </w:rPr>
        <w:t>their</w:t>
      </w:r>
      <w:r w:rsidR="00122304" w:rsidRPr="00715754">
        <w:rPr>
          <w:rFonts w:ascii="Times New Roman" w:hAnsi="Times New Roman" w:cs="Times New Roman"/>
          <w:sz w:val="24"/>
          <w:szCs w:val="24"/>
        </w:rPr>
        <w:t xml:space="preserve"> English</w:t>
      </w:r>
      <w:r w:rsidR="00EF159C">
        <w:rPr>
          <w:rFonts w:ascii="Times New Roman" w:hAnsi="Times New Roman" w:cs="Times New Roman"/>
          <w:sz w:val="24"/>
          <w:szCs w:val="24"/>
        </w:rPr>
        <w:t xml:space="preserve"> language</w:t>
      </w:r>
      <w:r w:rsidR="00122304" w:rsidRPr="00715754">
        <w:rPr>
          <w:rFonts w:ascii="Times New Roman" w:hAnsi="Times New Roman" w:cs="Times New Roman"/>
          <w:sz w:val="24"/>
          <w:szCs w:val="24"/>
        </w:rPr>
        <w:t xml:space="preserve"> </w:t>
      </w:r>
      <w:r w:rsidR="00B47CFA" w:rsidRPr="00715754">
        <w:rPr>
          <w:rFonts w:ascii="Times New Roman" w:hAnsi="Times New Roman" w:cs="Times New Roman"/>
          <w:sz w:val="24"/>
          <w:szCs w:val="24"/>
        </w:rPr>
        <w:t>needs to be</w:t>
      </w:r>
      <w:r w:rsidR="00A56364" w:rsidRPr="00715754">
        <w:rPr>
          <w:rFonts w:ascii="Times New Roman" w:hAnsi="Times New Roman" w:cs="Times New Roman"/>
          <w:sz w:val="24"/>
          <w:szCs w:val="24"/>
        </w:rPr>
        <w:t xml:space="preserve"> </w:t>
      </w:r>
      <w:r w:rsidR="00122304" w:rsidRPr="00715754">
        <w:rPr>
          <w:rFonts w:ascii="Times New Roman" w:hAnsi="Times New Roman" w:cs="Times New Roman"/>
          <w:sz w:val="24"/>
          <w:szCs w:val="24"/>
        </w:rPr>
        <w:t>determine</w:t>
      </w:r>
      <w:r w:rsidR="00B47CFA" w:rsidRPr="00715754">
        <w:rPr>
          <w:rFonts w:ascii="Times New Roman" w:hAnsi="Times New Roman" w:cs="Times New Roman"/>
          <w:sz w:val="24"/>
          <w:szCs w:val="24"/>
        </w:rPr>
        <w:t xml:space="preserve">d for </w:t>
      </w:r>
      <w:r w:rsidR="00122304" w:rsidRPr="00715754">
        <w:rPr>
          <w:rFonts w:ascii="Times New Roman" w:hAnsi="Times New Roman" w:cs="Times New Roman"/>
          <w:sz w:val="24"/>
          <w:szCs w:val="24"/>
        </w:rPr>
        <w:t>course</w:t>
      </w:r>
      <w:r w:rsidR="00B47CFA" w:rsidRPr="00715754">
        <w:rPr>
          <w:rFonts w:ascii="Times New Roman" w:hAnsi="Times New Roman" w:cs="Times New Roman"/>
          <w:sz w:val="24"/>
          <w:szCs w:val="24"/>
        </w:rPr>
        <w:t xml:space="preserve"> </w:t>
      </w:r>
      <w:r w:rsidR="00122304" w:rsidRPr="00715754">
        <w:rPr>
          <w:rFonts w:ascii="Times New Roman" w:hAnsi="Times New Roman" w:cs="Times New Roman"/>
          <w:sz w:val="24"/>
          <w:szCs w:val="24"/>
        </w:rPr>
        <w:t>design</w:t>
      </w:r>
      <w:r w:rsidR="00DF4106">
        <w:rPr>
          <w:rFonts w:ascii="Times New Roman" w:hAnsi="Times New Roman" w:cs="Times New Roman"/>
          <w:sz w:val="24"/>
          <w:szCs w:val="24"/>
        </w:rPr>
        <w:t xml:space="preserve"> purposes</w:t>
      </w:r>
      <w:r w:rsidR="00B47CFA" w:rsidRPr="00715754">
        <w:rPr>
          <w:rFonts w:ascii="Times New Roman" w:hAnsi="Times New Roman" w:cs="Times New Roman"/>
          <w:sz w:val="24"/>
          <w:szCs w:val="24"/>
        </w:rPr>
        <w:t>.</w:t>
      </w:r>
      <w:r w:rsidR="00EF159C">
        <w:rPr>
          <w:rFonts w:ascii="Times New Roman" w:hAnsi="Times New Roman" w:cs="Times New Roman"/>
          <w:sz w:val="24"/>
          <w:szCs w:val="24"/>
        </w:rPr>
        <w:t xml:space="preserve"> Therefore the Course Directors and designers have no means knowing precisely where their cohorts of learners are in terms of their English language needs.  </w:t>
      </w:r>
      <w:r w:rsidR="00AC6F1D" w:rsidRPr="00715754">
        <w:rPr>
          <w:rFonts w:ascii="Times New Roman" w:hAnsi="Times New Roman" w:cs="Times New Roman"/>
          <w:sz w:val="24"/>
          <w:szCs w:val="24"/>
        </w:rPr>
        <w:t xml:space="preserve"> </w:t>
      </w:r>
    </w:p>
    <w:p w14:paraId="08C776E1" w14:textId="77777777" w:rsidR="000316E6" w:rsidRDefault="000316E6" w:rsidP="001F06E8">
      <w:pPr>
        <w:spacing w:line="480" w:lineRule="auto"/>
        <w:ind w:left="284"/>
        <w:jc w:val="both"/>
        <w:rPr>
          <w:rFonts w:ascii="Times New Roman" w:hAnsi="Times New Roman" w:cs="Times New Roman"/>
          <w:sz w:val="24"/>
          <w:szCs w:val="24"/>
        </w:rPr>
      </w:pPr>
    </w:p>
    <w:p w14:paraId="67283BE0" w14:textId="12181963" w:rsidR="00A7194A" w:rsidRDefault="00AC6F1D" w:rsidP="001F06E8">
      <w:pPr>
        <w:spacing w:line="480" w:lineRule="auto"/>
        <w:ind w:left="284"/>
        <w:jc w:val="both"/>
        <w:rPr>
          <w:rFonts w:ascii="Times New Roman" w:hAnsi="Times New Roman" w:cs="Times New Roman"/>
          <w:sz w:val="24"/>
          <w:szCs w:val="24"/>
        </w:rPr>
      </w:pPr>
      <w:r w:rsidRPr="00715754">
        <w:rPr>
          <w:rFonts w:ascii="Times New Roman" w:hAnsi="Times New Roman" w:cs="Times New Roman"/>
          <w:sz w:val="24"/>
          <w:szCs w:val="24"/>
        </w:rPr>
        <w:t>The</w:t>
      </w:r>
      <w:r w:rsidR="006C1498">
        <w:rPr>
          <w:rFonts w:ascii="Times New Roman" w:hAnsi="Times New Roman" w:cs="Times New Roman"/>
          <w:sz w:val="24"/>
          <w:szCs w:val="24"/>
        </w:rPr>
        <w:t xml:space="preserve"> EAP</w:t>
      </w:r>
      <w:r w:rsidRPr="00715754">
        <w:rPr>
          <w:rFonts w:ascii="Times New Roman" w:hAnsi="Times New Roman" w:cs="Times New Roman"/>
          <w:sz w:val="24"/>
          <w:szCs w:val="24"/>
        </w:rPr>
        <w:t xml:space="preserve"> </w:t>
      </w:r>
      <w:r w:rsidR="00A56364" w:rsidRPr="00715754">
        <w:rPr>
          <w:rFonts w:ascii="Times New Roman" w:hAnsi="Times New Roman" w:cs="Times New Roman"/>
          <w:sz w:val="24"/>
          <w:szCs w:val="24"/>
        </w:rPr>
        <w:t>C</w:t>
      </w:r>
      <w:r w:rsidRPr="00715754">
        <w:rPr>
          <w:rFonts w:ascii="Times New Roman" w:hAnsi="Times New Roman" w:cs="Times New Roman"/>
          <w:sz w:val="24"/>
          <w:szCs w:val="24"/>
        </w:rPr>
        <w:t xml:space="preserve">ourse </w:t>
      </w:r>
      <w:r w:rsidR="00A56364" w:rsidRPr="00715754">
        <w:rPr>
          <w:rFonts w:ascii="Times New Roman" w:hAnsi="Times New Roman" w:cs="Times New Roman"/>
          <w:sz w:val="24"/>
          <w:szCs w:val="24"/>
        </w:rPr>
        <w:t>D</w:t>
      </w:r>
      <w:r w:rsidRPr="00715754">
        <w:rPr>
          <w:rFonts w:ascii="Times New Roman" w:hAnsi="Times New Roman" w:cs="Times New Roman"/>
          <w:sz w:val="24"/>
          <w:szCs w:val="24"/>
        </w:rPr>
        <w:t>irectors</w:t>
      </w:r>
      <w:r w:rsidR="00EF159C">
        <w:rPr>
          <w:rFonts w:ascii="Times New Roman" w:hAnsi="Times New Roman" w:cs="Times New Roman"/>
          <w:sz w:val="24"/>
          <w:szCs w:val="24"/>
        </w:rPr>
        <w:t>,</w:t>
      </w:r>
      <w:r w:rsidRPr="00715754">
        <w:rPr>
          <w:rFonts w:ascii="Times New Roman" w:hAnsi="Times New Roman" w:cs="Times New Roman"/>
          <w:sz w:val="24"/>
          <w:szCs w:val="24"/>
        </w:rPr>
        <w:t xml:space="preserve"> </w:t>
      </w:r>
      <w:r w:rsidR="00A56364" w:rsidRPr="00715754">
        <w:rPr>
          <w:rFonts w:ascii="Times New Roman" w:hAnsi="Times New Roman" w:cs="Times New Roman"/>
          <w:sz w:val="24"/>
          <w:szCs w:val="24"/>
        </w:rPr>
        <w:t xml:space="preserve">Course </w:t>
      </w:r>
      <w:r w:rsidR="00EF159C">
        <w:rPr>
          <w:rFonts w:ascii="Times New Roman" w:hAnsi="Times New Roman" w:cs="Times New Roman"/>
          <w:sz w:val="24"/>
          <w:szCs w:val="24"/>
        </w:rPr>
        <w:t>Designers and teaching material producers</w:t>
      </w:r>
      <w:r w:rsidR="00122304" w:rsidRPr="00715754">
        <w:rPr>
          <w:rFonts w:ascii="Times New Roman" w:hAnsi="Times New Roman" w:cs="Times New Roman"/>
          <w:sz w:val="24"/>
          <w:szCs w:val="24"/>
        </w:rPr>
        <w:t xml:space="preserve"> use the </w:t>
      </w:r>
      <w:r w:rsidR="00605898">
        <w:rPr>
          <w:rFonts w:ascii="Times New Roman" w:hAnsi="Times New Roman" w:cs="Times New Roman"/>
          <w:sz w:val="24"/>
          <w:szCs w:val="24"/>
        </w:rPr>
        <w:t>T</w:t>
      </w:r>
      <w:r w:rsidR="00122304" w:rsidRPr="00715754">
        <w:rPr>
          <w:rFonts w:ascii="Times New Roman" w:hAnsi="Times New Roman" w:cs="Times New Roman"/>
          <w:sz w:val="24"/>
          <w:szCs w:val="24"/>
        </w:rPr>
        <w:t xml:space="preserve">arget </w:t>
      </w:r>
      <w:r w:rsidR="00605898">
        <w:rPr>
          <w:rFonts w:ascii="Times New Roman" w:hAnsi="Times New Roman" w:cs="Times New Roman"/>
          <w:sz w:val="24"/>
          <w:szCs w:val="24"/>
        </w:rPr>
        <w:t>S</w:t>
      </w:r>
      <w:r w:rsidR="00122304" w:rsidRPr="00715754">
        <w:rPr>
          <w:rFonts w:ascii="Times New Roman" w:hAnsi="Times New Roman" w:cs="Times New Roman"/>
          <w:sz w:val="24"/>
          <w:szCs w:val="24"/>
        </w:rPr>
        <w:t xml:space="preserve">ituation (the competency that the students are </w:t>
      </w:r>
      <w:r w:rsidR="00DF4106">
        <w:rPr>
          <w:rFonts w:ascii="Times New Roman" w:hAnsi="Times New Roman" w:cs="Times New Roman"/>
          <w:sz w:val="24"/>
          <w:szCs w:val="24"/>
        </w:rPr>
        <w:t>expected</w:t>
      </w:r>
      <w:r w:rsidR="00122304" w:rsidRPr="00715754">
        <w:rPr>
          <w:rFonts w:ascii="Times New Roman" w:hAnsi="Times New Roman" w:cs="Times New Roman"/>
          <w:sz w:val="24"/>
          <w:szCs w:val="24"/>
        </w:rPr>
        <w:t xml:space="preserve"> to have at the end of the course as the basis </w:t>
      </w:r>
      <w:r w:rsidR="00A56364" w:rsidRPr="00715754">
        <w:rPr>
          <w:rFonts w:ascii="Times New Roman" w:hAnsi="Times New Roman" w:cs="Times New Roman"/>
          <w:sz w:val="24"/>
          <w:szCs w:val="24"/>
        </w:rPr>
        <w:t>for</w:t>
      </w:r>
      <w:r w:rsidR="00122304" w:rsidRPr="00715754">
        <w:rPr>
          <w:rFonts w:ascii="Times New Roman" w:hAnsi="Times New Roman" w:cs="Times New Roman"/>
          <w:sz w:val="24"/>
          <w:szCs w:val="24"/>
        </w:rPr>
        <w:t xml:space="preserve"> course design)</w:t>
      </w:r>
      <w:r w:rsidR="00605898">
        <w:rPr>
          <w:rFonts w:ascii="Times New Roman" w:hAnsi="Times New Roman" w:cs="Times New Roman"/>
          <w:sz w:val="24"/>
          <w:szCs w:val="24"/>
        </w:rPr>
        <w:t xml:space="preserve"> to determine their needs</w:t>
      </w:r>
      <w:r w:rsidR="00122304" w:rsidRPr="00715754">
        <w:rPr>
          <w:rFonts w:ascii="Times New Roman" w:hAnsi="Times New Roman" w:cs="Times New Roman"/>
          <w:sz w:val="24"/>
          <w:szCs w:val="24"/>
        </w:rPr>
        <w:t>. This approach has problems because</w:t>
      </w:r>
      <w:r w:rsidR="001D782D" w:rsidRPr="00715754">
        <w:rPr>
          <w:rFonts w:ascii="Times New Roman" w:hAnsi="Times New Roman" w:cs="Times New Roman"/>
          <w:sz w:val="24"/>
          <w:szCs w:val="24"/>
        </w:rPr>
        <w:t>,</w:t>
      </w:r>
      <w:r w:rsidR="00122304" w:rsidRPr="00715754">
        <w:rPr>
          <w:rFonts w:ascii="Times New Roman" w:hAnsi="Times New Roman" w:cs="Times New Roman"/>
          <w:sz w:val="24"/>
          <w:szCs w:val="24"/>
        </w:rPr>
        <w:t xml:space="preserve"> </w:t>
      </w:r>
      <w:r w:rsidR="00A618E3" w:rsidRPr="00715754">
        <w:rPr>
          <w:rFonts w:ascii="Times New Roman" w:hAnsi="Times New Roman" w:cs="Times New Roman"/>
          <w:sz w:val="24"/>
          <w:szCs w:val="24"/>
        </w:rPr>
        <w:t>a</w:t>
      </w:r>
      <w:r w:rsidR="00122304" w:rsidRPr="00715754">
        <w:rPr>
          <w:rFonts w:ascii="Times New Roman" w:hAnsi="Times New Roman" w:cs="Times New Roman"/>
          <w:sz w:val="24"/>
          <w:szCs w:val="24"/>
        </w:rPr>
        <w:t xml:space="preserve"> </w:t>
      </w:r>
      <w:r w:rsidR="00A618E3" w:rsidRPr="00715754">
        <w:rPr>
          <w:rFonts w:ascii="Times New Roman" w:hAnsi="Times New Roman" w:cs="Times New Roman"/>
          <w:sz w:val="24"/>
          <w:szCs w:val="24"/>
        </w:rPr>
        <w:t>‘</w:t>
      </w:r>
      <w:r w:rsidR="00122304" w:rsidRPr="00715754">
        <w:rPr>
          <w:rFonts w:ascii="Times New Roman" w:hAnsi="Times New Roman" w:cs="Times New Roman"/>
          <w:sz w:val="24"/>
          <w:szCs w:val="24"/>
        </w:rPr>
        <w:t>Present Situation Analysis</w:t>
      </w:r>
      <w:r w:rsidR="00A618E3" w:rsidRPr="00715754">
        <w:rPr>
          <w:rFonts w:ascii="Times New Roman" w:hAnsi="Times New Roman" w:cs="Times New Roman"/>
          <w:sz w:val="24"/>
          <w:szCs w:val="24"/>
        </w:rPr>
        <w:t>’</w:t>
      </w:r>
      <w:r w:rsidR="00294CAE" w:rsidRPr="00715754">
        <w:rPr>
          <w:rFonts w:ascii="Times New Roman" w:hAnsi="Times New Roman" w:cs="Times New Roman"/>
          <w:sz w:val="24"/>
          <w:szCs w:val="24"/>
        </w:rPr>
        <w:t xml:space="preserve"> (Dudley Evans and St. John, 1998)</w:t>
      </w:r>
      <w:r w:rsidR="00122304" w:rsidRPr="00715754">
        <w:rPr>
          <w:rFonts w:ascii="Times New Roman" w:hAnsi="Times New Roman" w:cs="Times New Roman"/>
          <w:sz w:val="24"/>
          <w:szCs w:val="24"/>
        </w:rPr>
        <w:t xml:space="preserve"> will not have been carried out, which actually locates where each student is</w:t>
      </w:r>
      <w:r w:rsidR="001A2AC0">
        <w:rPr>
          <w:rFonts w:ascii="Times New Roman" w:hAnsi="Times New Roman" w:cs="Times New Roman"/>
          <w:sz w:val="24"/>
          <w:szCs w:val="24"/>
        </w:rPr>
        <w:t xml:space="preserve"> (in terms of language needs and level of intervention required)</w:t>
      </w:r>
      <w:r w:rsidR="00DA51C3">
        <w:rPr>
          <w:rFonts w:ascii="Times New Roman" w:hAnsi="Times New Roman" w:cs="Times New Roman"/>
          <w:sz w:val="24"/>
          <w:szCs w:val="24"/>
        </w:rPr>
        <w:t>,</w:t>
      </w:r>
      <w:r w:rsidR="00122304" w:rsidRPr="00715754">
        <w:rPr>
          <w:rFonts w:ascii="Times New Roman" w:hAnsi="Times New Roman" w:cs="Times New Roman"/>
          <w:sz w:val="24"/>
          <w:szCs w:val="24"/>
        </w:rPr>
        <w:t xml:space="preserve"> </w:t>
      </w:r>
      <w:r w:rsidR="001D782D" w:rsidRPr="00715754">
        <w:rPr>
          <w:rFonts w:ascii="Times New Roman" w:hAnsi="Times New Roman" w:cs="Times New Roman"/>
          <w:sz w:val="24"/>
          <w:szCs w:val="24"/>
        </w:rPr>
        <w:t>in terms of</w:t>
      </w:r>
      <w:r w:rsidR="00122304" w:rsidRPr="00715754">
        <w:rPr>
          <w:rFonts w:ascii="Times New Roman" w:hAnsi="Times New Roman" w:cs="Times New Roman"/>
          <w:sz w:val="24"/>
          <w:szCs w:val="24"/>
        </w:rPr>
        <w:t xml:space="preserve"> English language competency for the purpose of this research, their</w:t>
      </w:r>
      <w:r w:rsidR="001D782D" w:rsidRPr="00715754">
        <w:rPr>
          <w:rFonts w:ascii="Times New Roman" w:hAnsi="Times New Roman" w:cs="Times New Roman"/>
          <w:sz w:val="24"/>
          <w:szCs w:val="24"/>
        </w:rPr>
        <w:t xml:space="preserve"> academic</w:t>
      </w:r>
      <w:r w:rsidR="00122304" w:rsidRPr="00715754">
        <w:rPr>
          <w:rFonts w:ascii="Times New Roman" w:hAnsi="Times New Roman" w:cs="Times New Roman"/>
          <w:sz w:val="24"/>
          <w:szCs w:val="24"/>
        </w:rPr>
        <w:t xml:space="preserve"> writing competence. The IELTS</w:t>
      </w:r>
      <w:r w:rsidR="00C4168F">
        <w:rPr>
          <w:rFonts w:ascii="Times New Roman" w:hAnsi="Times New Roman" w:cs="Times New Roman"/>
          <w:sz w:val="24"/>
          <w:szCs w:val="24"/>
        </w:rPr>
        <w:t xml:space="preserve"> (International English Language Testing System)</w:t>
      </w:r>
      <w:r w:rsidR="00122304" w:rsidRPr="00715754">
        <w:rPr>
          <w:rFonts w:ascii="Times New Roman" w:hAnsi="Times New Roman" w:cs="Times New Roman"/>
          <w:sz w:val="24"/>
          <w:szCs w:val="24"/>
        </w:rPr>
        <w:t xml:space="preserve"> score</w:t>
      </w:r>
      <w:r w:rsidR="00A56364" w:rsidRPr="00715754">
        <w:rPr>
          <w:rFonts w:ascii="Times New Roman" w:hAnsi="Times New Roman" w:cs="Times New Roman"/>
          <w:sz w:val="24"/>
          <w:szCs w:val="24"/>
        </w:rPr>
        <w:t xml:space="preserve"> in English </w:t>
      </w:r>
      <w:r w:rsidR="00C4168F">
        <w:rPr>
          <w:rFonts w:ascii="Times New Roman" w:hAnsi="Times New Roman" w:cs="Times New Roman"/>
          <w:sz w:val="24"/>
          <w:szCs w:val="24"/>
        </w:rPr>
        <w:t>l</w:t>
      </w:r>
      <w:r w:rsidR="00A56364" w:rsidRPr="00715754">
        <w:rPr>
          <w:rFonts w:ascii="Times New Roman" w:hAnsi="Times New Roman" w:cs="Times New Roman"/>
          <w:sz w:val="24"/>
          <w:szCs w:val="24"/>
        </w:rPr>
        <w:t>anguage competence</w:t>
      </w:r>
      <w:r w:rsidR="00122304" w:rsidRPr="00715754">
        <w:rPr>
          <w:rFonts w:ascii="Times New Roman" w:hAnsi="Times New Roman" w:cs="Times New Roman"/>
          <w:sz w:val="24"/>
          <w:szCs w:val="24"/>
        </w:rPr>
        <w:t xml:space="preserve"> is an instrument that is used</w:t>
      </w:r>
      <w:r w:rsidR="00C4168F">
        <w:rPr>
          <w:rFonts w:ascii="Times New Roman" w:hAnsi="Times New Roman" w:cs="Times New Roman"/>
          <w:sz w:val="24"/>
          <w:szCs w:val="24"/>
        </w:rPr>
        <w:t xml:space="preserve"> mainly</w:t>
      </w:r>
      <w:r w:rsidR="00122304" w:rsidRPr="00715754">
        <w:rPr>
          <w:rFonts w:ascii="Times New Roman" w:hAnsi="Times New Roman" w:cs="Times New Roman"/>
          <w:sz w:val="24"/>
          <w:szCs w:val="24"/>
        </w:rPr>
        <w:t xml:space="preserve"> for immigration purposes,</w:t>
      </w:r>
      <w:r w:rsidR="004F744E">
        <w:rPr>
          <w:rFonts w:ascii="Times New Roman" w:hAnsi="Times New Roman" w:cs="Times New Roman"/>
          <w:sz w:val="24"/>
          <w:szCs w:val="24"/>
        </w:rPr>
        <w:t xml:space="preserve"> but has also been accepted by the UK border Agency as a test to </w:t>
      </w:r>
      <w:r w:rsidR="00CC4135">
        <w:rPr>
          <w:rFonts w:ascii="Times New Roman" w:hAnsi="Times New Roman" w:cs="Times New Roman"/>
          <w:sz w:val="24"/>
          <w:szCs w:val="24"/>
        </w:rPr>
        <w:t>approximate the</w:t>
      </w:r>
      <w:r w:rsidR="004F744E">
        <w:rPr>
          <w:rFonts w:ascii="Times New Roman" w:hAnsi="Times New Roman" w:cs="Times New Roman"/>
          <w:sz w:val="24"/>
          <w:szCs w:val="24"/>
        </w:rPr>
        <w:t xml:space="preserve"> English language entry requirements for students applying to study at UK tertiary institutions.</w:t>
      </w:r>
      <w:r w:rsidR="00122304" w:rsidRPr="00715754">
        <w:rPr>
          <w:rFonts w:ascii="Times New Roman" w:hAnsi="Times New Roman" w:cs="Times New Roman"/>
          <w:sz w:val="24"/>
          <w:szCs w:val="24"/>
        </w:rPr>
        <w:t xml:space="preserve"> </w:t>
      </w:r>
      <w:r w:rsidR="004F744E">
        <w:rPr>
          <w:rFonts w:ascii="Times New Roman" w:hAnsi="Times New Roman" w:cs="Times New Roman"/>
          <w:sz w:val="24"/>
          <w:szCs w:val="24"/>
        </w:rPr>
        <w:t>I</w:t>
      </w:r>
      <w:r w:rsidR="00122304" w:rsidRPr="00715754">
        <w:rPr>
          <w:rFonts w:ascii="Times New Roman" w:hAnsi="Times New Roman" w:cs="Times New Roman"/>
          <w:sz w:val="24"/>
          <w:szCs w:val="24"/>
        </w:rPr>
        <w:t>t is</w:t>
      </w:r>
      <w:r w:rsidR="004F744E">
        <w:rPr>
          <w:rFonts w:ascii="Times New Roman" w:hAnsi="Times New Roman" w:cs="Times New Roman"/>
          <w:sz w:val="24"/>
          <w:szCs w:val="24"/>
        </w:rPr>
        <w:t xml:space="preserve"> however</w:t>
      </w:r>
      <w:r w:rsidR="00122304" w:rsidRPr="00715754">
        <w:rPr>
          <w:rFonts w:ascii="Times New Roman" w:hAnsi="Times New Roman" w:cs="Times New Roman"/>
          <w:sz w:val="24"/>
          <w:szCs w:val="24"/>
        </w:rPr>
        <w:t xml:space="preserve"> not </w:t>
      </w:r>
      <w:r w:rsidR="00CC4135">
        <w:rPr>
          <w:rFonts w:ascii="Times New Roman" w:hAnsi="Times New Roman" w:cs="Times New Roman"/>
          <w:sz w:val="24"/>
          <w:szCs w:val="24"/>
        </w:rPr>
        <w:t>an apt</w:t>
      </w:r>
      <w:r w:rsidR="00122304" w:rsidRPr="00715754">
        <w:rPr>
          <w:rFonts w:ascii="Times New Roman" w:hAnsi="Times New Roman" w:cs="Times New Roman"/>
          <w:sz w:val="24"/>
          <w:szCs w:val="24"/>
        </w:rPr>
        <w:t xml:space="preserve"> or accurate measure of </w:t>
      </w:r>
      <w:r w:rsidR="004B2554" w:rsidRPr="00715754">
        <w:rPr>
          <w:rFonts w:ascii="Times New Roman" w:hAnsi="Times New Roman" w:cs="Times New Roman"/>
          <w:sz w:val="24"/>
          <w:szCs w:val="24"/>
        </w:rPr>
        <w:t>academic writing competence</w:t>
      </w:r>
      <w:r w:rsidR="00C4168F">
        <w:rPr>
          <w:rFonts w:ascii="Times New Roman" w:hAnsi="Times New Roman" w:cs="Times New Roman"/>
          <w:sz w:val="24"/>
          <w:szCs w:val="24"/>
        </w:rPr>
        <w:t xml:space="preserve"> (ielts</w:t>
      </w:r>
      <w:r w:rsidR="004B2554" w:rsidRPr="00715754">
        <w:rPr>
          <w:rFonts w:ascii="Times New Roman" w:hAnsi="Times New Roman" w:cs="Times New Roman"/>
          <w:sz w:val="24"/>
          <w:szCs w:val="24"/>
        </w:rPr>
        <w:t>.</w:t>
      </w:r>
      <w:r w:rsidR="00C4168F">
        <w:rPr>
          <w:rFonts w:ascii="Times New Roman" w:hAnsi="Times New Roman" w:cs="Times New Roman"/>
          <w:sz w:val="24"/>
          <w:szCs w:val="24"/>
        </w:rPr>
        <w:t>org).</w:t>
      </w:r>
      <w:r w:rsidR="004F744E">
        <w:rPr>
          <w:rFonts w:ascii="Times New Roman" w:hAnsi="Times New Roman" w:cs="Times New Roman"/>
          <w:sz w:val="24"/>
          <w:szCs w:val="24"/>
        </w:rPr>
        <w:t xml:space="preserve"> Even though there are two IELTS tests, </w:t>
      </w:r>
      <w:r w:rsidR="00A7194A">
        <w:rPr>
          <w:rFonts w:ascii="Times New Roman" w:hAnsi="Times New Roman" w:cs="Times New Roman"/>
          <w:sz w:val="24"/>
          <w:szCs w:val="24"/>
        </w:rPr>
        <w:t xml:space="preserve">namely, IELTS Academic and IELTS General Training, the academic IELTS is not </w:t>
      </w:r>
      <w:r w:rsidR="00CC4135">
        <w:rPr>
          <w:rFonts w:ascii="Times New Roman" w:hAnsi="Times New Roman" w:cs="Times New Roman"/>
          <w:sz w:val="24"/>
          <w:szCs w:val="24"/>
        </w:rPr>
        <w:t>‘</w:t>
      </w:r>
      <w:r w:rsidR="00A7194A">
        <w:rPr>
          <w:rFonts w:ascii="Times New Roman" w:hAnsi="Times New Roman" w:cs="Times New Roman"/>
          <w:sz w:val="24"/>
          <w:szCs w:val="24"/>
        </w:rPr>
        <w:t>academic</w:t>
      </w:r>
      <w:r w:rsidR="00605898">
        <w:rPr>
          <w:rFonts w:ascii="Times New Roman" w:hAnsi="Times New Roman" w:cs="Times New Roman"/>
          <w:sz w:val="24"/>
          <w:szCs w:val="24"/>
        </w:rPr>
        <w:t xml:space="preserve"> enough</w:t>
      </w:r>
      <w:r w:rsidR="00CC4135">
        <w:rPr>
          <w:rFonts w:ascii="Times New Roman" w:hAnsi="Times New Roman" w:cs="Times New Roman"/>
          <w:sz w:val="24"/>
          <w:szCs w:val="24"/>
        </w:rPr>
        <w:t>’</w:t>
      </w:r>
      <w:r w:rsidR="00C1258E">
        <w:rPr>
          <w:rFonts w:ascii="Times New Roman" w:hAnsi="Times New Roman" w:cs="Times New Roman"/>
          <w:sz w:val="24"/>
          <w:szCs w:val="24"/>
        </w:rPr>
        <w:t xml:space="preserve"> for the purpose of post</w:t>
      </w:r>
      <w:r w:rsidR="00A7194A">
        <w:rPr>
          <w:rFonts w:ascii="Times New Roman" w:hAnsi="Times New Roman" w:cs="Times New Roman"/>
          <w:sz w:val="24"/>
          <w:szCs w:val="24"/>
        </w:rPr>
        <w:t>graduate stud</w:t>
      </w:r>
      <w:r w:rsidR="006C1498">
        <w:rPr>
          <w:rFonts w:ascii="Times New Roman" w:hAnsi="Times New Roman" w:cs="Times New Roman"/>
          <w:sz w:val="24"/>
          <w:szCs w:val="24"/>
        </w:rPr>
        <w:t>y</w:t>
      </w:r>
      <w:r w:rsidR="00CE6BF7">
        <w:rPr>
          <w:rFonts w:ascii="Times New Roman" w:hAnsi="Times New Roman" w:cs="Times New Roman"/>
          <w:sz w:val="24"/>
          <w:szCs w:val="24"/>
        </w:rPr>
        <w:t xml:space="preserve"> </w:t>
      </w:r>
      <w:r w:rsidR="001A2AC0">
        <w:rPr>
          <w:rFonts w:ascii="Times New Roman" w:hAnsi="Times New Roman" w:cs="Times New Roman"/>
          <w:sz w:val="24"/>
          <w:szCs w:val="24"/>
        </w:rPr>
        <w:t>(</w:t>
      </w:r>
      <w:r w:rsidR="00CC4135">
        <w:rPr>
          <w:rFonts w:ascii="Times New Roman" w:hAnsi="Times New Roman" w:cs="Times New Roman"/>
          <w:sz w:val="24"/>
          <w:szCs w:val="24"/>
        </w:rPr>
        <w:t>where</w:t>
      </w:r>
      <w:r w:rsidR="006C1498">
        <w:rPr>
          <w:rFonts w:ascii="Times New Roman" w:hAnsi="Times New Roman" w:cs="Times New Roman"/>
          <w:sz w:val="24"/>
          <w:szCs w:val="24"/>
        </w:rPr>
        <w:t xml:space="preserve"> English</w:t>
      </w:r>
      <w:r w:rsidR="00CC4135">
        <w:rPr>
          <w:rFonts w:ascii="Times New Roman" w:hAnsi="Times New Roman" w:cs="Times New Roman"/>
          <w:sz w:val="24"/>
          <w:szCs w:val="24"/>
        </w:rPr>
        <w:t xml:space="preserve"> is used</w:t>
      </w:r>
      <w:r w:rsidR="00CE6BF7">
        <w:rPr>
          <w:rFonts w:ascii="Times New Roman" w:hAnsi="Times New Roman" w:cs="Times New Roman"/>
          <w:sz w:val="24"/>
          <w:szCs w:val="24"/>
        </w:rPr>
        <w:t xml:space="preserve"> as a medium of instruction)</w:t>
      </w:r>
      <w:r w:rsidR="006C1498">
        <w:rPr>
          <w:rFonts w:ascii="Times New Roman" w:hAnsi="Times New Roman" w:cs="Times New Roman"/>
          <w:sz w:val="24"/>
          <w:szCs w:val="24"/>
        </w:rPr>
        <w:t xml:space="preserve"> at a </w:t>
      </w:r>
      <w:r w:rsidR="00400651">
        <w:rPr>
          <w:rFonts w:ascii="Times New Roman" w:hAnsi="Times New Roman" w:cs="Times New Roman"/>
          <w:sz w:val="24"/>
          <w:szCs w:val="24"/>
        </w:rPr>
        <w:t xml:space="preserve">UK </w:t>
      </w:r>
      <w:r w:rsidR="006C1498">
        <w:rPr>
          <w:rFonts w:ascii="Times New Roman" w:hAnsi="Times New Roman" w:cs="Times New Roman"/>
          <w:sz w:val="24"/>
          <w:szCs w:val="24"/>
        </w:rPr>
        <w:t>university</w:t>
      </w:r>
      <w:r w:rsidR="00400651">
        <w:rPr>
          <w:rFonts w:ascii="Times New Roman" w:hAnsi="Times New Roman" w:cs="Times New Roman"/>
          <w:sz w:val="24"/>
          <w:szCs w:val="24"/>
        </w:rPr>
        <w:t xml:space="preserve"> where the L2 learners </w:t>
      </w:r>
      <w:r w:rsidR="00400651">
        <w:rPr>
          <w:rFonts w:ascii="Times New Roman" w:hAnsi="Times New Roman" w:cs="Times New Roman"/>
          <w:sz w:val="24"/>
          <w:szCs w:val="24"/>
        </w:rPr>
        <w:lastRenderedPageBreak/>
        <w:t>receive instruction in English alongside their native speaker counterparts.</w:t>
      </w:r>
      <w:r w:rsidR="00A7194A">
        <w:rPr>
          <w:rFonts w:ascii="Times New Roman" w:hAnsi="Times New Roman" w:cs="Times New Roman"/>
          <w:sz w:val="24"/>
          <w:szCs w:val="24"/>
        </w:rPr>
        <w:t xml:space="preserve"> </w:t>
      </w:r>
      <w:r w:rsidR="00400651">
        <w:rPr>
          <w:rFonts w:ascii="Times New Roman" w:hAnsi="Times New Roman" w:cs="Times New Roman"/>
          <w:sz w:val="24"/>
          <w:szCs w:val="24"/>
        </w:rPr>
        <w:t>H</w:t>
      </w:r>
      <w:r w:rsidR="00A7194A">
        <w:rPr>
          <w:rFonts w:ascii="Times New Roman" w:hAnsi="Times New Roman" w:cs="Times New Roman"/>
          <w:sz w:val="24"/>
          <w:szCs w:val="24"/>
        </w:rPr>
        <w:t>ere is the remit for the writing task</w:t>
      </w:r>
      <w:r w:rsidR="00882F3C">
        <w:rPr>
          <w:rFonts w:ascii="Times New Roman" w:hAnsi="Times New Roman" w:cs="Times New Roman"/>
          <w:sz w:val="24"/>
          <w:szCs w:val="24"/>
        </w:rPr>
        <w:t xml:space="preserve"> for IELTS Academic</w:t>
      </w:r>
      <w:r w:rsidR="00CE6BF7">
        <w:rPr>
          <w:rFonts w:ascii="Times New Roman" w:hAnsi="Times New Roman" w:cs="Times New Roman"/>
          <w:sz w:val="24"/>
          <w:szCs w:val="24"/>
        </w:rPr>
        <w:t>, and why I think it is inadequate for preparing an L2 learner to receive instruction in English at postgraduate level</w:t>
      </w:r>
      <w:r w:rsidR="00A7194A">
        <w:rPr>
          <w:rFonts w:ascii="Times New Roman" w:hAnsi="Times New Roman" w:cs="Times New Roman"/>
          <w:sz w:val="24"/>
          <w:szCs w:val="24"/>
        </w:rPr>
        <w:t xml:space="preserve">: </w:t>
      </w:r>
    </w:p>
    <w:p w14:paraId="0D8DEBAD" w14:textId="409E079E" w:rsidR="00A7194A" w:rsidRDefault="00A7194A" w:rsidP="002F376D">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writing task of at least 150 words where the test taker must summarise, describe or explain a table, graph, chart, or diagram, (or) short essay task of at least 250 words</w:t>
      </w:r>
      <w:r w:rsidR="00A77B56">
        <w:rPr>
          <w:rFonts w:ascii="Times New Roman" w:hAnsi="Times New Roman" w:cs="Times New Roman"/>
          <w:sz w:val="24"/>
          <w:szCs w:val="24"/>
        </w:rPr>
        <w:t>.</w:t>
      </w:r>
      <w:r w:rsidR="004C0223">
        <w:rPr>
          <w:rFonts w:ascii="Times New Roman" w:hAnsi="Times New Roman" w:cs="Times New Roman"/>
          <w:sz w:val="24"/>
          <w:szCs w:val="24"/>
        </w:rPr>
        <w:t xml:space="preserve"> </w:t>
      </w:r>
      <w:r>
        <w:rPr>
          <w:rFonts w:ascii="Times New Roman" w:hAnsi="Times New Roman" w:cs="Times New Roman"/>
          <w:sz w:val="24"/>
          <w:szCs w:val="24"/>
        </w:rPr>
        <w:t>(IELTS guide, p.3)</w:t>
      </w:r>
    </w:p>
    <w:p w14:paraId="18970386" w14:textId="6701F9CF" w:rsidR="007B6DB1" w:rsidRDefault="00CE6BF7" w:rsidP="001F06E8">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The verb question-forming words (task words) in the above remit, </w:t>
      </w:r>
      <w:r w:rsidR="00CC4135">
        <w:rPr>
          <w:rFonts w:ascii="Times New Roman" w:hAnsi="Times New Roman" w:cs="Times New Roman"/>
          <w:sz w:val="24"/>
          <w:szCs w:val="24"/>
        </w:rPr>
        <w:t>are</w:t>
      </w:r>
      <w:r>
        <w:rPr>
          <w:rFonts w:ascii="Times New Roman" w:hAnsi="Times New Roman" w:cs="Times New Roman"/>
          <w:sz w:val="24"/>
          <w:szCs w:val="24"/>
        </w:rPr>
        <w:t>, “summarise, describe, or explain” are not the type of task words one will expect to see on assignment questions, especially in the humanities at level 7. Level 7 tasks ask students to critically evaluate, discuss and justify</w:t>
      </w:r>
      <w:r w:rsidR="007B6DB1">
        <w:rPr>
          <w:rFonts w:ascii="Times New Roman" w:hAnsi="Times New Roman" w:cs="Times New Roman"/>
          <w:sz w:val="24"/>
          <w:szCs w:val="24"/>
        </w:rPr>
        <w:t xml:space="preserve"> how certain concepts can be applied (</w:t>
      </w:r>
      <w:r w:rsidR="007C2686">
        <w:rPr>
          <w:rFonts w:ascii="Times New Roman" w:hAnsi="Times New Roman" w:cs="Times New Roman"/>
          <w:sz w:val="24"/>
          <w:szCs w:val="24"/>
        </w:rPr>
        <w:t>Bailey, 2003</w:t>
      </w:r>
      <w:r w:rsidR="007B6DB1">
        <w:rPr>
          <w:rFonts w:ascii="Times New Roman" w:hAnsi="Times New Roman" w:cs="Times New Roman"/>
          <w:sz w:val="24"/>
          <w:szCs w:val="24"/>
        </w:rPr>
        <w:t>).</w:t>
      </w:r>
      <w:r w:rsidR="00605898">
        <w:rPr>
          <w:rFonts w:ascii="Times New Roman" w:hAnsi="Times New Roman" w:cs="Times New Roman"/>
          <w:sz w:val="24"/>
          <w:szCs w:val="24"/>
        </w:rPr>
        <w:t xml:space="preserve"> The EILTS test t</w:t>
      </w:r>
      <w:r w:rsidR="007C2686">
        <w:rPr>
          <w:rFonts w:ascii="Times New Roman" w:hAnsi="Times New Roman" w:cs="Times New Roman"/>
          <w:sz w:val="24"/>
          <w:szCs w:val="24"/>
        </w:rPr>
        <w:t>herefore fails at two basic levels, first at the</w:t>
      </w:r>
      <w:r w:rsidR="00605898">
        <w:rPr>
          <w:rFonts w:ascii="Times New Roman" w:hAnsi="Times New Roman" w:cs="Times New Roman"/>
          <w:sz w:val="24"/>
          <w:szCs w:val="24"/>
        </w:rPr>
        <w:t xml:space="preserve"> rhetorical complexity as well as at the length (250 words) levels. </w:t>
      </w:r>
      <w:r w:rsidR="007B6DB1">
        <w:rPr>
          <w:rFonts w:ascii="Times New Roman" w:hAnsi="Times New Roman" w:cs="Times New Roman"/>
          <w:sz w:val="24"/>
          <w:szCs w:val="24"/>
        </w:rPr>
        <w:t xml:space="preserve"> In this regard therefore, what th</w:t>
      </w:r>
      <w:r w:rsidR="007C2686">
        <w:rPr>
          <w:rFonts w:ascii="Times New Roman" w:hAnsi="Times New Roman" w:cs="Times New Roman"/>
          <w:sz w:val="24"/>
          <w:szCs w:val="24"/>
        </w:rPr>
        <w:t>e IELTS test</w:t>
      </w:r>
      <w:r w:rsidR="0031122A">
        <w:rPr>
          <w:rFonts w:ascii="Times New Roman" w:hAnsi="Times New Roman" w:cs="Times New Roman"/>
          <w:sz w:val="24"/>
          <w:szCs w:val="24"/>
        </w:rPr>
        <w:t xml:space="preserve"> actually</w:t>
      </w:r>
      <w:r w:rsidR="007C2686">
        <w:rPr>
          <w:rFonts w:ascii="Times New Roman" w:hAnsi="Times New Roman" w:cs="Times New Roman"/>
          <w:sz w:val="24"/>
          <w:szCs w:val="24"/>
        </w:rPr>
        <w:t xml:space="preserve"> tests is not at the </w:t>
      </w:r>
      <w:r w:rsidR="007B6DB1">
        <w:rPr>
          <w:rFonts w:ascii="Times New Roman" w:hAnsi="Times New Roman" w:cs="Times New Roman"/>
          <w:sz w:val="24"/>
          <w:szCs w:val="24"/>
        </w:rPr>
        <w:t>level of</w:t>
      </w:r>
      <w:r w:rsidR="007C2686">
        <w:rPr>
          <w:rFonts w:ascii="Times New Roman" w:hAnsi="Times New Roman" w:cs="Times New Roman"/>
          <w:sz w:val="24"/>
          <w:szCs w:val="24"/>
        </w:rPr>
        <w:t xml:space="preserve"> linguistic and</w:t>
      </w:r>
      <w:r w:rsidR="007B6DB1">
        <w:rPr>
          <w:rFonts w:ascii="Times New Roman" w:hAnsi="Times New Roman" w:cs="Times New Roman"/>
          <w:sz w:val="24"/>
          <w:szCs w:val="24"/>
        </w:rPr>
        <w:t xml:space="preserve"> rhetorical competence that is expected of these students when they enrol onto their </w:t>
      </w:r>
      <w:r w:rsidR="00605898">
        <w:rPr>
          <w:rFonts w:ascii="Times New Roman" w:hAnsi="Times New Roman" w:cs="Times New Roman"/>
          <w:sz w:val="24"/>
          <w:szCs w:val="24"/>
        </w:rPr>
        <w:t>post-graduate</w:t>
      </w:r>
      <w:r w:rsidR="007B6DB1">
        <w:rPr>
          <w:rFonts w:ascii="Times New Roman" w:hAnsi="Times New Roman" w:cs="Times New Roman"/>
          <w:sz w:val="24"/>
          <w:szCs w:val="24"/>
        </w:rPr>
        <w:t xml:space="preserve"> courses at UK universities.</w:t>
      </w:r>
    </w:p>
    <w:p w14:paraId="746EDD94" w14:textId="77777777" w:rsidR="000316E6" w:rsidRDefault="000316E6" w:rsidP="001F06E8">
      <w:pPr>
        <w:spacing w:line="480" w:lineRule="auto"/>
        <w:ind w:left="284"/>
        <w:jc w:val="both"/>
        <w:rPr>
          <w:rFonts w:ascii="Times New Roman" w:hAnsi="Times New Roman" w:cs="Times New Roman"/>
          <w:sz w:val="24"/>
          <w:szCs w:val="24"/>
        </w:rPr>
      </w:pPr>
    </w:p>
    <w:p w14:paraId="5C3775EB" w14:textId="5B2A36D6" w:rsidR="00A618E3" w:rsidRPr="00715754" w:rsidRDefault="007B6DB1" w:rsidP="001F06E8">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Another aspect about the unreliability of the IELTS test is the </w:t>
      </w:r>
      <w:r w:rsidR="00B16131">
        <w:rPr>
          <w:rFonts w:ascii="Times New Roman" w:hAnsi="Times New Roman" w:cs="Times New Roman"/>
          <w:sz w:val="24"/>
          <w:szCs w:val="24"/>
        </w:rPr>
        <w:t>wide</w:t>
      </w:r>
      <w:r>
        <w:rPr>
          <w:rFonts w:ascii="Times New Roman" w:hAnsi="Times New Roman" w:cs="Times New Roman"/>
          <w:sz w:val="24"/>
          <w:szCs w:val="24"/>
        </w:rPr>
        <w:t xml:space="preserve"> disparity of</w:t>
      </w:r>
      <w:r w:rsidR="00605898">
        <w:rPr>
          <w:rFonts w:ascii="Times New Roman" w:hAnsi="Times New Roman" w:cs="Times New Roman"/>
          <w:sz w:val="24"/>
          <w:szCs w:val="24"/>
        </w:rPr>
        <w:t xml:space="preserve"> the</w:t>
      </w:r>
      <w:r>
        <w:rPr>
          <w:rFonts w:ascii="Times New Roman" w:hAnsi="Times New Roman" w:cs="Times New Roman"/>
          <w:sz w:val="24"/>
          <w:szCs w:val="24"/>
        </w:rPr>
        <w:t xml:space="preserve"> actual language competence of </w:t>
      </w:r>
      <w:r w:rsidR="007C2686">
        <w:rPr>
          <w:rFonts w:ascii="Times New Roman" w:hAnsi="Times New Roman" w:cs="Times New Roman"/>
          <w:sz w:val="24"/>
          <w:szCs w:val="24"/>
        </w:rPr>
        <w:t>learners</w:t>
      </w:r>
      <w:r>
        <w:rPr>
          <w:rFonts w:ascii="Times New Roman" w:hAnsi="Times New Roman" w:cs="Times New Roman"/>
          <w:sz w:val="24"/>
          <w:szCs w:val="24"/>
        </w:rPr>
        <w:t xml:space="preserve"> that have the same score.</w:t>
      </w:r>
      <w:r w:rsidR="00CE6BF7">
        <w:rPr>
          <w:rFonts w:ascii="Times New Roman" w:hAnsi="Times New Roman" w:cs="Times New Roman"/>
          <w:sz w:val="24"/>
          <w:szCs w:val="24"/>
        </w:rPr>
        <w:t xml:space="preserve"> </w:t>
      </w:r>
      <w:r w:rsidR="004B2554" w:rsidRPr="00715754">
        <w:rPr>
          <w:rFonts w:ascii="Times New Roman" w:hAnsi="Times New Roman" w:cs="Times New Roman"/>
          <w:sz w:val="24"/>
          <w:szCs w:val="24"/>
        </w:rPr>
        <w:t>From my experience of teaching on the summer pre-sessional</w:t>
      </w:r>
      <w:r w:rsidR="00A618E3" w:rsidRPr="00715754">
        <w:rPr>
          <w:rFonts w:ascii="Times New Roman" w:hAnsi="Times New Roman" w:cs="Times New Roman"/>
          <w:sz w:val="24"/>
          <w:szCs w:val="24"/>
        </w:rPr>
        <w:t xml:space="preserve"> English</w:t>
      </w:r>
      <w:r w:rsidR="004B2554" w:rsidRPr="00715754">
        <w:rPr>
          <w:rFonts w:ascii="Times New Roman" w:hAnsi="Times New Roman" w:cs="Times New Roman"/>
          <w:sz w:val="24"/>
          <w:szCs w:val="24"/>
        </w:rPr>
        <w:t xml:space="preserve"> course, it is common that students</w:t>
      </w:r>
      <w:r w:rsidR="005E1704">
        <w:rPr>
          <w:rFonts w:ascii="Times New Roman" w:hAnsi="Times New Roman" w:cs="Times New Roman"/>
          <w:sz w:val="24"/>
          <w:szCs w:val="24"/>
        </w:rPr>
        <w:t xml:space="preserve"> from different countries</w:t>
      </w:r>
      <w:r w:rsidR="004B2554" w:rsidRPr="00715754">
        <w:rPr>
          <w:rFonts w:ascii="Times New Roman" w:hAnsi="Times New Roman" w:cs="Times New Roman"/>
          <w:sz w:val="24"/>
          <w:szCs w:val="24"/>
        </w:rPr>
        <w:t xml:space="preserve"> will have such a </w:t>
      </w:r>
      <w:r w:rsidR="00B16131">
        <w:rPr>
          <w:rFonts w:ascii="Times New Roman" w:hAnsi="Times New Roman" w:cs="Times New Roman"/>
          <w:sz w:val="24"/>
          <w:szCs w:val="24"/>
        </w:rPr>
        <w:t>wide</w:t>
      </w:r>
      <w:r w:rsidR="004B2554" w:rsidRPr="00715754">
        <w:rPr>
          <w:rFonts w:ascii="Times New Roman" w:hAnsi="Times New Roman" w:cs="Times New Roman"/>
          <w:sz w:val="24"/>
          <w:szCs w:val="24"/>
        </w:rPr>
        <w:t xml:space="preserve"> </w:t>
      </w:r>
      <w:r w:rsidR="005E1704">
        <w:rPr>
          <w:rFonts w:ascii="Times New Roman" w:hAnsi="Times New Roman" w:cs="Times New Roman"/>
          <w:sz w:val="24"/>
          <w:szCs w:val="24"/>
        </w:rPr>
        <w:t>variation</w:t>
      </w:r>
      <w:r w:rsidR="004B2554" w:rsidRPr="00715754">
        <w:rPr>
          <w:rFonts w:ascii="Times New Roman" w:hAnsi="Times New Roman" w:cs="Times New Roman"/>
          <w:sz w:val="24"/>
          <w:szCs w:val="24"/>
        </w:rPr>
        <w:t xml:space="preserve"> in competence within </w:t>
      </w:r>
      <w:r w:rsidR="00AC4039" w:rsidRPr="00715754">
        <w:rPr>
          <w:rFonts w:ascii="Times New Roman" w:hAnsi="Times New Roman" w:cs="Times New Roman"/>
          <w:sz w:val="24"/>
          <w:szCs w:val="24"/>
        </w:rPr>
        <w:t>a specific</w:t>
      </w:r>
      <w:r w:rsidR="004B2554" w:rsidRPr="00715754">
        <w:rPr>
          <w:rFonts w:ascii="Times New Roman" w:hAnsi="Times New Roman" w:cs="Times New Roman"/>
          <w:sz w:val="24"/>
          <w:szCs w:val="24"/>
        </w:rPr>
        <w:t xml:space="preserve"> skill</w:t>
      </w:r>
      <w:r w:rsidR="005E1704">
        <w:rPr>
          <w:rFonts w:ascii="Times New Roman" w:hAnsi="Times New Roman" w:cs="Times New Roman"/>
          <w:sz w:val="24"/>
          <w:szCs w:val="24"/>
        </w:rPr>
        <w:t>, despite</w:t>
      </w:r>
      <w:r w:rsidR="00A618E3" w:rsidRPr="00715754">
        <w:rPr>
          <w:rFonts w:ascii="Times New Roman" w:hAnsi="Times New Roman" w:cs="Times New Roman"/>
          <w:sz w:val="24"/>
          <w:szCs w:val="24"/>
        </w:rPr>
        <w:t xml:space="preserve"> h</w:t>
      </w:r>
      <w:r w:rsidR="004B2554" w:rsidRPr="00715754">
        <w:rPr>
          <w:rFonts w:ascii="Times New Roman" w:hAnsi="Times New Roman" w:cs="Times New Roman"/>
          <w:sz w:val="24"/>
          <w:szCs w:val="24"/>
        </w:rPr>
        <w:t>av</w:t>
      </w:r>
      <w:r w:rsidR="005E1704">
        <w:rPr>
          <w:rFonts w:ascii="Times New Roman" w:hAnsi="Times New Roman" w:cs="Times New Roman"/>
          <w:sz w:val="24"/>
          <w:szCs w:val="24"/>
        </w:rPr>
        <w:t>ing</w:t>
      </w:r>
      <w:r w:rsidR="004B2554" w:rsidRPr="00715754">
        <w:rPr>
          <w:rFonts w:ascii="Times New Roman" w:hAnsi="Times New Roman" w:cs="Times New Roman"/>
          <w:sz w:val="24"/>
          <w:szCs w:val="24"/>
        </w:rPr>
        <w:t xml:space="preserve"> the same</w:t>
      </w:r>
      <w:r w:rsidR="00882F3C">
        <w:rPr>
          <w:rFonts w:ascii="Times New Roman" w:hAnsi="Times New Roman" w:cs="Times New Roman"/>
          <w:sz w:val="24"/>
          <w:szCs w:val="24"/>
        </w:rPr>
        <w:t xml:space="preserve"> IELTS</w:t>
      </w:r>
      <w:r w:rsidR="004B2554" w:rsidRPr="00715754">
        <w:rPr>
          <w:rFonts w:ascii="Times New Roman" w:hAnsi="Times New Roman" w:cs="Times New Roman"/>
          <w:sz w:val="24"/>
          <w:szCs w:val="24"/>
        </w:rPr>
        <w:t xml:space="preserve"> score.</w:t>
      </w:r>
      <w:r w:rsidR="00A618E3" w:rsidRPr="00715754">
        <w:rPr>
          <w:rFonts w:ascii="Times New Roman" w:hAnsi="Times New Roman" w:cs="Times New Roman"/>
          <w:sz w:val="24"/>
          <w:szCs w:val="24"/>
        </w:rPr>
        <w:t xml:space="preserve"> Even students with the same score</w:t>
      </w:r>
      <w:r w:rsidR="000315BD">
        <w:rPr>
          <w:rFonts w:ascii="Times New Roman" w:hAnsi="Times New Roman" w:cs="Times New Roman"/>
          <w:sz w:val="24"/>
          <w:szCs w:val="24"/>
        </w:rPr>
        <w:t xml:space="preserve"> from the same country</w:t>
      </w:r>
      <w:r w:rsidR="007C2686">
        <w:rPr>
          <w:rFonts w:ascii="Times New Roman" w:hAnsi="Times New Roman" w:cs="Times New Roman"/>
          <w:sz w:val="24"/>
          <w:szCs w:val="24"/>
        </w:rPr>
        <w:t xml:space="preserve"> also</w:t>
      </w:r>
      <w:r w:rsidR="000315BD">
        <w:rPr>
          <w:rFonts w:ascii="Times New Roman" w:hAnsi="Times New Roman" w:cs="Times New Roman"/>
          <w:sz w:val="24"/>
          <w:szCs w:val="24"/>
        </w:rPr>
        <w:t xml:space="preserve"> exhibit</w:t>
      </w:r>
      <w:r w:rsidR="00A618E3" w:rsidRPr="00715754">
        <w:rPr>
          <w:rFonts w:ascii="Times New Roman" w:hAnsi="Times New Roman" w:cs="Times New Roman"/>
          <w:sz w:val="24"/>
          <w:szCs w:val="24"/>
        </w:rPr>
        <w:t xml:space="preserve"> wide variance </w:t>
      </w:r>
      <w:r w:rsidR="007C2686">
        <w:rPr>
          <w:rFonts w:ascii="Times New Roman" w:hAnsi="Times New Roman" w:cs="Times New Roman"/>
          <w:sz w:val="24"/>
          <w:szCs w:val="24"/>
        </w:rPr>
        <w:t>in</w:t>
      </w:r>
      <w:r w:rsidR="00AC4039" w:rsidRPr="00715754">
        <w:rPr>
          <w:rFonts w:ascii="Times New Roman" w:hAnsi="Times New Roman" w:cs="Times New Roman"/>
          <w:sz w:val="24"/>
          <w:szCs w:val="24"/>
        </w:rPr>
        <w:t xml:space="preserve"> communicative</w:t>
      </w:r>
      <w:r w:rsidR="00711C54" w:rsidRPr="00715754">
        <w:rPr>
          <w:rFonts w:ascii="Times New Roman" w:hAnsi="Times New Roman" w:cs="Times New Roman"/>
          <w:sz w:val="24"/>
          <w:szCs w:val="24"/>
        </w:rPr>
        <w:t xml:space="preserve"> competence. This is a clear indicator that the IELTS score is not a re</w:t>
      </w:r>
      <w:r w:rsidR="00AC4039" w:rsidRPr="00715754">
        <w:rPr>
          <w:rFonts w:ascii="Times New Roman" w:hAnsi="Times New Roman" w:cs="Times New Roman"/>
          <w:sz w:val="24"/>
          <w:szCs w:val="24"/>
        </w:rPr>
        <w:t>lia</w:t>
      </w:r>
      <w:r w:rsidR="00711C54" w:rsidRPr="00715754">
        <w:rPr>
          <w:rFonts w:ascii="Times New Roman" w:hAnsi="Times New Roman" w:cs="Times New Roman"/>
          <w:sz w:val="24"/>
          <w:szCs w:val="24"/>
        </w:rPr>
        <w:t>ble indicator of practical language competence</w:t>
      </w:r>
      <w:r w:rsidR="007C2686">
        <w:rPr>
          <w:rFonts w:ascii="Times New Roman" w:hAnsi="Times New Roman" w:cs="Times New Roman"/>
          <w:sz w:val="24"/>
          <w:szCs w:val="24"/>
        </w:rPr>
        <w:t xml:space="preserve"> of these learners</w:t>
      </w:r>
      <w:r w:rsidR="00711C54" w:rsidRPr="00715754">
        <w:rPr>
          <w:rFonts w:ascii="Times New Roman" w:hAnsi="Times New Roman" w:cs="Times New Roman"/>
          <w:sz w:val="24"/>
          <w:szCs w:val="24"/>
        </w:rPr>
        <w:t xml:space="preserve"> in the classroom</w:t>
      </w:r>
      <w:r w:rsidR="005E1704">
        <w:rPr>
          <w:rFonts w:ascii="Times New Roman" w:hAnsi="Times New Roman" w:cs="Times New Roman"/>
          <w:sz w:val="24"/>
          <w:szCs w:val="24"/>
        </w:rPr>
        <w:t xml:space="preserve">, nor as a basis for </w:t>
      </w:r>
      <w:r w:rsidR="000315BD">
        <w:rPr>
          <w:rFonts w:ascii="Times New Roman" w:hAnsi="Times New Roman" w:cs="Times New Roman"/>
          <w:sz w:val="24"/>
          <w:szCs w:val="24"/>
        </w:rPr>
        <w:t>course</w:t>
      </w:r>
      <w:r w:rsidR="005E1704">
        <w:rPr>
          <w:rFonts w:ascii="Times New Roman" w:hAnsi="Times New Roman" w:cs="Times New Roman"/>
          <w:sz w:val="24"/>
          <w:szCs w:val="24"/>
        </w:rPr>
        <w:t xml:space="preserve"> design</w:t>
      </w:r>
      <w:r w:rsidR="00882F3C">
        <w:rPr>
          <w:rFonts w:ascii="Times New Roman" w:hAnsi="Times New Roman" w:cs="Times New Roman"/>
          <w:sz w:val="24"/>
          <w:szCs w:val="24"/>
        </w:rPr>
        <w:t>.</w:t>
      </w:r>
      <w:r w:rsidR="00A618E3" w:rsidRPr="00715754">
        <w:rPr>
          <w:rFonts w:ascii="Times New Roman" w:hAnsi="Times New Roman" w:cs="Times New Roman"/>
          <w:sz w:val="24"/>
          <w:szCs w:val="24"/>
        </w:rPr>
        <w:t xml:space="preserve"> </w:t>
      </w:r>
      <w:r w:rsidR="004B2554" w:rsidRPr="00715754">
        <w:rPr>
          <w:rFonts w:ascii="Times New Roman" w:hAnsi="Times New Roman" w:cs="Times New Roman"/>
          <w:sz w:val="24"/>
          <w:szCs w:val="24"/>
        </w:rPr>
        <w:t xml:space="preserve"> </w:t>
      </w:r>
    </w:p>
    <w:p w14:paraId="56B39BA6" w14:textId="77777777" w:rsidR="00A618E3" w:rsidRPr="00715754" w:rsidRDefault="00A618E3" w:rsidP="001F06E8">
      <w:pPr>
        <w:spacing w:line="480" w:lineRule="auto"/>
        <w:ind w:left="284"/>
        <w:jc w:val="both"/>
        <w:rPr>
          <w:rFonts w:ascii="Times New Roman" w:hAnsi="Times New Roman" w:cs="Times New Roman"/>
          <w:sz w:val="24"/>
          <w:szCs w:val="24"/>
        </w:rPr>
      </w:pPr>
    </w:p>
    <w:p w14:paraId="436722FE" w14:textId="6EEE36B3" w:rsidR="002965BB" w:rsidRDefault="00AC4039" w:rsidP="001F06E8">
      <w:pPr>
        <w:spacing w:line="480" w:lineRule="auto"/>
        <w:ind w:left="284"/>
        <w:jc w:val="both"/>
        <w:rPr>
          <w:rFonts w:ascii="Times New Roman" w:hAnsi="Times New Roman" w:cs="Times New Roman"/>
          <w:sz w:val="24"/>
          <w:szCs w:val="24"/>
        </w:rPr>
      </w:pPr>
      <w:r w:rsidRPr="00715754">
        <w:rPr>
          <w:rFonts w:ascii="Times New Roman" w:hAnsi="Times New Roman" w:cs="Times New Roman"/>
          <w:sz w:val="24"/>
          <w:szCs w:val="24"/>
        </w:rPr>
        <w:lastRenderedPageBreak/>
        <w:t>T</w:t>
      </w:r>
      <w:r w:rsidR="004B2554" w:rsidRPr="00715754">
        <w:rPr>
          <w:rFonts w:ascii="Times New Roman" w:hAnsi="Times New Roman" w:cs="Times New Roman"/>
          <w:sz w:val="24"/>
          <w:szCs w:val="24"/>
        </w:rPr>
        <w:t xml:space="preserve">his </w:t>
      </w:r>
      <w:r w:rsidR="00711C54" w:rsidRPr="00715754">
        <w:rPr>
          <w:rFonts w:ascii="Times New Roman" w:hAnsi="Times New Roman" w:cs="Times New Roman"/>
          <w:sz w:val="24"/>
          <w:szCs w:val="24"/>
        </w:rPr>
        <w:t>study</w:t>
      </w:r>
      <w:r w:rsidR="004B2554" w:rsidRPr="00715754">
        <w:rPr>
          <w:rFonts w:ascii="Times New Roman" w:hAnsi="Times New Roman" w:cs="Times New Roman"/>
          <w:sz w:val="24"/>
          <w:szCs w:val="24"/>
        </w:rPr>
        <w:t xml:space="preserve"> </w:t>
      </w:r>
      <w:r w:rsidR="00DF4106">
        <w:rPr>
          <w:rFonts w:ascii="Times New Roman" w:hAnsi="Times New Roman" w:cs="Times New Roman"/>
          <w:sz w:val="24"/>
          <w:szCs w:val="24"/>
        </w:rPr>
        <w:t>must be understood as</w:t>
      </w:r>
      <w:r w:rsidR="004B2554" w:rsidRPr="00715754">
        <w:rPr>
          <w:rFonts w:ascii="Times New Roman" w:hAnsi="Times New Roman" w:cs="Times New Roman"/>
          <w:sz w:val="24"/>
          <w:szCs w:val="24"/>
        </w:rPr>
        <w:t xml:space="preserve"> a f</w:t>
      </w:r>
      <w:r w:rsidR="002965BB">
        <w:rPr>
          <w:rFonts w:ascii="Times New Roman" w:hAnsi="Times New Roman" w:cs="Times New Roman"/>
          <w:sz w:val="24"/>
          <w:szCs w:val="24"/>
        </w:rPr>
        <w:t>or</w:t>
      </w:r>
      <w:r w:rsidR="004B2554" w:rsidRPr="00715754">
        <w:rPr>
          <w:rFonts w:ascii="Times New Roman" w:hAnsi="Times New Roman" w:cs="Times New Roman"/>
          <w:sz w:val="24"/>
          <w:szCs w:val="24"/>
        </w:rPr>
        <w:t>m of a Needs Analysis in reverse formation,</w:t>
      </w:r>
      <w:r w:rsidR="002965BB">
        <w:rPr>
          <w:rFonts w:ascii="Times New Roman" w:hAnsi="Times New Roman" w:cs="Times New Roman"/>
          <w:sz w:val="24"/>
          <w:szCs w:val="24"/>
        </w:rPr>
        <w:t xml:space="preserve"> as it</w:t>
      </w:r>
      <w:r w:rsidR="0031122A">
        <w:rPr>
          <w:rFonts w:ascii="Times New Roman" w:hAnsi="Times New Roman" w:cs="Times New Roman"/>
          <w:sz w:val="24"/>
          <w:szCs w:val="24"/>
        </w:rPr>
        <w:t xml:space="preserve"> is</w:t>
      </w:r>
      <w:r w:rsidR="002965BB">
        <w:rPr>
          <w:rFonts w:ascii="Times New Roman" w:hAnsi="Times New Roman" w:cs="Times New Roman"/>
          <w:sz w:val="24"/>
          <w:szCs w:val="24"/>
        </w:rPr>
        <w:t xml:space="preserve"> undertaken</w:t>
      </w:r>
      <w:r w:rsidR="004B2554" w:rsidRPr="00715754">
        <w:rPr>
          <w:rFonts w:ascii="Times New Roman" w:hAnsi="Times New Roman" w:cs="Times New Roman"/>
          <w:sz w:val="24"/>
          <w:szCs w:val="24"/>
        </w:rPr>
        <w:t xml:space="preserve"> at the end of the course</w:t>
      </w:r>
      <w:r w:rsidR="00DF4106">
        <w:rPr>
          <w:rFonts w:ascii="Times New Roman" w:hAnsi="Times New Roman" w:cs="Times New Roman"/>
          <w:sz w:val="24"/>
          <w:szCs w:val="24"/>
        </w:rPr>
        <w:t xml:space="preserve"> rather than at the beginning. The idea</w:t>
      </w:r>
      <w:r w:rsidR="00711C54" w:rsidRPr="00715754">
        <w:rPr>
          <w:rFonts w:ascii="Times New Roman" w:hAnsi="Times New Roman" w:cs="Times New Roman"/>
          <w:sz w:val="24"/>
          <w:szCs w:val="24"/>
        </w:rPr>
        <w:t xml:space="preserve"> is</w:t>
      </w:r>
      <w:r w:rsidR="00DF4106">
        <w:rPr>
          <w:rFonts w:ascii="Times New Roman" w:hAnsi="Times New Roman" w:cs="Times New Roman"/>
          <w:sz w:val="24"/>
          <w:szCs w:val="24"/>
        </w:rPr>
        <w:t xml:space="preserve"> to use the results of this study as</w:t>
      </w:r>
      <w:r w:rsidR="00724816">
        <w:rPr>
          <w:rFonts w:ascii="Times New Roman" w:hAnsi="Times New Roman" w:cs="Times New Roman"/>
          <w:sz w:val="24"/>
          <w:szCs w:val="24"/>
        </w:rPr>
        <w:t xml:space="preserve"> an instrument</w:t>
      </w:r>
      <w:r w:rsidR="004B2554" w:rsidRPr="00715754">
        <w:rPr>
          <w:rFonts w:ascii="Times New Roman" w:hAnsi="Times New Roman" w:cs="Times New Roman"/>
          <w:sz w:val="24"/>
          <w:szCs w:val="24"/>
        </w:rPr>
        <w:t xml:space="preserve"> of informing</w:t>
      </w:r>
      <w:r w:rsidR="00711C54" w:rsidRPr="00715754">
        <w:rPr>
          <w:rFonts w:ascii="Times New Roman" w:hAnsi="Times New Roman" w:cs="Times New Roman"/>
          <w:sz w:val="24"/>
          <w:szCs w:val="24"/>
        </w:rPr>
        <w:t xml:space="preserve"> a possible</w:t>
      </w:r>
      <w:r w:rsidR="004B2554" w:rsidRPr="00715754">
        <w:rPr>
          <w:rFonts w:ascii="Times New Roman" w:hAnsi="Times New Roman" w:cs="Times New Roman"/>
          <w:sz w:val="24"/>
          <w:szCs w:val="24"/>
        </w:rPr>
        <w:t xml:space="preserve"> revision of the current teaching material as informed by the gaps</w:t>
      </w:r>
      <w:r w:rsidRPr="00715754">
        <w:rPr>
          <w:rFonts w:ascii="Times New Roman" w:hAnsi="Times New Roman" w:cs="Times New Roman"/>
          <w:sz w:val="24"/>
          <w:szCs w:val="24"/>
        </w:rPr>
        <w:t xml:space="preserve"> in application</w:t>
      </w:r>
      <w:r w:rsidR="004B2554" w:rsidRPr="00715754">
        <w:rPr>
          <w:rFonts w:ascii="Times New Roman" w:hAnsi="Times New Roman" w:cs="Times New Roman"/>
          <w:sz w:val="24"/>
          <w:szCs w:val="24"/>
        </w:rPr>
        <w:t xml:space="preserve"> found in student</w:t>
      </w:r>
      <w:r w:rsidRPr="00715754">
        <w:rPr>
          <w:rFonts w:ascii="Times New Roman" w:hAnsi="Times New Roman" w:cs="Times New Roman"/>
          <w:sz w:val="24"/>
          <w:szCs w:val="24"/>
        </w:rPr>
        <w:t xml:space="preserve"> writing as they</w:t>
      </w:r>
      <w:r w:rsidR="004B2554" w:rsidRPr="00715754">
        <w:rPr>
          <w:rFonts w:ascii="Times New Roman" w:hAnsi="Times New Roman" w:cs="Times New Roman"/>
          <w:sz w:val="24"/>
          <w:szCs w:val="24"/>
        </w:rPr>
        <w:t xml:space="preserve"> </w:t>
      </w:r>
      <w:r w:rsidR="00711C54" w:rsidRPr="00715754">
        <w:rPr>
          <w:rFonts w:ascii="Times New Roman" w:hAnsi="Times New Roman" w:cs="Times New Roman"/>
          <w:sz w:val="24"/>
          <w:szCs w:val="24"/>
        </w:rPr>
        <w:t>grappl</w:t>
      </w:r>
      <w:r w:rsidRPr="00715754">
        <w:rPr>
          <w:rFonts w:ascii="Times New Roman" w:hAnsi="Times New Roman" w:cs="Times New Roman"/>
          <w:sz w:val="24"/>
          <w:szCs w:val="24"/>
        </w:rPr>
        <w:t>e</w:t>
      </w:r>
      <w:r w:rsidR="00711C54" w:rsidRPr="00715754">
        <w:rPr>
          <w:rFonts w:ascii="Times New Roman" w:hAnsi="Times New Roman" w:cs="Times New Roman"/>
          <w:sz w:val="24"/>
          <w:szCs w:val="24"/>
        </w:rPr>
        <w:t xml:space="preserve"> with</w:t>
      </w:r>
      <w:r w:rsidR="004B2554" w:rsidRPr="00715754">
        <w:rPr>
          <w:rFonts w:ascii="Times New Roman" w:hAnsi="Times New Roman" w:cs="Times New Roman"/>
          <w:sz w:val="24"/>
          <w:szCs w:val="24"/>
        </w:rPr>
        <w:t xml:space="preserve"> voice in academic writing within their Academic Research Project (ARP). </w:t>
      </w:r>
      <w:r w:rsidR="00294CAE" w:rsidRPr="00715754">
        <w:rPr>
          <w:rFonts w:ascii="Times New Roman" w:hAnsi="Times New Roman" w:cs="Times New Roman"/>
          <w:sz w:val="24"/>
          <w:szCs w:val="24"/>
        </w:rPr>
        <w:t xml:space="preserve">Within the ESP model </w:t>
      </w:r>
      <w:r w:rsidR="007B27E2">
        <w:rPr>
          <w:rFonts w:ascii="Times New Roman" w:hAnsi="Times New Roman" w:cs="Times New Roman"/>
          <w:sz w:val="24"/>
          <w:szCs w:val="24"/>
        </w:rPr>
        <w:t>proposed</w:t>
      </w:r>
      <w:r w:rsidR="00294CAE" w:rsidRPr="00715754">
        <w:rPr>
          <w:rFonts w:ascii="Times New Roman" w:hAnsi="Times New Roman" w:cs="Times New Roman"/>
          <w:sz w:val="24"/>
          <w:szCs w:val="24"/>
        </w:rPr>
        <w:t xml:space="preserve"> by Munby (1978) what I am calling</w:t>
      </w:r>
      <w:r w:rsidR="001D782D" w:rsidRPr="00715754">
        <w:rPr>
          <w:rFonts w:ascii="Times New Roman" w:hAnsi="Times New Roman" w:cs="Times New Roman"/>
          <w:sz w:val="24"/>
          <w:szCs w:val="24"/>
        </w:rPr>
        <w:t xml:space="preserve"> in this thesis</w:t>
      </w:r>
      <w:r w:rsidR="00294CAE" w:rsidRPr="00715754">
        <w:rPr>
          <w:rFonts w:ascii="Times New Roman" w:hAnsi="Times New Roman" w:cs="Times New Roman"/>
          <w:sz w:val="24"/>
          <w:szCs w:val="24"/>
        </w:rPr>
        <w:t xml:space="preserve"> a </w:t>
      </w:r>
      <w:r w:rsidR="001D782D" w:rsidRPr="00715754">
        <w:rPr>
          <w:rFonts w:ascii="Times New Roman" w:hAnsi="Times New Roman" w:cs="Times New Roman"/>
          <w:sz w:val="24"/>
          <w:szCs w:val="24"/>
        </w:rPr>
        <w:t>‘</w:t>
      </w:r>
      <w:r w:rsidR="00294CAE" w:rsidRPr="00715754">
        <w:rPr>
          <w:rFonts w:ascii="Times New Roman" w:hAnsi="Times New Roman" w:cs="Times New Roman"/>
          <w:sz w:val="24"/>
          <w:szCs w:val="24"/>
        </w:rPr>
        <w:t>reverse Needs Analysis</w:t>
      </w:r>
      <w:r w:rsidR="001D782D" w:rsidRPr="00715754">
        <w:rPr>
          <w:rFonts w:ascii="Times New Roman" w:hAnsi="Times New Roman" w:cs="Times New Roman"/>
          <w:sz w:val="24"/>
          <w:szCs w:val="24"/>
        </w:rPr>
        <w:t>’</w:t>
      </w:r>
      <w:r w:rsidR="00294CAE" w:rsidRPr="00715754">
        <w:rPr>
          <w:rFonts w:ascii="Times New Roman" w:hAnsi="Times New Roman" w:cs="Times New Roman"/>
          <w:sz w:val="24"/>
          <w:szCs w:val="24"/>
        </w:rPr>
        <w:t xml:space="preserve"> is </w:t>
      </w:r>
      <w:r w:rsidR="001D782D" w:rsidRPr="00715754">
        <w:rPr>
          <w:rFonts w:ascii="Times New Roman" w:hAnsi="Times New Roman" w:cs="Times New Roman"/>
          <w:sz w:val="24"/>
          <w:szCs w:val="24"/>
        </w:rPr>
        <w:t>technically</w:t>
      </w:r>
      <w:r w:rsidR="00294CAE" w:rsidRPr="00715754">
        <w:rPr>
          <w:rFonts w:ascii="Times New Roman" w:hAnsi="Times New Roman" w:cs="Times New Roman"/>
          <w:sz w:val="24"/>
          <w:szCs w:val="24"/>
        </w:rPr>
        <w:t xml:space="preserve"> called </w:t>
      </w:r>
      <w:r w:rsidRPr="00715754">
        <w:rPr>
          <w:rFonts w:ascii="Times New Roman" w:hAnsi="Times New Roman" w:cs="Times New Roman"/>
          <w:sz w:val="24"/>
          <w:szCs w:val="24"/>
        </w:rPr>
        <w:t>an</w:t>
      </w:r>
      <w:r w:rsidR="00294CAE" w:rsidRPr="00715754">
        <w:rPr>
          <w:rFonts w:ascii="Times New Roman" w:hAnsi="Times New Roman" w:cs="Times New Roman"/>
          <w:sz w:val="24"/>
          <w:szCs w:val="24"/>
        </w:rPr>
        <w:t xml:space="preserve"> Exit Interview.</w:t>
      </w:r>
      <w:r w:rsidR="00CF1045">
        <w:rPr>
          <w:rFonts w:ascii="Times New Roman" w:hAnsi="Times New Roman" w:cs="Times New Roman"/>
          <w:sz w:val="24"/>
          <w:szCs w:val="24"/>
        </w:rPr>
        <w:t xml:space="preserve"> </w:t>
      </w:r>
      <w:r w:rsidR="008233AE">
        <w:rPr>
          <w:rFonts w:ascii="Times New Roman" w:hAnsi="Times New Roman" w:cs="Times New Roman"/>
          <w:sz w:val="24"/>
          <w:szCs w:val="24"/>
        </w:rPr>
        <w:t>Here is what a standard Need Analysis flow chart</w:t>
      </w:r>
      <w:r w:rsidR="007B27E2">
        <w:rPr>
          <w:rFonts w:ascii="Times New Roman" w:hAnsi="Times New Roman" w:cs="Times New Roman"/>
          <w:sz w:val="24"/>
          <w:szCs w:val="24"/>
        </w:rPr>
        <w:t xml:space="preserve"> for a language course</w:t>
      </w:r>
      <w:r w:rsidR="008233AE">
        <w:rPr>
          <w:rFonts w:ascii="Times New Roman" w:hAnsi="Times New Roman" w:cs="Times New Roman"/>
          <w:sz w:val="24"/>
          <w:szCs w:val="24"/>
        </w:rPr>
        <w:t xml:space="preserve"> would look like.</w:t>
      </w:r>
    </w:p>
    <w:p w14:paraId="6719F9E7" w14:textId="77777777" w:rsidR="0059446A" w:rsidRDefault="0059446A" w:rsidP="0059446A">
      <w:pPr>
        <w:spacing w:line="480" w:lineRule="auto"/>
        <w:ind w:left="284"/>
        <w:jc w:val="both"/>
        <w:rPr>
          <w:rFonts w:ascii="Times New Roman" w:hAnsi="Times New Roman" w:cs="Times New Roman"/>
          <w:sz w:val="24"/>
          <w:szCs w:val="24"/>
        </w:rPr>
      </w:pPr>
    </w:p>
    <w:p w14:paraId="6A94EE41" w14:textId="77777777" w:rsidR="0059446A" w:rsidRDefault="0059446A" w:rsidP="0059446A">
      <w:pPr>
        <w:spacing w:line="480" w:lineRule="auto"/>
        <w:ind w:left="284"/>
        <w:jc w:val="both"/>
        <w:rPr>
          <w:rFonts w:ascii="Times New Roman" w:hAnsi="Times New Roman" w:cs="Times New Roman"/>
          <w:sz w:val="24"/>
          <w:szCs w:val="24"/>
        </w:rPr>
      </w:pPr>
    </w:p>
    <w:p w14:paraId="6E851D8F" w14:textId="77777777" w:rsidR="0059446A" w:rsidRDefault="0059446A" w:rsidP="0059446A">
      <w:pPr>
        <w:spacing w:line="480" w:lineRule="auto"/>
        <w:ind w:left="284"/>
        <w:jc w:val="both"/>
        <w:rPr>
          <w:rFonts w:ascii="Times New Roman" w:hAnsi="Times New Roman" w:cs="Times New Roman"/>
          <w:sz w:val="24"/>
          <w:szCs w:val="24"/>
        </w:rPr>
      </w:pPr>
    </w:p>
    <w:p w14:paraId="03CBF103" w14:textId="77777777" w:rsidR="0059446A" w:rsidRDefault="0059446A" w:rsidP="0059446A">
      <w:pPr>
        <w:spacing w:line="480" w:lineRule="auto"/>
        <w:ind w:left="284"/>
        <w:jc w:val="both"/>
        <w:rPr>
          <w:rFonts w:ascii="Times New Roman" w:hAnsi="Times New Roman" w:cs="Times New Roman"/>
          <w:sz w:val="24"/>
          <w:szCs w:val="24"/>
        </w:rPr>
      </w:pPr>
    </w:p>
    <w:p w14:paraId="41E9AF85" w14:textId="77777777" w:rsidR="0059446A" w:rsidRDefault="0059446A" w:rsidP="0059446A">
      <w:pPr>
        <w:spacing w:line="480" w:lineRule="auto"/>
        <w:ind w:left="284"/>
        <w:jc w:val="both"/>
        <w:rPr>
          <w:rFonts w:ascii="Times New Roman" w:hAnsi="Times New Roman" w:cs="Times New Roman"/>
          <w:sz w:val="24"/>
          <w:szCs w:val="24"/>
        </w:rPr>
      </w:pPr>
    </w:p>
    <w:p w14:paraId="548A5602" w14:textId="77777777" w:rsidR="0052293F" w:rsidRDefault="0052293F" w:rsidP="0059446A">
      <w:pPr>
        <w:spacing w:line="480" w:lineRule="auto"/>
        <w:ind w:left="284"/>
        <w:rPr>
          <w:rFonts w:ascii="Times New Roman" w:hAnsi="Times New Roman" w:cs="Times New Roman"/>
          <w:sz w:val="24"/>
          <w:szCs w:val="24"/>
        </w:rPr>
      </w:pPr>
    </w:p>
    <w:p w14:paraId="5A127B31" w14:textId="77777777" w:rsidR="0052293F" w:rsidRDefault="0052293F" w:rsidP="0059446A">
      <w:pPr>
        <w:spacing w:line="480" w:lineRule="auto"/>
        <w:ind w:left="284"/>
        <w:rPr>
          <w:rFonts w:ascii="Times New Roman" w:hAnsi="Times New Roman" w:cs="Times New Roman"/>
          <w:sz w:val="24"/>
          <w:szCs w:val="24"/>
        </w:rPr>
      </w:pPr>
    </w:p>
    <w:p w14:paraId="120CF94B" w14:textId="77777777" w:rsidR="0052293F" w:rsidRDefault="0052293F" w:rsidP="0059446A">
      <w:pPr>
        <w:spacing w:line="480" w:lineRule="auto"/>
        <w:ind w:left="284"/>
        <w:rPr>
          <w:rFonts w:ascii="Times New Roman" w:hAnsi="Times New Roman" w:cs="Times New Roman"/>
          <w:sz w:val="24"/>
          <w:szCs w:val="24"/>
        </w:rPr>
      </w:pPr>
    </w:p>
    <w:p w14:paraId="16C47AB4" w14:textId="77777777" w:rsidR="0052293F" w:rsidRDefault="0052293F" w:rsidP="0059446A">
      <w:pPr>
        <w:spacing w:line="480" w:lineRule="auto"/>
        <w:ind w:left="284"/>
        <w:rPr>
          <w:rFonts w:ascii="Times New Roman" w:hAnsi="Times New Roman" w:cs="Times New Roman"/>
          <w:sz w:val="24"/>
          <w:szCs w:val="24"/>
        </w:rPr>
      </w:pPr>
    </w:p>
    <w:p w14:paraId="0AA417AC" w14:textId="77777777" w:rsidR="0052293F" w:rsidRDefault="0052293F" w:rsidP="0059446A">
      <w:pPr>
        <w:spacing w:line="480" w:lineRule="auto"/>
        <w:ind w:left="284"/>
        <w:rPr>
          <w:rFonts w:ascii="Times New Roman" w:hAnsi="Times New Roman" w:cs="Times New Roman"/>
          <w:sz w:val="24"/>
          <w:szCs w:val="24"/>
        </w:rPr>
      </w:pPr>
    </w:p>
    <w:p w14:paraId="542CD183" w14:textId="77777777" w:rsidR="0052293F" w:rsidRDefault="0052293F" w:rsidP="0059446A">
      <w:pPr>
        <w:spacing w:line="480" w:lineRule="auto"/>
        <w:ind w:left="284"/>
        <w:rPr>
          <w:rFonts w:ascii="Times New Roman" w:hAnsi="Times New Roman" w:cs="Times New Roman"/>
          <w:sz w:val="24"/>
          <w:szCs w:val="24"/>
        </w:rPr>
      </w:pPr>
    </w:p>
    <w:p w14:paraId="566E78FD" w14:textId="77777777" w:rsidR="0052293F" w:rsidRDefault="0052293F" w:rsidP="0059446A">
      <w:pPr>
        <w:spacing w:line="480" w:lineRule="auto"/>
        <w:ind w:left="284"/>
        <w:rPr>
          <w:rFonts w:ascii="Times New Roman" w:hAnsi="Times New Roman" w:cs="Times New Roman"/>
          <w:sz w:val="24"/>
          <w:szCs w:val="24"/>
        </w:rPr>
      </w:pPr>
    </w:p>
    <w:p w14:paraId="6724590D" w14:textId="77777777" w:rsidR="0052293F" w:rsidRDefault="0052293F" w:rsidP="0059446A">
      <w:pPr>
        <w:spacing w:line="480" w:lineRule="auto"/>
        <w:ind w:left="284"/>
        <w:rPr>
          <w:rFonts w:ascii="Times New Roman" w:hAnsi="Times New Roman" w:cs="Times New Roman"/>
          <w:sz w:val="24"/>
          <w:szCs w:val="24"/>
        </w:rPr>
      </w:pPr>
    </w:p>
    <w:p w14:paraId="7BFAC033" w14:textId="09A01167" w:rsidR="008233AE" w:rsidRDefault="00D5535A" w:rsidP="0059446A">
      <w:pPr>
        <w:spacing w:line="480" w:lineRule="auto"/>
        <w:ind w:left="284"/>
        <w:rPr>
          <w:rFonts w:ascii="Times New Roman" w:hAnsi="Times New Roman" w:cs="Times New Roman"/>
          <w:sz w:val="24"/>
          <w:szCs w:val="24"/>
        </w:rPr>
      </w:pPr>
      <w:r>
        <w:rPr>
          <w:rFonts w:ascii="Times New Roman" w:hAnsi="Times New Roman" w:cs="Times New Roman"/>
          <w:sz w:val="24"/>
          <w:szCs w:val="24"/>
        </w:rPr>
        <w:lastRenderedPageBreak/>
        <w:t>Figure 1</w:t>
      </w:r>
      <w:r w:rsidR="0059446A">
        <w:rPr>
          <w:rFonts w:ascii="Times New Roman" w:hAnsi="Times New Roman" w:cs="Times New Roman"/>
          <w:sz w:val="24"/>
          <w:szCs w:val="24"/>
        </w:rPr>
        <w:t xml:space="preserve"> </w:t>
      </w:r>
      <w:r w:rsidR="0059446A">
        <w:rPr>
          <w:rFonts w:ascii="Times New Roman" w:hAnsi="Times New Roman" w:cs="Times New Roman"/>
          <w:sz w:val="24"/>
          <w:szCs w:val="24"/>
        </w:rPr>
        <w:tab/>
      </w:r>
      <w:r w:rsidR="0059446A">
        <w:rPr>
          <w:rFonts w:ascii="Times New Roman" w:hAnsi="Times New Roman" w:cs="Times New Roman"/>
          <w:sz w:val="24"/>
          <w:szCs w:val="24"/>
        </w:rPr>
        <w:tab/>
      </w:r>
      <w:r w:rsidR="00CD3348" w:rsidRPr="00CD3348">
        <w:rPr>
          <w:rFonts w:ascii="Times New Roman" w:hAnsi="Times New Roman" w:cs="Times New Roman"/>
          <w:b/>
          <w:sz w:val="24"/>
          <w:szCs w:val="24"/>
        </w:rPr>
        <w:t>An illustration of</w:t>
      </w:r>
      <w:r w:rsidR="00CD3348">
        <w:rPr>
          <w:rFonts w:ascii="Times New Roman" w:hAnsi="Times New Roman" w:cs="Times New Roman"/>
          <w:sz w:val="24"/>
          <w:szCs w:val="24"/>
        </w:rPr>
        <w:t xml:space="preserve"> </w:t>
      </w:r>
      <w:r w:rsidR="0059446A">
        <w:rPr>
          <w:rFonts w:ascii="Times New Roman" w:hAnsi="Times New Roman" w:cs="Times New Roman"/>
          <w:b/>
          <w:sz w:val="24"/>
          <w:szCs w:val="24"/>
        </w:rPr>
        <w:t>EAP Needs Analysis for C</w:t>
      </w:r>
      <w:r w:rsidR="008233AE" w:rsidRPr="0059446A">
        <w:rPr>
          <w:rFonts w:ascii="Times New Roman" w:hAnsi="Times New Roman" w:cs="Times New Roman"/>
          <w:b/>
          <w:sz w:val="24"/>
          <w:szCs w:val="24"/>
        </w:rPr>
        <w:t xml:space="preserve">ourse </w:t>
      </w:r>
      <w:r w:rsidR="0059446A">
        <w:rPr>
          <w:rFonts w:ascii="Times New Roman" w:hAnsi="Times New Roman" w:cs="Times New Roman"/>
          <w:b/>
          <w:sz w:val="24"/>
          <w:szCs w:val="24"/>
        </w:rPr>
        <w:t>D</w:t>
      </w:r>
      <w:r w:rsidR="00FB0026" w:rsidRPr="0059446A">
        <w:rPr>
          <w:rFonts w:ascii="Times New Roman" w:hAnsi="Times New Roman" w:cs="Times New Roman"/>
          <w:b/>
          <w:sz w:val="24"/>
          <w:szCs w:val="24"/>
        </w:rPr>
        <w:t>esign</w:t>
      </w:r>
    </w:p>
    <w:p w14:paraId="5DAC6747" w14:textId="77777777" w:rsidR="008233AE" w:rsidRDefault="002965BB" w:rsidP="008233AE">
      <w:pPr>
        <w:keepNext/>
        <w:spacing w:line="480" w:lineRule="auto"/>
        <w:ind w:left="284"/>
        <w:jc w:val="both"/>
      </w:pPr>
      <w:r>
        <w:rPr>
          <w:noProof/>
        </w:rPr>
        <w:drawing>
          <wp:inline distT="0" distB="0" distL="0" distR="0" wp14:anchorId="0529EBC9" wp14:editId="34474128">
            <wp:extent cx="5731510" cy="3975932"/>
            <wp:effectExtent l="0" t="0" r="2540" b="5715"/>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975932"/>
                    </a:xfrm>
                    <a:prstGeom prst="rect">
                      <a:avLst/>
                    </a:prstGeom>
                    <a:noFill/>
                    <a:ln>
                      <a:noFill/>
                    </a:ln>
                  </pic:spPr>
                </pic:pic>
              </a:graphicData>
            </a:graphic>
          </wp:inline>
        </w:drawing>
      </w:r>
    </w:p>
    <w:p w14:paraId="3A02E749" w14:textId="77AC4F35" w:rsidR="00F16937" w:rsidRDefault="007D2834" w:rsidP="00F16937">
      <w:pPr>
        <w:pStyle w:val="Caption"/>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uefap.com</w:t>
      </w:r>
    </w:p>
    <w:p w14:paraId="53DBEC7C" w14:textId="77777777" w:rsidR="00130FAB" w:rsidRPr="00130FAB" w:rsidRDefault="00130FAB" w:rsidP="00130FAB"/>
    <w:p w14:paraId="1C6FA2DB" w14:textId="77777777" w:rsidR="00CF1045" w:rsidRDefault="00294CAE" w:rsidP="001F06E8">
      <w:pPr>
        <w:spacing w:line="480" w:lineRule="auto"/>
        <w:ind w:left="284"/>
        <w:jc w:val="both"/>
        <w:rPr>
          <w:rFonts w:ascii="Times New Roman" w:hAnsi="Times New Roman" w:cs="Times New Roman"/>
          <w:sz w:val="24"/>
          <w:szCs w:val="24"/>
        </w:rPr>
      </w:pPr>
      <w:r w:rsidRPr="00715754">
        <w:rPr>
          <w:rFonts w:ascii="Times New Roman" w:hAnsi="Times New Roman" w:cs="Times New Roman"/>
          <w:sz w:val="24"/>
          <w:szCs w:val="24"/>
        </w:rPr>
        <w:t>The purpose of an exit interview is to inform the review</w:t>
      </w:r>
      <w:r w:rsidR="00E37109" w:rsidRPr="00715754">
        <w:rPr>
          <w:rFonts w:ascii="Times New Roman" w:hAnsi="Times New Roman" w:cs="Times New Roman"/>
          <w:sz w:val="24"/>
          <w:szCs w:val="24"/>
        </w:rPr>
        <w:t>er</w:t>
      </w:r>
      <w:r w:rsidRPr="00715754">
        <w:rPr>
          <w:rFonts w:ascii="Times New Roman" w:hAnsi="Times New Roman" w:cs="Times New Roman"/>
          <w:sz w:val="24"/>
          <w:szCs w:val="24"/>
        </w:rPr>
        <w:t xml:space="preserve"> of the course</w:t>
      </w:r>
      <w:r w:rsidR="00E37109" w:rsidRPr="00715754">
        <w:rPr>
          <w:rFonts w:ascii="Times New Roman" w:hAnsi="Times New Roman" w:cs="Times New Roman"/>
          <w:sz w:val="24"/>
          <w:szCs w:val="24"/>
        </w:rPr>
        <w:t xml:space="preserve"> about the</w:t>
      </w:r>
      <w:r w:rsidR="00AC4039" w:rsidRPr="00715754">
        <w:rPr>
          <w:rFonts w:ascii="Times New Roman" w:hAnsi="Times New Roman" w:cs="Times New Roman"/>
          <w:sz w:val="24"/>
          <w:szCs w:val="24"/>
        </w:rPr>
        <w:t xml:space="preserve"> shortcomings </w:t>
      </w:r>
      <w:r w:rsidR="00724816">
        <w:rPr>
          <w:rFonts w:ascii="Times New Roman" w:hAnsi="Times New Roman" w:cs="Times New Roman"/>
          <w:sz w:val="24"/>
          <w:szCs w:val="24"/>
        </w:rPr>
        <w:t>for purposes of</w:t>
      </w:r>
      <w:r w:rsidR="00AC4039" w:rsidRPr="00715754">
        <w:rPr>
          <w:rFonts w:ascii="Times New Roman" w:hAnsi="Times New Roman" w:cs="Times New Roman"/>
          <w:sz w:val="24"/>
          <w:szCs w:val="24"/>
        </w:rPr>
        <w:t xml:space="preserve"> introducing necessary changes</w:t>
      </w:r>
      <w:r w:rsidR="00E37109" w:rsidRPr="00715754">
        <w:rPr>
          <w:rFonts w:ascii="Times New Roman" w:hAnsi="Times New Roman" w:cs="Times New Roman"/>
          <w:sz w:val="24"/>
          <w:szCs w:val="24"/>
        </w:rPr>
        <w:t xml:space="preserve"> </w:t>
      </w:r>
      <w:r w:rsidR="00AC4039" w:rsidRPr="00715754">
        <w:rPr>
          <w:rFonts w:ascii="Times New Roman" w:hAnsi="Times New Roman" w:cs="Times New Roman"/>
          <w:sz w:val="24"/>
          <w:szCs w:val="24"/>
        </w:rPr>
        <w:t>required</w:t>
      </w:r>
      <w:r w:rsidR="00092065">
        <w:rPr>
          <w:rFonts w:ascii="Times New Roman" w:hAnsi="Times New Roman" w:cs="Times New Roman"/>
          <w:sz w:val="24"/>
          <w:szCs w:val="24"/>
        </w:rPr>
        <w:t xml:space="preserve"> in terms of meeting</w:t>
      </w:r>
      <w:r w:rsidR="00E37109" w:rsidRPr="00715754">
        <w:rPr>
          <w:rFonts w:ascii="Times New Roman" w:hAnsi="Times New Roman" w:cs="Times New Roman"/>
          <w:sz w:val="24"/>
          <w:szCs w:val="24"/>
        </w:rPr>
        <w:t xml:space="preserve"> </w:t>
      </w:r>
      <w:r w:rsidR="00092065">
        <w:rPr>
          <w:rFonts w:ascii="Times New Roman" w:hAnsi="Times New Roman" w:cs="Times New Roman"/>
          <w:sz w:val="24"/>
          <w:szCs w:val="24"/>
        </w:rPr>
        <w:t>N</w:t>
      </w:r>
      <w:r w:rsidR="00E37109" w:rsidRPr="00715754">
        <w:rPr>
          <w:rFonts w:ascii="Times New Roman" w:hAnsi="Times New Roman" w:cs="Times New Roman"/>
          <w:sz w:val="24"/>
          <w:szCs w:val="24"/>
        </w:rPr>
        <w:t xml:space="preserve">eeds of the </w:t>
      </w:r>
      <w:r w:rsidR="00AC4039" w:rsidRPr="00715754">
        <w:rPr>
          <w:rFonts w:ascii="Times New Roman" w:hAnsi="Times New Roman" w:cs="Times New Roman"/>
          <w:sz w:val="24"/>
          <w:szCs w:val="24"/>
        </w:rPr>
        <w:t>T</w:t>
      </w:r>
      <w:r w:rsidR="00E37109" w:rsidRPr="00715754">
        <w:rPr>
          <w:rFonts w:ascii="Times New Roman" w:hAnsi="Times New Roman" w:cs="Times New Roman"/>
          <w:sz w:val="24"/>
          <w:szCs w:val="24"/>
        </w:rPr>
        <w:t xml:space="preserve">arget </w:t>
      </w:r>
      <w:r w:rsidR="00AC4039" w:rsidRPr="00715754">
        <w:rPr>
          <w:rFonts w:ascii="Times New Roman" w:hAnsi="Times New Roman" w:cs="Times New Roman"/>
          <w:sz w:val="24"/>
          <w:szCs w:val="24"/>
        </w:rPr>
        <w:t>S</w:t>
      </w:r>
      <w:r w:rsidR="00E37109" w:rsidRPr="00715754">
        <w:rPr>
          <w:rFonts w:ascii="Times New Roman" w:hAnsi="Times New Roman" w:cs="Times New Roman"/>
          <w:sz w:val="24"/>
          <w:szCs w:val="24"/>
        </w:rPr>
        <w:t>ituation</w:t>
      </w:r>
      <w:r w:rsidR="00855766">
        <w:rPr>
          <w:rFonts w:ascii="Times New Roman" w:hAnsi="Times New Roman" w:cs="Times New Roman"/>
          <w:sz w:val="24"/>
          <w:szCs w:val="24"/>
        </w:rPr>
        <w:t xml:space="preserve"> (Dudley Evans</w:t>
      </w:r>
      <w:r w:rsidR="00FA5B02">
        <w:rPr>
          <w:rFonts w:ascii="Times New Roman" w:hAnsi="Times New Roman" w:cs="Times New Roman"/>
          <w:sz w:val="24"/>
          <w:szCs w:val="24"/>
        </w:rPr>
        <w:t>,</w:t>
      </w:r>
      <w:r w:rsidR="00855766">
        <w:rPr>
          <w:rFonts w:ascii="Times New Roman" w:hAnsi="Times New Roman" w:cs="Times New Roman"/>
          <w:sz w:val="24"/>
          <w:szCs w:val="24"/>
        </w:rPr>
        <w:t xml:space="preserve"> 1998)</w:t>
      </w:r>
      <w:r w:rsidR="00E37109" w:rsidRPr="00715754">
        <w:rPr>
          <w:rFonts w:ascii="Times New Roman" w:hAnsi="Times New Roman" w:cs="Times New Roman"/>
          <w:sz w:val="24"/>
          <w:szCs w:val="24"/>
        </w:rPr>
        <w:t xml:space="preserve">. </w:t>
      </w:r>
    </w:p>
    <w:p w14:paraId="01C75C0B" w14:textId="77777777" w:rsidR="00CF1045" w:rsidRDefault="00CF1045" w:rsidP="001F06E8">
      <w:pPr>
        <w:spacing w:line="480" w:lineRule="auto"/>
        <w:ind w:left="284"/>
        <w:jc w:val="both"/>
        <w:rPr>
          <w:rFonts w:ascii="Times New Roman" w:hAnsi="Times New Roman" w:cs="Times New Roman"/>
          <w:sz w:val="24"/>
          <w:szCs w:val="24"/>
        </w:rPr>
      </w:pPr>
    </w:p>
    <w:p w14:paraId="5822B31D" w14:textId="306A3746" w:rsidR="00110E89" w:rsidRDefault="002E711F" w:rsidP="001F06E8">
      <w:pPr>
        <w:spacing w:line="480" w:lineRule="auto"/>
        <w:ind w:left="284"/>
        <w:jc w:val="both"/>
        <w:rPr>
          <w:rFonts w:ascii="Times New Roman" w:hAnsi="Times New Roman" w:cs="Times New Roman"/>
          <w:sz w:val="24"/>
          <w:szCs w:val="24"/>
        </w:rPr>
      </w:pPr>
      <w:r w:rsidRPr="00715754">
        <w:rPr>
          <w:rFonts w:ascii="Times New Roman" w:hAnsi="Times New Roman" w:cs="Times New Roman"/>
          <w:sz w:val="24"/>
          <w:szCs w:val="24"/>
        </w:rPr>
        <w:t>T</w:t>
      </w:r>
      <w:r w:rsidR="00E37109" w:rsidRPr="00715754">
        <w:rPr>
          <w:rFonts w:ascii="Times New Roman" w:hAnsi="Times New Roman" w:cs="Times New Roman"/>
          <w:sz w:val="24"/>
          <w:szCs w:val="24"/>
        </w:rPr>
        <w:t xml:space="preserve">arget </w:t>
      </w:r>
      <w:r w:rsidRPr="00715754">
        <w:rPr>
          <w:rFonts w:ascii="Times New Roman" w:hAnsi="Times New Roman" w:cs="Times New Roman"/>
          <w:sz w:val="24"/>
          <w:szCs w:val="24"/>
        </w:rPr>
        <w:t>S</w:t>
      </w:r>
      <w:r w:rsidR="00E37109" w:rsidRPr="00715754">
        <w:rPr>
          <w:rFonts w:ascii="Times New Roman" w:hAnsi="Times New Roman" w:cs="Times New Roman"/>
          <w:sz w:val="24"/>
          <w:szCs w:val="24"/>
        </w:rPr>
        <w:t xml:space="preserve">ituation </w:t>
      </w:r>
      <w:r w:rsidRPr="00715754">
        <w:rPr>
          <w:rFonts w:ascii="Times New Roman" w:hAnsi="Times New Roman" w:cs="Times New Roman"/>
          <w:sz w:val="24"/>
          <w:szCs w:val="24"/>
        </w:rPr>
        <w:t>N</w:t>
      </w:r>
      <w:r w:rsidR="00E37109" w:rsidRPr="00715754">
        <w:rPr>
          <w:rFonts w:ascii="Times New Roman" w:hAnsi="Times New Roman" w:cs="Times New Roman"/>
          <w:sz w:val="24"/>
          <w:szCs w:val="24"/>
        </w:rPr>
        <w:t>eeds</w:t>
      </w:r>
      <w:r w:rsidR="006441D5">
        <w:rPr>
          <w:rFonts w:ascii="Times New Roman" w:hAnsi="Times New Roman" w:cs="Times New Roman"/>
          <w:sz w:val="24"/>
          <w:szCs w:val="24"/>
        </w:rPr>
        <w:t xml:space="preserve"> or professional expectation</w:t>
      </w:r>
      <w:r w:rsidRPr="00715754">
        <w:rPr>
          <w:rFonts w:ascii="Times New Roman" w:hAnsi="Times New Roman" w:cs="Times New Roman"/>
          <w:sz w:val="24"/>
          <w:szCs w:val="24"/>
        </w:rPr>
        <w:t xml:space="preserve"> refers to the competence that the students are expected to have at the end of their language course</w:t>
      </w:r>
      <w:r w:rsidR="006441D5">
        <w:rPr>
          <w:rFonts w:ascii="Times New Roman" w:hAnsi="Times New Roman" w:cs="Times New Roman"/>
          <w:sz w:val="24"/>
          <w:szCs w:val="24"/>
        </w:rPr>
        <w:t xml:space="preserve"> (ibid)</w:t>
      </w:r>
      <w:r w:rsidRPr="00715754">
        <w:rPr>
          <w:rFonts w:ascii="Times New Roman" w:hAnsi="Times New Roman" w:cs="Times New Roman"/>
          <w:sz w:val="24"/>
          <w:szCs w:val="24"/>
        </w:rPr>
        <w:t>.</w:t>
      </w:r>
      <w:r w:rsidR="00E37109" w:rsidRPr="00715754">
        <w:rPr>
          <w:rFonts w:ascii="Times New Roman" w:hAnsi="Times New Roman" w:cs="Times New Roman"/>
          <w:sz w:val="24"/>
          <w:szCs w:val="24"/>
        </w:rPr>
        <w:t xml:space="preserve"> </w:t>
      </w:r>
      <w:r w:rsidRPr="00715754">
        <w:rPr>
          <w:rFonts w:ascii="Times New Roman" w:hAnsi="Times New Roman" w:cs="Times New Roman"/>
          <w:sz w:val="24"/>
          <w:szCs w:val="24"/>
        </w:rPr>
        <w:t>F</w:t>
      </w:r>
      <w:r w:rsidR="00E37109" w:rsidRPr="00715754">
        <w:rPr>
          <w:rFonts w:ascii="Times New Roman" w:hAnsi="Times New Roman" w:cs="Times New Roman"/>
          <w:sz w:val="24"/>
          <w:szCs w:val="24"/>
        </w:rPr>
        <w:t xml:space="preserve">or these pre-sessional </w:t>
      </w:r>
      <w:r w:rsidRPr="00715754">
        <w:rPr>
          <w:rFonts w:ascii="Times New Roman" w:hAnsi="Times New Roman" w:cs="Times New Roman"/>
          <w:sz w:val="24"/>
          <w:szCs w:val="24"/>
        </w:rPr>
        <w:t>L2 learners, their target</w:t>
      </w:r>
      <w:r w:rsidR="00E37109" w:rsidRPr="00715754">
        <w:rPr>
          <w:rFonts w:ascii="Times New Roman" w:hAnsi="Times New Roman" w:cs="Times New Roman"/>
          <w:sz w:val="24"/>
          <w:szCs w:val="24"/>
        </w:rPr>
        <w:t xml:space="preserve"> is to have academic writing competence that enables them </w:t>
      </w:r>
      <w:r w:rsidR="00C1258E">
        <w:rPr>
          <w:rFonts w:ascii="Times New Roman" w:hAnsi="Times New Roman" w:cs="Times New Roman"/>
          <w:sz w:val="24"/>
          <w:szCs w:val="24"/>
        </w:rPr>
        <w:t>to effectively undertake a post</w:t>
      </w:r>
      <w:r w:rsidR="00E37109" w:rsidRPr="00715754">
        <w:rPr>
          <w:rFonts w:ascii="Times New Roman" w:hAnsi="Times New Roman" w:cs="Times New Roman"/>
          <w:sz w:val="24"/>
          <w:szCs w:val="24"/>
        </w:rPr>
        <w:t xml:space="preserve">graduate course at a British </w:t>
      </w:r>
      <w:r w:rsidR="00724816">
        <w:rPr>
          <w:rFonts w:ascii="Times New Roman" w:hAnsi="Times New Roman" w:cs="Times New Roman"/>
          <w:sz w:val="24"/>
          <w:szCs w:val="24"/>
        </w:rPr>
        <w:t>U</w:t>
      </w:r>
      <w:r w:rsidR="00E37109" w:rsidRPr="00715754">
        <w:rPr>
          <w:rFonts w:ascii="Times New Roman" w:hAnsi="Times New Roman" w:cs="Times New Roman"/>
          <w:sz w:val="24"/>
          <w:szCs w:val="24"/>
        </w:rPr>
        <w:t>niversity where English is the language of teaching and</w:t>
      </w:r>
      <w:r w:rsidRPr="00715754">
        <w:rPr>
          <w:rFonts w:ascii="Times New Roman" w:hAnsi="Times New Roman" w:cs="Times New Roman"/>
          <w:sz w:val="24"/>
          <w:szCs w:val="24"/>
        </w:rPr>
        <w:t xml:space="preserve"> academic</w:t>
      </w:r>
      <w:r w:rsidR="00E37109" w:rsidRPr="00715754">
        <w:rPr>
          <w:rFonts w:ascii="Times New Roman" w:hAnsi="Times New Roman" w:cs="Times New Roman"/>
          <w:sz w:val="24"/>
          <w:szCs w:val="24"/>
        </w:rPr>
        <w:t xml:space="preserve"> writing. A closer </w:t>
      </w:r>
      <w:r w:rsidR="006441D5">
        <w:rPr>
          <w:rFonts w:ascii="Times New Roman" w:hAnsi="Times New Roman" w:cs="Times New Roman"/>
          <w:sz w:val="24"/>
          <w:szCs w:val="24"/>
        </w:rPr>
        <w:t>scrutiny</w:t>
      </w:r>
      <w:r w:rsidR="00E37109" w:rsidRPr="00715754">
        <w:rPr>
          <w:rFonts w:ascii="Times New Roman" w:hAnsi="Times New Roman" w:cs="Times New Roman"/>
          <w:sz w:val="24"/>
          <w:szCs w:val="24"/>
        </w:rPr>
        <w:t xml:space="preserve"> of the descriptors</w:t>
      </w:r>
      <w:r w:rsidR="00CF1045">
        <w:rPr>
          <w:rFonts w:ascii="Times New Roman" w:hAnsi="Times New Roman" w:cs="Times New Roman"/>
          <w:sz w:val="24"/>
          <w:szCs w:val="24"/>
        </w:rPr>
        <w:t xml:space="preserve"> used </w:t>
      </w:r>
      <w:r w:rsidR="00CF1045">
        <w:rPr>
          <w:rFonts w:ascii="Times New Roman" w:hAnsi="Times New Roman" w:cs="Times New Roman"/>
          <w:sz w:val="24"/>
          <w:szCs w:val="24"/>
        </w:rPr>
        <w:lastRenderedPageBreak/>
        <w:t xml:space="preserve">for grading these ARPs </w:t>
      </w:r>
      <w:r w:rsidR="003828C6">
        <w:rPr>
          <w:rFonts w:ascii="Times New Roman" w:hAnsi="Times New Roman" w:cs="Times New Roman"/>
          <w:sz w:val="24"/>
          <w:szCs w:val="24"/>
        </w:rPr>
        <w:t>indicates</w:t>
      </w:r>
      <w:r w:rsidR="00CF1045">
        <w:rPr>
          <w:rFonts w:ascii="Times New Roman" w:hAnsi="Times New Roman" w:cs="Times New Roman"/>
          <w:sz w:val="24"/>
          <w:szCs w:val="24"/>
        </w:rPr>
        <w:t xml:space="preserve"> that </w:t>
      </w:r>
      <w:r w:rsidR="00E37109" w:rsidRPr="00715754">
        <w:rPr>
          <w:rFonts w:ascii="Times New Roman" w:hAnsi="Times New Roman" w:cs="Times New Roman"/>
          <w:sz w:val="24"/>
          <w:szCs w:val="24"/>
        </w:rPr>
        <w:t xml:space="preserve">in the passing </w:t>
      </w:r>
      <w:r w:rsidR="00855766">
        <w:rPr>
          <w:rFonts w:ascii="Times New Roman" w:hAnsi="Times New Roman" w:cs="Times New Roman"/>
          <w:sz w:val="24"/>
          <w:szCs w:val="24"/>
        </w:rPr>
        <w:t>B</w:t>
      </w:r>
      <w:r w:rsidR="00E37109" w:rsidRPr="00715754">
        <w:rPr>
          <w:rFonts w:ascii="Times New Roman" w:hAnsi="Times New Roman" w:cs="Times New Roman"/>
          <w:sz w:val="24"/>
          <w:szCs w:val="24"/>
        </w:rPr>
        <w:t>ands especially</w:t>
      </w:r>
      <w:r w:rsidR="00CF1045">
        <w:rPr>
          <w:rFonts w:ascii="Times New Roman" w:hAnsi="Times New Roman" w:cs="Times New Roman"/>
          <w:sz w:val="24"/>
          <w:szCs w:val="24"/>
        </w:rPr>
        <w:t xml:space="preserve"> Bands</w:t>
      </w:r>
      <w:r w:rsidR="00E37109" w:rsidRPr="00715754">
        <w:rPr>
          <w:rFonts w:ascii="Times New Roman" w:hAnsi="Times New Roman" w:cs="Times New Roman"/>
          <w:sz w:val="24"/>
          <w:szCs w:val="24"/>
        </w:rPr>
        <w:t xml:space="preserve"> 1 and 2</w:t>
      </w:r>
      <w:r w:rsidR="00CF1045">
        <w:rPr>
          <w:rFonts w:ascii="Times New Roman" w:hAnsi="Times New Roman" w:cs="Times New Roman"/>
          <w:sz w:val="24"/>
          <w:szCs w:val="24"/>
        </w:rPr>
        <w:t>, there is constant</w:t>
      </w:r>
      <w:r w:rsidR="00E37109" w:rsidRPr="00715754">
        <w:rPr>
          <w:rFonts w:ascii="Times New Roman" w:hAnsi="Times New Roman" w:cs="Times New Roman"/>
          <w:sz w:val="24"/>
          <w:szCs w:val="24"/>
        </w:rPr>
        <w:t xml:space="preserve"> reference to </w:t>
      </w:r>
      <w:r w:rsidR="001D782D" w:rsidRPr="00715754">
        <w:rPr>
          <w:rFonts w:ascii="Times New Roman" w:hAnsi="Times New Roman" w:cs="Times New Roman"/>
          <w:sz w:val="24"/>
          <w:szCs w:val="24"/>
        </w:rPr>
        <w:t>“</w:t>
      </w:r>
      <w:r w:rsidR="00D5660E">
        <w:rPr>
          <w:rFonts w:ascii="Times New Roman" w:hAnsi="Times New Roman" w:cs="Times New Roman"/>
          <w:sz w:val="24"/>
          <w:szCs w:val="24"/>
        </w:rPr>
        <w:t>native-</w:t>
      </w:r>
      <w:r w:rsidR="00E37109" w:rsidRPr="00715754">
        <w:rPr>
          <w:rFonts w:ascii="Times New Roman" w:hAnsi="Times New Roman" w:cs="Times New Roman"/>
          <w:sz w:val="24"/>
          <w:szCs w:val="24"/>
        </w:rPr>
        <w:t>like proficiency</w:t>
      </w:r>
      <w:r w:rsidR="001D782D" w:rsidRPr="00715754">
        <w:rPr>
          <w:rFonts w:ascii="Times New Roman" w:hAnsi="Times New Roman" w:cs="Times New Roman"/>
          <w:sz w:val="24"/>
          <w:szCs w:val="24"/>
        </w:rPr>
        <w:t>”</w:t>
      </w:r>
      <w:r w:rsidR="00E37109" w:rsidRPr="00715754">
        <w:rPr>
          <w:rFonts w:ascii="Times New Roman" w:hAnsi="Times New Roman" w:cs="Times New Roman"/>
          <w:sz w:val="24"/>
          <w:szCs w:val="24"/>
        </w:rPr>
        <w:t xml:space="preserve"> in a number of areas</w:t>
      </w:r>
      <w:r w:rsidR="001D782D" w:rsidRPr="00715754">
        <w:rPr>
          <w:rFonts w:ascii="Times New Roman" w:hAnsi="Times New Roman" w:cs="Times New Roman"/>
          <w:sz w:val="24"/>
          <w:szCs w:val="24"/>
        </w:rPr>
        <w:t xml:space="preserve"> (</w:t>
      </w:r>
      <w:r w:rsidR="00D5535A">
        <w:rPr>
          <w:rFonts w:ascii="Times New Roman" w:hAnsi="Times New Roman" w:cs="Times New Roman"/>
          <w:sz w:val="24"/>
          <w:szCs w:val="24"/>
        </w:rPr>
        <w:t>Appendix 1</w:t>
      </w:r>
      <w:r w:rsidR="001D782D" w:rsidRPr="00715754">
        <w:rPr>
          <w:rFonts w:ascii="Times New Roman" w:hAnsi="Times New Roman" w:cs="Times New Roman"/>
          <w:sz w:val="24"/>
          <w:szCs w:val="24"/>
        </w:rPr>
        <w:t>)</w:t>
      </w:r>
      <w:r w:rsidR="00E37109" w:rsidRPr="00715754">
        <w:rPr>
          <w:rFonts w:ascii="Times New Roman" w:hAnsi="Times New Roman" w:cs="Times New Roman"/>
          <w:sz w:val="24"/>
          <w:szCs w:val="24"/>
        </w:rPr>
        <w:t>.</w:t>
      </w:r>
      <w:r w:rsidRPr="00715754">
        <w:rPr>
          <w:rFonts w:ascii="Times New Roman" w:hAnsi="Times New Roman" w:cs="Times New Roman"/>
          <w:sz w:val="24"/>
          <w:szCs w:val="24"/>
        </w:rPr>
        <w:t xml:space="preserve"> From a practical point of view, this expectation of native</w:t>
      </w:r>
      <w:r w:rsidR="00D5660E">
        <w:rPr>
          <w:rFonts w:ascii="Times New Roman" w:hAnsi="Times New Roman" w:cs="Times New Roman"/>
          <w:sz w:val="24"/>
          <w:szCs w:val="24"/>
        </w:rPr>
        <w:t>-</w:t>
      </w:r>
      <w:r w:rsidRPr="00715754">
        <w:rPr>
          <w:rFonts w:ascii="Times New Roman" w:hAnsi="Times New Roman" w:cs="Times New Roman"/>
          <w:sz w:val="24"/>
          <w:szCs w:val="24"/>
        </w:rPr>
        <w:t xml:space="preserve">like proficiency after a </w:t>
      </w:r>
      <w:r w:rsidR="00A129E3" w:rsidRPr="00715754">
        <w:rPr>
          <w:rFonts w:ascii="Times New Roman" w:hAnsi="Times New Roman" w:cs="Times New Roman"/>
          <w:sz w:val="24"/>
          <w:szCs w:val="24"/>
        </w:rPr>
        <w:t>ten-week</w:t>
      </w:r>
      <w:r w:rsidRPr="00715754">
        <w:rPr>
          <w:rFonts w:ascii="Times New Roman" w:hAnsi="Times New Roman" w:cs="Times New Roman"/>
          <w:sz w:val="24"/>
          <w:szCs w:val="24"/>
        </w:rPr>
        <w:t xml:space="preserve"> intervention seems too </w:t>
      </w:r>
      <w:r w:rsidR="001D782D" w:rsidRPr="00715754">
        <w:rPr>
          <w:rFonts w:ascii="Times New Roman" w:hAnsi="Times New Roman" w:cs="Times New Roman"/>
          <w:sz w:val="24"/>
          <w:szCs w:val="24"/>
        </w:rPr>
        <w:t xml:space="preserve">optimistic for the majority of </w:t>
      </w:r>
      <w:r w:rsidR="003828C6">
        <w:rPr>
          <w:rFonts w:ascii="Times New Roman" w:hAnsi="Times New Roman" w:cs="Times New Roman"/>
          <w:sz w:val="24"/>
          <w:szCs w:val="24"/>
        </w:rPr>
        <w:t>learners</w:t>
      </w:r>
      <w:r w:rsidR="001D782D" w:rsidRPr="00715754">
        <w:rPr>
          <w:rFonts w:ascii="Times New Roman" w:hAnsi="Times New Roman" w:cs="Times New Roman"/>
          <w:sz w:val="24"/>
          <w:szCs w:val="24"/>
        </w:rPr>
        <w:t xml:space="preserve"> having</w:t>
      </w:r>
      <w:r w:rsidR="00174115" w:rsidRPr="00715754">
        <w:rPr>
          <w:rFonts w:ascii="Times New Roman" w:hAnsi="Times New Roman" w:cs="Times New Roman"/>
          <w:sz w:val="24"/>
          <w:szCs w:val="24"/>
        </w:rPr>
        <w:t xml:space="preserve"> an IELTS score of</w:t>
      </w:r>
      <w:r w:rsidR="00CF1045">
        <w:rPr>
          <w:rFonts w:ascii="Times New Roman" w:hAnsi="Times New Roman" w:cs="Times New Roman"/>
          <w:sz w:val="24"/>
          <w:szCs w:val="24"/>
        </w:rPr>
        <w:t xml:space="preserve"> around</w:t>
      </w:r>
      <w:r w:rsidR="001D782D" w:rsidRPr="00715754">
        <w:rPr>
          <w:rFonts w:ascii="Times New Roman" w:hAnsi="Times New Roman" w:cs="Times New Roman"/>
          <w:sz w:val="24"/>
          <w:szCs w:val="24"/>
        </w:rPr>
        <w:t xml:space="preserve"> </w:t>
      </w:r>
      <w:r w:rsidR="00174115" w:rsidRPr="00715754">
        <w:rPr>
          <w:rFonts w:ascii="Times New Roman" w:hAnsi="Times New Roman" w:cs="Times New Roman"/>
          <w:sz w:val="24"/>
          <w:szCs w:val="24"/>
        </w:rPr>
        <w:t>5.5 or less in writing</w:t>
      </w:r>
      <w:r w:rsidRPr="00715754">
        <w:rPr>
          <w:rFonts w:ascii="Times New Roman" w:hAnsi="Times New Roman" w:cs="Times New Roman"/>
          <w:sz w:val="24"/>
          <w:szCs w:val="24"/>
        </w:rPr>
        <w:t xml:space="preserve">. </w:t>
      </w:r>
      <w:r w:rsidR="00E37109" w:rsidRPr="00715754">
        <w:rPr>
          <w:rFonts w:ascii="Times New Roman" w:hAnsi="Times New Roman" w:cs="Times New Roman"/>
          <w:sz w:val="24"/>
          <w:szCs w:val="24"/>
        </w:rPr>
        <w:t xml:space="preserve">The </w:t>
      </w:r>
      <w:r w:rsidR="00174115" w:rsidRPr="00715754">
        <w:rPr>
          <w:rFonts w:ascii="Times New Roman" w:hAnsi="Times New Roman" w:cs="Times New Roman"/>
          <w:sz w:val="24"/>
          <w:szCs w:val="24"/>
        </w:rPr>
        <w:t>T</w:t>
      </w:r>
      <w:r w:rsidR="00E37109" w:rsidRPr="00715754">
        <w:rPr>
          <w:rFonts w:ascii="Times New Roman" w:hAnsi="Times New Roman" w:cs="Times New Roman"/>
          <w:sz w:val="24"/>
          <w:szCs w:val="24"/>
        </w:rPr>
        <w:t xml:space="preserve">arget </w:t>
      </w:r>
      <w:r w:rsidR="00174115" w:rsidRPr="00715754">
        <w:rPr>
          <w:rFonts w:ascii="Times New Roman" w:hAnsi="Times New Roman" w:cs="Times New Roman"/>
          <w:sz w:val="24"/>
          <w:szCs w:val="24"/>
        </w:rPr>
        <w:t>S</w:t>
      </w:r>
      <w:r w:rsidR="00E37109" w:rsidRPr="00715754">
        <w:rPr>
          <w:rFonts w:ascii="Times New Roman" w:hAnsi="Times New Roman" w:cs="Times New Roman"/>
          <w:sz w:val="24"/>
          <w:szCs w:val="24"/>
        </w:rPr>
        <w:t xml:space="preserve">ituation </w:t>
      </w:r>
      <w:r w:rsidR="00032261">
        <w:rPr>
          <w:rFonts w:ascii="Times New Roman" w:hAnsi="Times New Roman" w:cs="Times New Roman"/>
          <w:sz w:val="24"/>
          <w:szCs w:val="24"/>
        </w:rPr>
        <w:t>requires</w:t>
      </w:r>
      <w:r w:rsidR="00E37109" w:rsidRPr="00715754">
        <w:rPr>
          <w:rFonts w:ascii="Times New Roman" w:hAnsi="Times New Roman" w:cs="Times New Roman"/>
          <w:sz w:val="24"/>
          <w:szCs w:val="24"/>
        </w:rPr>
        <w:t xml:space="preserve"> a high level of competency where the writer is expected to clearly articulate their voice and be in control of the contribution f</w:t>
      </w:r>
      <w:r w:rsidR="00962D14">
        <w:rPr>
          <w:rFonts w:ascii="Times New Roman" w:hAnsi="Times New Roman" w:cs="Times New Roman"/>
          <w:sz w:val="24"/>
          <w:szCs w:val="24"/>
        </w:rPr>
        <w:t>rom</w:t>
      </w:r>
      <w:r w:rsidR="00E37109" w:rsidRPr="00715754">
        <w:rPr>
          <w:rFonts w:ascii="Times New Roman" w:hAnsi="Times New Roman" w:cs="Times New Roman"/>
          <w:sz w:val="24"/>
          <w:szCs w:val="24"/>
        </w:rPr>
        <w:t xml:space="preserve"> outside</w:t>
      </w:r>
      <w:r w:rsidR="00FB0026">
        <w:rPr>
          <w:rFonts w:ascii="Times New Roman" w:hAnsi="Times New Roman" w:cs="Times New Roman"/>
          <w:sz w:val="24"/>
          <w:szCs w:val="24"/>
        </w:rPr>
        <w:t xml:space="preserve"> (secondary)</w:t>
      </w:r>
      <w:r w:rsidR="00E37109" w:rsidRPr="00715754">
        <w:rPr>
          <w:rFonts w:ascii="Times New Roman" w:hAnsi="Times New Roman" w:cs="Times New Roman"/>
          <w:sz w:val="24"/>
          <w:szCs w:val="24"/>
        </w:rPr>
        <w:t xml:space="preserve"> sources.</w:t>
      </w:r>
      <w:r w:rsidR="00294CAE" w:rsidRPr="00715754">
        <w:rPr>
          <w:rFonts w:ascii="Times New Roman" w:hAnsi="Times New Roman" w:cs="Times New Roman"/>
          <w:sz w:val="24"/>
          <w:szCs w:val="24"/>
        </w:rPr>
        <w:t xml:space="preserve"> In th</w:t>
      </w:r>
      <w:r w:rsidR="003828C6">
        <w:rPr>
          <w:rFonts w:ascii="Times New Roman" w:hAnsi="Times New Roman" w:cs="Times New Roman"/>
          <w:sz w:val="24"/>
          <w:szCs w:val="24"/>
        </w:rPr>
        <w:t>e case of pre-sessional course design,</w:t>
      </w:r>
      <w:r w:rsidR="00294CAE" w:rsidRPr="00715754">
        <w:rPr>
          <w:rFonts w:ascii="Times New Roman" w:hAnsi="Times New Roman" w:cs="Times New Roman"/>
          <w:sz w:val="24"/>
          <w:szCs w:val="24"/>
        </w:rPr>
        <w:t xml:space="preserve"> since the initial</w:t>
      </w:r>
      <w:r w:rsidR="00E37109" w:rsidRPr="00715754">
        <w:rPr>
          <w:rFonts w:ascii="Times New Roman" w:hAnsi="Times New Roman" w:cs="Times New Roman"/>
          <w:sz w:val="24"/>
          <w:szCs w:val="24"/>
        </w:rPr>
        <w:t xml:space="preserve"> </w:t>
      </w:r>
      <w:r w:rsidR="00561DC4" w:rsidRPr="00715754">
        <w:rPr>
          <w:rFonts w:ascii="Times New Roman" w:hAnsi="Times New Roman" w:cs="Times New Roman"/>
          <w:sz w:val="24"/>
          <w:szCs w:val="24"/>
        </w:rPr>
        <w:t>‘</w:t>
      </w:r>
      <w:r w:rsidR="00E37109" w:rsidRPr="00715754">
        <w:rPr>
          <w:rFonts w:ascii="Times New Roman" w:hAnsi="Times New Roman" w:cs="Times New Roman"/>
          <w:sz w:val="24"/>
          <w:szCs w:val="24"/>
        </w:rPr>
        <w:t>obligatory</w:t>
      </w:r>
      <w:r w:rsidR="00561DC4" w:rsidRPr="00715754">
        <w:rPr>
          <w:rFonts w:ascii="Times New Roman" w:hAnsi="Times New Roman" w:cs="Times New Roman"/>
          <w:sz w:val="24"/>
          <w:szCs w:val="24"/>
        </w:rPr>
        <w:t>’</w:t>
      </w:r>
      <w:r w:rsidR="00294CAE" w:rsidRPr="00715754">
        <w:rPr>
          <w:rFonts w:ascii="Times New Roman" w:hAnsi="Times New Roman" w:cs="Times New Roman"/>
          <w:sz w:val="24"/>
          <w:szCs w:val="24"/>
        </w:rPr>
        <w:t xml:space="preserve"> Needs Analysis would have been omitted for the reasons stated above, th</w:t>
      </w:r>
      <w:r w:rsidR="00174115" w:rsidRPr="00715754">
        <w:rPr>
          <w:rFonts w:ascii="Times New Roman" w:hAnsi="Times New Roman" w:cs="Times New Roman"/>
          <w:sz w:val="24"/>
          <w:szCs w:val="24"/>
        </w:rPr>
        <w:t>e outcome of this</w:t>
      </w:r>
      <w:r w:rsidR="00294CAE" w:rsidRPr="00715754">
        <w:rPr>
          <w:rFonts w:ascii="Times New Roman" w:hAnsi="Times New Roman" w:cs="Times New Roman"/>
          <w:sz w:val="24"/>
          <w:szCs w:val="24"/>
        </w:rPr>
        <w:t xml:space="preserve"> research w</w:t>
      </w:r>
      <w:r w:rsidR="00855766">
        <w:rPr>
          <w:rFonts w:ascii="Times New Roman" w:hAnsi="Times New Roman" w:cs="Times New Roman"/>
          <w:sz w:val="24"/>
          <w:szCs w:val="24"/>
        </w:rPr>
        <w:t>ill</w:t>
      </w:r>
      <w:r w:rsidR="00294CAE" w:rsidRPr="00715754">
        <w:rPr>
          <w:rFonts w:ascii="Times New Roman" w:hAnsi="Times New Roman" w:cs="Times New Roman"/>
          <w:sz w:val="24"/>
          <w:szCs w:val="24"/>
        </w:rPr>
        <w:t xml:space="preserve"> be</w:t>
      </w:r>
      <w:r w:rsidR="00855766">
        <w:rPr>
          <w:rFonts w:ascii="Times New Roman" w:hAnsi="Times New Roman" w:cs="Times New Roman"/>
          <w:sz w:val="24"/>
          <w:szCs w:val="24"/>
        </w:rPr>
        <w:t xml:space="preserve"> a</w:t>
      </w:r>
      <w:r w:rsidR="00962D14">
        <w:rPr>
          <w:rFonts w:ascii="Times New Roman" w:hAnsi="Times New Roman" w:cs="Times New Roman"/>
          <w:sz w:val="24"/>
          <w:szCs w:val="24"/>
        </w:rPr>
        <w:t xml:space="preserve"> form of a</w:t>
      </w:r>
      <w:r w:rsidR="00294CAE" w:rsidRPr="00715754">
        <w:rPr>
          <w:rFonts w:ascii="Times New Roman" w:hAnsi="Times New Roman" w:cs="Times New Roman"/>
          <w:sz w:val="24"/>
          <w:szCs w:val="24"/>
        </w:rPr>
        <w:t xml:space="preserve"> </w:t>
      </w:r>
      <w:r w:rsidR="00962D14">
        <w:rPr>
          <w:rFonts w:ascii="Times New Roman" w:hAnsi="Times New Roman" w:cs="Times New Roman"/>
          <w:sz w:val="24"/>
          <w:szCs w:val="24"/>
        </w:rPr>
        <w:t>‘</w:t>
      </w:r>
      <w:r w:rsidR="00110E89" w:rsidRPr="00715754">
        <w:rPr>
          <w:rFonts w:ascii="Times New Roman" w:hAnsi="Times New Roman" w:cs="Times New Roman"/>
          <w:sz w:val="24"/>
          <w:szCs w:val="24"/>
        </w:rPr>
        <w:t>Needs Analysis</w:t>
      </w:r>
      <w:r w:rsidR="00962D14">
        <w:rPr>
          <w:rFonts w:ascii="Times New Roman" w:hAnsi="Times New Roman" w:cs="Times New Roman"/>
          <w:sz w:val="24"/>
          <w:szCs w:val="24"/>
        </w:rPr>
        <w:t>’</w:t>
      </w:r>
      <w:r w:rsidR="003828C6">
        <w:rPr>
          <w:rFonts w:ascii="Times New Roman" w:hAnsi="Times New Roman" w:cs="Times New Roman"/>
          <w:sz w:val="24"/>
          <w:szCs w:val="24"/>
        </w:rPr>
        <w:t xml:space="preserve"> in reverse</w:t>
      </w:r>
      <w:r w:rsidR="00110E89" w:rsidRPr="00715754">
        <w:rPr>
          <w:rFonts w:ascii="Times New Roman" w:hAnsi="Times New Roman" w:cs="Times New Roman"/>
          <w:sz w:val="24"/>
          <w:szCs w:val="24"/>
        </w:rPr>
        <w:t xml:space="preserve"> </w:t>
      </w:r>
      <w:r w:rsidR="003828C6">
        <w:rPr>
          <w:rFonts w:ascii="Times New Roman" w:hAnsi="Times New Roman" w:cs="Times New Roman"/>
          <w:sz w:val="24"/>
          <w:szCs w:val="24"/>
        </w:rPr>
        <w:t>e</w:t>
      </w:r>
      <w:r w:rsidR="00174115" w:rsidRPr="00715754">
        <w:rPr>
          <w:rFonts w:ascii="Times New Roman" w:hAnsi="Times New Roman" w:cs="Times New Roman"/>
          <w:sz w:val="24"/>
          <w:szCs w:val="24"/>
        </w:rPr>
        <w:t>merg</w:t>
      </w:r>
      <w:r w:rsidR="003828C6">
        <w:rPr>
          <w:rFonts w:ascii="Times New Roman" w:hAnsi="Times New Roman" w:cs="Times New Roman"/>
          <w:sz w:val="24"/>
          <w:szCs w:val="24"/>
        </w:rPr>
        <w:t>ing from</w:t>
      </w:r>
      <w:r w:rsidR="00110E89" w:rsidRPr="00715754">
        <w:rPr>
          <w:rFonts w:ascii="Times New Roman" w:hAnsi="Times New Roman" w:cs="Times New Roman"/>
          <w:sz w:val="24"/>
          <w:szCs w:val="24"/>
        </w:rPr>
        <w:t xml:space="preserve"> an </w:t>
      </w:r>
      <w:r w:rsidR="00561DC4" w:rsidRPr="00715754">
        <w:rPr>
          <w:rFonts w:ascii="Times New Roman" w:hAnsi="Times New Roman" w:cs="Times New Roman"/>
          <w:sz w:val="24"/>
          <w:szCs w:val="24"/>
        </w:rPr>
        <w:t>E</w:t>
      </w:r>
      <w:r w:rsidR="00110E89" w:rsidRPr="00715754">
        <w:rPr>
          <w:rFonts w:ascii="Times New Roman" w:hAnsi="Times New Roman" w:cs="Times New Roman"/>
          <w:sz w:val="24"/>
          <w:szCs w:val="24"/>
        </w:rPr>
        <w:t xml:space="preserve">xit </w:t>
      </w:r>
      <w:r w:rsidR="00561DC4" w:rsidRPr="00715754">
        <w:rPr>
          <w:rFonts w:ascii="Times New Roman" w:hAnsi="Times New Roman" w:cs="Times New Roman"/>
          <w:sz w:val="24"/>
          <w:szCs w:val="24"/>
        </w:rPr>
        <w:t>I</w:t>
      </w:r>
      <w:r w:rsidR="00110E89" w:rsidRPr="00715754">
        <w:rPr>
          <w:rFonts w:ascii="Times New Roman" w:hAnsi="Times New Roman" w:cs="Times New Roman"/>
          <w:sz w:val="24"/>
          <w:szCs w:val="24"/>
        </w:rPr>
        <w:t>nterview</w:t>
      </w:r>
      <w:r w:rsidR="00174115" w:rsidRPr="00715754">
        <w:rPr>
          <w:rFonts w:ascii="Times New Roman" w:hAnsi="Times New Roman" w:cs="Times New Roman"/>
          <w:sz w:val="24"/>
          <w:szCs w:val="24"/>
        </w:rPr>
        <w:t xml:space="preserve"> for purposes of informing Course Design in academic writing</w:t>
      </w:r>
      <w:r w:rsidR="00110E89" w:rsidRPr="00715754">
        <w:rPr>
          <w:rFonts w:ascii="Times New Roman" w:hAnsi="Times New Roman" w:cs="Times New Roman"/>
          <w:sz w:val="24"/>
          <w:szCs w:val="24"/>
        </w:rPr>
        <w:t>.</w:t>
      </w:r>
    </w:p>
    <w:p w14:paraId="75D75171" w14:textId="605C5429" w:rsidR="00962D14" w:rsidRDefault="00962D14" w:rsidP="001F06E8">
      <w:pPr>
        <w:spacing w:line="480" w:lineRule="auto"/>
        <w:ind w:left="284"/>
        <w:jc w:val="both"/>
        <w:rPr>
          <w:rFonts w:ascii="Times New Roman" w:hAnsi="Times New Roman" w:cs="Times New Roman"/>
          <w:sz w:val="24"/>
          <w:szCs w:val="24"/>
        </w:rPr>
      </w:pPr>
    </w:p>
    <w:p w14:paraId="51158954" w14:textId="55E57BB0" w:rsidR="00962D14" w:rsidRDefault="00962D14" w:rsidP="001F06E8">
      <w:pPr>
        <w:spacing w:line="480" w:lineRule="auto"/>
        <w:ind w:left="284"/>
        <w:jc w:val="both"/>
        <w:rPr>
          <w:rFonts w:ascii="Times New Roman" w:hAnsi="Times New Roman" w:cs="Times New Roman"/>
          <w:sz w:val="24"/>
          <w:szCs w:val="24"/>
        </w:rPr>
      </w:pPr>
      <w:r w:rsidRPr="00416A92">
        <w:rPr>
          <w:rFonts w:ascii="Times New Roman" w:hAnsi="Times New Roman" w:cs="Times New Roman"/>
          <w:sz w:val="24"/>
          <w:szCs w:val="24"/>
        </w:rPr>
        <w:t xml:space="preserve">It has been established that there are challenges in trying design a course that addresses the deficiencies as well as the expectations of </w:t>
      </w:r>
      <w:proofErr w:type="gramStart"/>
      <w:r w:rsidRPr="00416A92">
        <w:rPr>
          <w:rFonts w:ascii="Times New Roman" w:hAnsi="Times New Roman" w:cs="Times New Roman"/>
          <w:sz w:val="24"/>
          <w:szCs w:val="24"/>
        </w:rPr>
        <w:t>an</w:t>
      </w:r>
      <w:proofErr w:type="gramEnd"/>
      <w:r w:rsidRPr="00416A92">
        <w:rPr>
          <w:rFonts w:ascii="Times New Roman" w:hAnsi="Times New Roman" w:cs="Times New Roman"/>
          <w:sz w:val="24"/>
          <w:szCs w:val="24"/>
        </w:rPr>
        <w:t xml:space="preserve"> student cohort that </w:t>
      </w:r>
      <w:r w:rsidR="00CD5682" w:rsidRPr="00416A92">
        <w:rPr>
          <w:rFonts w:ascii="Times New Roman" w:hAnsi="Times New Roman" w:cs="Times New Roman"/>
          <w:sz w:val="24"/>
          <w:szCs w:val="24"/>
        </w:rPr>
        <w:t>is physically present at the time of course design, the next section will explore the challenges that L2 learners face in grasping an elusive concept such as voice which is difficult to define.</w:t>
      </w:r>
      <w:r>
        <w:rPr>
          <w:rFonts w:ascii="Times New Roman" w:hAnsi="Times New Roman" w:cs="Times New Roman"/>
          <w:sz w:val="24"/>
          <w:szCs w:val="24"/>
        </w:rPr>
        <w:t xml:space="preserve">  </w:t>
      </w:r>
    </w:p>
    <w:p w14:paraId="463E4451" w14:textId="77777777" w:rsidR="008C1C42" w:rsidRDefault="008C1C42" w:rsidP="001F06E8">
      <w:pPr>
        <w:spacing w:line="480" w:lineRule="auto"/>
        <w:ind w:left="284"/>
        <w:jc w:val="both"/>
        <w:rPr>
          <w:rFonts w:ascii="Times New Roman" w:hAnsi="Times New Roman" w:cs="Times New Roman"/>
          <w:sz w:val="24"/>
          <w:szCs w:val="24"/>
        </w:rPr>
      </w:pPr>
    </w:p>
    <w:p w14:paraId="5DCFADAB" w14:textId="77777777" w:rsidR="008C1C42" w:rsidRPr="008C1C42" w:rsidRDefault="00E334EC" w:rsidP="008C1C42">
      <w:pPr>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1.2 </w:t>
      </w:r>
      <w:r w:rsidR="00724816">
        <w:rPr>
          <w:rFonts w:ascii="Times New Roman" w:hAnsi="Times New Roman" w:cs="Times New Roman"/>
          <w:b/>
          <w:sz w:val="24"/>
          <w:szCs w:val="24"/>
        </w:rPr>
        <w:t xml:space="preserve">The </w:t>
      </w:r>
      <w:r w:rsidR="008F2582">
        <w:rPr>
          <w:rFonts w:ascii="Times New Roman" w:hAnsi="Times New Roman" w:cs="Times New Roman"/>
          <w:b/>
          <w:sz w:val="24"/>
          <w:szCs w:val="24"/>
        </w:rPr>
        <w:t>p</w:t>
      </w:r>
      <w:r w:rsidR="008C1C42" w:rsidRPr="008C1C42">
        <w:rPr>
          <w:rFonts w:ascii="Times New Roman" w:hAnsi="Times New Roman" w:cs="Times New Roman"/>
          <w:b/>
          <w:sz w:val="24"/>
          <w:szCs w:val="24"/>
        </w:rPr>
        <w:t>roblematic nature of defining student voice</w:t>
      </w:r>
    </w:p>
    <w:p w14:paraId="03465596" w14:textId="43B55967" w:rsidR="00D842D7" w:rsidRDefault="008C1C42" w:rsidP="008C1C42">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As alluded to earlier in this chapter, </w:t>
      </w:r>
      <w:r w:rsidR="00032261">
        <w:rPr>
          <w:rFonts w:ascii="Times New Roman" w:hAnsi="Times New Roman" w:cs="Times New Roman"/>
          <w:sz w:val="24"/>
          <w:szCs w:val="24"/>
        </w:rPr>
        <w:t xml:space="preserve">student voice, </w:t>
      </w:r>
      <w:r>
        <w:rPr>
          <w:rFonts w:ascii="Times New Roman" w:hAnsi="Times New Roman" w:cs="Times New Roman"/>
          <w:sz w:val="24"/>
          <w:szCs w:val="24"/>
        </w:rPr>
        <w:t>because of its abstract</w:t>
      </w:r>
      <w:r w:rsidR="00FC732B">
        <w:rPr>
          <w:rFonts w:ascii="Times New Roman" w:hAnsi="Times New Roman" w:cs="Times New Roman"/>
          <w:sz w:val="24"/>
          <w:szCs w:val="24"/>
        </w:rPr>
        <w:t xml:space="preserve"> and elusive</w:t>
      </w:r>
      <w:r>
        <w:rPr>
          <w:rFonts w:ascii="Times New Roman" w:hAnsi="Times New Roman" w:cs="Times New Roman"/>
          <w:sz w:val="24"/>
          <w:szCs w:val="24"/>
        </w:rPr>
        <w:t xml:space="preserve"> nature</w:t>
      </w:r>
      <w:r w:rsidR="00FC732B">
        <w:rPr>
          <w:rFonts w:ascii="Times New Roman" w:hAnsi="Times New Roman" w:cs="Times New Roman"/>
          <w:sz w:val="24"/>
          <w:szCs w:val="24"/>
        </w:rPr>
        <w:t xml:space="preserve"> (Allison and Siew Mei, 2001)</w:t>
      </w:r>
      <w:r>
        <w:rPr>
          <w:rFonts w:ascii="Times New Roman" w:hAnsi="Times New Roman" w:cs="Times New Roman"/>
          <w:sz w:val="24"/>
          <w:szCs w:val="24"/>
        </w:rPr>
        <w:t>,</w:t>
      </w:r>
      <w:r w:rsidR="003828C6">
        <w:rPr>
          <w:rFonts w:ascii="Times New Roman" w:hAnsi="Times New Roman" w:cs="Times New Roman"/>
          <w:sz w:val="24"/>
          <w:szCs w:val="24"/>
        </w:rPr>
        <w:t xml:space="preserve"> </w:t>
      </w:r>
      <w:r>
        <w:rPr>
          <w:rFonts w:ascii="Times New Roman" w:hAnsi="Times New Roman" w:cs="Times New Roman"/>
          <w:sz w:val="24"/>
          <w:szCs w:val="24"/>
        </w:rPr>
        <w:t xml:space="preserve">is not easy to define </w:t>
      </w:r>
      <w:r w:rsidR="00724816">
        <w:rPr>
          <w:rFonts w:ascii="Times New Roman" w:hAnsi="Times New Roman" w:cs="Times New Roman"/>
          <w:sz w:val="24"/>
          <w:szCs w:val="24"/>
        </w:rPr>
        <w:t>and more</w:t>
      </w:r>
      <w:r w:rsidR="00D842D7">
        <w:rPr>
          <w:rFonts w:ascii="Times New Roman" w:hAnsi="Times New Roman" w:cs="Times New Roman"/>
          <w:sz w:val="24"/>
          <w:szCs w:val="24"/>
        </w:rPr>
        <w:t xml:space="preserve"> so,</w:t>
      </w:r>
      <w:r w:rsidR="00724816">
        <w:rPr>
          <w:rFonts w:ascii="Times New Roman" w:hAnsi="Times New Roman" w:cs="Times New Roman"/>
          <w:sz w:val="24"/>
          <w:szCs w:val="24"/>
        </w:rPr>
        <w:t xml:space="preserve"> </w:t>
      </w:r>
      <w:r w:rsidR="00032261">
        <w:rPr>
          <w:rFonts w:ascii="Times New Roman" w:hAnsi="Times New Roman" w:cs="Times New Roman"/>
          <w:sz w:val="24"/>
          <w:szCs w:val="24"/>
        </w:rPr>
        <w:t>t</w:t>
      </w:r>
      <w:r w:rsidR="00724816">
        <w:rPr>
          <w:rFonts w:ascii="Times New Roman" w:hAnsi="Times New Roman" w:cs="Times New Roman"/>
          <w:sz w:val="24"/>
          <w:szCs w:val="24"/>
        </w:rPr>
        <w:t>o</w:t>
      </w:r>
      <w:r>
        <w:rPr>
          <w:rFonts w:ascii="Times New Roman" w:hAnsi="Times New Roman" w:cs="Times New Roman"/>
          <w:sz w:val="24"/>
          <w:szCs w:val="24"/>
        </w:rPr>
        <w:t xml:space="preserve"> teach to an L2 learner of English on an intensive course</w:t>
      </w:r>
      <w:r w:rsidR="00032261">
        <w:rPr>
          <w:rFonts w:ascii="Times New Roman" w:hAnsi="Times New Roman" w:cs="Times New Roman"/>
          <w:sz w:val="24"/>
          <w:szCs w:val="24"/>
        </w:rPr>
        <w:t xml:space="preserve">, who has so much to learn in a short time and also has to do </w:t>
      </w:r>
      <w:r w:rsidR="00D842D7">
        <w:rPr>
          <w:rFonts w:ascii="Times New Roman" w:hAnsi="Times New Roman" w:cs="Times New Roman"/>
          <w:sz w:val="24"/>
          <w:szCs w:val="24"/>
        </w:rPr>
        <w:t>‘</w:t>
      </w:r>
      <w:r w:rsidR="00032261">
        <w:rPr>
          <w:rFonts w:ascii="Times New Roman" w:hAnsi="Times New Roman" w:cs="Times New Roman"/>
          <w:sz w:val="24"/>
          <w:szCs w:val="24"/>
        </w:rPr>
        <w:t>high stakes</w:t>
      </w:r>
      <w:r w:rsidR="00D842D7">
        <w:rPr>
          <w:rFonts w:ascii="Times New Roman" w:hAnsi="Times New Roman" w:cs="Times New Roman"/>
          <w:sz w:val="24"/>
          <w:szCs w:val="24"/>
        </w:rPr>
        <w:t>’ (Beck and Jeffery, 2007)</w:t>
      </w:r>
      <w:r w:rsidR="00032261">
        <w:rPr>
          <w:rFonts w:ascii="Times New Roman" w:hAnsi="Times New Roman" w:cs="Times New Roman"/>
          <w:sz w:val="24"/>
          <w:szCs w:val="24"/>
        </w:rPr>
        <w:t xml:space="preserve"> assessm</w:t>
      </w:r>
      <w:r w:rsidR="00164787">
        <w:rPr>
          <w:rFonts w:ascii="Times New Roman" w:hAnsi="Times New Roman" w:cs="Times New Roman"/>
          <w:sz w:val="24"/>
          <w:szCs w:val="24"/>
        </w:rPr>
        <w:t>ents at the end of the course</w:t>
      </w:r>
      <w:r>
        <w:rPr>
          <w:rFonts w:ascii="Times New Roman" w:hAnsi="Times New Roman" w:cs="Times New Roman"/>
          <w:sz w:val="24"/>
          <w:szCs w:val="24"/>
        </w:rPr>
        <w:t>. T</w:t>
      </w:r>
      <w:r w:rsidRPr="00715754">
        <w:rPr>
          <w:rFonts w:ascii="Times New Roman" w:hAnsi="Times New Roman" w:cs="Times New Roman"/>
          <w:sz w:val="24"/>
          <w:szCs w:val="24"/>
        </w:rPr>
        <w:t>his section</w:t>
      </w:r>
      <w:r>
        <w:rPr>
          <w:rFonts w:ascii="Times New Roman" w:hAnsi="Times New Roman" w:cs="Times New Roman"/>
          <w:sz w:val="24"/>
          <w:szCs w:val="24"/>
        </w:rPr>
        <w:t xml:space="preserve"> will start</w:t>
      </w:r>
      <w:r w:rsidRPr="00715754">
        <w:rPr>
          <w:rFonts w:ascii="Times New Roman" w:hAnsi="Times New Roman" w:cs="Times New Roman"/>
          <w:sz w:val="24"/>
          <w:szCs w:val="24"/>
        </w:rPr>
        <w:t xml:space="preserve"> by </w:t>
      </w:r>
      <w:r>
        <w:rPr>
          <w:rFonts w:ascii="Times New Roman" w:hAnsi="Times New Roman" w:cs="Times New Roman"/>
          <w:sz w:val="24"/>
          <w:szCs w:val="24"/>
        </w:rPr>
        <w:t>exploring</w:t>
      </w:r>
      <w:r w:rsidRPr="00715754">
        <w:rPr>
          <w:rFonts w:ascii="Times New Roman" w:hAnsi="Times New Roman" w:cs="Times New Roman"/>
          <w:sz w:val="24"/>
          <w:szCs w:val="24"/>
        </w:rPr>
        <w:t xml:space="preserve"> three definitions of voice from three different scholars </w:t>
      </w:r>
      <w:r w:rsidRPr="00715754">
        <w:rPr>
          <w:rFonts w:ascii="Times New Roman" w:hAnsi="Times New Roman" w:cs="Times New Roman"/>
          <w:sz w:val="24"/>
          <w:szCs w:val="24"/>
        </w:rPr>
        <w:lastRenderedPageBreak/>
        <w:t xml:space="preserve">before explaining </w:t>
      </w:r>
      <w:r>
        <w:rPr>
          <w:rFonts w:ascii="Times New Roman" w:hAnsi="Times New Roman" w:cs="Times New Roman"/>
          <w:sz w:val="24"/>
          <w:szCs w:val="24"/>
        </w:rPr>
        <w:t xml:space="preserve">the </w:t>
      </w:r>
      <w:r w:rsidRPr="00715754">
        <w:rPr>
          <w:rFonts w:ascii="Times New Roman" w:hAnsi="Times New Roman" w:cs="Times New Roman"/>
          <w:sz w:val="24"/>
          <w:szCs w:val="24"/>
        </w:rPr>
        <w:t>problematic</w:t>
      </w:r>
      <w:r>
        <w:rPr>
          <w:rFonts w:ascii="Times New Roman" w:hAnsi="Times New Roman" w:cs="Times New Roman"/>
          <w:sz w:val="24"/>
          <w:szCs w:val="24"/>
        </w:rPr>
        <w:t xml:space="preserve"> nature of the concept</w:t>
      </w:r>
      <w:r w:rsidRPr="00715754">
        <w:rPr>
          <w:rFonts w:ascii="Times New Roman" w:hAnsi="Times New Roman" w:cs="Times New Roman"/>
          <w:sz w:val="24"/>
          <w:szCs w:val="24"/>
        </w:rPr>
        <w:t>. Zhao (2012, p. 202) cites Stewart (1992) who defines voice simply as, “the expression of the essential individuality of a particular writer”.</w:t>
      </w:r>
      <w:r w:rsidR="00D842D7">
        <w:rPr>
          <w:rFonts w:ascii="Times New Roman" w:hAnsi="Times New Roman" w:cs="Times New Roman"/>
          <w:sz w:val="24"/>
          <w:szCs w:val="24"/>
        </w:rPr>
        <w:t xml:space="preserve"> This definition is closely related to Bowden’s (1999, cited in </w:t>
      </w:r>
      <w:proofErr w:type="spellStart"/>
      <w:r w:rsidR="00D842D7">
        <w:rPr>
          <w:rFonts w:ascii="Times New Roman" w:hAnsi="Times New Roman" w:cs="Times New Roman"/>
          <w:sz w:val="24"/>
          <w:szCs w:val="24"/>
        </w:rPr>
        <w:t>Hi</w:t>
      </w:r>
      <w:r w:rsidR="000316E6">
        <w:rPr>
          <w:rFonts w:ascii="Times New Roman" w:hAnsi="Times New Roman" w:cs="Times New Roman"/>
          <w:sz w:val="24"/>
          <w:szCs w:val="24"/>
        </w:rPr>
        <w:t>r</w:t>
      </w:r>
      <w:r w:rsidR="00D842D7">
        <w:rPr>
          <w:rFonts w:ascii="Times New Roman" w:hAnsi="Times New Roman" w:cs="Times New Roman"/>
          <w:sz w:val="24"/>
          <w:szCs w:val="24"/>
        </w:rPr>
        <w:t>vela</w:t>
      </w:r>
      <w:proofErr w:type="spellEnd"/>
      <w:r w:rsidR="00D842D7">
        <w:rPr>
          <w:rFonts w:ascii="Times New Roman" w:hAnsi="Times New Roman" w:cs="Times New Roman"/>
          <w:sz w:val="24"/>
          <w:szCs w:val="24"/>
        </w:rPr>
        <w:t xml:space="preserve"> and </w:t>
      </w:r>
      <w:r w:rsidR="000316E6">
        <w:rPr>
          <w:rFonts w:ascii="Times New Roman" w:hAnsi="Times New Roman" w:cs="Times New Roman"/>
          <w:sz w:val="24"/>
          <w:szCs w:val="24"/>
        </w:rPr>
        <w:t>B</w:t>
      </w:r>
      <w:r w:rsidR="00D842D7">
        <w:rPr>
          <w:rFonts w:ascii="Times New Roman" w:hAnsi="Times New Roman" w:cs="Times New Roman"/>
          <w:sz w:val="24"/>
          <w:szCs w:val="24"/>
        </w:rPr>
        <w:t>elcher 2001) who argue</w:t>
      </w:r>
      <w:r w:rsidR="0031122A">
        <w:rPr>
          <w:rFonts w:ascii="Times New Roman" w:hAnsi="Times New Roman" w:cs="Times New Roman"/>
          <w:sz w:val="24"/>
          <w:szCs w:val="24"/>
        </w:rPr>
        <w:t>s</w:t>
      </w:r>
      <w:r w:rsidR="00D842D7">
        <w:rPr>
          <w:rFonts w:ascii="Times New Roman" w:hAnsi="Times New Roman" w:cs="Times New Roman"/>
          <w:sz w:val="24"/>
          <w:szCs w:val="24"/>
        </w:rPr>
        <w:t>;</w:t>
      </w:r>
    </w:p>
    <w:p w14:paraId="3C4E1483" w14:textId="47E2CF12" w:rsidR="00D842D7" w:rsidRDefault="00D842D7" w:rsidP="002F376D">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ab/>
        <w:t>Voice as metaphor has to do with feeling</w:t>
      </w:r>
      <w:r w:rsidR="000316E6">
        <w:rPr>
          <w:rFonts w:ascii="Times New Roman" w:hAnsi="Times New Roman" w:cs="Times New Roman"/>
          <w:sz w:val="24"/>
          <w:szCs w:val="24"/>
        </w:rPr>
        <w:t xml:space="preserve">-hearing-sensing a person behind the written </w:t>
      </w:r>
      <w:r w:rsidR="000316E6">
        <w:rPr>
          <w:rFonts w:ascii="Times New Roman" w:hAnsi="Times New Roman" w:cs="Times New Roman"/>
          <w:sz w:val="24"/>
          <w:szCs w:val="24"/>
        </w:rPr>
        <w:tab/>
        <w:t xml:space="preserve">words, even if that person is just a persona created for a particular text or a certain </w:t>
      </w:r>
      <w:r w:rsidR="000316E6">
        <w:rPr>
          <w:rFonts w:ascii="Times New Roman" w:hAnsi="Times New Roman" w:cs="Times New Roman"/>
          <w:sz w:val="24"/>
          <w:szCs w:val="24"/>
        </w:rPr>
        <w:tab/>
        <w:t>reading</w:t>
      </w:r>
      <w:r w:rsidR="00C71E6D">
        <w:rPr>
          <w:rFonts w:ascii="Times New Roman" w:hAnsi="Times New Roman" w:cs="Times New Roman"/>
          <w:sz w:val="24"/>
          <w:szCs w:val="24"/>
        </w:rPr>
        <w:t>.</w:t>
      </w:r>
      <w:r w:rsidR="000316E6">
        <w:rPr>
          <w:rFonts w:ascii="Times New Roman" w:hAnsi="Times New Roman" w:cs="Times New Roman"/>
          <w:sz w:val="24"/>
          <w:szCs w:val="24"/>
        </w:rPr>
        <w:t xml:space="preserve"> (p.85)</w:t>
      </w:r>
    </w:p>
    <w:p w14:paraId="1A75C833" w14:textId="1F339F4F" w:rsidR="008C1C42" w:rsidRPr="00715754" w:rsidRDefault="008C1C42" w:rsidP="008C1C42">
      <w:pPr>
        <w:spacing w:line="480" w:lineRule="auto"/>
        <w:ind w:left="284"/>
        <w:jc w:val="both"/>
        <w:rPr>
          <w:rFonts w:ascii="Times New Roman" w:hAnsi="Times New Roman" w:cs="Times New Roman"/>
          <w:sz w:val="24"/>
          <w:szCs w:val="24"/>
        </w:rPr>
      </w:pPr>
      <w:r w:rsidRPr="00715754">
        <w:rPr>
          <w:rFonts w:ascii="Times New Roman" w:hAnsi="Times New Roman" w:cs="Times New Roman"/>
          <w:sz w:val="24"/>
          <w:szCs w:val="24"/>
        </w:rPr>
        <w:t xml:space="preserve">The second </w:t>
      </w:r>
      <w:r>
        <w:rPr>
          <w:rFonts w:ascii="Times New Roman" w:hAnsi="Times New Roman" w:cs="Times New Roman"/>
          <w:sz w:val="24"/>
          <w:szCs w:val="24"/>
        </w:rPr>
        <w:t>definition</w:t>
      </w:r>
      <w:r w:rsidRPr="00715754">
        <w:rPr>
          <w:rFonts w:ascii="Times New Roman" w:hAnsi="Times New Roman" w:cs="Times New Roman"/>
          <w:sz w:val="24"/>
          <w:szCs w:val="24"/>
        </w:rPr>
        <w:t xml:space="preserve"> and the most critical for this </w:t>
      </w:r>
      <w:r>
        <w:rPr>
          <w:rFonts w:ascii="Times New Roman" w:hAnsi="Times New Roman" w:cs="Times New Roman"/>
          <w:sz w:val="24"/>
          <w:szCs w:val="24"/>
        </w:rPr>
        <w:t>research</w:t>
      </w:r>
      <w:r w:rsidRPr="00715754">
        <w:rPr>
          <w:rFonts w:ascii="Times New Roman" w:hAnsi="Times New Roman" w:cs="Times New Roman"/>
          <w:sz w:val="24"/>
          <w:szCs w:val="24"/>
        </w:rPr>
        <w:t xml:space="preserve"> is from Matsuda</w:t>
      </w:r>
      <w:r w:rsidR="00E566B9">
        <w:rPr>
          <w:rFonts w:ascii="Times New Roman" w:hAnsi="Times New Roman" w:cs="Times New Roman"/>
          <w:sz w:val="24"/>
          <w:szCs w:val="24"/>
        </w:rPr>
        <w:t xml:space="preserve"> and Tardy (2007, citing Matsuda, </w:t>
      </w:r>
      <w:r w:rsidRPr="00715754">
        <w:rPr>
          <w:rFonts w:ascii="Times New Roman" w:hAnsi="Times New Roman" w:cs="Times New Roman"/>
          <w:sz w:val="24"/>
          <w:szCs w:val="24"/>
        </w:rPr>
        <w:t>2001) wh</w:t>
      </w:r>
      <w:r w:rsidR="004C0223">
        <w:rPr>
          <w:rFonts w:ascii="Times New Roman" w:hAnsi="Times New Roman" w:cs="Times New Roman"/>
          <w:sz w:val="24"/>
          <w:szCs w:val="24"/>
        </w:rPr>
        <w:t>o</w:t>
      </w:r>
      <w:r w:rsidRPr="00715754">
        <w:rPr>
          <w:rFonts w:ascii="Times New Roman" w:hAnsi="Times New Roman" w:cs="Times New Roman"/>
          <w:sz w:val="24"/>
          <w:szCs w:val="24"/>
        </w:rPr>
        <w:t xml:space="preserve"> </w:t>
      </w:r>
      <w:r w:rsidR="00724816">
        <w:rPr>
          <w:rFonts w:ascii="Times New Roman" w:hAnsi="Times New Roman" w:cs="Times New Roman"/>
          <w:sz w:val="24"/>
          <w:szCs w:val="24"/>
        </w:rPr>
        <w:t>argue</w:t>
      </w:r>
      <w:r w:rsidRPr="00715754">
        <w:rPr>
          <w:rFonts w:ascii="Times New Roman" w:hAnsi="Times New Roman" w:cs="Times New Roman"/>
          <w:sz w:val="24"/>
          <w:szCs w:val="24"/>
        </w:rPr>
        <w:t>,</w:t>
      </w:r>
    </w:p>
    <w:p w14:paraId="338E1881" w14:textId="77777777" w:rsidR="008C1C42" w:rsidRPr="00715754" w:rsidRDefault="008C1C42" w:rsidP="002F376D">
      <w:pPr>
        <w:spacing w:line="240" w:lineRule="auto"/>
        <w:ind w:left="720"/>
        <w:jc w:val="both"/>
        <w:rPr>
          <w:rFonts w:ascii="Times New Roman" w:hAnsi="Times New Roman" w:cs="Times New Roman"/>
          <w:sz w:val="24"/>
          <w:szCs w:val="24"/>
        </w:rPr>
      </w:pPr>
      <w:r w:rsidRPr="00715754">
        <w:rPr>
          <w:rFonts w:ascii="Times New Roman" w:hAnsi="Times New Roman" w:cs="Times New Roman"/>
          <w:sz w:val="24"/>
          <w:szCs w:val="24"/>
        </w:rPr>
        <w:t xml:space="preserve">voice is the amalgamative effect of the use of discursive and non-discursive features that language users choose, deliberately or otherwise, from socially available, yet ever changing repertoires. </w:t>
      </w:r>
      <w:r w:rsidR="004C0223">
        <w:rPr>
          <w:rFonts w:ascii="Times New Roman" w:hAnsi="Times New Roman" w:cs="Times New Roman"/>
          <w:sz w:val="24"/>
          <w:szCs w:val="24"/>
        </w:rPr>
        <w:t>(p.235)</w:t>
      </w:r>
    </w:p>
    <w:p w14:paraId="6D4EEDBE" w14:textId="1A7359D7" w:rsidR="008C1C42" w:rsidRPr="00715754" w:rsidRDefault="008C1C42" w:rsidP="008C1C42">
      <w:pPr>
        <w:spacing w:line="480" w:lineRule="auto"/>
        <w:ind w:left="284"/>
        <w:jc w:val="both"/>
        <w:rPr>
          <w:rFonts w:ascii="Times New Roman" w:hAnsi="Times New Roman" w:cs="Times New Roman"/>
          <w:sz w:val="24"/>
          <w:szCs w:val="24"/>
        </w:rPr>
      </w:pPr>
      <w:r w:rsidRPr="00715754">
        <w:rPr>
          <w:rFonts w:ascii="Times New Roman" w:hAnsi="Times New Roman" w:cs="Times New Roman"/>
          <w:sz w:val="24"/>
          <w:szCs w:val="24"/>
        </w:rPr>
        <w:t xml:space="preserve">The third definition </w:t>
      </w:r>
      <w:r w:rsidR="00D3302B">
        <w:rPr>
          <w:rFonts w:ascii="Times New Roman" w:hAnsi="Times New Roman" w:cs="Times New Roman"/>
          <w:sz w:val="24"/>
          <w:szCs w:val="24"/>
        </w:rPr>
        <w:t>to be explored is</w:t>
      </w:r>
      <w:r w:rsidRPr="00715754">
        <w:rPr>
          <w:rFonts w:ascii="Times New Roman" w:hAnsi="Times New Roman" w:cs="Times New Roman"/>
          <w:sz w:val="24"/>
          <w:szCs w:val="24"/>
        </w:rPr>
        <w:t xml:space="preserve"> from Hyland </w:t>
      </w:r>
      <w:r>
        <w:rPr>
          <w:rFonts w:ascii="Times New Roman" w:hAnsi="Times New Roman" w:cs="Times New Roman"/>
          <w:sz w:val="24"/>
          <w:szCs w:val="24"/>
        </w:rPr>
        <w:t>(</w:t>
      </w:r>
      <w:r w:rsidRPr="00715754">
        <w:rPr>
          <w:rFonts w:ascii="Times New Roman" w:hAnsi="Times New Roman" w:cs="Times New Roman"/>
          <w:sz w:val="24"/>
          <w:szCs w:val="24"/>
        </w:rPr>
        <w:t>200</w:t>
      </w:r>
      <w:r w:rsidR="00810B6F">
        <w:rPr>
          <w:rFonts w:ascii="Times New Roman" w:hAnsi="Times New Roman" w:cs="Times New Roman"/>
          <w:sz w:val="24"/>
          <w:szCs w:val="24"/>
        </w:rPr>
        <w:t>5)</w:t>
      </w:r>
      <w:r w:rsidRPr="00715754">
        <w:rPr>
          <w:rFonts w:ascii="Times New Roman" w:hAnsi="Times New Roman" w:cs="Times New Roman"/>
          <w:sz w:val="24"/>
          <w:szCs w:val="24"/>
        </w:rPr>
        <w:t xml:space="preserve"> who sees voice in academic writing as, essentially</w:t>
      </w:r>
      <w:r w:rsidR="00810B6F">
        <w:rPr>
          <w:rFonts w:ascii="Times New Roman" w:hAnsi="Times New Roman" w:cs="Times New Roman"/>
          <w:sz w:val="24"/>
          <w:szCs w:val="24"/>
        </w:rPr>
        <w:t xml:space="preserve"> an</w:t>
      </w:r>
      <w:r w:rsidRPr="00715754">
        <w:rPr>
          <w:rFonts w:ascii="Times New Roman" w:hAnsi="Times New Roman" w:cs="Times New Roman"/>
          <w:sz w:val="24"/>
          <w:szCs w:val="24"/>
        </w:rPr>
        <w:t xml:space="preserve"> interaction between writers and readers.</w:t>
      </w:r>
      <w:r>
        <w:rPr>
          <w:rFonts w:ascii="Times New Roman" w:hAnsi="Times New Roman" w:cs="Times New Roman"/>
          <w:sz w:val="24"/>
          <w:szCs w:val="24"/>
        </w:rPr>
        <w:t xml:space="preserve"> This</w:t>
      </w:r>
      <w:r w:rsidR="00810B6F">
        <w:rPr>
          <w:rFonts w:ascii="Times New Roman" w:hAnsi="Times New Roman" w:cs="Times New Roman"/>
          <w:sz w:val="24"/>
          <w:szCs w:val="24"/>
        </w:rPr>
        <w:t xml:space="preserve"> definition from Hyland is the foundation </w:t>
      </w:r>
      <w:r>
        <w:rPr>
          <w:rFonts w:ascii="Times New Roman" w:hAnsi="Times New Roman" w:cs="Times New Roman"/>
          <w:sz w:val="24"/>
          <w:szCs w:val="24"/>
        </w:rPr>
        <w:t>of the conceptual framework to be used to analyse L2 lea</w:t>
      </w:r>
      <w:r w:rsidR="0031122A">
        <w:rPr>
          <w:rFonts w:ascii="Times New Roman" w:hAnsi="Times New Roman" w:cs="Times New Roman"/>
          <w:sz w:val="24"/>
          <w:szCs w:val="24"/>
        </w:rPr>
        <w:t>r</w:t>
      </w:r>
      <w:r>
        <w:rPr>
          <w:rFonts w:ascii="Times New Roman" w:hAnsi="Times New Roman" w:cs="Times New Roman"/>
          <w:sz w:val="24"/>
          <w:szCs w:val="24"/>
        </w:rPr>
        <w:t>ner’s text</w:t>
      </w:r>
      <w:r w:rsidR="00D3302B">
        <w:rPr>
          <w:rFonts w:ascii="Times New Roman" w:hAnsi="Times New Roman" w:cs="Times New Roman"/>
          <w:sz w:val="24"/>
          <w:szCs w:val="24"/>
        </w:rPr>
        <w:t>s (ARPs)</w:t>
      </w:r>
      <w:r>
        <w:rPr>
          <w:rFonts w:ascii="Times New Roman" w:hAnsi="Times New Roman" w:cs="Times New Roman"/>
          <w:sz w:val="24"/>
          <w:szCs w:val="24"/>
        </w:rPr>
        <w:t xml:space="preserve"> in this study.</w:t>
      </w:r>
      <w:r w:rsidR="00810B6F">
        <w:rPr>
          <w:rFonts w:ascii="Times New Roman" w:hAnsi="Times New Roman" w:cs="Times New Roman"/>
          <w:sz w:val="24"/>
          <w:szCs w:val="24"/>
        </w:rPr>
        <w:t xml:space="preserve"> It is this interaction between L2 writers on a pre-sessional course and their assessors (EAP practitioners) that this study seeks to </w:t>
      </w:r>
      <w:r w:rsidR="00D3302B">
        <w:rPr>
          <w:rFonts w:ascii="Times New Roman" w:hAnsi="Times New Roman" w:cs="Times New Roman"/>
          <w:sz w:val="24"/>
          <w:szCs w:val="24"/>
        </w:rPr>
        <w:t>interrogate</w:t>
      </w:r>
      <w:r w:rsidR="00810B6F">
        <w:rPr>
          <w:rFonts w:ascii="Times New Roman" w:hAnsi="Times New Roman" w:cs="Times New Roman"/>
          <w:sz w:val="24"/>
          <w:szCs w:val="24"/>
        </w:rPr>
        <w:t xml:space="preserve">. </w:t>
      </w:r>
    </w:p>
    <w:p w14:paraId="08038CE9" w14:textId="77777777" w:rsidR="008C1C42" w:rsidRPr="00715754" w:rsidRDefault="008C1C42" w:rsidP="008C1C42">
      <w:pPr>
        <w:spacing w:line="480" w:lineRule="auto"/>
        <w:ind w:left="284" w:hanging="284"/>
        <w:jc w:val="both"/>
        <w:rPr>
          <w:rFonts w:ascii="Times New Roman" w:hAnsi="Times New Roman" w:cs="Times New Roman"/>
          <w:sz w:val="24"/>
          <w:szCs w:val="24"/>
        </w:rPr>
      </w:pPr>
    </w:p>
    <w:p w14:paraId="0B4175EE" w14:textId="1606A637" w:rsidR="008C1C42" w:rsidRDefault="008C1C42" w:rsidP="008C1C42">
      <w:pPr>
        <w:spacing w:line="480" w:lineRule="auto"/>
        <w:ind w:left="284"/>
        <w:jc w:val="both"/>
        <w:rPr>
          <w:rFonts w:ascii="Times New Roman" w:hAnsi="Times New Roman" w:cs="Times New Roman"/>
          <w:sz w:val="24"/>
          <w:szCs w:val="24"/>
        </w:rPr>
      </w:pPr>
      <w:r w:rsidRPr="00715754">
        <w:rPr>
          <w:rFonts w:ascii="Times New Roman" w:hAnsi="Times New Roman" w:cs="Times New Roman"/>
          <w:sz w:val="24"/>
          <w:szCs w:val="24"/>
        </w:rPr>
        <w:t>Stewart’s definition</w:t>
      </w:r>
      <w:r>
        <w:rPr>
          <w:rFonts w:ascii="Times New Roman" w:hAnsi="Times New Roman" w:cs="Times New Roman"/>
          <w:sz w:val="24"/>
          <w:szCs w:val="24"/>
        </w:rPr>
        <w:t xml:space="preserve"> underscores that </w:t>
      </w:r>
      <w:r w:rsidR="00973241">
        <w:rPr>
          <w:rFonts w:ascii="Times New Roman" w:hAnsi="Times New Roman" w:cs="Times New Roman"/>
          <w:sz w:val="24"/>
          <w:szCs w:val="24"/>
        </w:rPr>
        <w:t>voice is an</w:t>
      </w:r>
      <w:r w:rsidRPr="00715754">
        <w:rPr>
          <w:rFonts w:ascii="Times New Roman" w:hAnsi="Times New Roman" w:cs="Times New Roman"/>
          <w:sz w:val="24"/>
          <w:szCs w:val="24"/>
        </w:rPr>
        <w:t xml:space="preserve"> expression of the individuality of a particular writer</w:t>
      </w:r>
      <w:r w:rsidR="004C0223">
        <w:rPr>
          <w:rFonts w:ascii="Times New Roman" w:hAnsi="Times New Roman" w:cs="Times New Roman"/>
          <w:sz w:val="24"/>
          <w:szCs w:val="24"/>
        </w:rPr>
        <w:t>.</w:t>
      </w:r>
      <w:r>
        <w:rPr>
          <w:rFonts w:ascii="Times New Roman" w:hAnsi="Times New Roman" w:cs="Times New Roman"/>
          <w:sz w:val="24"/>
          <w:szCs w:val="24"/>
        </w:rPr>
        <w:t xml:space="preserve"> </w:t>
      </w:r>
      <w:r w:rsidR="004C0223">
        <w:rPr>
          <w:rFonts w:ascii="Times New Roman" w:hAnsi="Times New Roman" w:cs="Times New Roman"/>
          <w:sz w:val="24"/>
          <w:szCs w:val="24"/>
        </w:rPr>
        <w:t>I</w:t>
      </w:r>
      <w:r>
        <w:rPr>
          <w:rFonts w:ascii="Times New Roman" w:hAnsi="Times New Roman" w:cs="Times New Roman"/>
          <w:sz w:val="24"/>
          <w:szCs w:val="24"/>
        </w:rPr>
        <w:t>f this is a valid way of defining voice, the question that arises is,</w:t>
      </w:r>
      <w:r w:rsidRPr="00715754">
        <w:rPr>
          <w:rFonts w:ascii="Times New Roman" w:hAnsi="Times New Roman" w:cs="Times New Roman"/>
          <w:sz w:val="24"/>
          <w:szCs w:val="24"/>
        </w:rPr>
        <w:t xml:space="preserve"> is</w:t>
      </w:r>
      <w:r w:rsidR="00C01A17">
        <w:rPr>
          <w:rFonts w:ascii="Times New Roman" w:hAnsi="Times New Roman" w:cs="Times New Roman"/>
          <w:sz w:val="24"/>
          <w:szCs w:val="24"/>
        </w:rPr>
        <w:t xml:space="preserve"> it</w:t>
      </w:r>
      <w:r w:rsidRPr="00715754">
        <w:rPr>
          <w:rFonts w:ascii="Times New Roman" w:hAnsi="Times New Roman" w:cs="Times New Roman"/>
          <w:sz w:val="24"/>
          <w:szCs w:val="24"/>
        </w:rPr>
        <w:t xml:space="preserve"> feasible</w:t>
      </w:r>
      <w:r>
        <w:rPr>
          <w:rFonts w:ascii="Times New Roman" w:hAnsi="Times New Roman" w:cs="Times New Roman"/>
          <w:sz w:val="24"/>
          <w:szCs w:val="24"/>
        </w:rPr>
        <w:t xml:space="preserve"> to try and assess individuality</w:t>
      </w:r>
      <w:r w:rsidRPr="00715754">
        <w:rPr>
          <w:rFonts w:ascii="Times New Roman" w:hAnsi="Times New Roman" w:cs="Times New Roman"/>
          <w:sz w:val="24"/>
          <w:szCs w:val="24"/>
        </w:rPr>
        <w:t xml:space="preserve"> since people express individuality differently</w:t>
      </w:r>
      <w:r w:rsidR="004C0223">
        <w:rPr>
          <w:rFonts w:ascii="Times New Roman" w:hAnsi="Times New Roman" w:cs="Times New Roman"/>
          <w:sz w:val="24"/>
          <w:szCs w:val="24"/>
        </w:rPr>
        <w:t>?</w:t>
      </w:r>
      <w:r w:rsidRPr="00715754">
        <w:rPr>
          <w:rFonts w:ascii="Times New Roman" w:hAnsi="Times New Roman" w:cs="Times New Roman"/>
          <w:sz w:val="24"/>
          <w:szCs w:val="24"/>
        </w:rPr>
        <w:t xml:space="preserve"> If it is not possible to measure individuality then the best thing might only be to encourage its e</w:t>
      </w:r>
      <w:r>
        <w:rPr>
          <w:rFonts w:ascii="Times New Roman" w:hAnsi="Times New Roman" w:cs="Times New Roman"/>
          <w:sz w:val="24"/>
          <w:szCs w:val="24"/>
        </w:rPr>
        <w:t>xpression</w:t>
      </w:r>
      <w:r w:rsidRPr="00715754">
        <w:rPr>
          <w:rFonts w:ascii="Times New Roman" w:hAnsi="Times New Roman" w:cs="Times New Roman"/>
          <w:sz w:val="24"/>
          <w:szCs w:val="24"/>
        </w:rPr>
        <w:t xml:space="preserve"> rather than reward or punish its improper use or absence. This is an issue that is at the centre of this </w:t>
      </w:r>
      <w:r w:rsidR="00C01A17">
        <w:rPr>
          <w:rFonts w:ascii="Times New Roman" w:hAnsi="Times New Roman" w:cs="Times New Roman"/>
          <w:sz w:val="24"/>
          <w:szCs w:val="24"/>
        </w:rPr>
        <w:t>research</w:t>
      </w:r>
      <w:r w:rsidR="00D22C35">
        <w:rPr>
          <w:rFonts w:ascii="Times New Roman" w:hAnsi="Times New Roman" w:cs="Times New Roman"/>
          <w:sz w:val="24"/>
          <w:szCs w:val="24"/>
        </w:rPr>
        <w:t xml:space="preserve"> and will be explored in the analysis section of this thesis</w:t>
      </w:r>
      <w:r w:rsidRPr="00715754">
        <w:rPr>
          <w:rFonts w:ascii="Times New Roman" w:hAnsi="Times New Roman" w:cs="Times New Roman"/>
          <w:sz w:val="24"/>
          <w:szCs w:val="24"/>
        </w:rPr>
        <w:t xml:space="preserve">. </w:t>
      </w:r>
    </w:p>
    <w:p w14:paraId="6955D02C" w14:textId="77777777" w:rsidR="008C1C42" w:rsidRDefault="008C1C42" w:rsidP="008C1C42">
      <w:pPr>
        <w:spacing w:line="480" w:lineRule="auto"/>
        <w:ind w:left="284"/>
        <w:jc w:val="both"/>
        <w:rPr>
          <w:rFonts w:ascii="Times New Roman" w:hAnsi="Times New Roman" w:cs="Times New Roman"/>
          <w:sz w:val="24"/>
          <w:szCs w:val="24"/>
        </w:rPr>
      </w:pPr>
    </w:p>
    <w:p w14:paraId="1C202857" w14:textId="77AFAED6" w:rsidR="008C1C42" w:rsidRPr="00715754" w:rsidRDefault="008C1C42" w:rsidP="008C1C42">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A critical look at</w:t>
      </w:r>
      <w:r w:rsidRPr="00715754">
        <w:rPr>
          <w:rFonts w:ascii="Times New Roman" w:hAnsi="Times New Roman" w:cs="Times New Roman"/>
          <w:sz w:val="24"/>
          <w:szCs w:val="24"/>
        </w:rPr>
        <w:t xml:space="preserve"> Matsuda’s definition</w:t>
      </w:r>
      <w:r>
        <w:rPr>
          <w:rFonts w:ascii="Times New Roman" w:hAnsi="Times New Roman" w:cs="Times New Roman"/>
          <w:sz w:val="24"/>
          <w:szCs w:val="24"/>
        </w:rPr>
        <w:t xml:space="preserve"> reveals that</w:t>
      </w:r>
      <w:r w:rsidRPr="00715754">
        <w:rPr>
          <w:rFonts w:ascii="Times New Roman" w:hAnsi="Times New Roman" w:cs="Times New Roman"/>
          <w:sz w:val="24"/>
          <w:szCs w:val="24"/>
        </w:rPr>
        <w:t xml:space="preserve"> voice is not </w:t>
      </w:r>
      <w:r w:rsidR="00B6546D">
        <w:rPr>
          <w:rFonts w:ascii="Times New Roman" w:hAnsi="Times New Roman" w:cs="Times New Roman"/>
          <w:sz w:val="24"/>
          <w:szCs w:val="24"/>
        </w:rPr>
        <w:t>one</w:t>
      </w:r>
      <w:r w:rsidRPr="00715754">
        <w:rPr>
          <w:rFonts w:ascii="Times New Roman" w:hAnsi="Times New Roman" w:cs="Times New Roman"/>
          <w:sz w:val="24"/>
          <w:szCs w:val="24"/>
        </w:rPr>
        <w:t xml:space="preserve"> </w:t>
      </w:r>
      <w:r>
        <w:rPr>
          <w:rFonts w:ascii="Times New Roman" w:hAnsi="Times New Roman" w:cs="Times New Roman"/>
          <w:sz w:val="24"/>
          <w:szCs w:val="24"/>
        </w:rPr>
        <w:t>distinct</w:t>
      </w:r>
      <w:r w:rsidRPr="00715754">
        <w:rPr>
          <w:rFonts w:ascii="Times New Roman" w:hAnsi="Times New Roman" w:cs="Times New Roman"/>
          <w:sz w:val="24"/>
          <w:szCs w:val="24"/>
        </w:rPr>
        <w:t xml:space="preserve"> phenomenon</w:t>
      </w:r>
      <w:r>
        <w:rPr>
          <w:rFonts w:ascii="Times New Roman" w:hAnsi="Times New Roman" w:cs="Times New Roman"/>
          <w:sz w:val="24"/>
          <w:szCs w:val="24"/>
        </w:rPr>
        <w:t xml:space="preserve"> that can be singled out</w:t>
      </w:r>
      <w:r w:rsidR="00B6546D">
        <w:rPr>
          <w:rFonts w:ascii="Times New Roman" w:hAnsi="Times New Roman" w:cs="Times New Roman"/>
          <w:sz w:val="24"/>
          <w:szCs w:val="24"/>
        </w:rPr>
        <w:t>,</w:t>
      </w:r>
      <w:r w:rsidRPr="00715754">
        <w:rPr>
          <w:rFonts w:ascii="Times New Roman" w:hAnsi="Times New Roman" w:cs="Times New Roman"/>
          <w:sz w:val="24"/>
          <w:szCs w:val="24"/>
        </w:rPr>
        <w:t xml:space="preserve"> but</w:t>
      </w:r>
      <w:r w:rsidR="00B6546D">
        <w:rPr>
          <w:rFonts w:ascii="Times New Roman" w:hAnsi="Times New Roman" w:cs="Times New Roman"/>
          <w:sz w:val="24"/>
          <w:szCs w:val="24"/>
        </w:rPr>
        <w:t>,</w:t>
      </w:r>
      <w:r w:rsidRPr="00715754">
        <w:rPr>
          <w:rFonts w:ascii="Times New Roman" w:hAnsi="Times New Roman" w:cs="Times New Roman"/>
          <w:sz w:val="24"/>
          <w:szCs w:val="24"/>
        </w:rPr>
        <w:t xml:space="preserve"> an amalgamative effect of the use of discursive and non-discursive features</w:t>
      </w:r>
      <w:r>
        <w:rPr>
          <w:rFonts w:ascii="Times New Roman" w:hAnsi="Times New Roman" w:cs="Times New Roman"/>
          <w:sz w:val="24"/>
          <w:szCs w:val="24"/>
        </w:rPr>
        <w:t xml:space="preserve"> </w:t>
      </w:r>
      <w:r w:rsidR="00C01A17">
        <w:rPr>
          <w:rFonts w:ascii="Times New Roman" w:hAnsi="Times New Roman" w:cs="Times New Roman"/>
          <w:sz w:val="24"/>
          <w:szCs w:val="24"/>
        </w:rPr>
        <w:t>that p</w:t>
      </w:r>
      <w:r>
        <w:rPr>
          <w:rFonts w:ascii="Times New Roman" w:hAnsi="Times New Roman" w:cs="Times New Roman"/>
          <w:sz w:val="24"/>
          <w:szCs w:val="24"/>
        </w:rPr>
        <w:t>roduce this concept called voice</w:t>
      </w:r>
      <w:r w:rsidRPr="00715754">
        <w:rPr>
          <w:rFonts w:ascii="Times New Roman" w:hAnsi="Times New Roman" w:cs="Times New Roman"/>
          <w:sz w:val="24"/>
          <w:szCs w:val="24"/>
        </w:rPr>
        <w:t xml:space="preserve">. </w:t>
      </w:r>
      <w:r w:rsidR="00B6546D">
        <w:rPr>
          <w:rFonts w:ascii="Times New Roman" w:hAnsi="Times New Roman" w:cs="Times New Roman"/>
          <w:sz w:val="24"/>
          <w:szCs w:val="24"/>
        </w:rPr>
        <w:t>Therefore</w:t>
      </w:r>
      <w:r w:rsidR="005F1AF2">
        <w:rPr>
          <w:rFonts w:ascii="Times New Roman" w:hAnsi="Times New Roman" w:cs="Times New Roman"/>
          <w:sz w:val="24"/>
          <w:szCs w:val="24"/>
        </w:rPr>
        <w:t>,</w:t>
      </w:r>
      <w:r w:rsidR="00B6546D">
        <w:rPr>
          <w:rFonts w:ascii="Times New Roman" w:hAnsi="Times New Roman" w:cs="Times New Roman"/>
          <w:sz w:val="24"/>
          <w:szCs w:val="24"/>
        </w:rPr>
        <w:t xml:space="preserve"> i</w:t>
      </w:r>
      <w:r w:rsidRPr="00715754">
        <w:rPr>
          <w:rFonts w:ascii="Times New Roman" w:hAnsi="Times New Roman" w:cs="Times New Roman"/>
          <w:sz w:val="24"/>
          <w:szCs w:val="24"/>
        </w:rPr>
        <w:t>f voice is not a feature that can be singled out</w:t>
      </w:r>
      <w:r w:rsidR="00B6546D">
        <w:rPr>
          <w:rFonts w:ascii="Times New Roman" w:hAnsi="Times New Roman" w:cs="Times New Roman"/>
          <w:sz w:val="24"/>
          <w:szCs w:val="24"/>
        </w:rPr>
        <w:t>,</w:t>
      </w:r>
      <w:r w:rsidRPr="00715754">
        <w:rPr>
          <w:rFonts w:ascii="Times New Roman" w:hAnsi="Times New Roman" w:cs="Times New Roman"/>
          <w:sz w:val="24"/>
          <w:szCs w:val="24"/>
        </w:rPr>
        <w:t xml:space="preserve"> but the</w:t>
      </w:r>
      <w:r w:rsidR="00B6546D">
        <w:rPr>
          <w:rFonts w:ascii="Times New Roman" w:hAnsi="Times New Roman" w:cs="Times New Roman"/>
          <w:sz w:val="24"/>
          <w:szCs w:val="24"/>
        </w:rPr>
        <w:t xml:space="preserve"> cumulative</w:t>
      </w:r>
      <w:r w:rsidRPr="00715754">
        <w:rPr>
          <w:rFonts w:ascii="Times New Roman" w:hAnsi="Times New Roman" w:cs="Times New Roman"/>
          <w:sz w:val="24"/>
          <w:szCs w:val="24"/>
        </w:rPr>
        <w:t xml:space="preserve"> </w:t>
      </w:r>
      <w:r w:rsidR="00D22C35">
        <w:rPr>
          <w:rFonts w:ascii="Times New Roman" w:hAnsi="Times New Roman" w:cs="Times New Roman"/>
          <w:sz w:val="24"/>
          <w:szCs w:val="24"/>
        </w:rPr>
        <w:t xml:space="preserve">or combined </w:t>
      </w:r>
      <w:r w:rsidRPr="00715754">
        <w:rPr>
          <w:rFonts w:ascii="Times New Roman" w:hAnsi="Times New Roman" w:cs="Times New Roman"/>
          <w:i/>
          <w:sz w:val="24"/>
          <w:szCs w:val="24"/>
        </w:rPr>
        <w:t>effect</w:t>
      </w:r>
      <w:r w:rsidRPr="00715754">
        <w:rPr>
          <w:rFonts w:ascii="Times New Roman" w:hAnsi="Times New Roman" w:cs="Times New Roman"/>
          <w:sz w:val="24"/>
          <w:szCs w:val="24"/>
        </w:rPr>
        <w:t xml:space="preserve"> of a number of rhetorical features carefully crafted, it</w:t>
      </w:r>
      <w:r w:rsidR="00F85D43">
        <w:rPr>
          <w:rFonts w:ascii="Times New Roman" w:hAnsi="Times New Roman" w:cs="Times New Roman"/>
          <w:sz w:val="24"/>
          <w:szCs w:val="24"/>
        </w:rPr>
        <w:t xml:space="preserve"> entails that it is not an easy concept</w:t>
      </w:r>
      <w:r>
        <w:rPr>
          <w:rFonts w:ascii="Times New Roman" w:hAnsi="Times New Roman" w:cs="Times New Roman"/>
          <w:sz w:val="24"/>
          <w:szCs w:val="24"/>
        </w:rPr>
        <w:t xml:space="preserve"> for EAP teachers to teach</w:t>
      </w:r>
      <w:r w:rsidR="00F85D43">
        <w:rPr>
          <w:rFonts w:ascii="Times New Roman" w:hAnsi="Times New Roman" w:cs="Times New Roman"/>
          <w:sz w:val="24"/>
          <w:szCs w:val="24"/>
        </w:rPr>
        <w:t xml:space="preserve"> and </w:t>
      </w:r>
      <w:r w:rsidR="005F1AF2">
        <w:rPr>
          <w:rFonts w:ascii="Times New Roman" w:hAnsi="Times New Roman" w:cs="Times New Roman"/>
          <w:sz w:val="24"/>
          <w:szCs w:val="24"/>
        </w:rPr>
        <w:t>more so</w:t>
      </w:r>
      <w:r w:rsidR="00A9511A">
        <w:rPr>
          <w:rFonts w:ascii="Times New Roman" w:hAnsi="Times New Roman" w:cs="Times New Roman"/>
          <w:sz w:val="24"/>
          <w:szCs w:val="24"/>
        </w:rPr>
        <w:t>,</w:t>
      </w:r>
      <w:r w:rsidR="00F85D43">
        <w:rPr>
          <w:rFonts w:ascii="Times New Roman" w:hAnsi="Times New Roman" w:cs="Times New Roman"/>
          <w:sz w:val="24"/>
          <w:szCs w:val="24"/>
        </w:rPr>
        <w:t xml:space="preserve"> a difficult</w:t>
      </w:r>
      <w:r>
        <w:rPr>
          <w:rFonts w:ascii="Times New Roman" w:hAnsi="Times New Roman" w:cs="Times New Roman"/>
          <w:sz w:val="24"/>
          <w:szCs w:val="24"/>
        </w:rPr>
        <w:t xml:space="preserve"> concept for L2 learners to understand </w:t>
      </w:r>
      <w:r w:rsidR="005F1AF2">
        <w:rPr>
          <w:rFonts w:ascii="Times New Roman" w:hAnsi="Times New Roman" w:cs="Times New Roman"/>
          <w:sz w:val="24"/>
          <w:szCs w:val="24"/>
        </w:rPr>
        <w:t>as it requires</w:t>
      </w:r>
      <w:r>
        <w:rPr>
          <w:rFonts w:ascii="Times New Roman" w:hAnsi="Times New Roman" w:cs="Times New Roman"/>
          <w:sz w:val="24"/>
          <w:szCs w:val="24"/>
        </w:rPr>
        <w:t xml:space="preserve"> p</w:t>
      </w:r>
      <w:r w:rsidR="00F85D43">
        <w:rPr>
          <w:rFonts w:ascii="Times New Roman" w:hAnsi="Times New Roman" w:cs="Times New Roman"/>
          <w:sz w:val="24"/>
          <w:szCs w:val="24"/>
        </w:rPr>
        <w:t>i</w:t>
      </w:r>
      <w:r>
        <w:rPr>
          <w:rFonts w:ascii="Times New Roman" w:hAnsi="Times New Roman" w:cs="Times New Roman"/>
          <w:sz w:val="24"/>
          <w:szCs w:val="24"/>
        </w:rPr>
        <w:t>ec</w:t>
      </w:r>
      <w:r w:rsidR="005F1AF2">
        <w:rPr>
          <w:rFonts w:ascii="Times New Roman" w:hAnsi="Times New Roman" w:cs="Times New Roman"/>
          <w:sz w:val="24"/>
          <w:szCs w:val="24"/>
        </w:rPr>
        <w:t>ing</w:t>
      </w:r>
      <w:r>
        <w:rPr>
          <w:rFonts w:ascii="Times New Roman" w:hAnsi="Times New Roman" w:cs="Times New Roman"/>
          <w:sz w:val="24"/>
          <w:szCs w:val="24"/>
        </w:rPr>
        <w:t xml:space="preserve"> together various “discursive and non-discursive features” to produce</w:t>
      </w:r>
      <w:r w:rsidR="00A9511A">
        <w:rPr>
          <w:rFonts w:ascii="Times New Roman" w:hAnsi="Times New Roman" w:cs="Times New Roman"/>
          <w:sz w:val="24"/>
          <w:szCs w:val="24"/>
        </w:rPr>
        <w:t xml:space="preserve"> expected</w:t>
      </w:r>
      <w:r>
        <w:rPr>
          <w:rFonts w:ascii="Times New Roman" w:hAnsi="Times New Roman" w:cs="Times New Roman"/>
          <w:sz w:val="24"/>
          <w:szCs w:val="24"/>
        </w:rPr>
        <w:t xml:space="preserve"> voice in their</w:t>
      </w:r>
      <w:r w:rsidR="00F85D43">
        <w:rPr>
          <w:rFonts w:ascii="Times New Roman" w:hAnsi="Times New Roman" w:cs="Times New Roman"/>
          <w:sz w:val="24"/>
          <w:szCs w:val="24"/>
        </w:rPr>
        <w:t xml:space="preserve"> academic</w:t>
      </w:r>
      <w:r>
        <w:rPr>
          <w:rFonts w:ascii="Times New Roman" w:hAnsi="Times New Roman" w:cs="Times New Roman"/>
          <w:sz w:val="24"/>
          <w:szCs w:val="24"/>
        </w:rPr>
        <w:t xml:space="preserve"> writing. </w:t>
      </w:r>
      <w:r w:rsidR="00F85D43">
        <w:rPr>
          <w:rFonts w:ascii="Times New Roman" w:hAnsi="Times New Roman" w:cs="Times New Roman"/>
          <w:sz w:val="24"/>
          <w:szCs w:val="24"/>
        </w:rPr>
        <w:t>Using the same argument</w:t>
      </w:r>
      <w:r w:rsidR="00973241">
        <w:rPr>
          <w:rFonts w:ascii="Times New Roman" w:hAnsi="Times New Roman" w:cs="Times New Roman"/>
          <w:sz w:val="24"/>
          <w:szCs w:val="24"/>
        </w:rPr>
        <w:t>,</w:t>
      </w:r>
      <w:r>
        <w:rPr>
          <w:rFonts w:ascii="Times New Roman" w:hAnsi="Times New Roman" w:cs="Times New Roman"/>
          <w:sz w:val="24"/>
          <w:szCs w:val="24"/>
        </w:rPr>
        <w:t xml:space="preserve"> it </w:t>
      </w:r>
      <w:r w:rsidR="00F85D43">
        <w:rPr>
          <w:rFonts w:ascii="Times New Roman" w:hAnsi="Times New Roman" w:cs="Times New Roman"/>
          <w:sz w:val="24"/>
          <w:szCs w:val="24"/>
        </w:rPr>
        <w:t xml:space="preserve">should not be an easy </w:t>
      </w:r>
      <w:r w:rsidR="00140268">
        <w:rPr>
          <w:rFonts w:ascii="Times New Roman" w:hAnsi="Times New Roman" w:cs="Times New Roman"/>
          <w:sz w:val="24"/>
          <w:szCs w:val="24"/>
        </w:rPr>
        <w:t>task for</w:t>
      </w:r>
      <w:r>
        <w:rPr>
          <w:rFonts w:ascii="Times New Roman" w:hAnsi="Times New Roman" w:cs="Times New Roman"/>
          <w:sz w:val="24"/>
          <w:szCs w:val="24"/>
        </w:rPr>
        <w:t xml:space="preserve"> EAP practitioners to assess</w:t>
      </w:r>
      <w:r w:rsidRPr="00715754">
        <w:rPr>
          <w:rFonts w:ascii="Times New Roman" w:hAnsi="Times New Roman" w:cs="Times New Roman"/>
          <w:sz w:val="24"/>
          <w:szCs w:val="24"/>
        </w:rPr>
        <w:t xml:space="preserve"> the</w:t>
      </w:r>
      <w:r>
        <w:rPr>
          <w:rFonts w:ascii="Times New Roman" w:hAnsi="Times New Roman" w:cs="Times New Roman"/>
          <w:sz w:val="24"/>
          <w:szCs w:val="24"/>
        </w:rPr>
        <w:t xml:space="preserve"> presence and possible</w:t>
      </w:r>
      <w:r w:rsidRPr="00715754">
        <w:rPr>
          <w:rFonts w:ascii="Times New Roman" w:hAnsi="Times New Roman" w:cs="Times New Roman"/>
          <w:sz w:val="24"/>
          <w:szCs w:val="24"/>
        </w:rPr>
        <w:t xml:space="preserve"> effect of a number of rhetorical features in the context of</w:t>
      </w:r>
      <w:r>
        <w:rPr>
          <w:rFonts w:ascii="Times New Roman" w:hAnsi="Times New Roman" w:cs="Times New Roman"/>
          <w:sz w:val="24"/>
          <w:szCs w:val="24"/>
        </w:rPr>
        <w:t xml:space="preserve"> a</w:t>
      </w:r>
      <w:r w:rsidR="005F1AF2">
        <w:rPr>
          <w:rFonts w:ascii="Times New Roman" w:hAnsi="Times New Roman" w:cs="Times New Roman"/>
          <w:sz w:val="24"/>
          <w:szCs w:val="24"/>
        </w:rPr>
        <w:t xml:space="preserve"> single</w:t>
      </w:r>
      <w:r w:rsidRPr="00715754">
        <w:rPr>
          <w:rFonts w:ascii="Times New Roman" w:hAnsi="Times New Roman" w:cs="Times New Roman"/>
          <w:sz w:val="24"/>
          <w:szCs w:val="24"/>
        </w:rPr>
        <w:t xml:space="preserve"> end</w:t>
      </w:r>
      <w:r w:rsidR="00D22C35">
        <w:rPr>
          <w:rFonts w:ascii="Times New Roman" w:hAnsi="Times New Roman" w:cs="Times New Roman"/>
          <w:sz w:val="24"/>
          <w:szCs w:val="24"/>
        </w:rPr>
        <w:t>-</w:t>
      </w:r>
      <w:r w:rsidRPr="00715754">
        <w:rPr>
          <w:rFonts w:ascii="Times New Roman" w:hAnsi="Times New Roman" w:cs="Times New Roman"/>
          <w:sz w:val="24"/>
          <w:szCs w:val="24"/>
        </w:rPr>
        <w:t>of</w:t>
      </w:r>
      <w:r w:rsidR="00D22C35">
        <w:rPr>
          <w:rFonts w:ascii="Times New Roman" w:hAnsi="Times New Roman" w:cs="Times New Roman"/>
          <w:sz w:val="24"/>
          <w:szCs w:val="24"/>
        </w:rPr>
        <w:t>-</w:t>
      </w:r>
      <w:r w:rsidRPr="00715754">
        <w:rPr>
          <w:rFonts w:ascii="Times New Roman" w:hAnsi="Times New Roman" w:cs="Times New Roman"/>
          <w:sz w:val="24"/>
          <w:szCs w:val="24"/>
        </w:rPr>
        <w:t>course assessment.</w:t>
      </w:r>
    </w:p>
    <w:p w14:paraId="18B84ADA" w14:textId="77777777" w:rsidR="008C1C42" w:rsidRPr="00715754" w:rsidRDefault="008C1C42" w:rsidP="008C1C42">
      <w:pPr>
        <w:spacing w:line="480" w:lineRule="auto"/>
        <w:ind w:left="284"/>
        <w:jc w:val="both"/>
        <w:rPr>
          <w:rFonts w:ascii="Times New Roman" w:hAnsi="Times New Roman" w:cs="Times New Roman"/>
          <w:sz w:val="24"/>
          <w:szCs w:val="24"/>
        </w:rPr>
      </w:pPr>
    </w:p>
    <w:p w14:paraId="711C5E57" w14:textId="7C258C24" w:rsidR="008C1C42" w:rsidRDefault="00C01A17" w:rsidP="008C1C42">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T</w:t>
      </w:r>
      <w:r w:rsidR="008C1C42" w:rsidRPr="00715754">
        <w:rPr>
          <w:rFonts w:ascii="Times New Roman" w:hAnsi="Times New Roman" w:cs="Times New Roman"/>
          <w:sz w:val="24"/>
          <w:szCs w:val="24"/>
        </w:rPr>
        <w:t>he</w:t>
      </w:r>
      <w:r>
        <w:rPr>
          <w:rFonts w:ascii="Times New Roman" w:hAnsi="Times New Roman" w:cs="Times New Roman"/>
          <w:sz w:val="24"/>
          <w:szCs w:val="24"/>
        </w:rPr>
        <w:t xml:space="preserve"> implications for the</w:t>
      </w:r>
      <w:r w:rsidR="008C1C42" w:rsidRPr="00715754">
        <w:rPr>
          <w:rFonts w:ascii="Times New Roman" w:hAnsi="Times New Roman" w:cs="Times New Roman"/>
          <w:sz w:val="24"/>
          <w:szCs w:val="24"/>
        </w:rPr>
        <w:t xml:space="preserve"> definition</w:t>
      </w:r>
      <w:r w:rsidR="00F85D43">
        <w:rPr>
          <w:rFonts w:ascii="Times New Roman" w:hAnsi="Times New Roman" w:cs="Times New Roman"/>
          <w:sz w:val="24"/>
          <w:szCs w:val="24"/>
        </w:rPr>
        <w:t xml:space="preserve"> of student voice</w:t>
      </w:r>
      <w:r w:rsidR="008C1C42" w:rsidRPr="00715754">
        <w:rPr>
          <w:rFonts w:ascii="Times New Roman" w:hAnsi="Times New Roman" w:cs="Times New Roman"/>
          <w:sz w:val="24"/>
          <w:szCs w:val="24"/>
        </w:rPr>
        <w:t xml:space="preserve"> from Hyland</w:t>
      </w:r>
      <w:r w:rsidR="00140268">
        <w:rPr>
          <w:rFonts w:ascii="Times New Roman" w:hAnsi="Times New Roman" w:cs="Times New Roman"/>
          <w:sz w:val="24"/>
          <w:szCs w:val="24"/>
        </w:rPr>
        <w:t>, (introduced above)</w:t>
      </w:r>
      <w:r>
        <w:rPr>
          <w:rFonts w:ascii="Times New Roman" w:hAnsi="Times New Roman" w:cs="Times New Roman"/>
          <w:sz w:val="24"/>
          <w:szCs w:val="24"/>
        </w:rPr>
        <w:t xml:space="preserve"> are </w:t>
      </w:r>
      <w:r w:rsidR="00140268">
        <w:rPr>
          <w:rFonts w:ascii="Times New Roman" w:hAnsi="Times New Roman" w:cs="Times New Roman"/>
          <w:sz w:val="24"/>
          <w:szCs w:val="24"/>
        </w:rPr>
        <w:t>far reaching</w:t>
      </w:r>
      <w:r w:rsidR="008C1C42" w:rsidRPr="00715754">
        <w:rPr>
          <w:rFonts w:ascii="Times New Roman" w:hAnsi="Times New Roman" w:cs="Times New Roman"/>
          <w:sz w:val="24"/>
          <w:szCs w:val="24"/>
        </w:rPr>
        <w:t>, if voice in academic writing is essentially the interaction of the ‘worlds’ of the writer and of the reader, it means that</w:t>
      </w:r>
      <w:r w:rsidR="00140268">
        <w:rPr>
          <w:rFonts w:ascii="Times New Roman" w:hAnsi="Times New Roman" w:cs="Times New Roman"/>
          <w:sz w:val="24"/>
          <w:szCs w:val="24"/>
        </w:rPr>
        <w:t>,</w:t>
      </w:r>
      <w:r w:rsidR="008C1C42" w:rsidRPr="00715754">
        <w:rPr>
          <w:rFonts w:ascii="Times New Roman" w:hAnsi="Times New Roman" w:cs="Times New Roman"/>
          <w:sz w:val="24"/>
          <w:szCs w:val="24"/>
        </w:rPr>
        <w:t xml:space="preserve"> voice</w:t>
      </w:r>
      <w:r w:rsidR="00140268">
        <w:rPr>
          <w:rFonts w:ascii="Times New Roman" w:hAnsi="Times New Roman" w:cs="Times New Roman"/>
          <w:sz w:val="24"/>
          <w:szCs w:val="24"/>
        </w:rPr>
        <w:t>,</w:t>
      </w:r>
      <w:r w:rsidR="008C1C42" w:rsidRPr="00715754">
        <w:rPr>
          <w:rFonts w:ascii="Times New Roman" w:hAnsi="Times New Roman" w:cs="Times New Roman"/>
          <w:sz w:val="24"/>
          <w:szCs w:val="24"/>
        </w:rPr>
        <w:t xml:space="preserve"> is the interpretation of</w:t>
      </w:r>
      <w:r>
        <w:rPr>
          <w:rFonts w:ascii="Times New Roman" w:hAnsi="Times New Roman" w:cs="Times New Roman"/>
          <w:sz w:val="24"/>
          <w:szCs w:val="24"/>
        </w:rPr>
        <w:t xml:space="preserve"> how</w:t>
      </w:r>
      <w:r w:rsidR="008C1C42" w:rsidRPr="00715754">
        <w:rPr>
          <w:rFonts w:ascii="Times New Roman" w:hAnsi="Times New Roman" w:cs="Times New Roman"/>
          <w:sz w:val="24"/>
          <w:szCs w:val="24"/>
        </w:rPr>
        <w:t xml:space="preserve"> the </w:t>
      </w:r>
      <w:r w:rsidR="00A129E3" w:rsidRPr="00715754">
        <w:rPr>
          <w:rFonts w:ascii="Times New Roman" w:hAnsi="Times New Roman" w:cs="Times New Roman"/>
          <w:sz w:val="24"/>
          <w:szCs w:val="24"/>
        </w:rPr>
        <w:t xml:space="preserve">reader </w:t>
      </w:r>
      <w:r w:rsidR="00A129E3">
        <w:rPr>
          <w:rFonts w:ascii="Times New Roman" w:hAnsi="Times New Roman" w:cs="Times New Roman"/>
          <w:sz w:val="24"/>
          <w:szCs w:val="24"/>
        </w:rPr>
        <w:t>understands</w:t>
      </w:r>
      <w:r>
        <w:rPr>
          <w:rFonts w:ascii="Times New Roman" w:hAnsi="Times New Roman" w:cs="Times New Roman"/>
          <w:sz w:val="24"/>
          <w:szCs w:val="24"/>
        </w:rPr>
        <w:t xml:space="preserve"> what</w:t>
      </w:r>
      <w:r w:rsidR="008C1C42" w:rsidRPr="00715754">
        <w:rPr>
          <w:rFonts w:ascii="Times New Roman" w:hAnsi="Times New Roman" w:cs="Times New Roman"/>
          <w:sz w:val="24"/>
          <w:szCs w:val="24"/>
        </w:rPr>
        <w:t xml:space="preserve"> the student writer has communicated in a written text. The reader’s interpretation of the student’s written text is influenced or informed by the reader’s own worldview</w:t>
      </w:r>
      <w:r w:rsidR="007D48FA">
        <w:rPr>
          <w:rFonts w:ascii="Times New Roman" w:hAnsi="Times New Roman" w:cs="Times New Roman"/>
          <w:sz w:val="24"/>
          <w:szCs w:val="24"/>
        </w:rPr>
        <w:t xml:space="preserve"> and the</w:t>
      </w:r>
      <w:r w:rsidR="00D22C35">
        <w:rPr>
          <w:rFonts w:ascii="Times New Roman" w:hAnsi="Times New Roman" w:cs="Times New Roman"/>
          <w:sz w:val="24"/>
          <w:szCs w:val="24"/>
        </w:rPr>
        <w:t xml:space="preserve"> various</w:t>
      </w:r>
      <w:r w:rsidR="007D48FA">
        <w:rPr>
          <w:rFonts w:ascii="Times New Roman" w:hAnsi="Times New Roman" w:cs="Times New Roman"/>
          <w:sz w:val="24"/>
          <w:szCs w:val="24"/>
        </w:rPr>
        <w:t xml:space="preserve"> discourses that have shaped that individual (Foucault, 1971)</w:t>
      </w:r>
      <w:r>
        <w:rPr>
          <w:rFonts w:ascii="Times New Roman" w:hAnsi="Times New Roman" w:cs="Times New Roman"/>
          <w:sz w:val="24"/>
          <w:szCs w:val="24"/>
        </w:rPr>
        <w:t>,</w:t>
      </w:r>
      <w:r w:rsidR="008C1C42" w:rsidRPr="00715754">
        <w:rPr>
          <w:rFonts w:ascii="Times New Roman" w:hAnsi="Times New Roman" w:cs="Times New Roman"/>
          <w:sz w:val="24"/>
          <w:szCs w:val="24"/>
        </w:rPr>
        <w:t xml:space="preserve"> irrespective of what the writer has actually </w:t>
      </w:r>
      <w:r w:rsidR="00375A3C">
        <w:rPr>
          <w:rFonts w:ascii="Times New Roman" w:hAnsi="Times New Roman" w:cs="Times New Roman"/>
          <w:sz w:val="24"/>
          <w:szCs w:val="24"/>
        </w:rPr>
        <w:t>presented</w:t>
      </w:r>
      <w:r w:rsidR="008C1C42" w:rsidRPr="00715754">
        <w:rPr>
          <w:rFonts w:ascii="Times New Roman" w:hAnsi="Times New Roman" w:cs="Times New Roman"/>
          <w:sz w:val="24"/>
          <w:szCs w:val="24"/>
        </w:rPr>
        <w:t xml:space="preserve"> in a written text.</w:t>
      </w:r>
      <w:r>
        <w:rPr>
          <w:rFonts w:ascii="Times New Roman" w:hAnsi="Times New Roman" w:cs="Times New Roman"/>
          <w:sz w:val="24"/>
          <w:szCs w:val="24"/>
        </w:rPr>
        <w:t xml:space="preserve"> Therefore,</w:t>
      </w:r>
      <w:r w:rsidR="008C1C42" w:rsidRPr="00715754">
        <w:rPr>
          <w:rFonts w:ascii="Times New Roman" w:hAnsi="Times New Roman" w:cs="Times New Roman"/>
          <w:sz w:val="24"/>
          <w:szCs w:val="24"/>
        </w:rPr>
        <w:t xml:space="preserve"> </w:t>
      </w:r>
      <w:r>
        <w:rPr>
          <w:rFonts w:ascii="Times New Roman" w:hAnsi="Times New Roman" w:cs="Times New Roman"/>
          <w:sz w:val="24"/>
          <w:szCs w:val="24"/>
        </w:rPr>
        <w:t>i</w:t>
      </w:r>
      <w:r w:rsidR="008C1C42" w:rsidRPr="00715754">
        <w:rPr>
          <w:rFonts w:ascii="Times New Roman" w:hAnsi="Times New Roman" w:cs="Times New Roman"/>
          <w:sz w:val="24"/>
          <w:szCs w:val="24"/>
        </w:rPr>
        <w:t xml:space="preserve">f voice is essentially an interpretation of how the reader decodes the written message from their own perspective, trying to understand voice is </w:t>
      </w:r>
      <w:r w:rsidR="008C1C42">
        <w:rPr>
          <w:rFonts w:ascii="Times New Roman" w:hAnsi="Times New Roman" w:cs="Times New Roman"/>
          <w:sz w:val="24"/>
          <w:szCs w:val="24"/>
        </w:rPr>
        <w:t>therefore</w:t>
      </w:r>
      <w:r w:rsidR="008C1C42" w:rsidRPr="00715754">
        <w:rPr>
          <w:rFonts w:ascii="Times New Roman" w:hAnsi="Times New Roman" w:cs="Times New Roman"/>
          <w:sz w:val="24"/>
          <w:szCs w:val="24"/>
        </w:rPr>
        <w:t xml:space="preserve"> a complex and daunting task as it involves </w:t>
      </w:r>
      <w:r w:rsidR="008C1C42">
        <w:rPr>
          <w:rFonts w:ascii="Times New Roman" w:hAnsi="Times New Roman" w:cs="Times New Roman"/>
          <w:sz w:val="24"/>
          <w:szCs w:val="24"/>
        </w:rPr>
        <w:t>‘</w:t>
      </w:r>
      <w:r w:rsidR="008C1C42" w:rsidRPr="00715754">
        <w:rPr>
          <w:rFonts w:ascii="Times New Roman" w:hAnsi="Times New Roman" w:cs="Times New Roman"/>
          <w:sz w:val="24"/>
          <w:szCs w:val="24"/>
        </w:rPr>
        <w:t>the reader interface</w:t>
      </w:r>
      <w:r w:rsidR="008C1C42">
        <w:rPr>
          <w:rFonts w:ascii="Times New Roman" w:hAnsi="Times New Roman" w:cs="Times New Roman"/>
          <w:sz w:val="24"/>
          <w:szCs w:val="24"/>
        </w:rPr>
        <w:t>’</w:t>
      </w:r>
      <w:r w:rsidR="008C1C42" w:rsidRPr="00715754">
        <w:rPr>
          <w:rFonts w:ascii="Times New Roman" w:hAnsi="Times New Roman" w:cs="Times New Roman"/>
          <w:sz w:val="24"/>
          <w:szCs w:val="24"/>
        </w:rPr>
        <w:t xml:space="preserve"> as explained in Hyland’s 2005 framework. Even after using this</w:t>
      </w:r>
      <w:r w:rsidR="000546BC">
        <w:rPr>
          <w:rFonts w:ascii="Times New Roman" w:hAnsi="Times New Roman" w:cs="Times New Roman"/>
          <w:sz w:val="24"/>
          <w:szCs w:val="24"/>
        </w:rPr>
        <w:t xml:space="preserve"> Hyland</w:t>
      </w:r>
      <w:r w:rsidR="008C1C42" w:rsidRPr="00715754">
        <w:rPr>
          <w:rFonts w:ascii="Times New Roman" w:hAnsi="Times New Roman" w:cs="Times New Roman"/>
          <w:sz w:val="24"/>
          <w:szCs w:val="24"/>
        </w:rPr>
        <w:t xml:space="preserve"> framework, which Zhao (2012) described as ‘comprehensive’, some </w:t>
      </w:r>
      <w:r w:rsidR="00524FD9">
        <w:rPr>
          <w:rFonts w:ascii="Times New Roman" w:hAnsi="Times New Roman" w:cs="Times New Roman"/>
          <w:sz w:val="24"/>
          <w:szCs w:val="24"/>
        </w:rPr>
        <w:t>questions</w:t>
      </w:r>
      <w:r w:rsidR="008C1C42" w:rsidRPr="00715754">
        <w:rPr>
          <w:rFonts w:ascii="Times New Roman" w:hAnsi="Times New Roman" w:cs="Times New Roman"/>
          <w:sz w:val="24"/>
          <w:szCs w:val="24"/>
        </w:rPr>
        <w:t xml:space="preserve"> still remain unanswered about how voice </w:t>
      </w:r>
      <w:r w:rsidR="00172A10">
        <w:rPr>
          <w:rFonts w:ascii="Times New Roman" w:hAnsi="Times New Roman" w:cs="Times New Roman"/>
          <w:sz w:val="24"/>
          <w:szCs w:val="24"/>
        </w:rPr>
        <w:t>can best be</w:t>
      </w:r>
      <w:r w:rsidR="008C1C42" w:rsidRPr="00715754">
        <w:rPr>
          <w:rFonts w:ascii="Times New Roman" w:hAnsi="Times New Roman" w:cs="Times New Roman"/>
          <w:sz w:val="24"/>
          <w:szCs w:val="24"/>
        </w:rPr>
        <w:t xml:space="preserve"> understood in the teaching and learning context</w:t>
      </w:r>
      <w:r w:rsidR="00172A10">
        <w:rPr>
          <w:rFonts w:ascii="Times New Roman" w:hAnsi="Times New Roman" w:cs="Times New Roman"/>
          <w:sz w:val="24"/>
          <w:szCs w:val="24"/>
        </w:rPr>
        <w:t>s</w:t>
      </w:r>
      <w:r w:rsidR="008C1C42" w:rsidRPr="00715754">
        <w:rPr>
          <w:rFonts w:ascii="Times New Roman" w:hAnsi="Times New Roman" w:cs="Times New Roman"/>
          <w:sz w:val="24"/>
          <w:szCs w:val="24"/>
        </w:rPr>
        <w:t>.</w:t>
      </w:r>
      <w:r w:rsidR="000546BC">
        <w:rPr>
          <w:rFonts w:ascii="Times New Roman" w:hAnsi="Times New Roman" w:cs="Times New Roman"/>
          <w:sz w:val="24"/>
          <w:szCs w:val="24"/>
        </w:rPr>
        <w:t xml:space="preserve"> This research is</w:t>
      </w:r>
      <w:r w:rsidR="007D48FA">
        <w:rPr>
          <w:rFonts w:ascii="Times New Roman" w:hAnsi="Times New Roman" w:cs="Times New Roman"/>
          <w:sz w:val="24"/>
          <w:szCs w:val="24"/>
        </w:rPr>
        <w:t xml:space="preserve"> a</w:t>
      </w:r>
      <w:r w:rsidR="000546BC">
        <w:rPr>
          <w:rFonts w:ascii="Times New Roman" w:hAnsi="Times New Roman" w:cs="Times New Roman"/>
          <w:sz w:val="24"/>
          <w:szCs w:val="24"/>
        </w:rPr>
        <w:t xml:space="preserve"> further atte</w:t>
      </w:r>
      <w:r w:rsidR="007D48FA">
        <w:rPr>
          <w:rFonts w:ascii="Times New Roman" w:hAnsi="Times New Roman" w:cs="Times New Roman"/>
          <w:sz w:val="24"/>
          <w:szCs w:val="24"/>
        </w:rPr>
        <w:t>mpt to finding insights</w:t>
      </w:r>
      <w:r w:rsidR="000546BC">
        <w:rPr>
          <w:rFonts w:ascii="Times New Roman" w:hAnsi="Times New Roman" w:cs="Times New Roman"/>
          <w:sz w:val="24"/>
          <w:szCs w:val="24"/>
        </w:rPr>
        <w:t xml:space="preserve"> of</w:t>
      </w:r>
      <w:r w:rsidR="007D48FA">
        <w:rPr>
          <w:rFonts w:ascii="Times New Roman" w:hAnsi="Times New Roman" w:cs="Times New Roman"/>
          <w:sz w:val="24"/>
          <w:szCs w:val="24"/>
        </w:rPr>
        <w:t xml:space="preserve"> exploring ways of</w:t>
      </w:r>
      <w:r w:rsidR="000546BC">
        <w:rPr>
          <w:rFonts w:ascii="Times New Roman" w:hAnsi="Times New Roman" w:cs="Times New Roman"/>
          <w:sz w:val="24"/>
          <w:szCs w:val="24"/>
        </w:rPr>
        <w:t xml:space="preserve"> understanding L2 student</w:t>
      </w:r>
      <w:r w:rsidR="00494773">
        <w:rPr>
          <w:rFonts w:ascii="Times New Roman" w:hAnsi="Times New Roman" w:cs="Times New Roman"/>
          <w:sz w:val="24"/>
          <w:szCs w:val="24"/>
        </w:rPr>
        <w:t xml:space="preserve"> voice</w:t>
      </w:r>
      <w:r w:rsidR="000546BC">
        <w:rPr>
          <w:rFonts w:ascii="Times New Roman" w:hAnsi="Times New Roman" w:cs="Times New Roman"/>
          <w:sz w:val="24"/>
          <w:szCs w:val="24"/>
        </w:rPr>
        <w:t xml:space="preserve"> in academic writing</w:t>
      </w:r>
      <w:r w:rsidR="00D22C35">
        <w:rPr>
          <w:rFonts w:ascii="Times New Roman" w:hAnsi="Times New Roman" w:cs="Times New Roman"/>
          <w:sz w:val="24"/>
          <w:szCs w:val="24"/>
        </w:rPr>
        <w:t xml:space="preserve"> for both teacher and learner</w:t>
      </w:r>
      <w:r w:rsidR="000546BC">
        <w:rPr>
          <w:rFonts w:ascii="Times New Roman" w:hAnsi="Times New Roman" w:cs="Times New Roman"/>
          <w:sz w:val="24"/>
          <w:szCs w:val="24"/>
        </w:rPr>
        <w:t xml:space="preserve">.  </w:t>
      </w:r>
    </w:p>
    <w:p w14:paraId="685C24F1" w14:textId="77777777" w:rsidR="00600509" w:rsidRPr="00715754" w:rsidRDefault="00600509" w:rsidP="001F06E8">
      <w:pPr>
        <w:spacing w:line="480" w:lineRule="auto"/>
        <w:ind w:left="284"/>
        <w:jc w:val="both"/>
        <w:rPr>
          <w:rFonts w:ascii="Times New Roman" w:hAnsi="Times New Roman" w:cs="Times New Roman"/>
          <w:sz w:val="24"/>
          <w:szCs w:val="24"/>
        </w:rPr>
      </w:pPr>
    </w:p>
    <w:p w14:paraId="32021CC6" w14:textId="77777777" w:rsidR="00764C46" w:rsidRPr="00715754" w:rsidRDefault="00E334EC" w:rsidP="001F06E8">
      <w:pPr>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1.3 </w:t>
      </w:r>
      <w:r w:rsidR="00600509" w:rsidRPr="00715754">
        <w:rPr>
          <w:rFonts w:ascii="Times New Roman" w:hAnsi="Times New Roman" w:cs="Times New Roman"/>
          <w:b/>
          <w:sz w:val="24"/>
          <w:szCs w:val="24"/>
        </w:rPr>
        <w:t>The importance of writing in English for Academic Purposes</w:t>
      </w:r>
      <w:r w:rsidR="00294CAE" w:rsidRPr="00715754">
        <w:rPr>
          <w:rFonts w:ascii="Times New Roman" w:hAnsi="Times New Roman" w:cs="Times New Roman"/>
          <w:b/>
          <w:sz w:val="24"/>
          <w:szCs w:val="24"/>
        </w:rPr>
        <w:t xml:space="preserve"> </w:t>
      </w:r>
      <w:r w:rsidR="000546BC">
        <w:rPr>
          <w:rFonts w:ascii="Times New Roman" w:hAnsi="Times New Roman" w:cs="Times New Roman"/>
          <w:b/>
          <w:sz w:val="24"/>
          <w:szCs w:val="24"/>
        </w:rPr>
        <w:t>(EAP)</w:t>
      </w:r>
      <w:r w:rsidR="00294CAE" w:rsidRPr="00715754">
        <w:rPr>
          <w:rFonts w:ascii="Times New Roman" w:hAnsi="Times New Roman" w:cs="Times New Roman"/>
          <w:b/>
          <w:sz w:val="24"/>
          <w:szCs w:val="24"/>
        </w:rPr>
        <w:t xml:space="preserve"> </w:t>
      </w:r>
      <w:r w:rsidR="00122304" w:rsidRPr="00715754">
        <w:rPr>
          <w:rFonts w:ascii="Times New Roman" w:hAnsi="Times New Roman" w:cs="Times New Roman"/>
          <w:b/>
          <w:sz w:val="24"/>
          <w:szCs w:val="24"/>
        </w:rPr>
        <w:t xml:space="preserve">  </w:t>
      </w:r>
      <w:r w:rsidR="008E5C72" w:rsidRPr="00715754">
        <w:rPr>
          <w:rFonts w:ascii="Times New Roman" w:hAnsi="Times New Roman" w:cs="Times New Roman"/>
          <w:b/>
          <w:sz w:val="24"/>
          <w:szCs w:val="24"/>
        </w:rPr>
        <w:t xml:space="preserve">  </w:t>
      </w:r>
      <w:r w:rsidR="00125F09" w:rsidRPr="00715754">
        <w:rPr>
          <w:rFonts w:ascii="Times New Roman" w:hAnsi="Times New Roman" w:cs="Times New Roman"/>
          <w:b/>
          <w:sz w:val="24"/>
          <w:szCs w:val="24"/>
        </w:rPr>
        <w:t xml:space="preserve">  </w:t>
      </w:r>
      <w:r w:rsidR="00FD72A8" w:rsidRPr="00715754">
        <w:rPr>
          <w:rFonts w:ascii="Times New Roman" w:hAnsi="Times New Roman" w:cs="Times New Roman"/>
          <w:b/>
          <w:sz w:val="24"/>
          <w:szCs w:val="24"/>
        </w:rPr>
        <w:t xml:space="preserve"> </w:t>
      </w:r>
      <w:r w:rsidR="008F01A1" w:rsidRPr="00715754">
        <w:rPr>
          <w:rFonts w:ascii="Times New Roman" w:hAnsi="Times New Roman" w:cs="Times New Roman"/>
          <w:b/>
          <w:sz w:val="24"/>
          <w:szCs w:val="24"/>
        </w:rPr>
        <w:t xml:space="preserve">  </w:t>
      </w:r>
      <w:r w:rsidR="00A30BC2" w:rsidRPr="00715754">
        <w:rPr>
          <w:rFonts w:ascii="Times New Roman" w:hAnsi="Times New Roman" w:cs="Times New Roman"/>
          <w:b/>
          <w:sz w:val="24"/>
          <w:szCs w:val="24"/>
        </w:rPr>
        <w:t xml:space="preserve">    </w:t>
      </w:r>
      <w:r w:rsidR="001F06E8" w:rsidRPr="00715754">
        <w:rPr>
          <w:rFonts w:ascii="Times New Roman" w:hAnsi="Times New Roman" w:cs="Times New Roman"/>
          <w:b/>
          <w:sz w:val="24"/>
          <w:szCs w:val="24"/>
        </w:rPr>
        <w:t xml:space="preserve"> </w:t>
      </w:r>
      <w:r w:rsidR="00764C46" w:rsidRPr="00715754">
        <w:rPr>
          <w:rFonts w:ascii="Times New Roman" w:hAnsi="Times New Roman" w:cs="Times New Roman"/>
          <w:b/>
          <w:sz w:val="24"/>
          <w:szCs w:val="24"/>
        </w:rPr>
        <w:t xml:space="preserve"> </w:t>
      </w:r>
    </w:p>
    <w:p w14:paraId="1616AF00" w14:textId="7F92AF93" w:rsidR="007D358D" w:rsidRPr="00715754" w:rsidRDefault="00936D96" w:rsidP="00F74CDF">
      <w:pPr>
        <w:spacing w:line="480" w:lineRule="auto"/>
        <w:ind w:left="284"/>
        <w:jc w:val="both"/>
        <w:rPr>
          <w:rFonts w:ascii="Times New Roman" w:hAnsi="Times New Roman" w:cs="Times New Roman"/>
          <w:sz w:val="24"/>
          <w:szCs w:val="24"/>
        </w:rPr>
      </w:pPr>
      <w:r w:rsidRPr="00715754">
        <w:rPr>
          <w:rFonts w:ascii="Times New Roman" w:hAnsi="Times New Roman" w:cs="Times New Roman"/>
          <w:sz w:val="24"/>
          <w:szCs w:val="24"/>
        </w:rPr>
        <w:t>EAP is concerned with the teaching and learning of four major study skills, namely listening, speaking, reading and writing</w:t>
      </w:r>
      <w:r w:rsidR="00A95F21" w:rsidRPr="00715754">
        <w:rPr>
          <w:rFonts w:ascii="Times New Roman" w:hAnsi="Times New Roman" w:cs="Times New Roman"/>
          <w:sz w:val="24"/>
          <w:szCs w:val="24"/>
        </w:rPr>
        <w:t xml:space="preserve"> (Dudley-Evans</w:t>
      </w:r>
      <w:r w:rsidR="00407A91">
        <w:rPr>
          <w:rFonts w:ascii="Times New Roman" w:hAnsi="Times New Roman" w:cs="Times New Roman"/>
          <w:sz w:val="24"/>
          <w:szCs w:val="24"/>
        </w:rPr>
        <w:t xml:space="preserve"> and St. Joan</w:t>
      </w:r>
      <w:r w:rsidR="00A95F21" w:rsidRPr="00715754">
        <w:rPr>
          <w:rFonts w:ascii="Times New Roman" w:hAnsi="Times New Roman" w:cs="Times New Roman"/>
          <w:sz w:val="24"/>
          <w:szCs w:val="24"/>
        </w:rPr>
        <w:t>, 1998</w:t>
      </w:r>
      <w:r w:rsidR="00CF6A2C">
        <w:rPr>
          <w:rFonts w:ascii="Times New Roman" w:hAnsi="Times New Roman" w:cs="Times New Roman"/>
          <w:sz w:val="24"/>
          <w:szCs w:val="24"/>
        </w:rPr>
        <w:t>;</w:t>
      </w:r>
      <w:r w:rsidR="006265AC">
        <w:rPr>
          <w:rFonts w:ascii="Times New Roman" w:hAnsi="Times New Roman" w:cs="Times New Roman"/>
          <w:sz w:val="24"/>
          <w:szCs w:val="24"/>
        </w:rPr>
        <w:t xml:space="preserve"> </w:t>
      </w:r>
      <w:r w:rsidR="00CF6A2C">
        <w:rPr>
          <w:rFonts w:ascii="Times New Roman" w:hAnsi="Times New Roman" w:cs="Times New Roman"/>
          <w:sz w:val="24"/>
          <w:szCs w:val="24"/>
        </w:rPr>
        <w:t>H</w:t>
      </w:r>
      <w:r w:rsidR="006265AC">
        <w:rPr>
          <w:rFonts w:ascii="Times New Roman" w:hAnsi="Times New Roman" w:cs="Times New Roman"/>
          <w:sz w:val="24"/>
          <w:szCs w:val="24"/>
        </w:rPr>
        <w:t>yland 2013</w:t>
      </w:r>
      <w:r w:rsidR="00A95F21" w:rsidRPr="00715754">
        <w:rPr>
          <w:rFonts w:ascii="Times New Roman" w:hAnsi="Times New Roman" w:cs="Times New Roman"/>
          <w:sz w:val="24"/>
          <w:szCs w:val="24"/>
        </w:rPr>
        <w:t>)</w:t>
      </w:r>
      <w:r w:rsidRPr="00715754">
        <w:rPr>
          <w:rFonts w:ascii="Times New Roman" w:hAnsi="Times New Roman" w:cs="Times New Roman"/>
          <w:sz w:val="24"/>
          <w:szCs w:val="24"/>
        </w:rPr>
        <w:t>. Of these four</w:t>
      </w:r>
      <w:r w:rsidR="00305288" w:rsidRPr="00715754">
        <w:rPr>
          <w:rFonts w:ascii="Times New Roman" w:hAnsi="Times New Roman" w:cs="Times New Roman"/>
          <w:sz w:val="24"/>
          <w:szCs w:val="24"/>
        </w:rPr>
        <w:t xml:space="preserve"> skills</w:t>
      </w:r>
      <w:r w:rsidR="00D22C35">
        <w:rPr>
          <w:rFonts w:ascii="Times New Roman" w:hAnsi="Times New Roman" w:cs="Times New Roman"/>
          <w:sz w:val="24"/>
          <w:szCs w:val="24"/>
        </w:rPr>
        <w:t>,</w:t>
      </w:r>
      <w:r w:rsidR="00CF12FD" w:rsidRPr="00715754">
        <w:rPr>
          <w:rFonts w:ascii="Times New Roman" w:hAnsi="Times New Roman" w:cs="Times New Roman"/>
          <w:sz w:val="24"/>
          <w:szCs w:val="24"/>
        </w:rPr>
        <w:t xml:space="preserve"> writing is</w:t>
      </w:r>
      <w:r w:rsidR="00584F6A">
        <w:rPr>
          <w:rFonts w:ascii="Times New Roman" w:hAnsi="Times New Roman" w:cs="Times New Roman"/>
          <w:sz w:val="24"/>
          <w:szCs w:val="24"/>
        </w:rPr>
        <w:t xml:space="preserve"> arguably</w:t>
      </w:r>
      <w:r w:rsidR="00CF12FD" w:rsidRPr="00715754">
        <w:rPr>
          <w:rFonts w:ascii="Times New Roman" w:hAnsi="Times New Roman" w:cs="Times New Roman"/>
          <w:sz w:val="24"/>
          <w:szCs w:val="24"/>
        </w:rPr>
        <w:t xml:space="preserve"> the</w:t>
      </w:r>
      <w:r w:rsidRPr="00715754">
        <w:rPr>
          <w:rFonts w:ascii="Times New Roman" w:hAnsi="Times New Roman" w:cs="Times New Roman"/>
          <w:sz w:val="24"/>
          <w:szCs w:val="24"/>
        </w:rPr>
        <w:t xml:space="preserve"> most important</w:t>
      </w:r>
      <w:r w:rsidR="00CF12FD" w:rsidRPr="00715754">
        <w:rPr>
          <w:rFonts w:ascii="Times New Roman" w:hAnsi="Times New Roman" w:cs="Times New Roman"/>
          <w:sz w:val="24"/>
          <w:szCs w:val="24"/>
        </w:rPr>
        <w:t>,</w:t>
      </w:r>
      <w:r w:rsidRPr="00715754">
        <w:rPr>
          <w:rFonts w:ascii="Times New Roman" w:hAnsi="Times New Roman" w:cs="Times New Roman"/>
          <w:sz w:val="24"/>
          <w:szCs w:val="24"/>
        </w:rPr>
        <w:t xml:space="preserve"> as </w:t>
      </w:r>
      <w:r w:rsidR="00CF12FD" w:rsidRPr="00715754">
        <w:rPr>
          <w:rFonts w:ascii="Times New Roman" w:hAnsi="Times New Roman" w:cs="Times New Roman"/>
          <w:sz w:val="24"/>
          <w:szCs w:val="24"/>
        </w:rPr>
        <w:t>the majority</w:t>
      </w:r>
      <w:r w:rsidRPr="00715754">
        <w:rPr>
          <w:rFonts w:ascii="Times New Roman" w:hAnsi="Times New Roman" w:cs="Times New Roman"/>
          <w:sz w:val="24"/>
          <w:szCs w:val="24"/>
        </w:rPr>
        <w:t xml:space="preserve"> of </w:t>
      </w:r>
      <w:r w:rsidR="00CF12FD" w:rsidRPr="00715754">
        <w:rPr>
          <w:rFonts w:ascii="Times New Roman" w:hAnsi="Times New Roman" w:cs="Times New Roman"/>
          <w:sz w:val="24"/>
          <w:szCs w:val="24"/>
        </w:rPr>
        <w:t>academic</w:t>
      </w:r>
      <w:r w:rsidRPr="00715754">
        <w:rPr>
          <w:rFonts w:ascii="Times New Roman" w:hAnsi="Times New Roman" w:cs="Times New Roman"/>
          <w:sz w:val="24"/>
          <w:szCs w:val="24"/>
        </w:rPr>
        <w:t xml:space="preserve"> assess</w:t>
      </w:r>
      <w:r w:rsidR="00CF12FD" w:rsidRPr="00715754">
        <w:rPr>
          <w:rFonts w:ascii="Times New Roman" w:hAnsi="Times New Roman" w:cs="Times New Roman"/>
          <w:sz w:val="24"/>
          <w:szCs w:val="24"/>
        </w:rPr>
        <w:t>ments such as reports, essays, dissertations and thes</w:t>
      </w:r>
      <w:r w:rsidR="00584F6A">
        <w:rPr>
          <w:rFonts w:ascii="Times New Roman" w:hAnsi="Times New Roman" w:cs="Times New Roman"/>
          <w:sz w:val="24"/>
          <w:szCs w:val="24"/>
        </w:rPr>
        <w:t>e</w:t>
      </w:r>
      <w:r w:rsidR="00CF12FD" w:rsidRPr="00715754">
        <w:rPr>
          <w:rFonts w:ascii="Times New Roman" w:hAnsi="Times New Roman" w:cs="Times New Roman"/>
          <w:sz w:val="24"/>
          <w:szCs w:val="24"/>
        </w:rPr>
        <w:t>s are assessed in written form. Therefore</w:t>
      </w:r>
      <w:r w:rsidR="00584F6A">
        <w:rPr>
          <w:rFonts w:ascii="Times New Roman" w:hAnsi="Times New Roman" w:cs="Times New Roman"/>
          <w:sz w:val="24"/>
          <w:szCs w:val="24"/>
        </w:rPr>
        <w:t>,</w:t>
      </w:r>
      <w:r w:rsidR="000546BC">
        <w:rPr>
          <w:rFonts w:ascii="Times New Roman" w:hAnsi="Times New Roman" w:cs="Times New Roman"/>
          <w:sz w:val="24"/>
          <w:szCs w:val="24"/>
        </w:rPr>
        <w:t xml:space="preserve"> the importance of mastering</w:t>
      </w:r>
      <w:r w:rsidR="00CF12FD" w:rsidRPr="00715754">
        <w:rPr>
          <w:rFonts w:ascii="Times New Roman" w:hAnsi="Times New Roman" w:cs="Times New Roman"/>
          <w:sz w:val="24"/>
          <w:szCs w:val="24"/>
        </w:rPr>
        <w:t xml:space="preserve"> academic writing conventions cannot be overemphasised in academia, because the vast majority of </w:t>
      </w:r>
      <w:r w:rsidRPr="00715754">
        <w:rPr>
          <w:rFonts w:ascii="Times New Roman" w:hAnsi="Times New Roman" w:cs="Times New Roman"/>
          <w:sz w:val="24"/>
          <w:szCs w:val="24"/>
        </w:rPr>
        <w:t>communicati</w:t>
      </w:r>
      <w:r w:rsidR="003F3BAB" w:rsidRPr="00715754">
        <w:rPr>
          <w:rFonts w:ascii="Times New Roman" w:hAnsi="Times New Roman" w:cs="Times New Roman"/>
          <w:sz w:val="24"/>
          <w:szCs w:val="24"/>
        </w:rPr>
        <w:t>on in the process of</w:t>
      </w:r>
      <w:r w:rsidRPr="00715754">
        <w:rPr>
          <w:rFonts w:ascii="Times New Roman" w:hAnsi="Times New Roman" w:cs="Times New Roman"/>
          <w:sz w:val="24"/>
          <w:szCs w:val="24"/>
        </w:rPr>
        <w:t xml:space="preserve"> knowledge</w:t>
      </w:r>
      <w:r w:rsidR="003F3BAB" w:rsidRPr="00715754">
        <w:rPr>
          <w:rFonts w:ascii="Times New Roman" w:hAnsi="Times New Roman" w:cs="Times New Roman"/>
          <w:sz w:val="24"/>
          <w:szCs w:val="24"/>
        </w:rPr>
        <w:t xml:space="preserve"> creation and assessment is </w:t>
      </w:r>
      <w:r w:rsidR="000546BC">
        <w:rPr>
          <w:rFonts w:ascii="Times New Roman" w:hAnsi="Times New Roman" w:cs="Times New Roman"/>
          <w:sz w:val="24"/>
          <w:szCs w:val="24"/>
        </w:rPr>
        <w:t>through</w:t>
      </w:r>
      <w:r w:rsidR="003F3BAB" w:rsidRPr="00715754">
        <w:rPr>
          <w:rFonts w:ascii="Times New Roman" w:hAnsi="Times New Roman" w:cs="Times New Roman"/>
          <w:sz w:val="24"/>
          <w:szCs w:val="24"/>
        </w:rPr>
        <w:t xml:space="preserve"> student</w:t>
      </w:r>
      <w:r w:rsidR="00166848" w:rsidRPr="00715754">
        <w:rPr>
          <w:rFonts w:ascii="Times New Roman" w:hAnsi="Times New Roman" w:cs="Times New Roman"/>
          <w:sz w:val="24"/>
          <w:szCs w:val="24"/>
        </w:rPr>
        <w:t xml:space="preserve"> writ</w:t>
      </w:r>
      <w:r w:rsidR="000546BC">
        <w:rPr>
          <w:rFonts w:ascii="Times New Roman" w:hAnsi="Times New Roman" w:cs="Times New Roman"/>
          <w:sz w:val="24"/>
          <w:szCs w:val="24"/>
        </w:rPr>
        <w:t>ten assignments</w:t>
      </w:r>
      <w:r w:rsidR="00166848" w:rsidRPr="00715754">
        <w:rPr>
          <w:rFonts w:ascii="Times New Roman" w:hAnsi="Times New Roman" w:cs="Times New Roman"/>
          <w:sz w:val="24"/>
          <w:szCs w:val="24"/>
        </w:rPr>
        <w:t>.</w:t>
      </w:r>
      <w:r w:rsidRPr="00715754">
        <w:rPr>
          <w:rFonts w:ascii="Times New Roman" w:hAnsi="Times New Roman" w:cs="Times New Roman"/>
          <w:sz w:val="24"/>
          <w:szCs w:val="24"/>
        </w:rPr>
        <w:t xml:space="preserve"> </w:t>
      </w:r>
      <w:r w:rsidR="00166848" w:rsidRPr="00715754">
        <w:rPr>
          <w:rFonts w:ascii="Times New Roman" w:hAnsi="Times New Roman" w:cs="Times New Roman"/>
          <w:sz w:val="24"/>
          <w:szCs w:val="24"/>
        </w:rPr>
        <w:t>T</w:t>
      </w:r>
      <w:r w:rsidR="00305288" w:rsidRPr="00715754">
        <w:rPr>
          <w:rFonts w:ascii="Times New Roman" w:hAnsi="Times New Roman" w:cs="Times New Roman"/>
          <w:sz w:val="24"/>
          <w:szCs w:val="24"/>
        </w:rPr>
        <w:t>his</w:t>
      </w:r>
      <w:r w:rsidRPr="00715754">
        <w:rPr>
          <w:rFonts w:ascii="Times New Roman" w:hAnsi="Times New Roman" w:cs="Times New Roman"/>
          <w:sz w:val="24"/>
          <w:szCs w:val="24"/>
        </w:rPr>
        <w:t xml:space="preserve"> is why this research focuse</w:t>
      </w:r>
      <w:r w:rsidR="00166848" w:rsidRPr="00715754">
        <w:rPr>
          <w:rFonts w:ascii="Times New Roman" w:hAnsi="Times New Roman" w:cs="Times New Roman"/>
          <w:sz w:val="24"/>
          <w:szCs w:val="24"/>
        </w:rPr>
        <w:t>s</w:t>
      </w:r>
      <w:r w:rsidR="003F3BAB" w:rsidRPr="00715754">
        <w:rPr>
          <w:rFonts w:ascii="Times New Roman" w:hAnsi="Times New Roman" w:cs="Times New Roman"/>
          <w:sz w:val="24"/>
          <w:szCs w:val="24"/>
        </w:rPr>
        <w:t xml:space="preserve"> on student voice in</w:t>
      </w:r>
      <w:r w:rsidRPr="00715754">
        <w:rPr>
          <w:rFonts w:ascii="Times New Roman" w:hAnsi="Times New Roman" w:cs="Times New Roman"/>
          <w:sz w:val="24"/>
          <w:szCs w:val="24"/>
        </w:rPr>
        <w:t xml:space="preserve"> academic writing.</w:t>
      </w:r>
      <w:r w:rsidR="00166848" w:rsidRPr="00715754">
        <w:rPr>
          <w:rFonts w:ascii="Times New Roman" w:hAnsi="Times New Roman" w:cs="Times New Roman"/>
          <w:sz w:val="24"/>
          <w:szCs w:val="24"/>
        </w:rPr>
        <w:t xml:space="preserve"> On the importance of writing in academia,</w:t>
      </w:r>
      <w:r w:rsidR="007D358D" w:rsidRPr="00715754">
        <w:rPr>
          <w:rFonts w:ascii="Times New Roman" w:hAnsi="Times New Roman" w:cs="Times New Roman"/>
          <w:sz w:val="24"/>
          <w:szCs w:val="24"/>
        </w:rPr>
        <w:t xml:space="preserve"> </w:t>
      </w:r>
      <w:proofErr w:type="spellStart"/>
      <w:r w:rsidR="007D358D" w:rsidRPr="00715754">
        <w:rPr>
          <w:rFonts w:ascii="Times New Roman" w:hAnsi="Times New Roman" w:cs="Times New Roman"/>
          <w:sz w:val="24"/>
          <w:szCs w:val="24"/>
        </w:rPr>
        <w:t>Rahimivand</w:t>
      </w:r>
      <w:proofErr w:type="spellEnd"/>
      <w:r w:rsidR="007D358D" w:rsidRPr="00715754">
        <w:rPr>
          <w:rFonts w:ascii="Times New Roman" w:hAnsi="Times New Roman" w:cs="Times New Roman"/>
          <w:sz w:val="24"/>
          <w:szCs w:val="24"/>
        </w:rPr>
        <w:t xml:space="preserve"> and </w:t>
      </w:r>
      <w:proofErr w:type="spellStart"/>
      <w:r w:rsidR="007D358D" w:rsidRPr="00715754">
        <w:rPr>
          <w:rFonts w:ascii="Times New Roman" w:hAnsi="Times New Roman" w:cs="Times New Roman"/>
          <w:sz w:val="24"/>
          <w:szCs w:val="24"/>
        </w:rPr>
        <w:t>Kuhi</w:t>
      </w:r>
      <w:proofErr w:type="spellEnd"/>
      <w:r w:rsidR="007D358D" w:rsidRPr="00715754">
        <w:rPr>
          <w:rFonts w:ascii="Times New Roman" w:hAnsi="Times New Roman" w:cs="Times New Roman"/>
          <w:sz w:val="24"/>
          <w:szCs w:val="24"/>
        </w:rPr>
        <w:t xml:space="preserve"> </w:t>
      </w:r>
      <w:r w:rsidR="00AD4CD0" w:rsidRPr="00715754">
        <w:rPr>
          <w:rFonts w:ascii="Times New Roman" w:hAnsi="Times New Roman" w:cs="Times New Roman"/>
          <w:sz w:val="24"/>
          <w:szCs w:val="24"/>
        </w:rPr>
        <w:t>(</w:t>
      </w:r>
      <w:r w:rsidR="007D358D" w:rsidRPr="00715754">
        <w:rPr>
          <w:rFonts w:ascii="Times New Roman" w:hAnsi="Times New Roman" w:cs="Times New Roman"/>
          <w:sz w:val="24"/>
          <w:szCs w:val="24"/>
        </w:rPr>
        <w:t>2014</w:t>
      </w:r>
      <w:r w:rsidR="00AD4CD0" w:rsidRPr="00715754">
        <w:rPr>
          <w:rFonts w:ascii="Times New Roman" w:hAnsi="Times New Roman" w:cs="Times New Roman"/>
          <w:sz w:val="24"/>
          <w:szCs w:val="24"/>
        </w:rPr>
        <w:t>),</w:t>
      </w:r>
      <w:r w:rsidR="007D358D" w:rsidRPr="00715754">
        <w:rPr>
          <w:rFonts w:ascii="Times New Roman" w:hAnsi="Times New Roman" w:cs="Times New Roman"/>
          <w:sz w:val="24"/>
          <w:szCs w:val="24"/>
        </w:rPr>
        <w:t xml:space="preserve"> cit</w:t>
      </w:r>
      <w:r w:rsidR="00166848" w:rsidRPr="00715754">
        <w:rPr>
          <w:rFonts w:ascii="Times New Roman" w:hAnsi="Times New Roman" w:cs="Times New Roman"/>
          <w:sz w:val="24"/>
          <w:szCs w:val="24"/>
        </w:rPr>
        <w:t xml:space="preserve">e </w:t>
      </w:r>
      <w:proofErr w:type="spellStart"/>
      <w:r w:rsidR="007D358D" w:rsidRPr="00715754">
        <w:rPr>
          <w:rFonts w:ascii="Times New Roman" w:hAnsi="Times New Roman" w:cs="Times New Roman"/>
          <w:sz w:val="24"/>
          <w:szCs w:val="24"/>
        </w:rPr>
        <w:t>Canagarajah</w:t>
      </w:r>
      <w:proofErr w:type="spellEnd"/>
      <w:r w:rsidR="007D358D" w:rsidRPr="00715754">
        <w:rPr>
          <w:rFonts w:ascii="Times New Roman" w:hAnsi="Times New Roman" w:cs="Times New Roman"/>
          <w:sz w:val="24"/>
          <w:szCs w:val="24"/>
        </w:rPr>
        <w:t>, (2002)</w:t>
      </w:r>
      <w:r w:rsidR="00166848" w:rsidRPr="00715754">
        <w:rPr>
          <w:rFonts w:ascii="Times New Roman" w:hAnsi="Times New Roman" w:cs="Times New Roman"/>
          <w:sz w:val="24"/>
          <w:szCs w:val="24"/>
        </w:rPr>
        <w:t xml:space="preserve"> who </w:t>
      </w:r>
      <w:r w:rsidR="007D358D" w:rsidRPr="00715754">
        <w:rPr>
          <w:rFonts w:ascii="Times New Roman" w:hAnsi="Times New Roman" w:cs="Times New Roman"/>
          <w:sz w:val="24"/>
          <w:szCs w:val="24"/>
        </w:rPr>
        <w:t>argue</w:t>
      </w:r>
      <w:r w:rsidR="00166848" w:rsidRPr="00715754">
        <w:rPr>
          <w:rFonts w:ascii="Times New Roman" w:hAnsi="Times New Roman" w:cs="Times New Roman"/>
          <w:sz w:val="24"/>
          <w:szCs w:val="24"/>
        </w:rPr>
        <w:t>s</w:t>
      </w:r>
      <w:r w:rsidR="00AD4CD0" w:rsidRPr="00715754">
        <w:rPr>
          <w:rFonts w:ascii="Times New Roman" w:hAnsi="Times New Roman" w:cs="Times New Roman"/>
          <w:sz w:val="24"/>
          <w:szCs w:val="24"/>
        </w:rPr>
        <w:t xml:space="preserve"> that</w:t>
      </w:r>
      <w:r w:rsidR="007D358D" w:rsidRPr="00715754">
        <w:rPr>
          <w:rFonts w:ascii="Times New Roman" w:hAnsi="Times New Roman" w:cs="Times New Roman"/>
          <w:sz w:val="24"/>
          <w:szCs w:val="24"/>
        </w:rPr>
        <w:t>:</w:t>
      </w:r>
    </w:p>
    <w:p w14:paraId="7F444905" w14:textId="77777777" w:rsidR="007D358D" w:rsidRPr="00715754" w:rsidRDefault="007D358D" w:rsidP="002F376D">
      <w:pPr>
        <w:spacing w:line="240" w:lineRule="auto"/>
        <w:ind w:left="720"/>
        <w:jc w:val="both"/>
        <w:rPr>
          <w:rFonts w:ascii="Times New Roman" w:hAnsi="Times New Roman" w:cs="Times New Roman"/>
          <w:sz w:val="24"/>
          <w:szCs w:val="24"/>
        </w:rPr>
      </w:pPr>
      <w:r w:rsidRPr="00715754">
        <w:rPr>
          <w:rFonts w:ascii="Times New Roman" w:hAnsi="Times New Roman" w:cs="Times New Roman"/>
          <w:sz w:val="24"/>
          <w:szCs w:val="24"/>
        </w:rPr>
        <w:t xml:space="preserve">One of the most important social practises in the academy is writing. When social interactions occur in the academic community, text is a place where knowledge and writer’s </w:t>
      </w:r>
      <w:r w:rsidR="00AD4CD0" w:rsidRPr="00715754">
        <w:rPr>
          <w:rFonts w:ascii="Times New Roman" w:hAnsi="Times New Roman" w:cs="Times New Roman"/>
          <w:sz w:val="24"/>
          <w:szCs w:val="24"/>
        </w:rPr>
        <w:t>identities</w:t>
      </w:r>
      <w:r w:rsidRPr="00715754">
        <w:rPr>
          <w:rFonts w:ascii="Times New Roman" w:hAnsi="Times New Roman" w:cs="Times New Roman"/>
          <w:sz w:val="24"/>
          <w:szCs w:val="24"/>
        </w:rPr>
        <w:t xml:space="preserve"> are constructed, negotiated and created. (p.1492) </w:t>
      </w:r>
    </w:p>
    <w:p w14:paraId="252827B4" w14:textId="758C4599" w:rsidR="00792F25" w:rsidRDefault="00AD4CD0" w:rsidP="004B7AD3">
      <w:pPr>
        <w:spacing w:line="480" w:lineRule="auto"/>
        <w:jc w:val="both"/>
        <w:rPr>
          <w:rFonts w:ascii="Times New Roman" w:hAnsi="Times New Roman" w:cs="Times New Roman"/>
          <w:sz w:val="24"/>
          <w:szCs w:val="24"/>
        </w:rPr>
      </w:pPr>
      <w:r w:rsidRPr="00715754">
        <w:rPr>
          <w:rFonts w:ascii="Times New Roman" w:hAnsi="Times New Roman" w:cs="Times New Roman"/>
          <w:sz w:val="24"/>
          <w:szCs w:val="24"/>
        </w:rPr>
        <w:t xml:space="preserve">Even though </w:t>
      </w:r>
      <w:proofErr w:type="spellStart"/>
      <w:r w:rsidRPr="00715754">
        <w:rPr>
          <w:rFonts w:ascii="Times New Roman" w:hAnsi="Times New Roman" w:cs="Times New Roman"/>
          <w:sz w:val="24"/>
          <w:szCs w:val="24"/>
        </w:rPr>
        <w:t>Rahimivand</w:t>
      </w:r>
      <w:proofErr w:type="spellEnd"/>
      <w:r w:rsidRPr="00715754">
        <w:rPr>
          <w:rFonts w:ascii="Times New Roman" w:hAnsi="Times New Roman" w:cs="Times New Roman"/>
          <w:sz w:val="24"/>
          <w:szCs w:val="24"/>
        </w:rPr>
        <w:t xml:space="preserve"> and </w:t>
      </w:r>
      <w:proofErr w:type="spellStart"/>
      <w:r w:rsidRPr="00715754">
        <w:rPr>
          <w:rFonts w:ascii="Times New Roman" w:hAnsi="Times New Roman" w:cs="Times New Roman"/>
          <w:sz w:val="24"/>
          <w:szCs w:val="24"/>
        </w:rPr>
        <w:t>Kuhi</w:t>
      </w:r>
      <w:proofErr w:type="spellEnd"/>
      <w:r w:rsidRPr="00715754">
        <w:rPr>
          <w:rFonts w:ascii="Times New Roman" w:hAnsi="Times New Roman" w:cs="Times New Roman"/>
          <w:sz w:val="24"/>
          <w:szCs w:val="24"/>
        </w:rPr>
        <w:t xml:space="preserve"> were describing writing in the context of academic scholars rather than post</w:t>
      </w:r>
      <w:r w:rsidR="00584F6A">
        <w:rPr>
          <w:rFonts w:ascii="Times New Roman" w:hAnsi="Times New Roman" w:cs="Times New Roman"/>
          <w:sz w:val="24"/>
          <w:szCs w:val="24"/>
        </w:rPr>
        <w:t>-</w:t>
      </w:r>
      <w:r w:rsidRPr="00715754">
        <w:rPr>
          <w:rFonts w:ascii="Times New Roman" w:hAnsi="Times New Roman" w:cs="Times New Roman"/>
          <w:sz w:val="24"/>
          <w:szCs w:val="24"/>
        </w:rPr>
        <w:t>graduate students, the</w:t>
      </w:r>
      <w:r w:rsidR="003F3BAB" w:rsidRPr="00715754">
        <w:rPr>
          <w:rFonts w:ascii="Times New Roman" w:hAnsi="Times New Roman" w:cs="Times New Roman"/>
          <w:sz w:val="24"/>
          <w:szCs w:val="24"/>
        </w:rPr>
        <w:t>ir</w:t>
      </w:r>
      <w:r w:rsidR="00140268">
        <w:rPr>
          <w:rFonts w:ascii="Times New Roman" w:hAnsi="Times New Roman" w:cs="Times New Roman"/>
          <w:sz w:val="24"/>
          <w:szCs w:val="24"/>
        </w:rPr>
        <w:t xml:space="preserve"> </w:t>
      </w:r>
      <w:r w:rsidRPr="00715754">
        <w:rPr>
          <w:rFonts w:ascii="Times New Roman" w:hAnsi="Times New Roman" w:cs="Times New Roman"/>
          <w:sz w:val="24"/>
          <w:szCs w:val="24"/>
        </w:rPr>
        <w:t>comments about the importance of writing for the academy, which is what some of the post</w:t>
      </w:r>
      <w:r w:rsidR="00584F6A">
        <w:rPr>
          <w:rFonts w:ascii="Times New Roman" w:hAnsi="Times New Roman" w:cs="Times New Roman"/>
          <w:sz w:val="24"/>
          <w:szCs w:val="24"/>
        </w:rPr>
        <w:t>-</w:t>
      </w:r>
      <w:r w:rsidRPr="00715754">
        <w:rPr>
          <w:rFonts w:ascii="Times New Roman" w:hAnsi="Times New Roman" w:cs="Times New Roman"/>
          <w:sz w:val="24"/>
          <w:szCs w:val="24"/>
        </w:rPr>
        <w:t xml:space="preserve">graduate students are being trained for remains the same. </w:t>
      </w:r>
      <w:r w:rsidR="00936D96" w:rsidRPr="00715754">
        <w:rPr>
          <w:rFonts w:ascii="Times New Roman" w:hAnsi="Times New Roman" w:cs="Times New Roman"/>
          <w:sz w:val="24"/>
          <w:szCs w:val="24"/>
        </w:rPr>
        <w:t>The major emphasis in academic writing</w:t>
      </w:r>
      <w:r w:rsidR="00DB6CA8" w:rsidRPr="00715754">
        <w:rPr>
          <w:rFonts w:ascii="Times New Roman" w:hAnsi="Times New Roman" w:cs="Times New Roman"/>
          <w:sz w:val="24"/>
          <w:szCs w:val="24"/>
        </w:rPr>
        <w:t xml:space="preserve"> on a pre-sessional English course</w:t>
      </w:r>
      <w:r w:rsidR="00936D96" w:rsidRPr="00715754">
        <w:rPr>
          <w:rFonts w:ascii="Times New Roman" w:hAnsi="Times New Roman" w:cs="Times New Roman"/>
          <w:sz w:val="24"/>
          <w:szCs w:val="24"/>
        </w:rPr>
        <w:t xml:space="preserve"> is about how L2 learners can acquire the conventions of academic</w:t>
      </w:r>
      <w:r w:rsidR="00A95F21" w:rsidRPr="00715754">
        <w:rPr>
          <w:rFonts w:ascii="Times New Roman" w:hAnsi="Times New Roman" w:cs="Times New Roman"/>
          <w:sz w:val="24"/>
          <w:szCs w:val="24"/>
        </w:rPr>
        <w:t xml:space="preserve"> writing</w:t>
      </w:r>
      <w:r w:rsidR="00936D96" w:rsidRPr="00715754">
        <w:rPr>
          <w:rFonts w:ascii="Times New Roman" w:hAnsi="Times New Roman" w:cs="Times New Roman"/>
          <w:sz w:val="24"/>
          <w:szCs w:val="24"/>
        </w:rPr>
        <w:t xml:space="preserve"> </w:t>
      </w:r>
      <w:r w:rsidRPr="00715754">
        <w:rPr>
          <w:rFonts w:ascii="Times New Roman" w:hAnsi="Times New Roman" w:cs="Times New Roman"/>
          <w:sz w:val="24"/>
          <w:szCs w:val="24"/>
        </w:rPr>
        <w:t>to en</w:t>
      </w:r>
      <w:r w:rsidR="00936D96" w:rsidRPr="00715754">
        <w:rPr>
          <w:rFonts w:ascii="Times New Roman" w:hAnsi="Times New Roman" w:cs="Times New Roman"/>
          <w:sz w:val="24"/>
          <w:szCs w:val="24"/>
        </w:rPr>
        <w:t>able</w:t>
      </w:r>
      <w:r w:rsidRPr="00715754">
        <w:rPr>
          <w:rFonts w:ascii="Times New Roman" w:hAnsi="Times New Roman" w:cs="Times New Roman"/>
          <w:sz w:val="24"/>
          <w:szCs w:val="24"/>
        </w:rPr>
        <w:t xml:space="preserve"> them</w:t>
      </w:r>
      <w:r w:rsidR="00936D96" w:rsidRPr="00715754">
        <w:rPr>
          <w:rFonts w:ascii="Times New Roman" w:hAnsi="Times New Roman" w:cs="Times New Roman"/>
          <w:sz w:val="24"/>
          <w:szCs w:val="24"/>
        </w:rPr>
        <w:t xml:space="preserve"> to </w:t>
      </w:r>
      <w:r w:rsidRPr="00715754">
        <w:rPr>
          <w:rFonts w:ascii="Times New Roman" w:hAnsi="Times New Roman" w:cs="Times New Roman"/>
          <w:sz w:val="24"/>
          <w:szCs w:val="24"/>
        </w:rPr>
        <w:t>study</w:t>
      </w:r>
      <w:r w:rsidR="00936D96" w:rsidRPr="00715754">
        <w:rPr>
          <w:rFonts w:ascii="Times New Roman" w:hAnsi="Times New Roman" w:cs="Times New Roman"/>
          <w:sz w:val="24"/>
          <w:szCs w:val="24"/>
        </w:rPr>
        <w:t xml:space="preserve"> their chosen discipline in English</w:t>
      </w:r>
      <w:r w:rsidR="00A95F21" w:rsidRPr="00715754">
        <w:rPr>
          <w:rFonts w:ascii="Times New Roman" w:hAnsi="Times New Roman" w:cs="Times New Roman"/>
          <w:sz w:val="24"/>
          <w:szCs w:val="24"/>
        </w:rPr>
        <w:t xml:space="preserve"> (Bailey, 2003)</w:t>
      </w:r>
      <w:r w:rsidR="00936D96" w:rsidRPr="00715754">
        <w:rPr>
          <w:rFonts w:ascii="Times New Roman" w:hAnsi="Times New Roman" w:cs="Times New Roman"/>
          <w:sz w:val="24"/>
          <w:szCs w:val="24"/>
        </w:rPr>
        <w:t xml:space="preserve">. </w:t>
      </w:r>
      <w:r w:rsidR="00D16B80">
        <w:rPr>
          <w:rFonts w:ascii="Times New Roman" w:hAnsi="Times New Roman" w:cs="Times New Roman"/>
          <w:sz w:val="24"/>
          <w:szCs w:val="24"/>
        </w:rPr>
        <w:t>The construction, negotiation and creation of knowledge is specific to discourse communities in a given cultural context</w:t>
      </w:r>
      <w:r w:rsidR="009756D4">
        <w:rPr>
          <w:rFonts w:ascii="Times New Roman" w:hAnsi="Times New Roman" w:cs="Times New Roman"/>
          <w:sz w:val="24"/>
          <w:szCs w:val="24"/>
        </w:rPr>
        <w:t xml:space="preserve"> (</w:t>
      </w:r>
      <w:r w:rsidR="00A6338F">
        <w:rPr>
          <w:rFonts w:ascii="Times New Roman" w:hAnsi="Times New Roman" w:cs="Times New Roman"/>
          <w:sz w:val="24"/>
          <w:szCs w:val="24"/>
        </w:rPr>
        <w:t xml:space="preserve">Coffin and Donohue </w:t>
      </w:r>
      <w:r w:rsidR="006F1FD8">
        <w:rPr>
          <w:rFonts w:ascii="Times New Roman" w:hAnsi="Times New Roman" w:cs="Times New Roman"/>
          <w:sz w:val="24"/>
          <w:szCs w:val="24"/>
        </w:rPr>
        <w:t>,</w:t>
      </w:r>
      <w:r w:rsidR="00A6338F">
        <w:rPr>
          <w:rFonts w:ascii="Times New Roman" w:hAnsi="Times New Roman" w:cs="Times New Roman"/>
          <w:sz w:val="24"/>
          <w:szCs w:val="24"/>
        </w:rPr>
        <w:t>2014</w:t>
      </w:r>
      <w:r w:rsidR="009756D4">
        <w:rPr>
          <w:rFonts w:ascii="Times New Roman" w:hAnsi="Times New Roman" w:cs="Times New Roman"/>
          <w:sz w:val="24"/>
          <w:szCs w:val="24"/>
        </w:rPr>
        <w:t>)</w:t>
      </w:r>
      <w:r w:rsidR="00D16B80">
        <w:rPr>
          <w:rFonts w:ascii="Times New Roman" w:hAnsi="Times New Roman" w:cs="Times New Roman"/>
          <w:sz w:val="24"/>
          <w:szCs w:val="24"/>
        </w:rPr>
        <w:t xml:space="preserve">. Therefore one </w:t>
      </w:r>
      <w:r w:rsidR="009756D4">
        <w:rPr>
          <w:rFonts w:ascii="Times New Roman" w:hAnsi="Times New Roman" w:cs="Times New Roman"/>
          <w:sz w:val="24"/>
          <w:szCs w:val="24"/>
        </w:rPr>
        <w:t>cannot</w:t>
      </w:r>
      <w:r w:rsidR="00D16B80">
        <w:rPr>
          <w:rFonts w:ascii="Times New Roman" w:hAnsi="Times New Roman" w:cs="Times New Roman"/>
          <w:sz w:val="24"/>
          <w:szCs w:val="24"/>
        </w:rPr>
        <w:t xml:space="preserve"> discuss</w:t>
      </w:r>
      <w:r w:rsidR="009756D4">
        <w:rPr>
          <w:rFonts w:ascii="Times New Roman" w:hAnsi="Times New Roman" w:cs="Times New Roman"/>
          <w:sz w:val="24"/>
          <w:szCs w:val="24"/>
        </w:rPr>
        <w:t xml:space="preserve"> ways of knowing without defining the context of the production of this knowledge</w:t>
      </w:r>
      <w:r w:rsidR="00792F25">
        <w:rPr>
          <w:rFonts w:ascii="Times New Roman" w:hAnsi="Times New Roman" w:cs="Times New Roman"/>
          <w:sz w:val="24"/>
          <w:szCs w:val="24"/>
        </w:rPr>
        <w:t>.</w:t>
      </w:r>
    </w:p>
    <w:p w14:paraId="49652F4F" w14:textId="77777777" w:rsidR="00792F25" w:rsidRDefault="00792F25" w:rsidP="00F74CDF">
      <w:pPr>
        <w:spacing w:line="480" w:lineRule="auto"/>
        <w:ind w:left="284"/>
        <w:jc w:val="both"/>
        <w:rPr>
          <w:rFonts w:ascii="Times New Roman" w:hAnsi="Times New Roman" w:cs="Times New Roman"/>
          <w:sz w:val="24"/>
          <w:szCs w:val="24"/>
        </w:rPr>
      </w:pPr>
    </w:p>
    <w:p w14:paraId="152301D0" w14:textId="33E27EBA" w:rsidR="002E5EE8" w:rsidRDefault="00792F25" w:rsidP="002E5EE8">
      <w:pPr>
        <w:autoSpaceDE w:val="0"/>
        <w:autoSpaceDN w:val="0"/>
        <w:adjustRightInd w:val="0"/>
        <w:spacing w:after="0" w:line="240" w:lineRule="auto"/>
        <w:jc w:val="both"/>
        <w:rPr>
          <w:rFonts w:ascii="Times New Roman" w:hAnsi="Times New Roman" w:cs="Times New Roman"/>
          <w:sz w:val="24"/>
          <w:szCs w:val="24"/>
        </w:rPr>
      </w:pPr>
      <w:r w:rsidRPr="002E5EE8">
        <w:rPr>
          <w:rFonts w:ascii="Times New Roman" w:hAnsi="Times New Roman" w:cs="Times New Roman"/>
          <w:sz w:val="24"/>
          <w:szCs w:val="24"/>
        </w:rPr>
        <w:t xml:space="preserve">Zhu </w:t>
      </w:r>
      <w:r w:rsidR="002E5EE8" w:rsidRPr="002E5EE8">
        <w:rPr>
          <w:rFonts w:ascii="Times New Roman" w:hAnsi="Times New Roman" w:cs="Times New Roman"/>
          <w:sz w:val="24"/>
          <w:szCs w:val="24"/>
        </w:rPr>
        <w:t>(2004</w:t>
      </w:r>
      <w:r w:rsidR="0031122A">
        <w:rPr>
          <w:rFonts w:ascii="Times New Roman" w:hAnsi="Times New Roman" w:cs="Times New Roman"/>
          <w:sz w:val="24"/>
          <w:szCs w:val="24"/>
        </w:rPr>
        <w:t>)</w:t>
      </w:r>
      <w:r w:rsidR="00C9692C">
        <w:rPr>
          <w:rFonts w:ascii="Times New Roman" w:hAnsi="Times New Roman" w:cs="Times New Roman"/>
          <w:sz w:val="24"/>
          <w:szCs w:val="24"/>
        </w:rPr>
        <w:t>,</w:t>
      </w:r>
      <w:r w:rsidR="002E5EE8" w:rsidRPr="002E5EE8">
        <w:rPr>
          <w:rFonts w:ascii="Times New Roman" w:hAnsi="Times New Roman" w:cs="Times New Roman"/>
          <w:sz w:val="24"/>
          <w:szCs w:val="24"/>
        </w:rPr>
        <w:t xml:space="preserve"> cites </w:t>
      </w:r>
      <w:proofErr w:type="spellStart"/>
      <w:r w:rsidR="002E5EE8" w:rsidRPr="002E5EE8">
        <w:rPr>
          <w:rFonts w:ascii="Times New Roman" w:hAnsi="Times New Roman" w:cs="Times New Roman"/>
          <w:sz w:val="24"/>
          <w:szCs w:val="24"/>
        </w:rPr>
        <w:t>Berkenkotter</w:t>
      </w:r>
      <w:proofErr w:type="spellEnd"/>
      <w:r w:rsidR="002E5EE8" w:rsidRPr="002E5EE8">
        <w:rPr>
          <w:rFonts w:ascii="Times New Roman" w:hAnsi="Times New Roman" w:cs="Times New Roman"/>
          <w:sz w:val="24"/>
          <w:szCs w:val="24"/>
        </w:rPr>
        <w:t xml:space="preserve">, </w:t>
      </w:r>
      <w:proofErr w:type="spellStart"/>
      <w:r w:rsidR="002E5EE8" w:rsidRPr="002E5EE8">
        <w:rPr>
          <w:rFonts w:ascii="Times New Roman" w:hAnsi="Times New Roman" w:cs="Times New Roman"/>
          <w:sz w:val="24"/>
          <w:szCs w:val="24"/>
        </w:rPr>
        <w:t>Huckin</w:t>
      </w:r>
      <w:proofErr w:type="spellEnd"/>
      <w:r w:rsidR="002E5EE8" w:rsidRPr="002E5EE8">
        <w:rPr>
          <w:rFonts w:ascii="Times New Roman" w:hAnsi="Times New Roman" w:cs="Times New Roman"/>
          <w:sz w:val="24"/>
          <w:szCs w:val="24"/>
        </w:rPr>
        <w:t xml:space="preserve">, &amp; Ackerman, </w:t>
      </w:r>
      <w:r w:rsidR="0031122A">
        <w:rPr>
          <w:rFonts w:ascii="Times New Roman" w:hAnsi="Times New Roman" w:cs="Times New Roman"/>
          <w:sz w:val="24"/>
          <w:szCs w:val="24"/>
        </w:rPr>
        <w:t>(</w:t>
      </w:r>
      <w:r w:rsidR="002E5EE8" w:rsidRPr="002E5EE8">
        <w:rPr>
          <w:rFonts w:ascii="Times New Roman" w:hAnsi="Times New Roman" w:cs="Times New Roman"/>
          <w:sz w:val="24"/>
          <w:szCs w:val="24"/>
        </w:rPr>
        <w:t xml:space="preserve">1991) </w:t>
      </w:r>
      <w:r w:rsidR="0031122A">
        <w:rPr>
          <w:rFonts w:ascii="Times New Roman" w:hAnsi="Times New Roman" w:cs="Times New Roman"/>
          <w:sz w:val="24"/>
          <w:szCs w:val="24"/>
        </w:rPr>
        <w:t>w</w:t>
      </w:r>
      <w:r w:rsidR="002E5EE8">
        <w:rPr>
          <w:rFonts w:ascii="Times New Roman" w:hAnsi="Times New Roman" w:cs="Times New Roman"/>
          <w:sz w:val="24"/>
          <w:szCs w:val="24"/>
        </w:rPr>
        <w:t>ho argue that:</w:t>
      </w:r>
    </w:p>
    <w:p w14:paraId="522F4079" w14:textId="77777777" w:rsidR="002E5EE8" w:rsidRDefault="00D16B80" w:rsidP="002E5EE8">
      <w:pPr>
        <w:autoSpaceDE w:val="0"/>
        <w:autoSpaceDN w:val="0"/>
        <w:adjustRightInd w:val="0"/>
        <w:spacing w:after="0" w:line="240" w:lineRule="auto"/>
        <w:jc w:val="both"/>
        <w:rPr>
          <w:rFonts w:ascii="Times New Roman" w:hAnsi="Times New Roman" w:cs="Times New Roman"/>
          <w:sz w:val="24"/>
          <w:szCs w:val="24"/>
        </w:rPr>
      </w:pPr>
      <w:r w:rsidRPr="002E5EE8">
        <w:rPr>
          <w:rFonts w:ascii="Times New Roman" w:hAnsi="Times New Roman" w:cs="Times New Roman"/>
          <w:sz w:val="24"/>
          <w:szCs w:val="24"/>
        </w:rPr>
        <w:lastRenderedPageBreak/>
        <w:t xml:space="preserve"> </w:t>
      </w:r>
    </w:p>
    <w:p w14:paraId="5D6CDB7A" w14:textId="41B6F46A" w:rsidR="0078197F" w:rsidRDefault="002E5EE8" w:rsidP="00C9692C">
      <w:pPr>
        <w:autoSpaceDE w:val="0"/>
        <w:autoSpaceDN w:val="0"/>
        <w:adjustRightInd w:val="0"/>
        <w:spacing w:after="0" w:line="240" w:lineRule="auto"/>
        <w:ind w:left="284"/>
        <w:jc w:val="both"/>
        <w:rPr>
          <w:rFonts w:ascii="Times New Roman" w:hAnsi="Times New Roman" w:cs="Times New Roman"/>
          <w:sz w:val="24"/>
          <w:szCs w:val="24"/>
        </w:rPr>
      </w:pPr>
      <w:r w:rsidRPr="002E5EE8">
        <w:rPr>
          <w:rFonts w:ascii="Times New Roman" w:hAnsi="Times New Roman" w:cs="Times New Roman"/>
          <w:sz w:val="24"/>
          <w:szCs w:val="24"/>
        </w:rPr>
        <w:t>students entering academic</w:t>
      </w:r>
      <w:r>
        <w:rPr>
          <w:rFonts w:ascii="Times New Roman" w:hAnsi="Times New Roman" w:cs="Times New Roman"/>
          <w:sz w:val="24"/>
          <w:szCs w:val="24"/>
        </w:rPr>
        <w:t xml:space="preserve"> </w:t>
      </w:r>
      <w:r w:rsidRPr="002E5EE8">
        <w:rPr>
          <w:rFonts w:ascii="Times New Roman" w:hAnsi="Times New Roman" w:cs="Times New Roman"/>
          <w:sz w:val="24"/>
          <w:szCs w:val="24"/>
        </w:rPr>
        <w:t>disciplines need a specialized literacy that consists of the ability to use discipline-specific</w:t>
      </w:r>
      <w:r>
        <w:rPr>
          <w:rFonts w:ascii="Times New Roman" w:hAnsi="Times New Roman" w:cs="Times New Roman"/>
          <w:sz w:val="24"/>
          <w:szCs w:val="24"/>
        </w:rPr>
        <w:t xml:space="preserve"> </w:t>
      </w:r>
      <w:r w:rsidRPr="002E5EE8">
        <w:rPr>
          <w:rFonts w:ascii="Times New Roman" w:hAnsi="Times New Roman" w:cs="Times New Roman"/>
          <w:sz w:val="24"/>
          <w:szCs w:val="24"/>
        </w:rPr>
        <w:t>rhetorical and linguistic conventions to s</w:t>
      </w:r>
      <w:r>
        <w:rPr>
          <w:rFonts w:ascii="Times New Roman" w:hAnsi="Times New Roman" w:cs="Times New Roman"/>
          <w:sz w:val="24"/>
          <w:szCs w:val="24"/>
        </w:rPr>
        <w:t>erve their purposes as writers</w:t>
      </w:r>
      <w:r w:rsidR="00C9692C">
        <w:rPr>
          <w:rFonts w:ascii="Times New Roman" w:hAnsi="Times New Roman" w:cs="Times New Roman"/>
          <w:sz w:val="24"/>
          <w:szCs w:val="24"/>
        </w:rPr>
        <w:t>,</w:t>
      </w:r>
      <w:r>
        <w:rPr>
          <w:rFonts w:ascii="Times New Roman" w:hAnsi="Times New Roman" w:cs="Times New Roman"/>
          <w:sz w:val="24"/>
          <w:szCs w:val="24"/>
        </w:rPr>
        <w:t xml:space="preserve"> (</w:t>
      </w:r>
      <w:r w:rsidRPr="002E5EE8">
        <w:rPr>
          <w:rFonts w:ascii="Times New Roman" w:hAnsi="Times New Roman" w:cs="Times New Roman"/>
          <w:sz w:val="24"/>
          <w:szCs w:val="24"/>
        </w:rPr>
        <w:t>p. 19</w:t>
      </w:r>
      <w:r>
        <w:rPr>
          <w:rFonts w:ascii="Times New Roman" w:hAnsi="Times New Roman" w:cs="Times New Roman"/>
          <w:sz w:val="24"/>
          <w:szCs w:val="24"/>
        </w:rPr>
        <w:t>)</w:t>
      </w:r>
    </w:p>
    <w:p w14:paraId="37618015" w14:textId="3C7EBD10" w:rsidR="002E5EE8" w:rsidRDefault="0078197F" w:rsidP="00A14C2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need to have a specialised literacy or </w:t>
      </w:r>
      <w:r w:rsidR="001B2D09">
        <w:rPr>
          <w:rFonts w:ascii="Times New Roman" w:hAnsi="Times New Roman" w:cs="Times New Roman"/>
          <w:sz w:val="24"/>
          <w:szCs w:val="24"/>
        </w:rPr>
        <w:t>communicative</w:t>
      </w:r>
      <w:r>
        <w:rPr>
          <w:rFonts w:ascii="Times New Roman" w:hAnsi="Times New Roman" w:cs="Times New Roman"/>
          <w:sz w:val="24"/>
          <w:szCs w:val="24"/>
        </w:rPr>
        <w:t xml:space="preserve"> repertoires</w:t>
      </w:r>
      <w:r w:rsidR="002767D5">
        <w:rPr>
          <w:rFonts w:ascii="Times New Roman" w:hAnsi="Times New Roman" w:cs="Times New Roman"/>
          <w:sz w:val="24"/>
          <w:szCs w:val="24"/>
        </w:rPr>
        <w:t xml:space="preserve"> (</w:t>
      </w:r>
      <w:r w:rsidR="001B2D09">
        <w:rPr>
          <w:rFonts w:ascii="Times New Roman" w:hAnsi="Times New Roman" w:cs="Times New Roman"/>
          <w:sz w:val="24"/>
          <w:szCs w:val="24"/>
        </w:rPr>
        <w:t xml:space="preserve">Rhymes, 2010; </w:t>
      </w:r>
      <w:r w:rsidR="002767D5">
        <w:rPr>
          <w:rFonts w:ascii="Times New Roman" w:hAnsi="Times New Roman" w:cs="Times New Roman"/>
          <w:sz w:val="24"/>
          <w:szCs w:val="24"/>
        </w:rPr>
        <w:t>Busch, 2012)</w:t>
      </w:r>
      <w:r>
        <w:rPr>
          <w:rFonts w:ascii="Times New Roman" w:hAnsi="Times New Roman" w:cs="Times New Roman"/>
          <w:sz w:val="24"/>
          <w:szCs w:val="24"/>
        </w:rPr>
        <w:t xml:space="preserve"> is what makes the issue of student voice a concept worth exploring given the </w:t>
      </w:r>
      <w:r w:rsidR="002767D5">
        <w:rPr>
          <w:rFonts w:ascii="Times New Roman" w:hAnsi="Times New Roman" w:cs="Times New Roman"/>
          <w:sz w:val="24"/>
          <w:szCs w:val="24"/>
        </w:rPr>
        <w:t>salience o</w:t>
      </w:r>
      <w:r>
        <w:rPr>
          <w:rFonts w:ascii="Times New Roman" w:hAnsi="Times New Roman" w:cs="Times New Roman"/>
          <w:sz w:val="24"/>
          <w:szCs w:val="24"/>
        </w:rPr>
        <w:t xml:space="preserve">f writing to knowledge </w:t>
      </w:r>
      <w:r w:rsidR="00A14C26">
        <w:rPr>
          <w:rFonts w:ascii="Times New Roman" w:hAnsi="Times New Roman" w:cs="Times New Roman"/>
          <w:sz w:val="24"/>
          <w:szCs w:val="24"/>
        </w:rPr>
        <w:t>acquisition and dissemination to</w:t>
      </w:r>
      <w:r>
        <w:rPr>
          <w:rFonts w:ascii="Times New Roman" w:hAnsi="Times New Roman" w:cs="Times New Roman"/>
          <w:sz w:val="24"/>
          <w:szCs w:val="24"/>
        </w:rPr>
        <w:t xml:space="preserve"> academ</w:t>
      </w:r>
      <w:r w:rsidR="00A14C26">
        <w:rPr>
          <w:rFonts w:ascii="Times New Roman" w:hAnsi="Times New Roman" w:cs="Times New Roman"/>
          <w:sz w:val="24"/>
          <w:szCs w:val="24"/>
        </w:rPr>
        <w:t>ia.</w:t>
      </w:r>
      <w:r w:rsidR="002767D5">
        <w:rPr>
          <w:rFonts w:ascii="Times New Roman" w:hAnsi="Times New Roman" w:cs="Times New Roman"/>
          <w:sz w:val="24"/>
          <w:szCs w:val="24"/>
        </w:rPr>
        <w:t xml:space="preserve"> In their bid to learn the rhetorical and linguistic conventions that serves them in their academic writing endeavours, L2 learners have to acquire the skills needed in their discourse communities as receptors and creators of knowledge. These rhetorical and linguistic conventions are not the same in every language and culture, therefore the L2 learners have to be initiated into their discourse communities in English</w:t>
      </w:r>
      <w:r w:rsidR="00407E3C">
        <w:rPr>
          <w:rFonts w:ascii="Times New Roman" w:hAnsi="Times New Roman" w:cs="Times New Roman"/>
          <w:sz w:val="24"/>
          <w:szCs w:val="24"/>
        </w:rPr>
        <w:t xml:space="preserve">, and for learners in this sample, </w:t>
      </w:r>
      <w:proofErr w:type="gramStart"/>
      <w:r w:rsidR="00407E3C">
        <w:rPr>
          <w:rFonts w:ascii="Times New Roman" w:hAnsi="Times New Roman" w:cs="Times New Roman"/>
          <w:sz w:val="24"/>
          <w:szCs w:val="24"/>
        </w:rPr>
        <w:t>this</w:t>
      </w:r>
      <w:proofErr w:type="gramEnd"/>
      <w:r w:rsidR="00407E3C">
        <w:rPr>
          <w:rFonts w:ascii="Times New Roman" w:hAnsi="Times New Roman" w:cs="Times New Roman"/>
          <w:sz w:val="24"/>
          <w:szCs w:val="24"/>
        </w:rPr>
        <w:t xml:space="preserve"> mediation is done through the EAP pre-sessional course.</w:t>
      </w:r>
    </w:p>
    <w:p w14:paraId="327B7E45" w14:textId="77777777" w:rsidR="002E5EE8" w:rsidRPr="002E5EE8" w:rsidRDefault="002E5EE8" w:rsidP="00A14C26">
      <w:pPr>
        <w:autoSpaceDE w:val="0"/>
        <w:autoSpaceDN w:val="0"/>
        <w:adjustRightInd w:val="0"/>
        <w:spacing w:after="0" w:line="480" w:lineRule="auto"/>
        <w:jc w:val="both"/>
        <w:rPr>
          <w:rFonts w:ascii="Times New Roman" w:hAnsi="Times New Roman" w:cs="Times New Roman"/>
          <w:sz w:val="24"/>
          <w:szCs w:val="24"/>
        </w:rPr>
      </w:pPr>
    </w:p>
    <w:p w14:paraId="684292F3" w14:textId="1DFF1473" w:rsidR="001368F5" w:rsidRPr="00715754" w:rsidRDefault="00F21AA5" w:rsidP="004B7AD3">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1:4 </w:t>
      </w:r>
      <w:r w:rsidR="006F47B5">
        <w:rPr>
          <w:rFonts w:ascii="Times New Roman" w:hAnsi="Times New Roman" w:cs="Times New Roman"/>
          <w:b/>
          <w:sz w:val="24"/>
          <w:szCs w:val="24"/>
        </w:rPr>
        <w:t>I</w:t>
      </w:r>
      <w:r w:rsidR="00C93F7E">
        <w:rPr>
          <w:rFonts w:ascii="Times New Roman" w:hAnsi="Times New Roman" w:cs="Times New Roman"/>
          <w:b/>
          <w:sz w:val="24"/>
          <w:szCs w:val="24"/>
        </w:rPr>
        <w:t>mportance of voice in Academic W</w:t>
      </w:r>
      <w:r w:rsidR="001368F5" w:rsidRPr="00715754">
        <w:rPr>
          <w:rFonts w:ascii="Times New Roman" w:hAnsi="Times New Roman" w:cs="Times New Roman"/>
          <w:b/>
          <w:sz w:val="24"/>
          <w:szCs w:val="24"/>
        </w:rPr>
        <w:t>riting</w:t>
      </w:r>
    </w:p>
    <w:p w14:paraId="5D0C68B7" w14:textId="31A5089F" w:rsidR="00936D96" w:rsidRPr="00715754" w:rsidRDefault="00325E21" w:rsidP="004B7AD3">
      <w:pPr>
        <w:spacing w:line="480" w:lineRule="auto"/>
        <w:jc w:val="both"/>
        <w:rPr>
          <w:rFonts w:ascii="Times New Roman" w:hAnsi="Times New Roman" w:cs="Times New Roman"/>
          <w:sz w:val="24"/>
          <w:szCs w:val="24"/>
        </w:rPr>
      </w:pPr>
      <w:r w:rsidRPr="00715754">
        <w:rPr>
          <w:rFonts w:ascii="Times New Roman" w:hAnsi="Times New Roman" w:cs="Times New Roman"/>
          <w:sz w:val="24"/>
          <w:szCs w:val="24"/>
        </w:rPr>
        <w:t xml:space="preserve">When </w:t>
      </w:r>
      <w:r w:rsidR="00464ACE" w:rsidRPr="00715754">
        <w:rPr>
          <w:rFonts w:ascii="Times New Roman" w:hAnsi="Times New Roman" w:cs="Times New Roman"/>
          <w:sz w:val="24"/>
          <w:szCs w:val="24"/>
        </w:rPr>
        <w:t>Students</w:t>
      </w:r>
      <w:r w:rsidRPr="00715754">
        <w:rPr>
          <w:rFonts w:ascii="Times New Roman" w:hAnsi="Times New Roman" w:cs="Times New Roman"/>
          <w:sz w:val="24"/>
          <w:szCs w:val="24"/>
        </w:rPr>
        <w:t xml:space="preserve"> </w:t>
      </w:r>
      <w:r w:rsidR="00464ACE" w:rsidRPr="00715754">
        <w:rPr>
          <w:rFonts w:ascii="Times New Roman" w:hAnsi="Times New Roman" w:cs="Times New Roman"/>
          <w:sz w:val="24"/>
          <w:szCs w:val="24"/>
        </w:rPr>
        <w:t>are</w:t>
      </w:r>
      <w:r w:rsidRPr="00715754">
        <w:rPr>
          <w:rFonts w:ascii="Times New Roman" w:hAnsi="Times New Roman" w:cs="Times New Roman"/>
          <w:sz w:val="24"/>
          <w:szCs w:val="24"/>
        </w:rPr>
        <w:t xml:space="preserve"> being assessed (through a written p</w:t>
      </w:r>
      <w:r w:rsidR="00584F6A">
        <w:rPr>
          <w:rFonts w:ascii="Times New Roman" w:hAnsi="Times New Roman" w:cs="Times New Roman"/>
          <w:sz w:val="24"/>
          <w:szCs w:val="24"/>
        </w:rPr>
        <w:t>i</w:t>
      </w:r>
      <w:r w:rsidRPr="00715754">
        <w:rPr>
          <w:rFonts w:ascii="Times New Roman" w:hAnsi="Times New Roman" w:cs="Times New Roman"/>
          <w:sz w:val="24"/>
          <w:szCs w:val="24"/>
        </w:rPr>
        <w:t>ece) at postgraduate level, they are not merely expected to regurgitate the ideas of the sources that they consult but to critically engage</w:t>
      </w:r>
      <w:r w:rsidR="00D96205">
        <w:rPr>
          <w:rFonts w:ascii="Times New Roman" w:hAnsi="Times New Roman" w:cs="Times New Roman"/>
          <w:sz w:val="24"/>
          <w:szCs w:val="24"/>
        </w:rPr>
        <w:t xml:space="preserve"> (</w:t>
      </w:r>
      <w:r w:rsidR="0010589C">
        <w:rPr>
          <w:rFonts w:ascii="Times New Roman" w:hAnsi="Times New Roman" w:cs="Times New Roman"/>
          <w:sz w:val="24"/>
          <w:szCs w:val="24"/>
        </w:rPr>
        <w:t>Benesch</w:t>
      </w:r>
      <w:r w:rsidR="00D96205">
        <w:rPr>
          <w:rFonts w:ascii="Times New Roman" w:hAnsi="Times New Roman" w:cs="Times New Roman"/>
          <w:sz w:val="24"/>
          <w:szCs w:val="24"/>
        </w:rPr>
        <w:t>,</w:t>
      </w:r>
      <w:r w:rsidR="0010589C">
        <w:rPr>
          <w:rFonts w:ascii="Times New Roman" w:hAnsi="Times New Roman" w:cs="Times New Roman"/>
          <w:sz w:val="24"/>
          <w:szCs w:val="24"/>
        </w:rPr>
        <w:t xml:space="preserve"> 1999)</w:t>
      </w:r>
      <w:r w:rsidR="00D96205">
        <w:rPr>
          <w:rFonts w:ascii="Times New Roman" w:hAnsi="Times New Roman" w:cs="Times New Roman"/>
          <w:sz w:val="24"/>
          <w:szCs w:val="24"/>
        </w:rPr>
        <w:t xml:space="preserve"> </w:t>
      </w:r>
      <w:r w:rsidRPr="00715754">
        <w:rPr>
          <w:rFonts w:ascii="Times New Roman" w:hAnsi="Times New Roman" w:cs="Times New Roman"/>
          <w:sz w:val="24"/>
          <w:szCs w:val="24"/>
        </w:rPr>
        <w:t>with them in terms</w:t>
      </w:r>
      <w:r w:rsidR="00584F6A">
        <w:rPr>
          <w:rFonts w:ascii="Times New Roman" w:hAnsi="Times New Roman" w:cs="Times New Roman"/>
          <w:sz w:val="24"/>
          <w:szCs w:val="24"/>
        </w:rPr>
        <w:t xml:space="preserve"> of</w:t>
      </w:r>
      <w:r w:rsidRPr="00715754">
        <w:rPr>
          <w:rFonts w:ascii="Times New Roman" w:hAnsi="Times New Roman" w:cs="Times New Roman"/>
          <w:sz w:val="24"/>
          <w:szCs w:val="24"/>
        </w:rPr>
        <w:t xml:space="preserve"> interrogating the ideas</w:t>
      </w:r>
      <w:r w:rsidR="00104A68" w:rsidRPr="00715754">
        <w:rPr>
          <w:rFonts w:ascii="Times New Roman" w:hAnsi="Times New Roman" w:cs="Times New Roman"/>
          <w:sz w:val="24"/>
          <w:szCs w:val="24"/>
        </w:rPr>
        <w:t xml:space="preserve"> from their sources through a </w:t>
      </w:r>
      <w:r w:rsidRPr="00715754">
        <w:rPr>
          <w:rFonts w:ascii="Times New Roman" w:hAnsi="Times New Roman" w:cs="Times New Roman"/>
          <w:sz w:val="24"/>
          <w:szCs w:val="24"/>
        </w:rPr>
        <w:t>form of</w:t>
      </w:r>
      <w:r w:rsidR="00464ACE" w:rsidRPr="00715754">
        <w:rPr>
          <w:rFonts w:ascii="Times New Roman" w:hAnsi="Times New Roman" w:cs="Times New Roman"/>
          <w:sz w:val="24"/>
          <w:szCs w:val="24"/>
        </w:rPr>
        <w:t xml:space="preserve"> self-representation</w:t>
      </w:r>
      <w:r w:rsidR="00104A68" w:rsidRPr="00715754">
        <w:rPr>
          <w:rFonts w:ascii="Times New Roman" w:hAnsi="Times New Roman" w:cs="Times New Roman"/>
          <w:sz w:val="24"/>
          <w:szCs w:val="24"/>
        </w:rPr>
        <w:t xml:space="preserve"> (student voice), where the learner puts across his or her views</w:t>
      </w:r>
      <w:r w:rsidR="00464ACE" w:rsidRPr="00715754">
        <w:rPr>
          <w:rFonts w:ascii="Times New Roman" w:hAnsi="Times New Roman" w:cs="Times New Roman"/>
          <w:sz w:val="24"/>
          <w:szCs w:val="24"/>
        </w:rPr>
        <w:t xml:space="preserve"> </w:t>
      </w:r>
      <w:r w:rsidR="00025948" w:rsidRPr="00715754">
        <w:rPr>
          <w:rFonts w:ascii="Times New Roman" w:hAnsi="Times New Roman" w:cs="Times New Roman"/>
          <w:sz w:val="24"/>
          <w:szCs w:val="24"/>
        </w:rPr>
        <w:t>about the is</w:t>
      </w:r>
      <w:r w:rsidR="00C82F08">
        <w:rPr>
          <w:rFonts w:ascii="Times New Roman" w:hAnsi="Times New Roman" w:cs="Times New Roman"/>
          <w:sz w:val="24"/>
          <w:szCs w:val="24"/>
        </w:rPr>
        <w:t>sues under discussion in order to contribute to the</w:t>
      </w:r>
      <w:r w:rsidR="00025948" w:rsidRPr="00715754">
        <w:rPr>
          <w:rFonts w:ascii="Times New Roman" w:hAnsi="Times New Roman" w:cs="Times New Roman"/>
          <w:sz w:val="24"/>
          <w:szCs w:val="24"/>
        </w:rPr>
        <w:t xml:space="preserve"> academic debate in their field of study</w:t>
      </w:r>
      <w:r w:rsidR="00464ACE" w:rsidRPr="00715754">
        <w:rPr>
          <w:rFonts w:ascii="Times New Roman" w:hAnsi="Times New Roman" w:cs="Times New Roman"/>
          <w:sz w:val="24"/>
          <w:szCs w:val="24"/>
        </w:rPr>
        <w:t xml:space="preserve"> (Hyland</w:t>
      </w:r>
      <w:r w:rsidR="001368F5" w:rsidRPr="00715754">
        <w:rPr>
          <w:rFonts w:ascii="Times New Roman" w:hAnsi="Times New Roman" w:cs="Times New Roman"/>
          <w:sz w:val="24"/>
          <w:szCs w:val="24"/>
        </w:rPr>
        <w:t>,</w:t>
      </w:r>
      <w:r w:rsidR="00464ACE" w:rsidRPr="00715754">
        <w:rPr>
          <w:rFonts w:ascii="Times New Roman" w:hAnsi="Times New Roman" w:cs="Times New Roman"/>
          <w:sz w:val="24"/>
          <w:szCs w:val="24"/>
        </w:rPr>
        <w:t xml:space="preserve"> 2002</w:t>
      </w:r>
      <w:r w:rsidR="00096DF4">
        <w:rPr>
          <w:rFonts w:ascii="Times New Roman" w:hAnsi="Times New Roman" w:cs="Times New Roman"/>
          <w:sz w:val="24"/>
          <w:szCs w:val="24"/>
        </w:rPr>
        <w:t>a</w:t>
      </w:r>
      <w:r w:rsidR="00464ACE" w:rsidRPr="00715754">
        <w:rPr>
          <w:rFonts w:ascii="Times New Roman" w:hAnsi="Times New Roman" w:cs="Times New Roman"/>
          <w:sz w:val="24"/>
          <w:szCs w:val="24"/>
        </w:rPr>
        <w:t>)</w:t>
      </w:r>
      <w:r w:rsidR="00025948" w:rsidRPr="00715754">
        <w:rPr>
          <w:rFonts w:ascii="Times New Roman" w:hAnsi="Times New Roman" w:cs="Times New Roman"/>
          <w:sz w:val="24"/>
          <w:szCs w:val="24"/>
        </w:rPr>
        <w:t>.</w:t>
      </w:r>
      <w:r w:rsidR="00464ACE" w:rsidRPr="00715754">
        <w:rPr>
          <w:rFonts w:ascii="Times New Roman" w:hAnsi="Times New Roman" w:cs="Times New Roman"/>
          <w:sz w:val="24"/>
          <w:szCs w:val="24"/>
        </w:rPr>
        <w:t xml:space="preserve"> </w:t>
      </w:r>
      <w:r w:rsidR="00025948" w:rsidRPr="00715754">
        <w:rPr>
          <w:rFonts w:ascii="Times New Roman" w:hAnsi="Times New Roman" w:cs="Times New Roman"/>
          <w:sz w:val="24"/>
          <w:szCs w:val="24"/>
        </w:rPr>
        <w:t>But</w:t>
      </w:r>
      <w:r w:rsidR="00464ACE" w:rsidRPr="00715754">
        <w:rPr>
          <w:rFonts w:ascii="Times New Roman" w:hAnsi="Times New Roman" w:cs="Times New Roman"/>
          <w:sz w:val="24"/>
          <w:szCs w:val="24"/>
        </w:rPr>
        <w:t xml:space="preserve"> the form that this self-representation ought to take is not clearly defined</w:t>
      </w:r>
      <w:r w:rsidR="00D96205">
        <w:rPr>
          <w:rFonts w:ascii="Times New Roman" w:hAnsi="Times New Roman" w:cs="Times New Roman"/>
          <w:sz w:val="24"/>
          <w:szCs w:val="24"/>
        </w:rPr>
        <w:t xml:space="preserve"> by course material producers</w:t>
      </w:r>
      <w:r w:rsidR="00025948" w:rsidRPr="00715754">
        <w:rPr>
          <w:rFonts w:ascii="Times New Roman" w:hAnsi="Times New Roman" w:cs="Times New Roman"/>
          <w:sz w:val="24"/>
          <w:szCs w:val="24"/>
        </w:rPr>
        <w:t xml:space="preserve"> or</w:t>
      </w:r>
      <w:r w:rsidR="00F57AC2">
        <w:rPr>
          <w:rFonts w:ascii="Times New Roman" w:hAnsi="Times New Roman" w:cs="Times New Roman"/>
          <w:sz w:val="24"/>
          <w:szCs w:val="24"/>
        </w:rPr>
        <w:t xml:space="preserve"> EA</w:t>
      </w:r>
      <w:r w:rsidR="00130FAB">
        <w:rPr>
          <w:rFonts w:ascii="Times New Roman" w:hAnsi="Times New Roman" w:cs="Times New Roman"/>
          <w:sz w:val="24"/>
          <w:szCs w:val="24"/>
        </w:rPr>
        <w:t>P</w:t>
      </w:r>
      <w:r w:rsidR="00025948" w:rsidRPr="00715754">
        <w:rPr>
          <w:rFonts w:ascii="Times New Roman" w:hAnsi="Times New Roman" w:cs="Times New Roman"/>
          <w:sz w:val="24"/>
          <w:szCs w:val="24"/>
        </w:rPr>
        <w:t xml:space="preserve"> teachers even though </w:t>
      </w:r>
      <w:r w:rsidR="00F57AC2">
        <w:rPr>
          <w:rFonts w:ascii="Times New Roman" w:hAnsi="Times New Roman" w:cs="Times New Roman"/>
          <w:sz w:val="24"/>
          <w:szCs w:val="24"/>
        </w:rPr>
        <w:t>learner</w:t>
      </w:r>
      <w:r w:rsidR="00D96205">
        <w:rPr>
          <w:rFonts w:ascii="Times New Roman" w:hAnsi="Times New Roman" w:cs="Times New Roman"/>
          <w:sz w:val="24"/>
          <w:szCs w:val="24"/>
        </w:rPr>
        <w:t xml:space="preserve"> voice </w:t>
      </w:r>
      <w:r w:rsidR="00025948" w:rsidRPr="00715754">
        <w:rPr>
          <w:rFonts w:ascii="Times New Roman" w:hAnsi="Times New Roman" w:cs="Times New Roman"/>
          <w:sz w:val="24"/>
          <w:szCs w:val="24"/>
        </w:rPr>
        <w:t>is expected and highly valued</w:t>
      </w:r>
      <w:r w:rsidR="0010589C">
        <w:rPr>
          <w:rFonts w:ascii="Times New Roman" w:hAnsi="Times New Roman" w:cs="Times New Roman"/>
          <w:sz w:val="24"/>
          <w:szCs w:val="24"/>
        </w:rPr>
        <w:t xml:space="preserve"> (</w:t>
      </w:r>
      <w:proofErr w:type="spellStart"/>
      <w:r w:rsidR="0010589C">
        <w:rPr>
          <w:rFonts w:ascii="Times New Roman" w:hAnsi="Times New Roman" w:cs="Times New Roman"/>
          <w:sz w:val="24"/>
          <w:szCs w:val="24"/>
        </w:rPr>
        <w:t>Egege</w:t>
      </w:r>
      <w:proofErr w:type="spellEnd"/>
      <w:r w:rsidR="0010589C">
        <w:rPr>
          <w:rFonts w:ascii="Times New Roman" w:hAnsi="Times New Roman" w:cs="Times New Roman"/>
          <w:sz w:val="24"/>
          <w:szCs w:val="24"/>
        </w:rPr>
        <w:t xml:space="preserve"> and </w:t>
      </w:r>
      <w:proofErr w:type="spellStart"/>
      <w:r w:rsidR="0010589C">
        <w:rPr>
          <w:rFonts w:ascii="Times New Roman" w:hAnsi="Times New Roman" w:cs="Times New Roman"/>
          <w:sz w:val="24"/>
          <w:szCs w:val="24"/>
        </w:rPr>
        <w:t>Kutieleh</w:t>
      </w:r>
      <w:proofErr w:type="spellEnd"/>
      <w:r w:rsidR="0010589C">
        <w:rPr>
          <w:rFonts w:ascii="Times New Roman" w:hAnsi="Times New Roman" w:cs="Times New Roman"/>
          <w:sz w:val="24"/>
          <w:szCs w:val="24"/>
        </w:rPr>
        <w:t>, 2004)</w:t>
      </w:r>
      <w:r w:rsidR="00464ACE" w:rsidRPr="00715754">
        <w:rPr>
          <w:rFonts w:ascii="Times New Roman" w:hAnsi="Times New Roman" w:cs="Times New Roman"/>
          <w:sz w:val="24"/>
          <w:szCs w:val="24"/>
        </w:rPr>
        <w:t>. This makes the a</w:t>
      </w:r>
      <w:r w:rsidR="00DB6CA8" w:rsidRPr="00715754">
        <w:rPr>
          <w:rFonts w:ascii="Times New Roman" w:hAnsi="Times New Roman" w:cs="Times New Roman"/>
          <w:sz w:val="24"/>
          <w:szCs w:val="24"/>
        </w:rPr>
        <w:t>rtic</w:t>
      </w:r>
      <w:r w:rsidR="00464ACE" w:rsidRPr="00715754">
        <w:rPr>
          <w:rFonts w:ascii="Times New Roman" w:hAnsi="Times New Roman" w:cs="Times New Roman"/>
          <w:sz w:val="24"/>
          <w:szCs w:val="24"/>
        </w:rPr>
        <w:t>ulation of voice by L2 learner</w:t>
      </w:r>
      <w:r w:rsidR="00DB6CA8" w:rsidRPr="00715754">
        <w:rPr>
          <w:rFonts w:ascii="Times New Roman" w:hAnsi="Times New Roman" w:cs="Times New Roman"/>
          <w:sz w:val="24"/>
          <w:szCs w:val="24"/>
        </w:rPr>
        <w:t>s a problematic concept</w:t>
      </w:r>
      <w:r w:rsidR="00836594" w:rsidRPr="00715754">
        <w:rPr>
          <w:rFonts w:ascii="Times New Roman" w:hAnsi="Times New Roman" w:cs="Times New Roman"/>
          <w:sz w:val="24"/>
          <w:szCs w:val="24"/>
        </w:rPr>
        <w:t xml:space="preserve"> (Elbow</w:t>
      </w:r>
      <w:r w:rsidR="001368F5" w:rsidRPr="00715754">
        <w:rPr>
          <w:rFonts w:ascii="Times New Roman" w:hAnsi="Times New Roman" w:cs="Times New Roman"/>
          <w:sz w:val="24"/>
          <w:szCs w:val="24"/>
        </w:rPr>
        <w:t>,</w:t>
      </w:r>
      <w:r w:rsidR="00836594" w:rsidRPr="00715754">
        <w:rPr>
          <w:rFonts w:ascii="Times New Roman" w:hAnsi="Times New Roman" w:cs="Times New Roman"/>
          <w:sz w:val="24"/>
          <w:szCs w:val="24"/>
        </w:rPr>
        <w:t xml:space="preserve"> 2007)</w:t>
      </w:r>
      <w:r w:rsidR="00464ACE" w:rsidRPr="00715754">
        <w:rPr>
          <w:rFonts w:ascii="Times New Roman" w:hAnsi="Times New Roman" w:cs="Times New Roman"/>
          <w:sz w:val="24"/>
          <w:szCs w:val="24"/>
        </w:rPr>
        <w:t>.</w:t>
      </w:r>
      <w:r w:rsidR="00DB6CA8" w:rsidRPr="00715754">
        <w:rPr>
          <w:rFonts w:ascii="Times New Roman" w:hAnsi="Times New Roman" w:cs="Times New Roman"/>
          <w:sz w:val="24"/>
          <w:szCs w:val="24"/>
        </w:rPr>
        <w:t xml:space="preserve"> </w:t>
      </w:r>
      <w:r w:rsidR="00464ACE" w:rsidRPr="00715754">
        <w:rPr>
          <w:rFonts w:ascii="Times New Roman" w:hAnsi="Times New Roman" w:cs="Times New Roman"/>
          <w:sz w:val="24"/>
          <w:szCs w:val="24"/>
        </w:rPr>
        <w:t>F</w:t>
      </w:r>
      <w:r w:rsidR="00DB6CA8" w:rsidRPr="00715754">
        <w:rPr>
          <w:rFonts w:ascii="Times New Roman" w:hAnsi="Times New Roman" w:cs="Times New Roman"/>
          <w:sz w:val="24"/>
          <w:szCs w:val="24"/>
        </w:rPr>
        <w:t>irstly</w:t>
      </w:r>
      <w:r w:rsidR="00A129E3">
        <w:rPr>
          <w:rFonts w:ascii="Times New Roman" w:hAnsi="Times New Roman" w:cs="Times New Roman"/>
          <w:sz w:val="24"/>
          <w:szCs w:val="24"/>
        </w:rPr>
        <w:t>,</w:t>
      </w:r>
      <w:r w:rsidR="00DB6CA8" w:rsidRPr="00715754">
        <w:rPr>
          <w:rFonts w:ascii="Times New Roman" w:hAnsi="Times New Roman" w:cs="Times New Roman"/>
          <w:sz w:val="24"/>
          <w:szCs w:val="24"/>
        </w:rPr>
        <w:t xml:space="preserve"> it is an abstract concept such </w:t>
      </w:r>
      <w:r w:rsidR="00D0073A" w:rsidRPr="00715754">
        <w:rPr>
          <w:rFonts w:ascii="Times New Roman" w:hAnsi="Times New Roman" w:cs="Times New Roman"/>
          <w:sz w:val="24"/>
          <w:szCs w:val="24"/>
        </w:rPr>
        <w:t>that some</w:t>
      </w:r>
      <w:r w:rsidR="00A95F21" w:rsidRPr="00715754">
        <w:rPr>
          <w:rFonts w:ascii="Times New Roman" w:hAnsi="Times New Roman" w:cs="Times New Roman"/>
          <w:sz w:val="24"/>
          <w:szCs w:val="24"/>
        </w:rPr>
        <w:t xml:space="preserve"> course</w:t>
      </w:r>
      <w:r w:rsidR="00DB6CA8" w:rsidRPr="00715754">
        <w:rPr>
          <w:rFonts w:ascii="Times New Roman" w:hAnsi="Times New Roman" w:cs="Times New Roman"/>
          <w:sz w:val="24"/>
          <w:szCs w:val="24"/>
        </w:rPr>
        <w:t xml:space="preserve"> designers and even teachers struggle </w:t>
      </w:r>
      <w:r w:rsidR="001368F5" w:rsidRPr="00715754">
        <w:rPr>
          <w:rFonts w:ascii="Times New Roman" w:hAnsi="Times New Roman" w:cs="Times New Roman"/>
          <w:sz w:val="24"/>
          <w:szCs w:val="24"/>
        </w:rPr>
        <w:t>to</w:t>
      </w:r>
      <w:r w:rsidR="00DB6CA8" w:rsidRPr="00715754">
        <w:rPr>
          <w:rFonts w:ascii="Times New Roman" w:hAnsi="Times New Roman" w:cs="Times New Roman"/>
          <w:sz w:val="24"/>
          <w:szCs w:val="24"/>
        </w:rPr>
        <w:t xml:space="preserve"> pinpoint exactly what it is</w:t>
      </w:r>
      <w:r w:rsidR="00836594" w:rsidRPr="00715754">
        <w:rPr>
          <w:rFonts w:ascii="Times New Roman" w:hAnsi="Times New Roman" w:cs="Times New Roman"/>
          <w:sz w:val="24"/>
          <w:szCs w:val="24"/>
        </w:rPr>
        <w:t xml:space="preserve"> (Crossley and McNamara, 2011)</w:t>
      </w:r>
      <w:r w:rsidR="00DB6CA8" w:rsidRPr="00715754">
        <w:rPr>
          <w:rFonts w:ascii="Times New Roman" w:hAnsi="Times New Roman" w:cs="Times New Roman"/>
          <w:sz w:val="24"/>
          <w:szCs w:val="24"/>
        </w:rPr>
        <w:t xml:space="preserve"> let alone have </w:t>
      </w:r>
      <w:r w:rsidR="00D0073A" w:rsidRPr="00715754">
        <w:rPr>
          <w:rFonts w:ascii="Times New Roman" w:hAnsi="Times New Roman" w:cs="Times New Roman"/>
          <w:sz w:val="24"/>
          <w:szCs w:val="24"/>
        </w:rPr>
        <w:t>clear strategies of teaching the concept</w:t>
      </w:r>
      <w:r w:rsidR="00A95F21" w:rsidRPr="00715754">
        <w:rPr>
          <w:rFonts w:ascii="Times New Roman" w:hAnsi="Times New Roman" w:cs="Times New Roman"/>
          <w:sz w:val="24"/>
          <w:szCs w:val="24"/>
        </w:rPr>
        <w:t xml:space="preserve">, but that does </w:t>
      </w:r>
      <w:r w:rsidR="00A95F21" w:rsidRPr="00715754">
        <w:rPr>
          <w:rFonts w:ascii="Times New Roman" w:hAnsi="Times New Roman" w:cs="Times New Roman"/>
          <w:sz w:val="24"/>
          <w:szCs w:val="24"/>
        </w:rPr>
        <w:lastRenderedPageBreak/>
        <w:t>not by any means diminish its importance for new entrants (L2 learners) in their new discourse community (</w:t>
      </w:r>
      <w:r w:rsidR="00836594" w:rsidRPr="00715754">
        <w:rPr>
          <w:rFonts w:ascii="Times New Roman" w:hAnsi="Times New Roman" w:cs="Times New Roman"/>
          <w:sz w:val="24"/>
          <w:szCs w:val="24"/>
        </w:rPr>
        <w:t>Ivanic and Camps, 2001; Hyland, 2002</w:t>
      </w:r>
      <w:r w:rsidR="00096DF4">
        <w:rPr>
          <w:rFonts w:ascii="Times New Roman" w:hAnsi="Times New Roman" w:cs="Times New Roman"/>
          <w:sz w:val="24"/>
          <w:szCs w:val="24"/>
        </w:rPr>
        <w:t>a</w:t>
      </w:r>
      <w:r w:rsidR="00A95F21" w:rsidRPr="00715754">
        <w:rPr>
          <w:rFonts w:ascii="Times New Roman" w:hAnsi="Times New Roman" w:cs="Times New Roman"/>
          <w:sz w:val="24"/>
          <w:szCs w:val="24"/>
        </w:rPr>
        <w:t>)</w:t>
      </w:r>
      <w:r w:rsidR="00D0073A" w:rsidRPr="00715754">
        <w:rPr>
          <w:rFonts w:ascii="Times New Roman" w:hAnsi="Times New Roman" w:cs="Times New Roman"/>
          <w:sz w:val="24"/>
          <w:szCs w:val="24"/>
        </w:rPr>
        <w:t>.</w:t>
      </w:r>
      <w:r w:rsidR="00DB6CA8" w:rsidRPr="00715754">
        <w:rPr>
          <w:rFonts w:ascii="Times New Roman" w:hAnsi="Times New Roman" w:cs="Times New Roman"/>
          <w:sz w:val="24"/>
          <w:szCs w:val="24"/>
        </w:rPr>
        <w:t xml:space="preserve">  </w:t>
      </w:r>
      <w:r w:rsidR="00936D96" w:rsidRPr="00715754">
        <w:rPr>
          <w:rFonts w:ascii="Times New Roman" w:hAnsi="Times New Roman" w:cs="Times New Roman"/>
          <w:sz w:val="24"/>
          <w:szCs w:val="24"/>
        </w:rPr>
        <w:t xml:space="preserve"> </w:t>
      </w:r>
    </w:p>
    <w:p w14:paraId="401A18A9" w14:textId="77777777" w:rsidR="00936D96" w:rsidRPr="00715754" w:rsidRDefault="00936D96" w:rsidP="00D405EE">
      <w:pPr>
        <w:spacing w:line="480" w:lineRule="auto"/>
        <w:ind w:left="284" w:hanging="284"/>
        <w:jc w:val="both"/>
        <w:rPr>
          <w:rFonts w:ascii="Times New Roman" w:hAnsi="Times New Roman" w:cs="Times New Roman"/>
          <w:sz w:val="24"/>
          <w:szCs w:val="24"/>
        </w:rPr>
      </w:pPr>
    </w:p>
    <w:p w14:paraId="4430DF9D" w14:textId="68BC1581" w:rsidR="00C21366" w:rsidRDefault="00936D96" w:rsidP="004B7AD3">
      <w:pPr>
        <w:spacing w:line="480" w:lineRule="auto"/>
        <w:jc w:val="both"/>
        <w:rPr>
          <w:rFonts w:ascii="Times New Roman" w:hAnsi="Times New Roman" w:cs="Times New Roman"/>
          <w:sz w:val="24"/>
          <w:szCs w:val="24"/>
        </w:rPr>
      </w:pPr>
      <w:r w:rsidRPr="00715754">
        <w:rPr>
          <w:rFonts w:ascii="Times New Roman" w:hAnsi="Times New Roman" w:cs="Times New Roman"/>
          <w:sz w:val="24"/>
          <w:szCs w:val="24"/>
        </w:rPr>
        <w:t>Voice is important in academic writing as it marks individuality</w:t>
      </w:r>
      <w:r w:rsidR="00305288" w:rsidRPr="00715754">
        <w:rPr>
          <w:rFonts w:ascii="Times New Roman" w:hAnsi="Times New Roman" w:cs="Times New Roman"/>
          <w:sz w:val="24"/>
          <w:szCs w:val="24"/>
        </w:rPr>
        <w:t xml:space="preserve"> and identity</w:t>
      </w:r>
      <w:r w:rsidR="007F1E4A">
        <w:rPr>
          <w:rFonts w:ascii="Times New Roman" w:hAnsi="Times New Roman" w:cs="Times New Roman"/>
          <w:sz w:val="24"/>
          <w:szCs w:val="24"/>
        </w:rPr>
        <w:t xml:space="preserve"> (Ivanic</w:t>
      </w:r>
      <w:r w:rsidR="00305288" w:rsidRPr="00715754">
        <w:rPr>
          <w:rFonts w:ascii="Times New Roman" w:hAnsi="Times New Roman" w:cs="Times New Roman"/>
          <w:sz w:val="24"/>
          <w:szCs w:val="24"/>
        </w:rPr>
        <w:t>,</w:t>
      </w:r>
      <w:r w:rsidR="007F1E4A">
        <w:rPr>
          <w:rFonts w:ascii="Times New Roman" w:hAnsi="Times New Roman" w:cs="Times New Roman"/>
          <w:sz w:val="24"/>
          <w:szCs w:val="24"/>
        </w:rPr>
        <w:t xml:space="preserve"> 1998),</w:t>
      </w:r>
      <w:r w:rsidR="00305288" w:rsidRPr="00715754">
        <w:rPr>
          <w:rFonts w:ascii="Times New Roman" w:hAnsi="Times New Roman" w:cs="Times New Roman"/>
          <w:sz w:val="24"/>
          <w:szCs w:val="24"/>
        </w:rPr>
        <w:t xml:space="preserve"> it</w:t>
      </w:r>
      <w:r w:rsidRPr="00715754">
        <w:rPr>
          <w:rFonts w:ascii="Times New Roman" w:hAnsi="Times New Roman" w:cs="Times New Roman"/>
          <w:sz w:val="24"/>
          <w:szCs w:val="24"/>
        </w:rPr>
        <w:t xml:space="preserve"> offers that special</w:t>
      </w:r>
      <w:r w:rsidR="00D96205">
        <w:rPr>
          <w:rFonts w:ascii="Times New Roman" w:hAnsi="Times New Roman" w:cs="Times New Roman"/>
          <w:sz w:val="24"/>
          <w:szCs w:val="24"/>
        </w:rPr>
        <w:t>, personal</w:t>
      </w:r>
      <w:r w:rsidRPr="00715754">
        <w:rPr>
          <w:rFonts w:ascii="Times New Roman" w:hAnsi="Times New Roman" w:cs="Times New Roman"/>
          <w:sz w:val="24"/>
          <w:szCs w:val="24"/>
        </w:rPr>
        <w:t xml:space="preserve"> critical perspective that distinguishes one student from </w:t>
      </w:r>
      <w:r w:rsidR="00025948" w:rsidRPr="00715754">
        <w:rPr>
          <w:rFonts w:ascii="Times New Roman" w:hAnsi="Times New Roman" w:cs="Times New Roman"/>
          <w:sz w:val="24"/>
          <w:szCs w:val="24"/>
        </w:rPr>
        <w:t>an</w:t>
      </w:r>
      <w:r w:rsidRPr="00715754">
        <w:rPr>
          <w:rFonts w:ascii="Times New Roman" w:hAnsi="Times New Roman" w:cs="Times New Roman"/>
          <w:sz w:val="24"/>
          <w:szCs w:val="24"/>
        </w:rPr>
        <w:t>ot</w:t>
      </w:r>
      <w:r w:rsidR="00215225">
        <w:rPr>
          <w:rFonts w:ascii="Times New Roman" w:hAnsi="Times New Roman" w:cs="Times New Roman"/>
          <w:sz w:val="24"/>
          <w:szCs w:val="24"/>
        </w:rPr>
        <w:t>her,</w:t>
      </w:r>
      <w:r w:rsidR="0005594A">
        <w:rPr>
          <w:rFonts w:ascii="Times New Roman" w:hAnsi="Times New Roman" w:cs="Times New Roman"/>
          <w:sz w:val="24"/>
          <w:szCs w:val="24"/>
        </w:rPr>
        <w:t xml:space="preserve"> like a fingerprint,</w:t>
      </w:r>
      <w:r w:rsidR="00583B16">
        <w:rPr>
          <w:rFonts w:ascii="Times New Roman" w:hAnsi="Times New Roman" w:cs="Times New Roman"/>
          <w:sz w:val="24"/>
          <w:szCs w:val="24"/>
        </w:rPr>
        <w:t xml:space="preserve"> it is</w:t>
      </w:r>
      <w:r w:rsidR="00215225">
        <w:rPr>
          <w:rFonts w:ascii="Times New Roman" w:hAnsi="Times New Roman" w:cs="Times New Roman"/>
          <w:sz w:val="24"/>
          <w:szCs w:val="24"/>
        </w:rPr>
        <w:t xml:space="preserve"> an attribute that the academy</w:t>
      </w:r>
      <w:r w:rsidRPr="00715754">
        <w:rPr>
          <w:rFonts w:ascii="Times New Roman" w:hAnsi="Times New Roman" w:cs="Times New Roman"/>
          <w:sz w:val="24"/>
          <w:szCs w:val="24"/>
        </w:rPr>
        <w:t xml:space="preserve"> look</w:t>
      </w:r>
      <w:r w:rsidR="00215225">
        <w:rPr>
          <w:rFonts w:ascii="Times New Roman" w:hAnsi="Times New Roman" w:cs="Times New Roman"/>
          <w:sz w:val="24"/>
          <w:szCs w:val="24"/>
        </w:rPr>
        <w:t>s</w:t>
      </w:r>
      <w:r w:rsidRPr="00715754">
        <w:rPr>
          <w:rFonts w:ascii="Times New Roman" w:hAnsi="Times New Roman" w:cs="Times New Roman"/>
          <w:sz w:val="24"/>
          <w:szCs w:val="24"/>
        </w:rPr>
        <w:t xml:space="preserve"> for especially from their post</w:t>
      </w:r>
      <w:r w:rsidR="00584F6A">
        <w:rPr>
          <w:rFonts w:ascii="Times New Roman" w:hAnsi="Times New Roman" w:cs="Times New Roman"/>
          <w:sz w:val="24"/>
          <w:szCs w:val="24"/>
        </w:rPr>
        <w:t>-</w:t>
      </w:r>
      <w:r w:rsidRPr="00715754">
        <w:rPr>
          <w:rFonts w:ascii="Times New Roman" w:hAnsi="Times New Roman" w:cs="Times New Roman"/>
          <w:sz w:val="24"/>
          <w:szCs w:val="24"/>
        </w:rPr>
        <w:t>graduate students</w:t>
      </w:r>
      <w:r w:rsidR="00A95F21" w:rsidRPr="00715754">
        <w:rPr>
          <w:rFonts w:ascii="Times New Roman" w:hAnsi="Times New Roman" w:cs="Times New Roman"/>
          <w:sz w:val="24"/>
          <w:szCs w:val="24"/>
        </w:rPr>
        <w:t xml:space="preserve"> (Allison and Siew Mei, 2001)</w:t>
      </w:r>
      <w:r w:rsidRPr="00715754">
        <w:rPr>
          <w:rFonts w:ascii="Times New Roman" w:hAnsi="Times New Roman" w:cs="Times New Roman"/>
          <w:sz w:val="24"/>
          <w:szCs w:val="24"/>
        </w:rPr>
        <w:t>. The ability to project a clear student voice in academic writing enables students</w:t>
      </w:r>
      <w:r w:rsidR="00B8751C" w:rsidRPr="00715754">
        <w:rPr>
          <w:rFonts w:ascii="Times New Roman" w:hAnsi="Times New Roman" w:cs="Times New Roman"/>
          <w:sz w:val="24"/>
          <w:szCs w:val="24"/>
        </w:rPr>
        <w:t xml:space="preserve"> to</w:t>
      </w:r>
      <w:r w:rsidRPr="00715754">
        <w:rPr>
          <w:rFonts w:ascii="Times New Roman" w:hAnsi="Times New Roman" w:cs="Times New Roman"/>
          <w:sz w:val="24"/>
          <w:szCs w:val="24"/>
        </w:rPr>
        <w:t xml:space="preserve"> align fully or partially, contradict and critically examine the views </w:t>
      </w:r>
      <w:r w:rsidR="009E5CD6" w:rsidRPr="00715754">
        <w:rPr>
          <w:rFonts w:ascii="Times New Roman" w:hAnsi="Times New Roman" w:cs="Times New Roman"/>
          <w:sz w:val="24"/>
          <w:szCs w:val="24"/>
        </w:rPr>
        <w:t xml:space="preserve">of </w:t>
      </w:r>
      <w:r w:rsidRPr="00715754">
        <w:rPr>
          <w:rFonts w:ascii="Times New Roman" w:hAnsi="Times New Roman" w:cs="Times New Roman"/>
          <w:sz w:val="24"/>
          <w:szCs w:val="24"/>
        </w:rPr>
        <w:t xml:space="preserve">experts and scholars in the field </w:t>
      </w:r>
      <w:r w:rsidR="00A247DA">
        <w:rPr>
          <w:rFonts w:ascii="Times New Roman" w:hAnsi="Times New Roman" w:cs="Times New Roman"/>
          <w:sz w:val="24"/>
          <w:szCs w:val="24"/>
        </w:rPr>
        <w:t>as they contribute to</w:t>
      </w:r>
      <w:r w:rsidRPr="00715754">
        <w:rPr>
          <w:rFonts w:ascii="Times New Roman" w:hAnsi="Times New Roman" w:cs="Times New Roman"/>
          <w:sz w:val="24"/>
          <w:szCs w:val="24"/>
        </w:rPr>
        <w:t xml:space="preserve"> the debates that take place in their field</w:t>
      </w:r>
      <w:r w:rsidR="00B8751C" w:rsidRPr="00715754">
        <w:rPr>
          <w:rFonts w:ascii="Times New Roman" w:hAnsi="Times New Roman" w:cs="Times New Roman"/>
          <w:sz w:val="24"/>
          <w:szCs w:val="24"/>
        </w:rPr>
        <w:t xml:space="preserve"> (ibid)</w:t>
      </w:r>
      <w:r w:rsidRPr="00715754">
        <w:rPr>
          <w:rFonts w:ascii="Times New Roman" w:hAnsi="Times New Roman" w:cs="Times New Roman"/>
          <w:sz w:val="24"/>
          <w:szCs w:val="24"/>
        </w:rPr>
        <w:t>. Becaus</w:t>
      </w:r>
      <w:r w:rsidR="00215225">
        <w:rPr>
          <w:rFonts w:ascii="Times New Roman" w:hAnsi="Times New Roman" w:cs="Times New Roman"/>
          <w:sz w:val="24"/>
          <w:szCs w:val="24"/>
        </w:rPr>
        <w:t>e of th</w:t>
      </w:r>
      <w:r w:rsidR="00A247DA">
        <w:rPr>
          <w:rFonts w:ascii="Times New Roman" w:hAnsi="Times New Roman" w:cs="Times New Roman"/>
          <w:sz w:val="24"/>
          <w:szCs w:val="24"/>
        </w:rPr>
        <w:t>e</w:t>
      </w:r>
      <w:r w:rsidRPr="00715754">
        <w:rPr>
          <w:rFonts w:ascii="Times New Roman" w:hAnsi="Times New Roman" w:cs="Times New Roman"/>
          <w:sz w:val="24"/>
          <w:szCs w:val="24"/>
        </w:rPr>
        <w:t xml:space="preserve"> critical significance</w:t>
      </w:r>
      <w:r w:rsidR="009E5CD6" w:rsidRPr="00715754">
        <w:rPr>
          <w:rFonts w:ascii="Times New Roman" w:hAnsi="Times New Roman" w:cs="Times New Roman"/>
          <w:sz w:val="24"/>
          <w:szCs w:val="24"/>
        </w:rPr>
        <w:t xml:space="preserve"> of voice</w:t>
      </w:r>
      <w:r w:rsidRPr="00715754">
        <w:rPr>
          <w:rFonts w:ascii="Times New Roman" w:hAnsi="Times New Roman" w:cs="Times New Roman"/>
          <w:sz w:val="24"/>
          <w:szCs w:val="24"/>
        </w:rPr>
        <w:t xml:space="preserve"> in an L2 </w:t>
      </w:r>
      <w:r w:rsidR="00A247DA">
        <w:rPr>
          <w:rFonts w:ascii="Times New Roman" w:hAnsi="Times New Roman" w:cs="Times New Roman"/>
          <w:sz w:val="24"/>
          <w:szCs w:val="24"/>
        </w:rPr>
        <w:t>learner’s</w:t>
      </w:r>
      <w:r w:rsidRPr="00715754">
        <w:rPr>
          <w:rFonts w:ascii="Times New Roman" w:hAnsi="Times New Roman" w:cs="Times New Roman"/>
          <w:sz w:val="24"/>
          <w:szCs w:val="24"/>
        </w:rPr>
        <w:t xml:space="preserve"> academic career</w:t>
      </w:r>
      <w:r w:rsidR="00B8751C" w:rsidRPr="00715754">
        <w:rPr>
          <w:rFonts w:ascii="Times New Roman" w:hAnsi="Times New Roman" w:cs="Times New Roman"/>
          <w:sz w:val="24"/>
          <w:szCs w:val="24"/>
        </w:rPr>
        <w:t xml:space="preserve">, </w:t>
      </w:r>
      <w:r w:rsidR="009E5CD6" w:rsidRPr="00715754">
        <w:rPr>
          <w:rFonts w:ascii="Times New Roman" w:hAnsi="Times New Roman" w:cs="Times New Roman"/>
          <w:sz w:val="24"/>
          <w:szCs w:val="24"/>
        </w:rPr>
        <w:t xml:space="preserve">it is a concept worth </w:t>
      </w:r>
      <w:r w:rsidR="00B8751C" w:rsidRPr="00715754">
        <w:rPr>
          <w:rFonts w:ascii="Times New Roman" w:hAnsi="Times New Roman" w:cs="Times New Roman"/>
          <w:sz w:val="24"/>
          <w:szCs w:val="24"/>
        </w:rPr>
        <w:t>exploring</w:t>
      </w:r>
      <w:r w:rsidR="00A95F21" w:rsidRPr="00715754">
        <w:rPr>
          <w:rFonts w:ascii="Times New Roman" w:hAnsi="Times New Roman" w:cs="Times New Roman"/>
          <w:sz w:val="24"/>
          <w:szCs w:val="24"/>
        </w:rPr>
        <w:t xml:space="preserve"> (Ivanic and Camps, 2001)</w:t>
      </w:r>
      <w:r w:rsidRPr="00715754">
        <w:rPr>
          <w:rFonts w:ascii="Times New Roman" w:hAnsi="Times New Roman" w:cs="Times New Roman"/>
          <w:sz w:val="24"/>
          <w:szCs w:val="24"/>
        </w:rPr>
        <w:t xml:space="preserve">. </w:t>
      </w:r>
      <w:r w:rsidR="009E5CD6" w:rsidRPr="00715754">
        <w:rPr>
          <w:rFonts w:ascii="Times New Roman" w:hAnsi="Times New Roman" w:cs="Times New Roman"/>
          <w:sz w:val="24"/>
          <w:szCs w:val="24"/>
        </w:rPr>
        <w:t xml:space="preserve">As </w:t>
      </w:r>
      <w:r w:rsidRPr="00715754">
        <w:rPr>
          <w:rFonts w:ascii="Times New Roman" w:hAnsi="Times New Roman" w:cs="Times New Roman"/>
          <w:sz w:val="24"/>
          <w:szCs w:val="24"/>
        </w:rPr>
        <w:t>pre-sessional</w:t>
      </w:r>
      <w:r w:rsidR="009E5CD6" w:rsidRPr="00715754">
        <w:rPr>
          <w:rFonts w:ascii="Times New Roman" w:hAnsi="Times New Roman" w:cs="Times New Roman"/>
          <w:sz w:val="24"/>
          <w:szCs w:val="24"/>
        </w:rPr>
        <w:t xml:space="preserve"> </w:t>
      </w:r>
      <w:r w:rsidR="00A247DA">
        <w:rPr>
          <w:rFonts w:ascii="Times New Roman" w:hAnsi="Times New Roman" w:cs="Times New Roman"/>
          <w:sz w:val="24"/>
          <w:szCs w:val="24"/>
        </w:rPr>
        <w:t>learners</w:t>
      </w:r>
      <w:r w:rsidR="009E5CD6" w:rsidRPr="00715754">
        <w:rPr>
          <w:rFonts w:ascii="Times New Roman" w:hAnsi="Times New Roman" w:cs="Times New Roman"/>
          <w:sz w:val="24"/>
          <w:szCs w:val="24"/>
        </w:rPr>
        <w:t xml:space="preserve"> approach the end of their</w:t>
      </w:r>
      <w:r w:rsidR="00215225">
        <w:rPr>
          <w:rFonts w:ascii="Times New Roman" w:hAnsi="Times New Roman" w:cs="Times New Roman"/>
          <w:sz w:val="24"/>
          <w:szCs w:val="24"/>
        </w:rPr>
        <w:t xml:space="preserve"> summer pre-sessional</w:t>
      </w:r>
      <w:r w:rsidRPr="00715754">
        <w:rPr>
          <w:rFonts w:ascii="Times New Roman" w:hAnsi="Times New Roman" w:cs="Times New Roman"/>
          <w:sz w:val="24"/>
          <w:szCs w:val="24"/>
        </w:rPr>
        <w:t xml:space="preserve"> English course</w:t>
      </w:r>
      <w:r w:rsidR="00215225">
        <w:rPr>
          <w:rFonts w:ascii="Times New Roman" w:hAnsi="Times New Roman" w:cs="Times New Roman"/>
          <w:sz w:val="24"/>
          <w:szCs w:val="24"/>
        </w:rPr>
        <w:t>,</w:t>
      </w:r>
      <w:r w:rsidRPr="00715754">
        <w:rPr>
          <w:rFonts w:ascii="Times New Roman" w:hAnsi="Times New Roman" w:cs="Times New Roman"/>
          <w:sz w:val="24"/>
          <w:szCs w:val="24"/>
        </w:rPr>
        <w:t xml:space="preserve"> the</w:t>
      </w:r>
      <w:r w:rsidR="009E5CD6" w:rsidRPr="00715754">
        <w:rPr>
          <w:rFonts w:ascii="Times New Roman" w:hAnsi="Times New Roman" w:cs="Times New Roman"/>
          <w:sz w:val="24"/>
          <w:szCs w:val="24"/>
        </w:rPr>
        <w:t>y are expected to be</w:t>
      </w:r>
      <w:r w:rsidRPr="00715754">
        <w:rPr>
          <w:rFonts w:ascii="Times New Roman" w:hAnsi="Times New Roman" w:cs="Times New Roman"/>
          <w:sz w:val="24"/>
          <w:szCs w:val="24"/>
        </w:rPr>
        <w:t xml:space="preserve"> ready (at the language level) to join</w:t>
      </w:r>
      <w:r w:rsidR="00D0073A" w:rsidRPr="00715754">
        <w:rPr>
          <w:rFonts w:ascii="Times New Roman" w:hAnsi="Times New Roman" w:cs="Times New Roman"/>
          <w:sz w:val="24"/>
          <w:szCs w:val="24"/>
        </w:rPr>
        <w:t xml:space="preserve"> their</w:t>
      </w:r>
      <w:r w:rsidRPr="00715754">
        <w:rPr>
          <w:rFonts w:ascii="Times New Roman" w:hAnsi="Times New Roman" w:cs="Times New Roman"/>
          <w:sz w:val="24"/>
          <w:szCs w:val="24"/>
        </w:rPr>
        <w:t xml:space="preserve"> native speaker counterparts at post</w:t>
      </w:r>
      <w:r w:rsidR="00584F6A">
        <w:rPr>
          <w:rFonts w:ascii="Times New Roman" w:hAnsi="Times New Roman" w:cs="Times New Roman"/>
          <w:sz w:val="24"/>
          <w:szCs w:val="24"/>
        </w:rPr>
        <w:t>-</w:t>
      </w:r>
      <w:r w:rsidRPr="00715754">
        <w:rPr>
          <w:rFonts w:ascii="Times New Roman" w:hAnsi="Times New Roman" w:cs="Times New Roman"/>
          <w:sz w:val="24"/>
          <w:szCs w:val="24"/>
        </w:rPr>
        <w:t xml:space="preserve">graduate level. But the concern of this study is to </w:t>
      </w:r>
      <w:r w:rsidR="009E5CD6" w:rsidRPr="00715754">
        <w:rPr>
          <w:rFonts w:ascii="Times New Roman" w:hAnsi="Times New Roman" w:cs="Times New Roman"/>
          <w:sz w:val="24"/>
          <w:szCs w:val="24"/>
        </w:rPr>
        <w:t>establish,</w:t>
      </w:r>
      <w:r w:rsidRPr="00715754">
        <w:rPr>
          <w:rFonts w:ascii="Times New Roman" w:hAnsi="Times New Roman" w:cs="Times New Roman"/>
          <w:sz w:val="24"/>
          <w:szCs w:val="24"/>
        </w:rPr>
        <w:t xml:space="preserve"> to what extent</w:t>
      </w:r>
      <w:r w:rsidR="00B8751C" w:rsidRPr="00715754">
        <w:rPr>
          <w:rFonts w:ascii="Times New Roman" w:hAnsi="Times New Roman" w:cs="Times New Roman"/>
          <w:sz w:val="24"/>
          <w:szCs w:val="24"/>
        </w:rPr>
        <w:t xml:space="preserve"> </w:t>
      </w:r>
      <w:r w:rsidRPr="00715754">
        <w:rPr>
          <w:rFonts w:ascii="Times New Roman" w:hAnsi="Times New Roman" w:cs="Times New Roman"/>
          <w:sz w:val="24"/>
          <w:szCs w:val="24"/>
        </w:rPr>
        <w:t>these L2 learners</w:t>
      </w:r>
      <w:r w:rsidR="009E5CD6" w:rsidRPr="00715754">
        <w:rPr>
          <w:rFonts w:ascii="Times New Roman" w:hAnsi="Times New Roman" w:cs="Times New Roman"/>
          <w:sz w:val="24"/>
          <w:szCs w:val="24"/>
        </w:rPr>
        <w:t xml:space="preserve"> from diverse backgrounds and language abilities would</w:t>
      </w:r>
      <w:r w:rsidRPr="00715754">
        <w:rPr>
          <w:rFonts w:ascii="Times New Roman" w:hAnsi="Times New Roman" w:cs="Times New Roman"/>
          <w:sz w:val="24"/>
          <w:szCs w:val="24"/>
        </w:rPr>
        <w:t xml:space="preserve"> have</w:t>
      </w:r>
      <w:r w:rsidR="009E5CD6" w:rsidRPr="00715754">
        <w:rPr>
          <w:rFonts w:ascii="Times New Roman" w:hAnsi="Times New Roman" w:cs="Times New Roman"/>
          <w:sz w:val="24"/>
          <w:szCs w:val="24"/>
        </w:rPr>
        <w:t xml:space="preserve"> </w:t>
      </w:r>
      <w:r w:rsidR="00C170FE" w:rsidRPr="00715754">
        <w:rPr>
          <w:rFonts w:ascii="Times New Roman" w:hAnsi="Times New Roman" w:cs="Times New Roman"/>
          <w:sz w:val="24"/>
          <w:szCs w:val="24"/>
        </w:rPr>
        <w:t>managed</w:t>
      </w:r>
      <w:r w:rsidR="009E5CD6" w:rsidRPr="00715754">
        <w:rPr>
          <w:rFonts w:ascii="Times New Roman" w:hAnsi="Times New Roman" w:cs="Times New Roman"/>
          <w:sz w:val="24"/>
          <w:szCs w:val="24"/>
        </w:rPr>
        <w:t xml:space="preserve"> to</w:t>
      </w:r>
      <w:r w:rsidRPr="00715754">
        <w:rPr>
          <w:rFonts w:ascii="Times New Roman" w:hAnsi="Times New Roman" w:cs="Times New Roman"/>
          <w:sz w:val="24"/>
          <w:szCs w:val="24"/>
        </w:rPr>
        <w:t xml:space="preserve"> conceptualise this rather ‘elusive’ but important concept in academic writing at the end of a ten</w:t>
      </w:r>
      <w:r w:rsidR="002D32B1">
        <w:rPr>
          <w:rFonts w:ascii="Times New Roman" w:hAnsi="Times New Roman" w:cs="Times New Roman"/>
          <w:sz w:val="24"/>
          <w:szCs w:val="24"/>
        </w:rPr>
        <w:t>-</w:t>
      </w:r>
      <w:r w:rsidRPr="00715754">
        <w:rPr>
          <w:rFonts w:ascii="Times New Roman" w:hAnsi="Times New Roman" w:cs="Times New Roman"/>
          <w:sz w:val="24"/>
          <w:szCs w:val="24"/>
        </w:rPr>
        <w:t>week pre-sessional course.</w:t>
      </w:r>
    </w:p>
    <w:p w14:paraId="2362C3D8" w14:textId="77777777" w:rsidR="00A247DA" w:rsidRDefault="00A247DA" w:rsidP="004B7AD3">
      <w:pPr>
        <w:spacing w:line="480" w:lineRule="auto"/>
        <w:jc w:val="both"/>
        <w:rPr>
          <w:rFonts w:ascii="Times New Roman" w:hAnsi="Times New Roman" w:cs="Times New Roman"/>
          <w:sz w:val="24"/>
          <w:szCs w:val="24"/>
        </w:rPr>
      </w:pPr>
    </w:p>
    <w:p w14:paraId="21FF6A2C" w14:textId="77777777" w:rsidR="00C21366" w:rsidRPr="002D32B1" w:rsidRDefault="00C21366" w:rsidP="004B7AD3">
      <w:pPr>
        <w:spacing w:line="480" w:lineRule="auto"/>
        <w:jc w:val="both"/>
        <w:rPr>
          <w:rFonts w:ascii="Times New Roman" w:hAnsi="Times New Roman" w:cs="Times New Roman"/>
          <w:b/>
          <w:sz w:val="24"/>
          <w:szCs w:val="24"/>
        </w:rPr>
      </w:pPr>
      <w:r w:rsidRPr="002D32B1">
        <w:rPr>
          <w:rFonts w:ascii="Times New Roman" w:hAnsi="Times New Roman" w:cs="Times New Roman"/>
          <w:b/>
          <w:sz w:val="24"/>
          <w:szCs w:val="24"/>
        </w:rPr>
        <w:t>1.</w:t>
      </w:r>
      <w:r w:rsidR="000E7537">
        <w:rPr>
          <w:rFonts w:ascii="Times New Roman" w:hAnsi="Times New Roman" w:cs="Times New Roman"/>
          <w:b/>
          <w:sz w:val="24"/>
          <w:szCs w:val="24"/>
        </w:rPr>
        <w:t xml:space="preserve">5 </w:t>
      </w:r>
      <w:r w:rsidRPr="002D32B1">
        <w:rPr>
          <w:rFonts w:ascii="Times New Roman" w:hAnsi="Times New Roman" w:cs="Times New Roman"/>
          <w:b/>
          <w:sz w:val="24"/>
          <w:szCs w:val="24"/>
        </w:rPr>
        <w:t>Justification</w:t>
      </w:r>
    </w:p>
    <w:p w14:paraId="5E98CF2F" w14:textId="4DF50302" w:rsidR="00C21366" w:rsidRDefault="00C21366" w:rsidP="004B7AD3">
      <w:pPr>
        <w:spacing w:line="480" w:lineRule="auto"/>
        <w:jc w:val="both"/>
        <w:rPr>
          <w:rFonts w:ascii="Times New Roman" w:hAnsi="Times New Roman" w:cs="Times New Roman"/>
          <w:sz w:val="24"/>
          <w:szCs w:val="24"/>
        </w:rPr>
      </w:pPr>
      <w:r w:rsidRPr="00351138">
        <w:rPr>
          <w:rFonts w:ascii="Times New Roman" w:hAnsi="Times New Roman" w:cs="Times New Roman"/>
          <w:sz w:val="24"/>
          <w:szCs w:val="24"/>
        </w:rPr>
        <w:t>The concept of voice in academic writing has been a subject of serious academic debate with some scholars arguing that it is over</w:t>
      </w:r>
      <w:r w:rsidR="0024765A">
        <w:rPr>
          <w:rFonts w:ascii="Times New Roman" w:hAnsi="Times New Roman" w:cs="Times New Roman"/>
          <w:sz w:val="24"/>
          <w:szCs w:val="24"/>
        </w:rPr>
        <w:t>-</w:t>
      </w:r>
      <w:r w:rsidRPr="00351138">
        <w:rPr>
          <w:rFonts w:ascii="Times New Roman" w:hAnsi="Times New Roman" w:cs="Times New Roman"/>
          <w:sz w:val="24"/>
          <w:szCs w:val="24"/>
        </w:rPr>
        <w:t xml:space="preserve">rated (Stapleton, 2002; Helms-Park and Stapleton 2003) and other scholars arguing that it is a key and vital concept in academic writing and needs to be treated </w:t>
      </w:r>
      <w:r w:rsidR="00B83113">
        <w:rPr>
          <w:rFonts w:ascii="Times New Roman" w:hAnsi="Times New Roman" w:cs="Times New Roman"/>
          <w:sz w:val="24"/>
          <w:szCs w:val="24"/>
        </w:rPr>
        <w:t>as such</w:t>
      </w:r>
      <w:r w:rsidRPr="00351138">
        <w:rPr>
          <w:rFonts w:ascii="Times New Roman" w:hAnsi="Times New Roman" w:cs="Times New Roman"/>
          <w:sz w:val="24"/>
          <w:szCs w:val="24"/>
        </w:rPr>
        <w:t xml:space="preserve"> (Zhao and </w:t>
      </w:r>
      <w:proofErr w:type="spellStart"/>
      <w:r w:rsidRPr="00351138">
        <w:rPr>
          <w:rFonts w:ascii="Times New Roman" w:hAnsi="Times New Roman" w:cs="Times New Roman"/>
          <w:sz w:val="24"/>
          <w:szCs w:val="24"/>
        </w:rPr>
        <w:t>Llosa</w:t>
      </w:r>
      <w:proofErr w:type="spellEnd"/>
      <w:r w:rsidRPr="00351138">
        <w:rPr>
          <w:rFonts w:ascii="Times New Roman" w:hAnsi="Times New Roman" w:cs="Times New Roman"/>
          <w:sz w:val="24"/>
          <w:szCs w:val="24"/>
        </w:rPr>
        <w:t>, 2007; Matsuda and Tardy, 2007; Hyland, 2008 and Zhao, 2012</w:t>
      </w:r>
      <w:r w:rsidR="00504B8B">
        <w:rPr>
          <w:rFonts w:ascii="Times New Roman" w:hAnsi="Times New Roman" w:cs="Times New Roman"/>
          <w:sz w:val="24"/>
          <w:szCs w:val="24"/>
        </w:rPr>
        <w:t>)</w:t>
      </w:r>
      <w:r w:rsidRPr="00351138">
        <w:rPr>
          <w:rFonts w:ascii="Times New Roman" w:hAnsi="Times New Roman" w:cs="Times New Roman"/>
          <w:sz w:val="24"/>
          <w:szCs w:val="24"/>
        </w:rPr>
        <w:t xml:space="preserve"> among others. Helms Park and Stapleton (2003, p.245) argue that their study on L2 </w:t>
      </w:r>
      <w:r w:rsidRPr="00351138">
        <w:rPr>
          <w:rFonts w:ascii="Times New Roman" w:hAnsi="Times New Roman" w:cs="Times New Roman"/>
          <w:sz w:val="24"/>
          <w:szCs w:val="24"/>
        </w:rPr>
        <w:lastRenderedPageBreak/>
        <w:t>learner’s writing about a Canadian Immigration policy did not find any correlation between “voice intensity” and “overall quality”. Their arguments have</w:t>
      </w:r>
      <w:r w:rsidR="00524FD9">
        <w:rPr>
          <w:rFonts w:ascii="Times New Roman" w:hAnsi="Times New Roman" w:cs="Times New Roman"/>
          <w:sz w:val="24"/>
          <w:szCs w:val="24"/>
        </w:rPr>
        <w:t>,</w:t>
      </w:r>
      <w:r w:rsidRPr="00351138">
        <w:rPr>
          <w:rFonts w:ascii="Times New Roman" w:hAnsi="Times New Roman" w:cs="Times New Roman"/>
          <w:sz w:val="24"/>
          <w:szCs w:val="24"/>
        </w:rPr>
        <w:t xml:space="preserve"> however</w:t>
      </w:r>
      <w:r w:rsidR="00524FD9">
        <w:rPr>
          <w:rFonts w:ascii="Times New Roman" w:hAnsi="Times New Roman" w:cs="Times New Roman"/>
          <w:sz w:val="24"/>
          <w:szCs w:val="24"/>
        </w:rPr>
        <w:t>,</w:t>
      </w:r>
      <w:r w:rsidRPr="00351138">
        <w:rPr>
          <w:rFonts w:ascii="Times New Roman" w:hAnsi="Times New Roman" w:cs="Times New Roman"/>
          <w:sz w:val="24"/>
          <w:szCs w:val="24"/>
        </w:rPr>
        <w:t xml:space="preserve"> been severely criticised for poor choice of subject and the way it was conducted by scholars that </w:t>
      </w:r>
      <w:r w:rsidR="00504B8B">
        <w:rPr>
          <w:rFonts w:ascii="Times New Roman" w:hAnsi="Times New Roman" w:cs="Times New Roman"/>
          <w:sz w:val="24"/>
          <w:szCs w:val="24"/>
        </w:rPr>
        <w:t>contend that</w:t>
      </w:r>
      <w:r w:rsidRPr="00351138">
        <w:rPr>
          <w:rFonts w:ascii="Times New Roman" w:hAnsi="Times New Roman" w:cs="Times New Roman"/>
          <w:sz w:val="24"/>
          <w:szCs w:val="24"/>
        </w:rPr>
        <w:t xml:space="preserve"> voice is important. The majority of other scholars in this debate listed </w:t>
      </w:r>
      <w:proofErr w:type="gramStart"/>
      <w:r w:rsidR="00583B16" w:rsidRPr="00351138">
        <w:rPr>
          <w:rFonts w:ascii="Times New Roman" w:hAnsi="Times New Roman" w:cs="Times New Roman"/>
          <w:sz w:val="24"/>
          <w:szCs w:val="24"/>
        </w:rPr>
        <w:t>above</w:t>
      </w:r>
      <w:r w:rsidR="00583B16">
        <w:rPr>
          <w:rFonts w:ascii="Times New Roman" w:hAnsi="Times New Roman" w:cs="Times New Roman"/>
          <w:sz w:val="24"/>
          <w:szCs w:val="24"/>
        </w:rPr>
        <w:t>,</w:t>
      </w:r>
      <w:proofErr w:type="gramEnd"/>
      <w:r w:rsidRPr="00351138">
        <w:rPr>
          <w:rFonts w:ascii="Times New Roman" w:hAnsi="Times New Roman" w:cs="Times New Roman"/>
          <w:sz w:val="24"/>
          <w:szCs w:val="24"/>
        </w:rPr>
        <w:t xml:space="preserve"> argue that voice remains a key element in the conventions of academic writing and therefore deserves to be at the centre of debates surrounding academic writing. I find this argument quite </w:t>
      </w:r>
      <w:r w:rsidR="00A247DA">
        <w:rPr>
          <w:rFonts w:ascii="Times New Roman" w:hAnsi="Times New Roman" w:cs="Times New Roman"/>
          <w:sz w:val="24"/>
          <w:szCs w:val="24"/>
        </w:rPr>
        <w:t>compelling</w:t>
      </w:r>
      <w:r w:rsidRPr="00351138">
        <w:rPr>
          <w:rFonts w:ascii="Times New Roman" w:hAnsi="Times New Roman" w:cs="Times New Roman"/>
          <w:sz w:val="24"/>
          <w:szCs w:val="24"/>
        </w:rPr>
        <w:t xml:space="preserve"> as an EAP practitioner who teaches on such pre-sessional English courses and this e</w:t>
      </w:r>
      <w:r w:rsidR="00504B8B">
        <w:rPr>
          <w:rFonts w:ascii="Times New Roman" w:hAnsi="Times New Roman" w:cs="Times New Roman"/>
          <w:sz w:val="24"/>
          <w:szCs w:val="24"/>
        </w:rPr>
        <w:t xml:space="preserve">xplains my interest in this </w:t>
      </w:r>
      <w:r w:rsidR="00A247DA">
        <w:rPr>
          <w:rFonts w:ascii="Times New Roman" w:hAnsi="Times New Roman" w:cs="Times New Roman"/>
          <w:sz w:val="24"/>
          <w:szCs w:val="24"/>
        </w:rPr>
        <w:t>concept</w:t>
      </w:r>
      <w:r w:rsidRPr="00351138">
        <w:rPr>
          <w:rFonts w:ascii="Times New Roman" w:hAnsi="Times New Roman" w:cs="Times New Roman"/>
          <w:sz w:val="24"/>
          <w:szCs w:val="24"/>
        </w:rPr>
        <w:t xml:space="preserve"> as a practitioner.</w:t>
      </w:r>
    </w:p>
    <w:p w14:paraId="27511691" w14:textId="77777777" w:rsidR="00C21366" w:rsidRDefault="00C21366" w:rsidP="00C21366">
      <w:pPr>
        <w:spacing w:line="480" w:lineRule="auto"/>
        <w:ind w:left="284"/>
        <w:jc w:val="both"/>
        <w:rPr>
          <w:rFonts w:ascii="Times New Roman" w:hAnsi="Times New Roman" w:cs="Times New Roman"/>
          <w:sz w:val="24"/>
          <w:szCs w:val="24"/>
        </w:rPr>
      </w:pPr>
    </w:p>
    <w:p w14:paraId="6CDB8001" w14:textId="77777777" w:rsidR="00C21366" w:rsidRDefault="00C21366" w:rsidP="007D23E5">
      <w:pPr>
        <w:spacing w:line="480" w:lineRule="auto"/>
        <w:jc w:val="both"/>
        <w:rPr>
          <w:rFonts w:ascii="Times New Roman" w:hAnsi="Times New Roman" w:cs="Times New Roman"/>
          <w:sz w:val="24"/>
          <w:szCs w:val="24"/>
        </w:rPr>
      </w:pPr>
      <w:r w:rsidRPr="00715754">
        <w:rPr>
          <w:rFonts w:ascii="Times New Roman" w:hAnsi="Times New Roman" w:cs="Times New Roman"/>
          <w:sz w:val="24"/>
          <w:szCs w:val="24"/>
        </w:rPr>
        <w:t>Voice remains an important aspect that gives students identity throughout their academic career</w:t>
      </w:r>
      <w:r w:rsidR="00B83113">
        <w:rPr>
          <w:rFonts w:ascii="Times New Roman" w:hAnsi="Times New Roman" w:cs="Times New Roman"/>
          <w:sz w:val="24"/>
          <w:szCs w:val="24"/>
        </w:rPr>
        <w:t>,</w:t>
      </w:r>
      <w:r w:rsidRPr="00715754">
        <w:rPr>
          <w:rFonts w:ascii="Times New Roman" w:hAnsi="Times New Roman" w:cs="Times New Roman"/>
          <w:sz w:val="24"/>
          <w:szCs w:val="24"/>
        </w:rPr>
        <w:t xml:space="preserve"> so arguing that it is ‘overstated’ (Stapleton 2002) will not diminish its </w:t>
      </w:r>
      <w:r w:rsidR="00B83113">
        <w:rPr>
          <w:rFonts w:ascii="Times New Roman" w:hAnsi="Times New Roman" w:cs="Times New Roman"/>
          <w:sz w:val="24"/>
          <w:szCs w:val="24"/>
        </w:rPr>
        <w:t>value in academic writ</w:t>
      </w:r>
      <w:r w:rsidR="00A51E62">
        <w:rPr>
          <w:rFonts w:ascii="Times New Roman" w:hAnsi="Times New Roman" w:cs="Times New Roman"/>
          <w:sz w:val="24"/>
          <w:szCs w:val="24"/>
        </w:rPr>
        <w:t>i</w:t>
      </w:r>
      <w:r w:rsidR="00B83113">
        <w:rPr>
          <w:rFonts w:ascii="Times New Roman" w:hAnsi="Times New Roman" w:cs="Times New Roman"/>
          <w:sz w:val="24"/>
          <w:szCs w:val="24"/>
        </w:rPr>
        <w:t>ng</w:t>
      </w:r>
      <w:r w:rsidRPr="00715754">
        <w:rPr>
          <w:rFonts w:ascii="Times New Roman" w:hAnsi="Times New Roman" w:cs="Times New Roman"/>
          <w:sz w:val="24"/>
          <w:szCs w:val="24"/>
        </w:rPr>
        <w:t>. Because</w:t>
      </w:r>
      <w:r>
        <w:rPr>
          <w:rFonts w:ascii="Times New Roman" w:hAnsi="Times New Roman" w:cs="Times New Roman"/>
          <w:sz w:val="24"/>
          <w:szCs w:val="24"/>
        </w:rPr>
        <w:t xml:space="preserve"> the concept</w:t>
      </w:r>
      <w:r w:rsidRPr="00715754">
        <w:rPr>
          <w:rFonts w:ascii="Times New Roman" w:hAnsi="Times New Roman" w:cs="Times New Roman"/>
          <w:sz w:val="24"/>
          <w:szCs w:val="24"/>
        </w:rPr>
        <w:t xml:space="preserve"> of</w:t>
      </w:r>
      <w:r>
        <w:rPr>
          <w:rFonts w:ascii="Times New Roman" w:hAnsi="Times New Roman" w:cs="Times New Roman"/>
          <w:sz w:val="24"/>
          <w:szCs w:val="24"/>
        </w:rPr>
        <w:t xml:space="preserve"> voice is</w:t>
      </w:r>
      <w:r w:rsidRPr="00715754">
        <w:rPr>
          <w:rFonts w:ascii="Times New Roman" w:hAnsi="Times New Roman" w:cs="Times New Roman"/>
          <w:sz w:val="24"/>
          <w:szCs w:val="24"/>
        </w:rPr>
        <w:t xml:space="preserve"> abstract</w:t>
      </w:r>
      <w:r>
        <w:rPr>
          <w:rFonts w:ascii="Times New Roman" w:hAnsi="Times New Roman" w:cs="Times New Roman"/>
          <w:sz w:val="24"/>
          <w:szCs w:val="24"/>
        </w:rPr>
        <w:t xml:space="preserve"> in</w:t>
      </w:r>
      <w:r w:rsidRPr="00715754">
        <w:rPr>
          <w:rFonts w:ascii="Times New Roman" w:hAnsi="Times New Roman" w:cs="Times New Roman"/>
          <w:sz w:val="24"/>
          <w:szCs w:val="24"/>
        </w:rPr>
        <w:t xml:space="preserve"> nature, if L2 learners fail to grasp it during their pre-sessional course, it is highly likely that they w</w:t>
      </w:r>
      <w:r>
        <w:rPr>
          <w:rFonts w:ascii="Times New Roman" w:hAnsi="Times New Roman" w:cs="Times New Roman"/>
          <w:sz w:val="24"/>
          <w:szCs w:val="24"/>
        </w:rPr>
        <w:t>ill</w:t>
      </w:r>
      <w:r w:rsidRPr="00715754">
        <w:rPr>
          <w:rFonts w:ascii="Times New Roman" w:hAnsi="Times New Roman" w:cs="Times New Roman"/>
          <w:sz w:val="24"/>
          <w:szCs w:val="24"/>
        </w:rPr>
        <w:t xml:space="preserve"> continue to struggle with</w:t>
      </w:r>
      <w:r>
        <w:rPr>
          <w:rFonts w:ascii="Times New Roman" w:hAnsi="Times New Roman" w:cs="Times New Roman"/>
          <w:sz w:val="24"/>
          <w:szCs w:val="24"/>
        </w:rPr>
        <w:t xml:space="preserve"> it in</w:t>
      </w:r>
      <w:r w:rsidRPr="00715754">
        <w:rPr>
          <w:rFonts w:ascii="Times New Roman" w:hAnsi="Times New Roman" w:cs="Times New Roman"/>
          <w:sz w:val="24"/>
          <w:szCs w:val="24"/>
        </w:rPr>
        <w:t xml:space="preserve"> their studies as they might not have any specialist language support as they </w:t>
      </w:r>
      <w:r w:rsidR="00B83113">
        <w:rPr>
          <w:rFonts w:ascii="Times New Roman" w:hAnsi="Times New Roman" w:cs="Times New Roman"/>
          <w:sz w:val="24"/>
          <w:szCs w:val="24"/>
        </w:rPr>
        <w:t>progress with</w:t>
      </w:r>
      <w:r>
        <w:rPr>
          <w:rFonts w:ascii="Times New Roman" w:hAnsi="Times New Roman" w:cs="Times New Roman"/>
          <w:sz w:val="24"/>
          <w:szCs w:val="24"/>
        </w:rPr>
        <w:t xml:space="preserve"> their studies</w:t>
      </w:r>
      <w:r w:rsidRPr="00715754">
        <w:rPr>
          <w:rFonts w:ascii="Times New Roman" w:hAnsi="Times New Roman" w:cs="Times New Roman"/>
          <w:sz w:val="24"/>
          <w:szCs w:val="24"/>
        </w:rPr>
        <w:t xml:space="preserve"> at a UK university. Their </w:t>
      </w:r>
      <w:r>
        <w:rPr>
          <w:rFonts w:ascii="Times New Roman" w:hAnsi="Times New Roman" w:cs="Times New Roman"/>
          <w:sz w:val="24"/>
          <w:szCs w:val="24"/>
        </w:rPr>
        <w:t>subject/</w:t>
      </w:r>
      <w:r w:rsidRPr="00715754">
        <w:rPr>
          <w:rFonts w:ascii="Times New Roman" w:hAnsi="Times New Roman" w:cs="Times New Roman"/>
          <w:sz w:val="24"/>
          <w:szCs w:val="24"/>
        </w:rPr>
        <w:t xml:space="preserve">discipline specific lecturers and instructors have no time to do remedial language work with these students as they focus </w:t>
      </w:r>
      <w:r>
        <w:rPr>
          <w:rFonts w:ascii="Times New Roman" w:hAnsi="Times New Roman" w:cs="Times New Roman"/>
          <w:sz w:val="24"/>
          <w:szCs w:val="24"/>
        </w:rPr>
        <w:t>mainly on content</w:t>
      </w:r>
      <w:r w:rsidRPr="00715754">
        <w:rPr>
          <w:rFonts w:ascii="Times New Roman" w:hAnsi="Times New Roman" w:cs="Times New Roman"/>
          <w:sz w:val="24"/>
          <w:szCs w:val="24"/>
        </w:rPr>
        <w:t xml:space="preserve">. Since voice is an integral part of academic writing, it probably explains why it is included in the descriptors </w:t>
      </w:r>
      <w:r>
        <w:rPr>
          <w:rFonts w:ascii="Times New Roman" w:hAnsi="Times New Roman" w:cs="Times New Roman"/>
          <w:sz w:val="24"/>
          <w:szCs w:val="24"/>
        </w:rPr>
        <w:t>at this highly rated</w:t>
      </w:r>
      <w:r w:rsidRPr="00715754">
        <w:rPr>
          <w:rFonts w:ascii="Times New Roman" w:hAnsi="Times New Roman" w:cs="Times New Roman"/>
          <w:sz w:val="24"/>
          <w:szCs w:val="24"/>
        </w:rPr>
        <w:t xml:space="preserve"> university even though it has been characterised</w:t>
      </w:r>
      <w:r w:rsidR="00B83113">
        <w:rPr>
          <w:rFonts w:ascii="Times New Roman" w:hAnsi="Times New Roman" w:cs="Times New Roman"/>
          <w:sz w:val="24"/>
          <w:szCs w:val="24"/>
        </w:rPr>
        <w:t xml:space="preserve"> in </w:t>
      </w:r>
      <w:r w:rsidR="00DD3634">
        <w:rPr>
          <w:rFonts w:ascii="Times New Roman" w:hAnsi="Times New Roman" w:cs="Times New Roman"/>
          <w:sz w:val="24"/>
          <w:szCs w:val="24"/>
        </w:rPr>
        <w:t>scholarly papers and texts as an</w:t>
      </w:r>
      <w:r w:rsidRPr="00715754">
        <w:rPr>
          <w:rFonts w:ascii="Times New Roman" w:hAnsi="Times New Roman" w:cs="Times New Roman"/>
          <w:sz w:val="24"/>
          <w:szCs w:val="24"/>
        </w:rPr>
        <w:t xml:space="preserve"> elusive and slippery concept.</w:t>
      </w:r>
    </w:p>
    <w:p w14:paraId="3BCAA392" w14:textId="77777777" w:rsidR="00C21366" w:rsidRDefault="00C21366" w:rsidP="006B5464">
      <w:pPr>
        <w:spacing w:line="480" w:lineRule="auto"/>
        <w:ind w:left="284"/>
        <w:jc w:val="both"/>
        <w:rPr>
          <w:rFonts w:ascii="Times New Roman" w:hAnsi="Times New Roman" w:cs="Times New Roman"/>
          <w:sz w:val="24"/>
          <w:szCs w:val="24"/>
        </w:rPr>
      </w:pPr>
    </w:p>
    <w:p w14:paraId="67F1DF98" w14:textId="77777777" w:rsidR="002D32B1" w:rsidRPr="002D32B1" w:rsidRDefault="002D32B1" w:rsidP="004B7AD3">
      <w:pPr>
        <w:spacing w:line="480" w:lineRule="auto"/>
        <w:jc w:val="both"/>
        <w:rPr>
          <w:rFonts w:ascii="Times New Roman" w:hAnsi="Times New Roman" w:cs="Times New Roman"/>
          <w:sz w:val="24"/>
          <w:szCs w:val="24"/>
        </w:rPr>
      </w:pPr>
      <w:r>
        <w:rPr>
          <w:rFonts w:ascii="Times New Roman" w:hAnsi="Times New Roman" w:cs="Times New Roman"/>
          <w:b/>
          <w:sz w:val="24"/>
          <w:szCs w:val="24"/>
        </w:rPr>
        <w:t>1.</w:t>
      </w:r>
      <w:r w:rsidR="000E7537">
        <w:rPr>
          <w:rFonts w:ascii="Times New Roman" w:hAnsi="Times New Roman" w:cs="Times New Roman"/>
          <w:b/>
          <w:sz w:val="24"/>
          <w:szCs w:val="24"/>
        </w:rPr>
        <w:t>6</w:t>
      </w:r>
      <w:r>
        <w:rPr>
          <w:rFonts w:ascii="Times New Roman" w:hAnsi="Times New Roman" w:cs="Times New Roman"/>
          <w:b/>
          <w:sz w:val="24"/>
          <w:szCs w:val="24"/>
        </w:rPr>
        <w:t xml:space="preserve"> </w:t>
      </w:r>
      <w:r w:rsidRPr="002D32B1">
        <w:rPr>
          <w:rFonts w:ascii="Times New Roman" w:hAnsi="Times New Roman" w:cs="Times New Roman"/>
          <w:b/>
          <w:sz w:val="24"/>
          <w:szCs w:val="24"/>
        </w:rPr>
        <w:t>Situating the research in my area of practice</w:t>
      </w:r>
      <w:r w:rsidRPr="002D32B1">
        <w:rPr>
          <w:rFonts w:ascii="Times New Roman" w:hAnsi="Times New Roman" w:cs="Times New Roman"/>
          <w:sz w:val="24"/>
          <w:szCs w:val="24"/>
        </w:rPr>
        <w:t xml:space="preserve"> </w:t>
      </w:r>
    </w:p>
    <w:p w14:paraId="451BB5F7" w14:textId="222D9F06" w:rsidR="00CF6A2C" w:rsidRDefault="002D32B1" w:rsidP="004B7AD3">
      <w:pPr>
        <w:spacing w:line="480" w:lineRule="auto"/>
        <w:jc w:val="both"/>
        <w:rPr>
          <w:rFonts w:ascii="Times New Roman" w:hAnsi="Times New Roman" w:cs="Times New Roman"/>
          <w:sz w:val="24"/>
          <w:szCs w:val="24"/>
        </w:rPr>
      </w:pPr>
      <w:r w:rsidRPr="002D32B1">
        <w:rPr>
          <w:rFonts w:ascii="Times New Roman" w:hAnsi="Times New Roman" w:cs="Times New Roman"/>
          <w:sz w:val="24"/>
          <w:szCs w:val="24"/>
        </w:rPr>
        <w:t>It is important at this stage to explain what a pre-sessional English course is</w:t>
      </w:r>
      <w:r w:rsidR="00CF6A2C">
        <w:rPr>
          <w:rFonts w:ascii="Times New Roman" w:hAnsi="Times New Roman" w:cs="Times New Roman"/>
          <w:sz w:val="24"/>
          <w:szCs w:val="24"/>
        </w:rPr>
        <w:t>,</w:t>
      </w:r>
      <w:r w:rsidRPr="002D32B1">
        <w:rPr>
          <w:rFonts w:ascii="Times New Roman" w:hAnsi="Times New Roman" w:cs="Times New Roman"/>
          <w:sz w:val="24"/>
          <w:szCs w:val="24"/>
        </w:rPr>
        <w:t xml:space="preserve"> and what it seeks to achieve for L2 learners that are preparing to join an academic discipline</w:t>
      </w:r>
      <w:r w:rsidR="00134F44">
        <w:rPr>
          <w:rFonts w:ascii="Times New Roman" w:hAnsi="Times New Roman" w:cs="Times New Roman"/>
          <w:sz w:val="24"/>
          <w:szCs w:val="24"/>
        </w:rPr>
        <w:t xml:space="preserve"> of their </w:t>
      </w:r>
      <w:r w:rsidR="00134F44">
        <w:rPr>
          <w:rFonts w:ascii="Times New Roman" w:hAnsi="Times New Roman" w:cs="Times New Roman"/>
          <w:sz w:val="24"/>
          <w:szCs w:val="24"/>
        </w:rPr>
        <w:lastRenderedPageBreak/>
        <w:t>choice and</w:t>
      </w:r>
      <w:r w:rsidRPr="002D32B1">
        <w:rPr>
          <w:rFonts w:ascii="Times New Roman" w:hAnsi="Times New Roman" w:cs="Times New Roman"/>
          <w:sz w:val="24"/>
          <w:szCs w:val="24"/>
        </w:rPr>
        <w:t xml:space="preserve"> have been granted a conditional offer, subject to their successful completion of the pre-sessional English course. It is important to </w:t>
      </w:r>
      <w:r w:rsidR="00CF6A2C">
        <w:rPr>
          <w:rFonts w:ascii="Times New Roman" w:hAnsi="Times New Roman" w:cs="Times New Roman"/>
          <w:sz w:val="24"/>
          <w:szCs w:val="24"/>
        </w:rPr>
        <w:t>underscore</w:t>
      </w:r>
      <w:r w:rsidRPr="002D32B1">
        <w:rPr>
          <w:rFonts w:ascii="Times New Roman" w:hAnsi="Times New Roman" w:cs="Times New Roman"/>
          <w:sz w:val="24"/>
          <w:szCs w:val="24"/>
        </w:rPr>
        <w:t xml:space="preserve"> that these L2 learners would have been given an unconditional offer if their competence in English in all the four major skills, reading, speaking, listening and writing had been adequate. </w:t>
      </w:r>
      <w:r w:rsidR="00524FD9">
        <w:rPr>
          <w:rFonts w:ascii="Times New Roman" w:hAnsi="Times New Roman" w:cs="Times New Roman"/>
          <w:sz w:val="24"/>
          <w:szCs w:val="24"/>
        </w:rPr>
        <w:t>A</w:t>
      </w:r>
      <w:r w:rsidRPr="002D32B1">
        <w:rPr>
          <w:rFonts w:ascii="Times New Roman" w:hAnsi="Times New Roman" w:cs="Times New Roman"/>
          <w:sz w:val="24"/>
          <w:szCs w:val="24"/>
        </w:rPr>
        <w:t xml:space="preserve"> pre-sessional English course needs to be understood as a </w:t>
      </w:r>
      <w:r w:rsidR="00134F44">
        <w:rPr>
          <w:rFonts w:ascii="Times New Roman" w:hAnsi="Times New Roman" w:cs="Times New Roman"/>
          <w:sz w:val="24"/>
          <w:szCs w:val="24"/>
        </w:rPr>
        <w:t>form</w:t>
      </w:r>
      <w:r w:rsidRPr="002D32B1">
        <w:rPr>
          <w:rFonts w:ascii="Times New Roman" w:hAnsi="Times New Roman" w:cs="Times New Roman"/>
          <w:sz w:val="24"/>
          <w:szCs w:val="24"/>
        </w:rPr>
        <w:t xml:space="preserve"> of remedial intervention. In a pre-sessional English course</w:t>
      </w:r>
      <w:r w:rsidR="00134F44">
        <w:rPr>
          <w:rFonts w:ascii="Times New Roman" w:hAnsi="Times New Roman" w:cs="Times New Roman"/>
          <w:sz w:val="24"/>
          <w:szCs w:val="24"/>
        </w:rPr>
        <w:t>,</w:t>
      </w:r>
      <w:r w:rsidRPr="002D32B1">
        <w:rPr>
          <w:rFonts w:ascii="Times New Roman" w:hAnsi="Times New Roman" w:cs="Times New Roman"/>
          <w:sz w:val="24"/>
          <w:szCs w:val="24"/>
        </w:rPr>
        <w:t xml:space="preserve"> students learn</w:t>
      </w:r>
      <w:r w:rsidR="007F3CB8">
        <w:rPr>
          <w:rFonts w:ascii="Times New Roman" w:hAnsi="Times New Roman" w:cs="Times New Roman"/>
          <w:sz w:val="24"/>
          <w:szCs w:val="24"/>
        </w:rPr>
        <w:t xml:space="preserve"> the English language</w:t>
      </w:r>
      <w:r w:rsidRPr="002D32B1">
        <w:rPr>
          <w:rFonts w:ascii="Times New Roman" w:hAnsi="Times New Roman" w:cs="Times New Roman"/>
          <w:sz w:val="24"/>
          <w:szCs w:val="24"/>
        </w:rPr>
        <w:t xml:space="preserve"> skills that </w:t>
      </w:r>
      <w:r w:rsidR="00CF6A2C">
        <w:rPr>
          <w:rFonts w:ascii="Times New Roman" w:hAnsi="Times New Roman" w:cs="Times New Roman"/>
          <w:sz w:val="24"/>
          <w:szCs w:val="24"/>
        </w:rPr>
        <w:t>enable</w:t>
      </w:r>
      <w:r w:rsidR="007F3CB8">
        <w:rPr>
          <w:rFonts w:ascii="Times New Roman" w:hAnsi="Times New Roman" w:cs="Times New Roman"/>
          <w:sz w:val="24"/>
          <w:szCs w:val="24"/>
        </w:rPr>
        <w:t xml:space="preserve"> them to study their</w:t>
      </w:r>
      <w:r w:rsidRPr="002D32B1">
        <w:rPr>
          <w:rFonts w:ascii="Times New Roman" w:hAnsi="Times New Roman" w:cs="Times New Roman"/>
          <w:sz w:val="24"/>
          <w:szCs w:val="24"/>
        </w:rPr>
        <w:t xml:space="preserve"> discipline</w:t>
      </w:r>
      <w:r w:rsidR="007F3CB8">
        <w:rPr>
          <w:rFonts w:ascii="Times New Roman" w:hAnsi="Times New Roman" w:cs="Times New Roman"/>
          <w:sz w:val="24"/>
          <w:szCs w:val="24"/>
        </w:rPr>
        <w:t xml:space="preserve"> of choice</w:t>
      </w:r>
      <w:r w:rsidRPr="002D32B1">
        <w:rPr>
          <w:rFonts w:ascii="Times New Roman" w:hAnsi="Times New Roman" w:cs="Times New Roman"/>
          <w:sz w:val="24"/>
          <w:szCs w:val="24"/>
        </w:rPr>
        <w:t xml:space="preserve"> (Gr</w:t>
      </w:r>
      <w:r w:rsidR="003D03D8">
        <w:rPr>
          <w:rFonts w:ascii="Times New Roman" w:hAnsi="Times New Roman" w:cs="Times New Roman"/>
          <w:sz w:val="24"/>
          <w:szCs w:val="24"/>
        </w:rPr>
        <w:t>een</w:t>
      </w:r>
      <w:r w:rsidRPr="002D32B1">
        <w:rPr>
          <w:rFonts w:ascii="Times New Roman" w:hAnsi="Times New Roman" w:cs="Times New Roman"/>
          <w:sz w:val="24"/>
          <w:szCs w:val="24"/>
        </w:rPr>
        <w:t>, 2007).</w:t>
      </w:r>
      <w:r w:rsidR="00CF6A2C">
        <w:rPr>
          <w:rFonts w:ascii="Times New Roman" w:hAnsi="Times New Roman" w:cs="Times New Roman"/>
          <w:sz w:val="24"/>
          <w:szCs w:val="24"/>
        </w:rPr>
        <w:t xml:space="preserve"> T</w:t>
      </w:r>
      <w:r w:rsidRPr="002D32B1">
        <w:rPr>
          <w:rFonts w:ascii="Times New Roman" w:hAnsi="Times New Roman" w:cs="Times New Roman"/>
          <w:sz w:val="24"/>
          <w:szCs w:val="24"/>
        </w:rPr>
        <w:t xml:space="preserve">he major form of assessment </w:t>
      </w:r>
      <w:r w:rsidR="00CF6A2C">
        <w:rPr>
          <w:rFonts w:ascii="Times New Roman" w:hAnsi="Times New Roman" w:cs="Times New Roman"/>
          <w:sz w:val="24"/>
          <w:szCs w:val="24"/>
        </w:rPr>
        <w:t>o</w:t>
      </w:r>
      <w:r w:rsidR="00CF6A2C" w:rsidRPr="002D32B1">
        <w:rPr>
          <w:rFonts w:ascii="Times New Roman" w:hAnsi="Times New Roman" w:cs="Times New Roman"/>
          <w:sz w:val="24"/>
          <w:szCs w:val="24"/>
        </w:rPr>
        <w:t xml:space="preserve">n </w:t>
      </w:r>
      <w:r w:rsidR="00CF6A2C">
        <w:rPr>
          <w:rFonts w:ascii="Times New Roman" w:hAnsi="Times New Roman" w:cs="Times New Roman"/>
          <w:sz w:val="24"/>
          <w:szCs w:val="24"/>
        </w:rPr>
        <w:t>the</w:t>
      </w:r>
      <w:r w:rsidR="00CF6A2C" w:rsidRPr="002D32B1">
        <w:rPr>
          <w:rFonts w:ascii="Times New Roman" w:hAnsi="Times New Roman" w:cs="Times New Roman"/>
          <w:sz w:val="24"/>
          <w:szCs w:val="24"/>
        </w:rPr>
        <w:t xml:space="preserve"> pre-sessional course</w:t>
      </w:r>
      <w:r w:rsidR="00CF6A2C">
        <w:rPr>
          <w:rFonts w:ascii="Times New Roman" w:hAnsi="Times New Roman" w:cs="Times New Roman"/>
          <w:sz w:val="24"/>
          <w:szCs w:val="24"/>
        </w:rPr>
        <w:t>,</w:t>
      </w:r>
      <w:r w:rsidR="00CF6A2C" w:rsidRPr="002D32B1">
        <w:rPr>
          <w:rFonts w:ascii="Times New Roman" w:hAnsi="Times New Roman" w:cs="Times New Roman"/>
          <w:sz w:val="24"/>
          <w:szCs w:val="24"/>
        </w:rPr>
        <w:t xml:space="preserve"> at this institution</w:t>
      </w:r>
      <w:r w:rsidR="00CF6A2C">
        <w:rPr>
          <w:rFonts w:ascii="Times New Roman" w:hAnsi="Times New Roman" w:cs="Times New Roman"/>
          <w:sz w:val="24"/>
          <w:szCs w:val="24"/>
        </w:rPr>
        <w:t xml:space="preserve">, </w:t>
      </w:r>
      <w:r w:rsidRPr="002D32B1">
        <w:rPr>
          <w:rFonts w:ascii="Times New Roman" w:hAnsi="Times New Roman" w:cs="Times New Roman"/>
          <w:sz w:val="24"/>
          <w:szCs w:val="24"/>
        </w:rPr>
        <w:t>is a writing assessment in the form of a</w:t>
      </w:r>
      <w:r w:rsidR="007F3CB8">
        <w:rPr>
          <w:rFonts w:ascii="Times New Roman" w:hAnsi="Times New Roman" w:cs="Times New Roman"/>
          <w:sz w:val="24"/>
          <w:szCs w:val="24"/>
        </w:rPr>
        <w:t>n Academic</w:t>
      </w:r>
      <w:r w:rsidRPr="002D32B1">
        <w:rPr>
          <w:rFonts w:ascii="Times New Roman" w:hAnsi="Times New Roman" w:cs="Times New Roman"/>
          <w:sz w:val="24"/>
          <w:szCs w:val="24"/>
        </w:rPr>
        <w:t xml:space="preserve"> </w:t>
      </w:r>
      <w:r w:rsidR="007F3CB8">
        <w:rPr>
          <w:rFonts w:ascii="Times New Roman" w:hAnsi="Times New Roman" w:cs="Times New Roman"/>
          <w:sz w:val="24"/>
          <w:szCs w:val="24"/>
        </w:rPr>
        <w:t>R</w:t>
      </w:r>
      <w:r w:rsidRPr="002D32B1">
        <w:rPr>
          <w:rFonts w:ascii="Times New Roman" w:hAnsi="Times New Roman" w:cs="Times New Roman"/>
          <w:sz w:val="24"/>
          <w:szCs w:val="24"/>
        </w:rPr>
        <w:t xml:space="preserve">esearch </w:t>
      </w:r>
      <w:r w:rsidR="007F3CB8">
        <w:rPr>
          <w:rFonts w:ascii="Times New Roman" w:hAnsi="Times New Roman" w:cs="Times New Roman"/>
          <w:sz w:val="24"/>
          <w:szCs w:val="24"/>
        </w:rPr>
        <w:t>Paper (ARP)</w:t>
      </w:r>
      <w:r w:rsidRPr="002D32B1">
        <w:rPr>
          <w:rFonts w:ascii="Times New Roman" w:hAnsi="Times New Roman" w:cs="Times New Roman"/>
          <w:sz w:val="24"/>
          <w:szCs w:val="24"/>
        </w:rPr>
        <w:t xml:space="preserve">. </w:t>
      </w:r>
    </w:p>
    <w:p w14:paraId="5320A636" w14:textId="77777777" w:rsidR="00CF6A2C" w:rsidRDefault="00CF6A2C" w:rsidP="00CA50AF">
      <w:pPr>
        <w:spacing w:line="480" w:lineRule="auto"/>
        <w:ind w:left="284"/>
        <w:jc w:val="both"/>
        <w:rPr>
          <w:rFonts w:ascii="Times New Roman" w:hAnsi="Times New Roman" w:cs="Times New Roman"/>
          <w:sz w:val="24"/>
          <w:szCs w:val="24"/>
        </w:rPr>
      </w:pPr>
    </w:p>
    <w:p w14:paraId="26954B86" w14:textId="77777777" w:rsidR="002D32B1" w:rsidRPr="002D32B1" w:rsidRDefault="007F3CB8" w:rsidP="004B7AD3">
      <w:pPr>
        <w:spacing w:line="480" w:lineRule="auto"/>
        <w:jc w:val="both"/>
        <w:rPr>
          <w:rFonts w:ascii="Times New Roman" w:hAnsi="Times New Roman" w:cs="Times New Roman"/>
        </w:rPr>
      </w:pPr>
      <w:r>
        <w:rPr>
          <w:rFonts w:ascii="Times New Roman" w:hAnsi="Times New Roman" w:cs="Times New Roman"/>
          <w:sz w:val="24"/>
          <w:szCs w:val="24"/>
        </w:rPr>
        <w:t>T</w:t>
      </w:r>
      <w:r w:rsidR="002D32B1" w:rsidRPr="002D32B1">
        <w:rPr>
          <w:rFonts w:ascii="Times New Roman" w:hAnsi="Times New Roman" w:cs="Times New Roman"/>
          <w:sz w:val="24"/>
          <w:szCs w:val="24"/>
        </w:rPr>
        <w:t>he Academic Research P</w:t>
      </w:r>
      <w:r>
        <w:rPr>
          <w:rFonts w:ascii="Times New Roman" w:hAnsi="Times New Roman" w:cs="Times New Roman"/>
          <w:sz w:val="24"/>
          <w:szCs w:val="24"/>
        </w:rPr>
        <w:t>aper accounts for 6</w:t>
      </w:r>
      <w:r w:rsidR="002D32B1" w:rsidRPr="002D32B1">
        <w:rPr>
          <w:rFonts w:ascii="Times New Roman" w:hAnsi="Times New Roman" w:cs="Times New Roman"/>
          <w:sz w:val="24"/>
          <w:szCs w:val="24"/>
        </w:rPr>
        <w:t xml:space="preserve">0% of the overall assessment. Commenting on the </w:t>
      </w:r>
      <w:r w:rsidR="00CF6A2C">
        <w:rPr>
          <w:rFonts w:ascii="Times New Roman" w:hAnsi="Times New Roman" w:cs="Times New Roman"/>
          <w:sz w:val="24"/>
          <w:szCs w:val="24"/>
        </w:rPr>
        <w:t xml:space="preserve">critical </w:t>
      </w:r>
      <w:r w:rsidR="002D32B1" w:rsidRPr="002D32B1">
        <w:rPr>
          <w:rFonts w:ascii="Times New Roman" w:hAnsi="Times New Roman" w:cs="Times New Roman"/>
          <w:sz w:val="24"/>
          <w:szCs w:val="24"/>
        </w:rPr>
        <w:t>importance of writing for L2 writers of Academic English, Hyland (2013) argues,</w:t>
      </w:r>
    </w:p>
    <w:p w14:paraId="487F085B" w14:textId="1CA82E65" w:rsidR="002D32B1" w:rsidRPr="002D32B1" w:rsidRDefault="002D32B1" w:rsidP="008A7A0E">
      <w:pPr>
        <w:spacing w:line="240" w:lineRule="auto"/>
        <w:ind w:left="720"/>
        <w:jc w:val="both"/>
        <w:rPr>
          <w:rFonts w:ascii="Times New Roman" w:hAnsi="Times New Roman" w:cs="Times New Roman"/>
          <w:sz w:val="24"/>
          <w:szCs w:val="24"/>
        </w:rPr>
      </w:pPr>
      <w:r w:rsidRPr="002D32B1">
        <w:rPr>
          <w:rFonts w:ascii="Times New Roman" w:hAnsi="Times New Roman" w:cs="Times New Roman"/>
          <w:sz w:val="24"/>
          <w:szCs w:val="24"/>
        </w:rPr>
        <w:t>[writing] is the principal means of establishing a visible and measurable form of quality control while developing skills of disciplinary appropriate description, argument, and critique. A key aspect of disciplinary acculturation involves the gradual acquisition of both the socially recognised conventions of writing and the established practices of knowledge construction</w:t>
      </w:r>
      <w:r w:rsidR="00C9692C">
        <w:rPr>
          <w:rFonts w:ascii="Times New Roman" w:hAnsi="Times New Roman" w:cs="Times New Roman"/>
          <w:sz w:val="24"/>
          <w:szCs w:val="24"/>
        </w:rPr>
        <w:t>.</w:t>
      </w:r>
      <w:r w:rsidRPr="002D32B1">
        <w:rPr>
          <w:rFonts w:ascii="Times New Roman" w:hAnsi="Times New Roman" w:cs="Times New Roman"/>
          <w:sz w:val="24"/>
          <w:szCs w:val="24"/>
        </w:rPr>
        <w:t xml:space="preserve"> (p.243)</w:t>
      </w:r>
    </w:p>
    <w:p w14:paraId="4C705922" w14:textId="5F780E02" w:rsidR="00FA5B02" w:rsidRDefault="002D32B1" w:rsidP="00B83113">
      <w:pPr>
        <w:spacing w:line="480" w:lineRule="auto"/>
        <w:jc w:val="both"/>
        <w:rPr>
          <w:rFonts w:ascii="Times New Roman" w:hAnsi="Times New Roman" w:cs="Times New Roman"/>
          <w:sz w:val="24"/>
          <w:szCs w:val="24"/>
        </w:rPr>
      </w:pPr>
      <w:r w:rsidRPr="002D32B1">
        <w:rPr>
          <w:rFonts w:ascii="Times New Roman" w:hAnsi="Times New Roman" w:cs="Times New Roman"/>
          <w:sz w:val="24"/>
          <w:szCs w:val="24"/>
        </w:rPr>
        <w:t xml:space="preserve">This assertion from Hyland </w:t>
      </w:r>
      <w:r w:rsidR="00CF6A2C">
        <w:rPr>
          <w:rFonts w:ascii="Times New Roman" w:hAnsi="Times New Roman" w:cs="Times New Roman"/>
          <w:sz w:val="24"/>
          <w:szCs w:val="24"/>
        </w:rPr>
        <w:t>emphasises</w:t>
      </w:r>
      <w:r w:rsidRPr="002D32B1">
        <w:rPr>
          <w:rFonts w:ascii="Times New Roman" w:hAnsi="Times New Roman" w:cs="Times New Roman"/>
          <w:sz w:val="24"/>
          <w:szCs w:val="24"/>
        </w:rPr>
        <w:t xml:space="preserve"> the importance of writing as a skill for these </w:t>
      </w:r>
      <w:r w:rsidR="00CF6A2C">
        <w:rPr>
          <w:rFonts w:ascii="Times New Roman" w:hAnsi="Times New Roman" w:cs="Times New Roman"/>
          <w:sz w:val="24"/>
          <w:szCs w:val="24"/>
        </w:rPr>
        <w:t>learners</w:t>
      </w:r>
      <w:r w:rsidRPr="002D32B1">
        <w:rPr>
          <w:rFonts w:ascii="Times New Roman" w:hAnsi="Times New Roman" w:cs="Times New Roman"/>
          <w:sz w:val="24"/>
          <w:szCs w:val="24"/>
        </w:rPr>
        <w:t>. What is clear from the argument above is that, for L2 lea</w:t>
      </w:r>
      <w:r w:rsidR="004F5503">
        <w:rPr>
          <w:rFonts w:ascii="Times New Roman" w:hAnsi="Times New Roman" w:cs="Times New Roman"/>
          <w:sz w:val="24"/>
          <w:szCs w:val="24"/>
        </w:rPr>
        <w:t>r</w:t>
      </w:r>
      <w:r w:rsidRPr="002D32B1">
        <w:rPr>
          <w:rFonts w:ascii="Times New Roman" w:hAnsi="Times New Roman" w:cs="Times New Roman"/>
          <w:sz w:val="24"/>
          <w:szCs w:val="24"/>
        </w:rPr>
        <w:t xml:space="preserve">ners to </w:t>
      </w:r>
      <w:r w:rsidR="00CF6A2C">
        <w:rPr>
          <w:rFonts w:ascii="Times New Roman" w:hAnsi="Times New Roman" w:cs="Times New Roman"/>
          <w:sz w:val="24"/>
          <w:szCs w:val="24"/>
        </w:rPr>
        <w:t>function appropriately</w:t>
      </w:r>
      <w:r w:rsidRPr="002D32B1">
        <w:rPr>
          <w:rFonts w:ascii="Times New Roman" w:hAnsi="Times New Roman" w:cs="Times New Roman"/>
          <w:sz w:val="24"/>
          <w:szCs w:val="24"/>
        </w:rPr>
        <w:t xml:space="preserve"> in their new discourse community, they should be able to describe, argue and critique sources they use through a process of gradual acquisition of, “socially recognised conventions” of knowledge making. This means students have to acquire the</w:t>
      </w:r>
      <w:r w:rsidR="007F3CB8">
        <w:rPr>
          <w:rFonts w:ascii="Times New Roman" w:hAnsi="Times New Roman" w:cs="Times New Roman"/>
          <w:sz w:val="24"/>
          <w:szCs w:val="24"/>
        </w:rPr>
        <w:t xml:space="preserve"> academic writing</w:t>
      </w:r>
      <w:r w:rsidRPr="002D32B1">
        <w:rPr>
          <w:rFonts w:ascii="Times New Roman" w:hAnsi="Times New Roman" w:cs="Times New Roman"/>
          <w:sz w:val="24"/>
          <w:szCs w:val="24"/>
        </w:rPr>
        <w:t xml:space="preserve"> genre conventions by mirroring experts</w:t>
      </w:r>
      <w:r w:rsidR="003D03D8">
        <w:rPr>
          <w:rFonts w:ascii="Times New Roman" w:hAnsi="Times New Roman" w:cs="Times New Roman"/>
          <w:sz w:val="24"/>
          <w:szCs w:val="24"/>
        </w:rPr>
        <w:t xml:space="preserve"> (Swales, 1990)</w:t>
      </w:r>
      <w:r w:rsidRPr="002D32B1">
        <w:rPr>
          <w:rFonts w:ascii="Times New Roman" w:hAnsi="Times New Roman" w:cs="Times New Roman"/>
          <w:sz w:val="24"/>
          <w:szCs w:val="24"/>
        </w:rPr>
        <w:t xml:space="preserve"> as they negotiate themselves into a new discourse community. The second and major point fr</w:t>
      </w:r>
      <w:r w:rsidR="007F3CB8">
        <w:rPr>
          <w:rFonts w:ascii="Times New Roman" w:hAnsi="Times New Roman" w:cs="Times New Roman"/>
          <w:sz w:val="24"/>
          <w:szCs w:val="24"/>
        </w:rPr>
        <w:t>o</w:t>
      </w:r>
      <w:r w:rsidRPr="002D32B1">
        <w:rPr>
          <w:rFonts w:ascii="Times New Roman" w:hAnsi="Times New Roman" w:cs="Times New Roman"/>
          <w:sz w:val="24"/>
          <w:szCs w:val="24"/>
        </w:rPr>
        <w:t>m the above quote is that students</w:t>
      </w:r>
      <w:r w:rsidR="007F3CB8">
        <w:rPr>
          <w:rFonts w:ascii="Times New Roman" w:hAnsi="Times New Roman" w:cs="Times New Roman"/>
          <w:sz w:val="24"/>
          <w:szCs w:val="24"/>
        </w:rPr>
        <w:t xml:space="preserve"> should endeavour to</w:t>
      </w:r>
      <w:r w:rsidR="005270F3">
        <w:rPr>
          <w:rFonts w:ascii="Times New Roman" w:hAnsi="Times New Roman" w:cs="Times New Roman"/>
          <w:sz w:val="24"/>
          <w:szCs w:val="24"/>
        </w:rPr>
        <w:t xml:space="preserve"> follow, “established practice</w:t>
      </w:r>
      <w:r w:rsidRPr="002D32B1">
        <w:rPr>
          <w:rFonts w:ascii="Times New Roman" w:hAnsi="Times New Roman" w:cs="Times New Roman"/>
          <w:sz w:val="24"/>
          <w:szCs w:val="24"/>
        </w:rPr>
        <w:t>s of knowledge construction”. What this means</w:t>
      </w:r>
      <w:r w:rsidR="007F3CB8">
        <w:rPr>
          <w:rFonts w:ascii="Times New Roman" w:hAnsi="Times New Roman" w:cs="Times New Roman"/>
          <w:sz w:val="24"/>
          <w:szCs w:val="24"/>
        </w:rPr>
        <w:t xml:space="preserve"> is that,</w:t>
      </w:r>
      <w:r w:rsidRPr="002D32B1">
        <w:rPr>
          <w:rFonts w:ascii="Times New Roman" w:hAnsi="Times New Roman" w:cs="Times New Roman"/>
          <w:sz w:val="24"/>
          <w:szCs w:val="24"/>
        </w:rPr>
        <w:t xml:space="preserve"> the L2 learner cannot introduce new ways of </w:t>
      </w:r>
      <w:r w:rsidR="007F3CB8">
        <w:rPr>
          <w:rFonts w:ascii="Times New Roman" w:hAnsi="Times New Roman" w:cs="Times New Roman"/>
          <w:sz w:val="24"/>
          <w:szCs w:val="24"/>
        </w:rPr>
        <w:t>presenting</w:t>
      </w:r>
      <w:r w:rsidRPr="002D32B1">
        <w:rPr>
          <w:rFonts w:ascii="Times New Roman" w:hAnsi="Times New Roman" w:cs="Times New Roman"/>
          <w:sz w:val="24"/>
          <w:szCs w:val="24"/>
        </w:rPr>
        <w:t xml:space="preserve"> knowledge</w:t>
      </w:r>
      <w:r w:rsidR="007F3CB8">
        <w:rPr>
          <w:rFonts w:ascii="Times New Roman" w:hAnsi="Times New Roman" w:cs="Times New Roman"/>
          <w:sz w:val="24"/>
          <w:szCs w:val="24"/>
        </w:rPr>
        <w:t xml:space="preserve"> in their discourse community</w:t>
      </w:r>
      <w:r w:rsidRPr="002D32B1">
        <w:rPr>
          <w:rFonts w:ascii="Times New Roman" w:hAnsi="Times New Roman" w:cs="Times New Roman"/>
          <w:sz w:val="24"/>
          <w:szCs w:val="24"/>
        </w:rPr>
        <w:t xml:space="preserve"> but should follow the</w:t>
      </w:r>
      <w:r w:rsidR="0083086C">
        <w:rPr>
          <w:rFonts w:ascii="Times New Roman" w:hAnsi="Times New Roman" w:cs="Times New Roman"/>
          <w:sz w:val="24"/>
          <w:szCs w:val="24"/>
        </w:rPr>
        <w:t xml:space="preserve"> communication and language</w:t>
      </w:r>
      <w:r w:rsidRPr="002D32B1">
        <w:rPr>
          <w:rFonts w:ascii="Times New Roman" w:hAnsi="Times New Roman" w:cs="Times New Roman"/>
          <w:sz w:val="24"/>
          <w:szCs w:val="24"/>
        </w:rPr>
        <w:t xml:space="preserve"> conventions that </w:t>
      </w:r>
      <w:r w:rsidRPr="002D32B1">
        <w:rPr>
          <w:rFonts w:ascii="Times New Roman" w:hAnsi="Times New Roman" w:cs="Times New Roman"/>
          <w:sz w:val="24"/>
          <w:szCs w:val="24"/>
        </w:rPr>
        <w:lastRenderedPageBreak/>
        <w:t xml:space="preserve">have been created over time by experts in the discourse community. </w:t>
      </w:r>
      <w:r w:rsidR="00A129E3" w:rsidRPr="002D32B1">
        <w:rPr>
          <w:rFonts w:ascii="Times New Roman" w:hAnsi="Times New Roman" w:cs="Times New Roman"/>
          <w:sz w:val="24"/>
          <w:szCs w:val="24"/>
        </w:rPr>
        <w:t>Therefore,</w:t>
      </w:r>
      <w:r w:rsidRPr="002D32B1">
        <w:rPr>
          <w:rFonts w:ascii="Times New Roman" w:hAnsi="Times New Roman" w:cs="Times New Roman"/>
          <w:sz w:val="24"/>
          <w:szCs w:val="24"/>
        </w:rPr>
        <w:t xml:space="preserve"> the rhetorical repertoires for communicating in academic writing are convention </w:t>
      </w:r>
      <w:r w:rsidR="0083086C" w:rsidRPr="002D32B1">
        <w:rPr>
          <w:rFonts w:ascii="Times New Roman" w:hAnsi="Times New Roman" w:cs="Times New Roman"/>
          <w:sz w:val="24"/>
          <w:szCs w:val="24"/>
        </w:rPr>
        <w:t>bound (</w:t>
      </w:r>
      <w:r w:rsidRPr="002D32B1">
        <w:rPr>
          <w:rFonts w:ascii="Times New Roman" w:hAnsi="Times New Roman" w:cs="Times New Roman"/>
          <w:sz w:val="24"/>
          <w:szCs w:val="24"/>
        </w:rPr>
        <w:t>Swales</w:t>
      </w:r>
      <w:r w:rsidR="00BC0F51">
        <w:rPr>
          <w:rFonts w:ascii="Times New Roman" w:hAnsi="Times New Roman" w:cs="Times New Roman"/>
          <w:sz w:val="24"/>
          <w:szCs w:val="24"/>
        </w:rPr>
        <w:t>,</w:t>
      </w:r>
      <w:r w:rsidRPr="002D32B1">
        <w:rPr>
          <w:rFonts w:ascii="Times New Roman" w:hAnsi="Times New Roman" w:cs="Times New Roman"/>
          <w:sz w:val="24"/>
          <w:szCs w:val="24"/>
        </w:rPr>
        <w:t xml:space="preserve"> 1990) and new entrants have to adopt the</w:t>
      </w:r>
      <w:r w:rsidR="0083086C">
        <w:rPr>
          <w:rFonts w:ascii="Times New Roman" w:hAnsi="Times New Roman" w:cs="Times New Roman"/>
          <w:sz w:val="24"/>
          <w:szCs w:val="24"/>
        </w:rPr>
        <w:t xml:space="preserve"> disciplinary</w:t>
      </w:r>
      <w:r w:rsidRPr="002D32B1">
        <w:rPr>
          <w:rFonts w:ascii="Times New Roman" w:hAnsi="Times New Roman" w:cs="Times New Roman"/>
          <w:sz w:val="24"/>
          <w:szCs w:val="24"/>
        </w:rPr>
        <w:t xml:space="preserve"> culture and new w</w:t>
      </w:r>
      <w:r w:rsidR="00BC0F51">
        <w:rPr>
          <w:rFonts w:ascii="Times New Roman" w:hAnsi="Times New Roman" w:cs="Times New Roman"/>
          <w:sz w:val="24"/>
          <w:szCs w:val="24"/>
        </w:rPr>
        <w:t>ays of communicating that are ‘prescribed’ by this</w:t>
      </w:r>
      <w:r w:rsidRPr="002D32B1">
        <w:rPr>
          <w:rFonts w:ascii="Times New Roman" w:hAnsi="Times New Roman" w:cs="Times New Roman"/>
          <w:sz w:val="24"/>
          <w:szCs w:val="24"/>
        </w:rPr>
        <w:t xml:space="preserve"> specialised genre (Bhatia, 2012).</w:t>
      </w:r>
    </w:p>
    <w:p w14:paraId="69679165" w14:textId="77777777" w:rsidR="00351138" w:rsidRDefault="00351138" w:rsidP="002D32B1">
      <w:pPr>
        <w:spacing w:line="480" w:lineRule="auto"/>
        <w:ind w:left="284"/>
        <w:jc w:val="both"/>
        <w:rPr>
          <w:rFonts w:ascii="Times New Roman" w:hAnsi="Times New Roman" w:cs="Times New Roman"/>
          <w:b/>
          <w:color w:val="FF0000"/>
          <w:sz w:val="24"/>
          <w:szCs w:val="24"/>
        </w:rPr>
      </w:pPr>
    </w:p>
    <w:p w14:paraId="4541BF09" w14:textId="5B56989C" w:rsidR="001E013A" w:rsidRDefault="00351138" w:rsidP="00EE3AAE">
      <w:pPr>
        <w:spacing w:line="480" w:lineRule="auto"/>
        <w:jc w:val="both"/>
        <w:rPr>
          <w:rFonts w:ascii="Times New Roman" w:hAnsi="Times New Roman" w:cs="Times New Roman"/>
          <w:b/>
          <w:sz w:val="24"/>
          <w:szCs w:val="24"/>
        </w:rPr>
      </w:pPr>
      <w:r w:rsidRPr="002D32B1">
        <w:rPr>
          <w:rFonts w:ascii="Times New Roman" w:hAnsi="Times New Roman" w:cs="Times New Roman"/>
          <w:b/>
          <w:sz w:val="24"/>
          <w:szCs w:val="24"/>
        </w:rPr>
        <w:t>1</w:t>
      </w:r>
      <w:r w:rsidR="00F21AA5" w:rsidRPr="002D32B1">
        <w:rPr>
          <w:rFonts w:ascii="Times New Roman" w:hAnsi="Times New Roman" w:cs="Times New Roman"/>
          <w:b/>
          <w:sz w:val="24"/>
          <w:szCs w:val="24"/>
        </w:rPr>
        <w:t>.</w:t>
      </w:r>
      <w:r w:rsidR="00510616">
        <w:rPr>
          <w:rFonts w:ascii="Times New Roman" w:hAnsi="Times New Roman" w:cs="Times New Roman"/>
          <w:b/>
          <w:sz w:val="24"/>
          <w:szCs w:val="24"/>
        </w:rPr>
        <w:t>7</w:t>
      </w:r>
      <w:r w:rsidR="00F21AA5" w:rsidRPr="002D32B1">
        <w:rPr>
          <w:rFonts w:ascii="Times New Roman" w:hAnsi="Times New Roman" w:cs="Times New Roman"/>
          <w:b/>
          <w:sz w:val="24"/>
          <w:szCs w:val="24"/>
        </w:rPr>
        <w:t xml:space="preserve"> Research Questions</w:t>
      </w:r>
    </w:p>
    <w:p w14:paraId="064A92F7" w14:textId="77777777" w:rsidR="001E013A" w:rsidRPr="00715754" w:rsidRDefault="001E013A" w:rsidP="00EE3AAE">
      <w:pPr>
        <w:spacing w:line="480" w:lineRule="auto"/>
        <w:jc w:val="both"/>
        <w:rPr>
          <w:rFonts w:ascii="Times New Roman" w:hAnsi="Times New Roman" w:cs="Times New Roman"/>
          <w:sz w:val="24"/>
          <w:szCs w:val="24"/>
        </w:rPr>
      </w:pPr>
      <w:r w:rsidRPr="00715754">
        <w:rPr>
          <w:rFonts w:ascii="Times New Roman" w:hAnsi="Times New Roman" w:cs="Times New Roman"/>
          <w:sz w:val="24"/>
          <w:szCs w:val="24"/>
        </w:rPr>
        <w:t>The main and overarching research question</w:t>
      </w:r>
      <w:r w:rsidR="000E77A6">
        <w:rPr>
          <w:rFonts w:ascii="Times New Roman" w:hAnsi="Times New Roman" w:cs="Times New Roman"/>
          <w:sz w:val="24"/>
          <w:szCs w:val="24"/>
        </w:rPr>
        <w:t xml:space="preserve"> for this study</w:t>
      </w:r>
      <w:r w:rsidRPr="00715754">
        <w:rPr>
          <w:rFonts w:ascii="Times New Roman" w:hAnsi="Times New Roman" w:cs="Times New Roman"/>
          <w:sz w:val="24"/>
          <w:szCs w:val="24"/>
        </w:rPr>
        <w:t xml:space="preserve"> will be:</w:t>
      </w:r>
    </w:p>
    <w:p w14:paraId="75F4C746" w14:textId="77777777" w:rsidR="001E013A" w:rsidRPr="00715754" w:rsidRDefault="001E013A" w:rsidP="00EE3AAE">
      <w:pPr>
        <w:spacing w:line="480" w:lineRule="auto"/>
        <w:jc w:val="both"/>
        <w:rPr>
          <w:rFonts w:ascii="Times New Roman" w:hAnsi="Times New Roman" w:cs="Times New Roman"/>
          <w:sz w:val="24"/>
          <w:szCs w:val="24"/>
        </w:rPr>
      </w:pPr>
      <w:r w:rsidRPr="00715754">
        <w:rPr>
          <w:rFonts w:ascii="Times New Roman" w:hAnsi="Times New Roman" w:cs="Times New Roman"/>
          <w:sz w:val="24"/>
          <w:szCs w:val="24"/>
        </w:rPr>
        <w:t>How do Higher Education L2 learners conceptualise and articulate voice in their academic writing</w:t>
      </w:r>
      <w:r w:rsidR="00EE3AAE">
        <w:rPr>
          <w:rFonts w:ascii="Times New Roman" w:hAnsi="Times New Roman" w:cs="Times New Roman"/>
          <w:sz w:val="24"/>
          <w:szCs w:val="24"/>
        </w:rPr>
        <w:t xml:space="preserve"> in the Academic Research Paper</w:t>
      </w:r>
      <w:r w:rsidRPr="00715754">
        <w:rPr>
          <w:rFonts w:ascii="Times New Roman" w:hAnsi="Times New Roman" w:cs="Times New Roman"/>
          <w:sz w:val="24"/>
          <w:szCs w:val="24"/>
        </w:rPr>
        <w:t>?</w:t>
      </w:r>
    </w:p>
    <w:p w14:paraId="4A8DB573" w14:textId="0BD6F4BB" w:rsidR="001E013A" w:rsidRPr="00715754" w:rsidRDefault="001E013A" w:rsidP="00EE3AAE">
      <w:pPr>
        <w:spacing w:line="480" w:lineRule="auto"/>
        <w:jc w:val="both"/>
        <w:rPr>
          <w:rFonts w:ascii="Times New Roman" w:hAnsi="Times New Roman" w:cs="Times New Roman"/>
          <w:sz w:val="24"/>
          <w:szCs w:val="24"/>
        </w:rPr>
      </w:pPr>
      <w:r w:rsidRPr="00715754">
        <w:rPr>
          <w:rFonts w:ascii="Times New Roman" w:hAnsi="Times New Roman" w:cs="Times New Roman"/>
          <w:sz w:val="24"/>
          <w:szCs w:val="24"/>
        </w:rPr>
        <w:t>The subsidiary questions are</w:t>
      </w:r>
      <w:r w:rsidR="00F1121D">
        <w:rPr>
          <w:rFonts w:ascii="Times New Roman" w:hAnsi="Times New Roman" w:cs="Times New Roman"/>
          <w:sz w:val="24"/>
          <w:szCs w:val="24"/>
        </w:rPr>
        <w:t xml:space="preserve"> as follows</w:t>
      </w:r>
      <w:r w:rsidRPr="00715754">
        <w:rPr>
          <w:rFonts w:ascii="Times New Roman" w:hAnsi="Times New Roman" w:cs="Times New Roman"/>
          <w:sz w:val="24"/>
          <w:szCs w:val="24"/>
        </w:rPr>
        <w:t>:</w:t>
      </w:r>
    </w:p>
    <w:p w14:paraId="3976E1B5" w14:textId="5C15B5BA" w:rsidR="001E013A" w:rsidRPr="00F1121D" w:rsidRDefault="00F1121D" w:rsidP="00F1121D">
      <w:pPr>
        <w:spacing w:line="480" w:lineRule="auto"/>
        <w:jc w:val="both"/>
        <w:rPr>
          <w:rFonts w:ascii="Times New Roman" w:hAnsi="Times New Roman"/>
          <w:sz w:val="24"/>
          <w:szCs w:val="24"/>
        </w:rPr>
      </w:pPr>
      <w:r>
        <w:rPr>
          <w:rFonts w:ascii="Times New Roman" w:hAnsi="Times New Roman"/>
          <w:sz w:val="24"/>
          <w:szCs w:val="24"/>
        </w:rPr>
        <w:t xml:space="preserve">(a) </w:t>
      </w:r>
      <w:r w:rsidR="00285627" w:rsidRPr="00F1121D">
        <w:rPr>
          <w:rFonts w:ascii="Times New Roman" w:hAnsi="Times New Roman"/>
          <w:sz w:val="24"/>
          <w:szCs w:val="24"/>
        </w:rPr>
        <w:t>I</w:t>
      </w:r>
      <w:r w:rsidR="001E013A" w:rsidRPr="00F1121D">
        <w:rPr>
          <w:rFonts w:ascii="Times New Roman" w:hAnsi="Times New Roman"/>
          <w:sz w:val="24"/>
          <w:szCs w:val="24"/>
        </w:rPr>
        <w:t xml:space="preserve">s there a relationship between strong student voice and quality in </w:t>
      </w:r>
      <w:r w:rsidR="00EE3AAE" w:rsidRPr="00F1121D">
        <w:rPr>
          <w:rFonts w:ascii="Times New Roman" w:hAnsi="Times New Roman"/>
          <w:sz w:val="24"/>
          <w:szCs w:val="24"/>
        </w:rPr>
        <w:t xml:space="preserve">L2 </w:t>
      </w:r>
      <w:r w:rsidR="001E013A" w:rsidRPr="00F1121D">
        <w:rPr>
          <w:rFonts w:ascii="Times New Roman" w:hAnsi="Times New Roman"/>
          <w:sz w:val="24"/>
          <w:szCs w:val="24"/>
        </w:rPr>
        <w:t>academic writing?</w:t>
      </w:r>
    </w:p>
    <w:p w14:paraId="20BDA9EF" w14:textId="47E99708" w:rsidR="001F1954" w:rsidRPr="00F1121D" w:rsidRDefault="00F1121D" w:rsidP="00F1121D">
      <w:pPr>
        <w:spacing w:line="480" w:lineRule="auto"/>
        <w:jc w:val="both"/>
        <w:rPr>
          <w:rFonts w:ascii="Times New Roman" w:hAnsi="Times New Roman"/>
          <w:sz w:val="24"/>
          <w:szCs w:val="24"/>
        </w:rPr>
      </w:pPr>
      <w:r w:rsidRPr="00F1121D">
        <w:rPr>
          <w:rFonts w:ascii="Times New Roman" w:hAnsi="Times New Roman"/>
          <w:sz w:val="24"/>
          <w:szCs w:val="24"/>
        </w:rPr>
        <w:t xml:space="preserve">(b) </w:t>
      </w:r>
      <w:r w:rsidR="007B6A0C" w:rsidRPr="00F1121D">
        <w:rPr>
          <w:rFonts w:ascii="Times New Roman" w:hAnsi="Times New Roman"/>
          <w:sz w:val="24"/>
          <w:szCs w:val="24"/>
        </w:rPr>
        <w:t>Are</w:t>
      </w:r>
      <w:r w:rsidR="001F1954" w:rsidRPr="00F1121D">
        <w:rPr>
          <w:rFonts w:ascii="Times New Roman" w:hAnsi="Times New Roman"/>
          <w:sz w:val="24"/>
          <w:szCs w:val="24"/>
        </w:rPr>
        <w:t xml:space="preserve"> there major difference</w:t>
      </w:r>
      <w:r w:rsidR="00285627" w:rsidRPr="00F1121D">
        <w:rPr>
          <w:rFonts w:ascii="Times New Roman" w:hAnsi="Times New Roman"/>
          <w:sz w:val="24"/>
          <w:szCs w:val="24"/>
        </w:rPr>
        <w:t>s</w:t>
      </w:r>
      <w:r w:rsidR="001F1954" w:rsidRPr="00F1121D">
        <w:rPr>
          <w:rFonts w:ascii="Times New Roman" w:hAnsi="Times New Roman"/>
          <w:sz w:val="24"/>
          <w:szCs w:val="24"/>
        </w:rPr>
        <w:t xml:space="preserve"> between </w:t>
      </w:r>
      <w:r w:rsidR="008063B1" w:rsidRPr="00F1121D">
        <w:rPr>
          <w:rFonts w:ascii="Times New Roman" w:hAnsi="Times New Roman"/>
          <w:sz w:val="24"/>
          <w:szCs w:val="24"/>
        </w:rPr>
        <w:t>how the students project voice in the two disciplines</w:t>
      </w:r>
      <w:r w:rsidR="007B6A0C" w:rsidRPr="00F1121D">
        <w:rPr>
          <w:rFonts w:ascii="Times New Roman" w:hAnsi="Times New Roman"/>
          <w:sz w:val="24"/>
          <w:szCs w:val="24"/>
        </w:rPr>
        <w:t>?</w:t>
      </w:r>
      <w:r w:rsidR="008063B1" w:rsidRPr="00F1121D">
        <w:rPr>
          <w:rFonts w:ascii="Times New Roman" w:hAnsi="Times New Roman"/>
          <w:sz w:val="24"/>
          <w:szCs w:val="24"/>
        </w:rPr>
        <w:t xml:space="preserve"> </w:t>
      </w:r>
    </w:p>
    <w:p w14:paraId="272CECC0" w14:textId="073F0592" w:rsidR="007B6A0C" w:rsidRPr="00F1121D" w:rsidRDefault="00F1121D" w:rsidP="00F1121D">
      <w:pPr>
        <w:spacing w:line="480" w:lineRule="auto"/>
        <w:jc w:val="both"/>
        <w:rPr>
          <w:rFonts w:ascii="Times New Roman" w:hAnsi="Times New Roman"/>
          <w:sz w:val="24"/>
          <w:szCs w:val="24"/>
        </w:rPr>
      </w:pPr>
      <w:r>
        <w:rPr>
          <w:rFonts w:ascii="Times New Roman" w:hAnsi="Times New Roman"/>
          <w:sz w:val="24"/>
          <w:szCs w:val="24"/>
        </w:rPr>
        <w:t xml:space="preserve">(c) </w:t>
      </w:r>
      <w:r w:rsidR="007B6A0C" w:rsidRPr="00F1121D">
        <w:rPr>
          <w:rFonts w:ascii="Times New Roman" w:hAnsi="Times New Roman"/>
          <w:sz w:val="24"/>
          <w:szCs w:val="24"/>
        </w:rPr>
        <w:t>Are there features in the student’s writing that suggest that their writing</w:t>
      </w:r>
      <w:r w:rsidR="00090440" w:rsidRPr="00F1121D">
        <w:rPr>
          <w:rFonts w:ascii="Times New Roman" w:hAnsi="Times New Roman"/>
          <w:sz w:val="24"/>
          <w:szCs w:val="24"/>
        </w:rPr>
        <w:t xml:space="preserve"> and engaging with voice is inhibite</w:t>
      </w:r>
      <w:r w:rsidR="007B6A0C" w:rsidRPr="00F1121D">
        <w:rPr>
          <w:rFonts w:ascii="Times New Roman" w:hAnsi="Times New Roman"/>
          <w:sz w:val="24"/>
          <w:szCs w:val="24"/>
        </w:rPr>
        <w:t>d by the writing traditions in their first language and culture</w:t>
      </w:r>
      <w:r w:rsidR="00AE6C5C" w:rsidRPr="00F1121D">
        <w:rPr>
          <w:rFonts w:ascii="Times New Roman" w:hAnsi="Times New Roman"/>
          <w:sz w:val="24"/>
          <w:szCs w:val="24"/>
        </w:rPr>
        <w:t>?</w:t>
      </w:r>
    </w:p>
    <w:p w14:paraId="253E23A6" w14:textId="5648CC97" w:rsidR="00376563" w:rsidRPr="00F1121D" w:rsidRDefault="00F1121D" w:rsidP="00F1121D">
      <w:pPr>
        <w:spacing w:line="480" w:lineRule="auto"/>
        <w:jc w:val="both"/>
        <w:rPr>
          <w:rFonts w:ascii="Times New Roman" w:hAnsi="Times New Roman"/>
          <w:sz w:val="24"/>
          <w:szCs w:val="24"/>
        </w:rPr>
      </w:pPr>
      <w:r>
        <w:rPr>
          <w:rFonts w:ascii="Times New Roman" w:hAnsi="Times New Roman"/>
          <w:sz w:val="24"/>
          <w:szCs w:val="24"/>
        </w:rPr>
        <w:t xml:space="preserve">(d) </w:t>
      </w:r>
      <w:r w:rsidR="00AB1976">
        <w:rPr>
          <w:rFonts w:ascii="Times New Roman" w:hAnsi="Times New Roman"/>
          <w:sz w:val="24"/>
          <w:szCs w:val="24"/>
        </w:rPr>
        <w:t>To what extent</w:t>
      </w:r>
      <w:r w:rsidR="00376563" w:rsidRPr="00F1121D">
        <w:rPr>
          <w:rFonts w:ascii="Times New Roman" w:hAnsi="Times New Roman"/>
          <w:sz w:val="24"/>
          <w:szCs w:val="24"/>
        </w:rPr>
        <w:t xml:space="preserve"> do the two high scoring ARPs in the two disciplines fall short </w:t>
      </w:r>
      <w:r w:rsidR="00C2075B" w:rsidRPr="00F1121D">
        <w:rPr>
          <w:rFonts w:ascii="Times New Roman" w:hAnsi="Times New Roman"/>
          <w:sz w:val="24"/>
          <w:szCs w:val="24"/>
        </w:rPr>
        <w:t>of the</w:t>
      </w:r>
      <w:r w:rsidR="00376563" w:rsidRPr="00F1121D">
        <w:rPr>
          <w:rFonts w:ascii="Times New Roman" w:hAnsi="Times New Roman"/>
          <w:sz w:val="24"/>
          <w:szCs w:val="24"/>
        </w:rPr>
        <w:t xml:space="preserve"> expectations in the descriptors</w:t>
      </w:r>
      <w:r w:rsidR="00DB5ECB">
        <w:rPr>
          <w:rFonts w:ascii="Times New Roman" w:hAnsi="Times New Roman"/>
          <w:sz w:val="24"/>
          <w:szCs w:val="24"/>
        </w:rPr>
        <w:t xml:space="preserve"> (marking descriptors of the ARP from this Midlands university where this research was carried out)</w:t>
      </w:r>
      <w:r w:rsidR="00376563" w:rsidRPr="00F1121D">
        <w:rPr>
          <w:rFonts w:ascii="Times New Roman" w:hAnsi="Times New Roman"/>
          <w:sz w:val="24"/>
          <w:szCs w:val="24"/>
        </w:rPr>
        <w:t xml:space="preserve"> in terms of a voice that exhibits so called native</w:t>
      </w:r>
      <w:r w:rsidR="00D5660E">
        <w:rPr>
          <w:rFonts w:ascii="Times New Roman" w:hAnsi="Times New Roman"/>
          <w:sz w:val="24"/>
          <w:szCs w:val="24"/>
        </w:rPr>
        <w:t>-</w:t>
      </w:r>
      <w:r w:rsidR="00376563" w:rsidRPr="00F1121D">
        <w:rPr>
          <w:rFonts w:ascii="Times New Roman" w:hAnsi="Times New Roman"/>
          <w:sz w:val="24"/>
          <w:szCs w:val="24"/>
        </w:rPr>
        <w:t>like proficiency (see band 1 and 2</w:t>
      </w:r>
      <w:r w:rsidR="00DB5ECB">
        <w:rPr>
          <w:rFonts w:ascii="Times New Roman" w:hAnsi="Times New Roman"/>
          <w:sz w:val="24"/>
          <w:szCs w:val="24"/>
        </w:rPr>
        <w:t xml:space="preserve"> from the marking</w:t>
      </w:r>
      <w:r w:rsidR="00376563" w:rsidRPr="00F1121D">
        <w:rPr>
          <w:rFonts w:ascii="Times New Roman" w:hAnsi="Times New Roman"/>
          <w:sz w:val="24"/>
          <w:szCs w:val="24"/>
        </w:rPr>
        <w:t xml:space="preserve"> descriptor)</w:t>
      </w:r>
    </w:p>
    <w:p w14:paraId="226F9A4E" w14:textId="0E8FD8F4" w:rsidR="007B6A0C" w:rsidRPr="00F1121D" w:rsidRDefault="00F1121D" w:rsidP="00F1121D">
      <w:pPr>
        <w:spacing w:line="480" w:lineRule="auto"/>
        <w:jc w:val="both"/>
        <w:rPr>
          <w:rFonts w:ascii="Times New Roman" w:hAnsi="Times New Roman"/>
          <w:sz w:val="24"/>
          <w:szCs w:val="24"/>
        </w:rPr>
      </w:pPr>
      <w:r>
        <w:rPr>
          <w:rFonts w:ascii="Times New Roman" w:hAnsi="Times New Roman"/>
          <w:sz w:val="24"/>
          <w:szCs w:val="24"/>
        </w:rPr>
        <w:t xml:space="preserve">(e) </w:t>
      </w:r>
      <w:r w:rsidR="007B6A0C" w:rsidRPr="00F1121D">
        <w:rPr>
          <w:rFonts w:ascii="Times New Roman" w:hAnsi="Times New Roman"/>
          <w:sz w:val="24"/>
          <w:szCs w:val="24"/>
        </w:rPr>
        <w:t>What can be learnt from the results</w:t>
      </w:r>
      <w:r w:rsidR="00C2075B">
        <w:rPr>
          <w:rFonts w:ascii="Times New Roman" w:hAnsi="Times New Roman"/>
          <w:sz w:val="24"/>
          <w:szCs w:val="24"/>
        </w:rPr>
        <w:t xml:space="preserve"> of this research</w:t>
      </w:r>
      <w:r w:rsidR="007B6A0C" w:rsidRPr="00F1121D">
        <w:rPr>
          <w:rFonts w:ascii="Times New Roman" w:hAnsi="Times New Roman"/>
          <w:sz w:val="24"/>
          <w:szCs w:val="24"/>
        </w:rPr>
        <w:t xml:space="preserve"> for </w:t>
      </w:r>
      <w:r w:rsidR="00C2075B">
        <w:rPr>
          <w:rFonts w:ascii="Times New Roman" w:hAnsi="Times New Roman"/>
          <w:sz w:val="24"/>
          <w:szCs w:val="24"/>
        </w:rPr>
        <w:t>pedagogic</w:t>
      </w:r>
      <w:r w:rsidR="007B6A0C" w:rsidRPr="00F1121D">
        <w:rPr>
          <w:rFonts w:ascii="Times New Roman" w:hAnsi="Times New Roman"/>
          <w:sz w:val="24"/>
          <w:szCs w:val="24"/>
        </w:rPr>
        <w:t xml:space="preserve"> purposes?</w:t>
      </w:r>
    </w:p>
    <w:p w14:paraId="4AB8660D" w14:textId="57680EED" w:rsidR="006C2685" w:rsidRPr="00F1121D" w:rsidRDefault="000D2D3D" w:rsidP="00F1121D">
      <w:pPr>
        <w:spacing w:line="480" w:lineRule="auto"/>
        <w:jc w:val="both"/>
        <w:rPr>
          <w:rFonts w:ascii="Times New Roman" w:hAnsi="Times New Roman"/>
          <w:sz w:val="24"/>
          <w:szCs w:val="24"/>
        </w:rPr>
      </w:pPr>
      <w:r>
        <w:rPr>
          <w:rFonts w:ascii="Times New Roman" w:hAnsi="Times New Roman"/>
          <w:sz w:val="24"/>
          <w:szCs w:val="24"/>
        </w:rPr>
        <w:lastRenderedPageBreak/>
        <w:t xml:space="preserve"> (f</w:t>
      </w:r>
      <w:r w:rsidR="00F1121D">
        <w:rPr>
          <w:rFonts w:ascii="Times New Roman" w:hAnsi="Times New Roman"/>
          <w:sz w:val="24"/>
          <w:szCs w:val="24"/>
        </w:rPr>
        <w:t xml:space="preserve">) </w:t>
      </w:r>
      <w:r w:rsidR="006C2685" w:rsidRPr="00F1121D">
        <w:rPr>
          <w:rFonts w:ascii="Times New Roman" w:hAnsi="Times New Roman"/>
          <w:sz w:val="24"/>
          <w:szCs w:val="24"/>
        </w:rPr>
        <w:t xml:space="preserve">Are there </w:t>
      </w:r>
      <w:r w:rsidR="00C524B5">
        <w:rPr>
          <w:rFonts w:ascii="Times New Roman" w:hAnsi="Times New Roman"/>
          <w:sz w:val="24"/>
          <w:szCs w:val="24"/>
        </w:rPr>
        <w:t xml:space="preserve">areas where </w:t>
      </w:r>
      <w:r w:rsidR="006C2685" w:rsidRPr="00F1121D">
        <w:rPr>
          <w:rFonts w:ascii="Times New Roman" w:hAnsi="Times New Roman"/>
          <w:sz w:val="24"/>
          <w:szCs w:val="24"/>
        </w:rPr>
        <w:t>L2 learners face</w:t>
      </w:r>
      <w:r w:rsidR="00C524B5">
        <w:rPr>
          <w:rFonts w:ascii="Times New Roman" w:hAnsi="Times New Roman"/>
          <w:sz w:val="24"/>
          <w:szCs w:val="24"/>
        </w:rPr>
        <w:t xml:space="preserve"> challenges in terms of</w:t>
      </w:r>
      <w:r w:rsidR="006C2685" w:rsidRPr="00F1121D">
        <w:rPr>
          <w:rFonts w:ascii="Times New Roman" w:hAnsi="Times New Roman"/>
          <w:sz w:val="24"/>
          <w:szCs w:val="24"/>
        </w:rPr>
        <w:t xml:space="preserve"> try</w:t>
      </w:r>
      <w:r w:rsidR="00C524B5">
        <w:rPr>
          <w:rFonts w:ascii="Times New Roman" w:hAnsi="Times New Roman"/>
          <w:sz w:val="24"/>
          <w:szCs w:val="24"/>
        </w:rPr>
        <w:t>ing</w:t>
      </w:r>
      <w:r w:rsidR="006C2685" w:rsidRPr="00F1121D">
        <w:rPr>
          <w:rFonts w:ascii="Times New Roman" w:hAnsi="Times New Roman"/>
          <w:sz w:val="24"/>
          <w:szCs w:val="24"/>
        </w:rPr>
        <w:t xml:space="preserve"> to project their voice in academic writing?</w:t>
      </w:r>
      <w:r w:rsidR="00C524B5">
        <w:rPr>
          <w:rFonts w:ascii="Times New Roman" w:hAnsi="Times New Roman"/>
          <w:sz w:val="24"/>
          <w:szCs w:val="24"/>
        </w:rPr>
        <w:t xml:space="preserve"> </w:t>
      </w:r>
      <w:r w:rsidR="006C2685" w:rsidRPr="00F1121D">
        <w:rPr>
          <w:rFonts w:ascii="Times New Roman" w:hAnsi="Times New Roman"/>
          <w:sz w:val="24"/>
          <w:szCs w:val="24"/>
        </w:rPr>
        <w:t>What interventions</w:t>
      </w:r>
      <w:r w:rsidR="00C524B5">
        <w:rPr>
          <w:rFonts w:ascii="Times New Roman" w:hAnsi="Times New Roman"/>
          <w:sz w:val="24"/>
          <w:szCs w:val="24"/>
        </w:rPr>
        <w:t>, i</w:t>
      </w:r>
      <w:r w:rsidR="00F45AD2">
        <w:rPr>
          <w:rFonts w:ascii="Times New Roman" w:hAnsi="Times New Roman"/>
          <w:sz w:val="24"/>
          <w:szCs w:val="24"/>
        </w:rPr>
        <w:t>f</w:t>
      </w:r>
      <w:r w:rsidR="00C524B5">
        <w:rPr>
          <w:rFonts w:ascii="Times New Roman" w:hAnsi="Times New Roman"/>
          <w:sz w:val="24"/>
          <w:szCs w:val="24"/>
        </w:rPr>
        <w:t xml:space="preserve"> any</w:t>
      </w:r>
      <w:r w:rsidR="006C2685" w:rsidRPr="00F1121D">
        <w:rPr>
          <w:rFonts w:ascii="Times New Roman" w:hAnsi="Times New Roman"/>
          <w:sz w:val="24"/>
          <w:szCs w:val="24"/>
        </w:rPr>
        <w:t xml:space="preserve"> can be put in place by course designers, directors and teachers to try and mitigate the challenges</w:t>
      </w:r>
      <w:r w:rsidR="009B618A" w:rsidRPr="00F1121D">
        <w:rPr>
          <w:rFonts w:ascii="Times New Roman" w:hAnsi="Times New Roman"/>
          <w:sz w:val="24"/>
          <w:szCs w:val="24"/>
        </w:rPr>
        <w:t xml:space="preserve"> that L2 learners face when </w:t>
      </w:r>
      <w:r w:rsidR="00C524B5">
        <w:rPr>
          <w:rFonts w:ascii="Times New Roman" w:hAnsi="Times New Roman"/>
          <w:sz w:val="24"/>
          <w:szCs w:val="24"/>
        </w:rPr>
        <w:t>attempting to articulate</w:t>
      </w:r>
      <w:r w:rsidR="00A04C3A" w:rsidRPr="00F1121D">
        <w:rPr>
          <w:rFonts w:ascii="Times New Roman" w:hAnsi="Times New Roman"/>
          <w:sz w:val="24"/>
          <w:szCs w:val="24"/>
        </w:rPr>
        <w:t xml:space="preserve"> voice in academic writing</w:t>
      </w:r>
      <w:r w:rsidR="006C2685" w:rsidRPr="00F1121D">
        <w:rPr>
          <w:rFonts w:ascii="Times New Roman" w:hAnsi="Times New Roman"/>
          <w:sz w:val="24"/>
          <w:szCs w:val="24"/>
        </w:rPr>
        <w:t>?</w:t>
      </w:r>
    </w:p>
    <w:p w14:paraId="1F2FCD60" w14:textId="77777777" w:rsidR="006C2685" w:rsidRDefault="006C2685" w:rsidP="006C2685">
      <w:pPr>
        <w:pStyle w:val="ListParagraph"/>
        <w:spacing w:line="480" w:lineRule="auto"/>
        <w:ind w:left="284"/>
        <w:jc w:val="both"/>
        <w:rPr>
          <w:rFonts w:ascii="Times New Roman" w:hAnsi="Times New Roman"/>
          <w:sz w:val="24"/>
          <w:szCs w:val="24"/>
        </w:rPr>
      </w:pPr>
    </w:p>
    <w:p w14:paraId="37CAAB2E" w14:textId="4841B14B" w:rsidR="00E60248" w:rsidRDefault="006C2685" w:rsidP="00EE3AAE">
      <w:pPr>
        <w:spacing w:line="480" w:lineRule="auto"/>
        <w:jc w:val="both"/>
        <w:rPr>
          <w:rFonts w:ascii="Times New Roman" w:hAnsi="Times New Roman" w:cs="Times New Roman"/>
          <w:sz w:val="24"/>
          <w:szCs w:val="24"/>
        </w:rPr>
      </w:pPr>
      <w:r>
        <w:rPr>
          <w:rFonts w:ascii="Times New Roman" w:hAnsi="Times New Roman" w:cs="Times New Roman"/>
          <w:sz w:val="24"/>
          <w:szCs w:val="24"/>
        </w:rPr>
        <w:t>One issue that I need to make clear from the onset is that this thesis is not about investigating the problems that L2 learners have with academic writing conventions in</w:t>
      </w:r>
      <w:r w:rsidR="00E60248">
        <w:rPr>
          <w:rFonts w:ascii="Times New Roman" w:hAnsi="Times New Roman" w:cs="Times New Roman"/>
          <w:sz w:val="24"/>
          <w:szCs w:val="24"/>
        </w:rPr>
        <w:t xml:space="preserve"> English, in</w:t>
      </w:r>
      <w:r>
        <w:rPr>
          <w:rFonts w:ascii="Times New Roman" w:hAnsi="Times New Roman" w:cs="Times New Roman"/>
          <w:sz w:val="24"/>
          <w:szCs w:val="24"/>
        </w:rPr>
        <w:t xml:space="preserve"> general. This area has been </w:t>
      </w:r>
      <w:r w:rsidR="00E60248">
        <w:rPr>
          <w:rFonts w:ascii="Times New Roman" w:hAnsi="Times New Roman" w:cs="Times New Roman"/>
          <w:sz w:val="24"/>
          <w:szCs w:val="24"/>
        </w:rPr>
        <w:t xml:space="preserve">thoroughly </w:t>
      </w:r>
      <w:r>
        <w:rPr>
          <w:rFonts w:ascii="Times New Roman" w:hAnsi="Times New Roman" w:cs="Times New Roman"/>
          <w:sz w:val="24"/>
          <w:szCs w:val="24"/>
        </w:rPr>
        <w:t xml:space="preserve">researched and </w:t>
      </w:r>
      <w:r w:rsidR="00E60248">
        <w:rPr>
          <w:rFonts w:ascii="Times New Roman" w:hAnsi="Times New Roman" w:cs="Times New Roman"/>
          <w:sz w:val="24"/>
          <w:szCs w:val="24"/>
        </w:rPr>
        <w:t>several</w:t>
      </w:r>
      <w:r>
        <w:rPr>
          <w:rFonts w:ascii="Times New Roman" w:hAnsi="Times New Roman" w:cs="Times New Roman"/>
          <w:sz w:val="24"/>
          <w:szCs w:val="24"/>
        </w:rPr>
        <w:t xml:space="preserve"> books and papers have been written on this</w:t>
      </w:r>
      <w:r w:rsidR="00E60248">
        <w:rPr>
          <w:rFonts w:ascii="Times New Roman" w:hAnsi="Times New Roman" w:cs="Times New Roman"/>
          <w:sz w:val="24"/>
          <w:szCs w:val="24"/>
        </w:rPr>
        <w:t>. What this thesis seeks to do though is to single out the issue of student voice as being central to the other issues that revolve around academic writing conventions. Therefore</w:t>
      </w:r>
      <w:r w:rsidR="005B5BF6">
        <w:rPr>
          <w:rFonts w:ascii="Times New Roman" w:hAnsi="Times New Roman" w:cs="Times New Roman"/>
          <w:sz w:val="24"/>
          <w:szCs w:val="24"/>
        </w:rPr>
        <w:t>,</w:t>
      </w:r>
      <w:r w:rsidR="00E60248">
        <w:rPr>
          <w:rFonts w:ascii="Times New Roman" w:hAnsi="Times New Roman" w:cs="Times New Roman"/>
          <w:sz w:val="24"/>
          <w:szCs w:val="24"/>
        </w:rPr>
        <w:t xml:space="preserve"> the next few paragraphs </w:t>
      </w:r>
      <w:r w:rsidR="00CD5CE6">
        <w:rPr>
          <w:rFonts w:ascii="Times New Roman" w:hAnsi="Times New Roman" w:cs="Times New Roman"/>
          <w:sz w:val="24"/>
          <w:szCs w:val="24"/>
        </w:rPr>
        <w:t>seek</w:t>
      </w:r>
      <w:r w:rsidR="00E60248">
        <w:rPr>
          <w:rFonts w:ascii="Times New Roman" w:hAnsi="Times New Roman" w:cs="Times New Roman"/>
          <w:sz w:val="24"/>
          <w:szCs w:val="24"/>
        </w:rPr>
        <w:t xml:space="preserve"> to </w:t>
      </w:r>
      <w:r w:rsidR="00DB5ECB">
        <w:rPr>
          <w:rFonts w:ascii="Times New Roman" w:hAnsi="Times New Roman" w:cs="Times New Roman"/>
          <w:sz w:val="24"/>
          <w:szCs w:val="24"/>
        </w:rPr>
        <w:t>give</w:t>
      </w:r>
      <w:r w:rsidR="00E60248">
        <w:rPr>
          <w:rFonts w:ascii="Times New Roman" w:hAnsi="Times New Roman" w:cs="Times New Roman"/>
          <w:sz w:val="24"/>
          <w:szCs w:val="24"/>
        </w:rPr>
        <w:t xml:space="preserve"> a broad and brief overview of the issues </w:t>
      </w:r>
      <w:r w:rsidR="00D44C0B">
        <w:rPr>
          <w:rFonts w:ascii="Times New Roman" w:hAnsi="Times New Roman" w:cs="Times New Roman"/>
          <w:sz w:val="24"/>
          <w:szCs w:val="24"/>
        </w:rPr>
        <w:t>surrounding</w:t>
      </w:r>
      <w:r w:rsidR="00E60248">
        <w:rPr>
          <w:rFonts w:ascii="Times New Roman" w:hAnsi="Times New Roman" w:cs="Times New Roman"/>
          <w:sz w:val="24"/>
          <w:szCs w:val="24"/>
        </w:rPr>
        <w:t xml:space="preserve"> student voice</w:t>
      </w:r>
      <w:r w:rsidR="00D44C0B">
        <w:rPr>
          <w:rFonts w:ascii="Times New Roman" w:hAnsi="Times New Roman" w:cs="Times New Roman"/>
          <w:sz w:val="24"/>
          <w:szCs w:val="24"/>
        </w:rPr>
        <w:t>.</w:t>
      </w:r>
    </w:p>
    <w:p w14:paraId="06957DF6" w14:textId="77777777" w:rsidR="00D44C0B" w:rsidRDefault="00D44C0B" w:rsidP="00EE3AAE">
      <w:pPr>
        <w:spacing w:line="480" w:lineRule="auto"/>
        <w:jc w:val="both"/>
        <w:rPr>
          <w:rFonts w:ascii="Times New Roman" w:hAnsi="Times New Roman" w:cs="Times New Roman"/>
          <w:sz w:val="24"/>
          <w:szCs w:val="24"/>
        </w:rPr>
      </w:pPr>
    </w:p>
    <w:p w14:paraId="7515DCB9" w14:textId="13FAC2AE" w:rsidR="001E013A" w:rsidRPr="00CB039F" w:rsidRDefault="001E013A" w:rsidP="00EE3AAE">
      <w:pPr>
        <w:spacing w:line="480" w:lineRule="auto"/>
        <w:jc w:val="both"/>
        <w:rPr>
          <w:rFonts w:ascii="Times New Roman" w:hAnsi="Times New Roman" w:cs="Times New Roman"/>
          <w:sz w:val="24"/>
          <w:szCs w:val="24"/>
        </w:rPr>
      </w:pPr>
      <w:r w:rsidRPr="00CB039F">
        <w:rPr>
          <w:rFonts w:ascii="Times New Roman" w:hAnsi="Times New Roman" w:cs="Times New Roman"/>
          <w:sz w:val="24"/>
          <w:szCs w:val="24"/>
        </w:rPr>
        <w:t>L2 students have to contend with a number of problems as they try to communicate in the new language</w:t>
      </w:r>
      <w:r w:rsidR="00CD5CE6">
        <w:rPr>
          <w:rFonts w:ascii="Times New Roman" w:hAnsi="Times New Roman" w:cs="Times New Roman"/>
          <w:sz w:val="24"/>
          <w:szCs w:val="24"/>
        </w:rPr>
        <w:t xml:space="preserve"> (English)</w:t>
      </w:r>
      <w:r w:rsidRPr="00CB039F">
        <w:rPr>
          <w:rFonts w:ascii="Times New Roman" w:hAnsi="Times New Roman" w:cs="Times New Roman"/>
          <w:sz w:val="24"/>
          <w:szCs w:val="24"/>
        </w:rPr>
        <w:t>. Ballard and Clancy (1991) put the language problems faced by L2 learners into three broad categories.</w:t>
      </w:r>
    </w:p>
    <w:p w14:paraId="62C19D51" w14:textId="6104E177" w:rsidR="001E013A" w:rsidRPr="00CB039F" w:rsidRDefault="001E013A" w:rsidP="00CC3339">
      <w:pPr>
        <w:spacing w:line="240" w:lineRule="auto"/>
        <w:ind w:left="720"/>
        <w:jc w:val="both"/>
        <w:rPr>
          <w:rFonts w:ascii="Times New Roman" w:hAnsi="Times New Roman" w:cs="Times New Roman"/>
          <w:sz w:val="24"/>
          <w:szCs w:val="24"/>
        </w:rPr>
      </w:pPr>
      <w:r w:rsidRPr="00CB039F">
        <w:rPr>
          <w:rFonts w:ascii="Times New Roman" w:hAnsi="Times New Roman" w:cs="Times New Roman"/>
          <w:sz w:val="24"/>
          <w:szCs w:val="24"/>
        </w:rPr>
        <w:t>problems with English (largely interpreted in terms of surface language correctness); problems with the ways in which ideas are structured and presented (the issue of rhetorical styles); and, most importantly but least easily recognised, problems arising from a disjunction between the attitudes to knowledge held by students and the assumptions about appropriateness of different (culturally shaped) attitudes to knowledge held by staff who are now assessing their academic work.</w:t>
      </w:r>
      <w:r w:rsidR="00E9022B">
        <w:rPr>
          <w:rFonts w:ascii="Times New Roman" w:hAnsi="Times New Roman" w:cs="Times New Roman"/>
          <w:sz w:val="24"/>
          <w:szCs w:val="24"/>
        </w:rPr>
        <w:t xml:space="preserve"> (p. 20)</w:t>
      </w:r>
    </w:p>
    <w:p w14:paraId="38BD0CDC" w14:textId="5FC55F77" w:rsidR="001E013A" w:rsidRPr="00CB039F" w:rsidRDefault="001E013A" w:rsidP="00EE3AAE">
      <w:pPr>
        <w:spacing w:line="480" w:lineRule="auto"/>
        <w:jc w:val="both"/>
        <w:rPr>
          <w:rFonts w:ascii="Times New Roman" w:hAnsi="Times New Roman" w:cs="Times New Roman"/>
          <w:sz w:val="24"/>
          <w:szCs w:val="24"/>
        </w:rPr>
      </w:pPr>
      <w:r w:rsidRPr="00CB039F">
        <w:rPr>
          <w:rFonts w:ascii="Times New Roman" w:hAnsi="Times New Roman" w:cs="Times New Roman"/>
          <w:sz w:val="24"/>
          <w:szCs w:val="24"/>
        </w:rPr>
        <w:t>From this quote it is clear that L2 lea</w:t>
      </w:r>
      <w:r w:rsidR="004F5503">
        <w:rPr>
          <w:rFonts w:ascii="Times New Roman" w:hAnsi="Times New Roman" w:cs="Times New Roman"/>
          <w:sz w:val="24"/>
          <w:szCs w:val="24"/>
        </w:rPr>
        <w:t>r</w:t>
      </w:r>
      <w:r w:rsidRPr="00CB039F">
        <w:rPr>
          <w:rFonts w:ascii="Times New Roman" w:hAnsi="Times New Roman" w:cs="Times New Roman"/>
          <w:sz w:val="24"/>
          <w:szCs w:val="24"/>
        </w:rPr>
        <w:t xml:space="preserve">ners have </w:t>
      </w:r>
      <w:r w:rsidR="001D7E82">
        <w:rPr>
          <w:rFonts w:ascii="Times New Roman" w:hAnsi="Times New Roman" w:cs="Times New Roman"/>
          <w:sz w:val="24"/>
          <w:szCs w:val="24"/>
        </w:rPr>
        <w:t>many issues</w:t>
      </w:r>
      <w:r w:rsidRPr="00CB039F">
        <w:rPr>
          <w:rFonts w:ascii="Times New Roman" w:hAnsi="Times New Roman" w:cs="Times New Roman"/>
          <w:sz w:val="24"/>
          <w:szCs w:val="24"/>
        </w:rPr>
        <w:t xml:space="preserve"> to contend with in being assessed in a new language and culture. The last two areas are in the domain of how voice is conceptualised and articulated. The third problem is at the centre of what students struggle with because of the “</w:t>
      </w:r>
      <w:r w:rsidR="001D7E82">
        <w:rPr>
          <w:rFonts w:ascii="Times New Roman" w:hAnsi="Times New Roman" w:cs="Times New Roman"/>
          <w:sz w:val="24"/>
          <w:szCs w:val="24"/>
        </w:rPr>
        <w:t>…</w:t>
      </w:r>
      <w:r w:rsidRPr="00CB039F">
        <w:rPr>
          <w:rFonts w:ascii="Times New Roman" w:hAnsi="Times New Roman" w:cs="Times New Roman"/>
          <w:sz w:val="24"/>
          <w:szCs w:val="24"/>
        </w:rPr>
        <w:t xml:space="preserve">disjunction between the attitudes to knowledge held by students and </w:t>
      </w:r>
      <w:r w:rsidRPr="00CB039F">
        <w:rPr>
          <w:rFonts w:ascii="Times New Roman" w:hAnsi="Times New Roman" w:cs="Times New Roman"/>
          <w:sz w:val="24"/>
          <w:szCs w:val="24"/>
        </w:rPr>
        <w:lastRenderedPageBreak/>
        <w:t xml:space="preserve">the assumptions about appropriateness of different (culturally shaped) </w:t>
      </w:r>
      <w:r w:rsidR="001D7E82">
        <w:rPr>
          <w:rFonts w:ascii="Times New Roman" w:hAnsi="Times New Roman" w:cs="Times New Roman"/>
          <w:sz w:val="24"/>
          <w:szCs w:val="24"/>
        </w:rPr>
        <w:t>attitudes…”</w:t>
      </w:r>
      <w:r w:rsidRPr="00CB039F">
        <w:rPr>
          <w:rFonts w:ascii="Times New Roman" w:hAnsi="Times New Roman" w:cs="Times New Roman"/>
          <w:sz w:val="24"/>
          <w:szCs w:val="24"/>
        </w:rPr>
        <w:t xml:space="preserve"> of understand</w:t>
      </w:r>
      <w:r w:rsidR="001D7E82">
        <w:rPr>
          <w:rFonts w:ascii="Times New Roman" w:hAnsi="Times New Roman" w:cs="Times New Roman"/>
          <w:sz w:val="24"/>
          <w:szCs w:val="24"/>
        </w:rPr>
        <w:t>ing</w:t>
      </w:r>
      <w:r w:rsidRPr="00CB039F">
        <w:rPr>
          <w:rFonts w:ascii="Times New Roman" w:hAnsi="Times New Roman" w:cs="Times New Roman"/>
          <w:sz w:val="24"/>
          <w:szCs w:val="24"/>
        </w:rPr>
        <w:t xml:space="preserve"> how knowledge has to be communicated in academic writing. </w:t>
      </w:r>
    </w:p>
    <w:p w14:paraId="47A324FF" w14:textId="77777777" w:rsidR="001E013A" w:rsidRPr="00CB039F" w:rsidRDefault="001E013A" w:rsidP="001E013A">
      <w:pPr>
        <w:spacing w:line="480" w:lineRule="auto"/>
        <w:ind w:left="284"/>
        <w:jc w:val="both"/>
        <w:rPr>
          <w:rFonts w:ascii="Times New Roman" w:hAnsi="Times New Roman" w:cs="Times New Roman"/>
          <w:sz w:val="24"/>
          <w:szCs w:val="24"/>
        </w:rPr>
      </w:pPr>
    </w:p>
    <w:p w14:paraId="58CF12A4" w14:textId="32073874" w:rsidR="00FA5B02" w:rsidRPr="00FA5B02" w:rsidRDefault="001E013A" w:rsidP="00EE3AAE">
      <w:pPr>
        <w:spacing w:line="480" w:lineRule="auto"/>
        <w:jc w:val="both"/>
        <w:rPr>
          <w:rFonts w:ascii="Times New Roman" w:hAnsi="Times New Roman" w:cs="Times New Roman"/>
          <w:sz w:val="24"/>
          <w:szCs w:val="24"/>
        </w:rPr>
      </w:pPr>
      <w:r w:rsidRPr="00CB039F">
        <w:rPr>
          <w:rFonts w:ascii="Times New Roman" w:hAnsi="Times New Roman" w:cs="Times New Roman"/>
          <w:sz w:val="24"/>
          <w:szCs w:val="24"/>
        </w:rPr>
        <w:t xml:space="preserve">Epistemological views are steeped in the culture of the learners, so when </w:t>
      </w:r>
      <w:r w:rsidR="006F4AC2">
        <w:rPr>
          <w:rFonts w:ascii="Times New Roman" w:hAnsi="Times New Roman" w:cs="Times New Roman"/>
          <w:sz w:val="24"/>
          <w:szCs w:val="24"/>
        </w:rPr>
        <w:t>one</w:t>
      </w:r>
      <w:r w:rsidRPr="00CB039F">
        <w:rPr>
          <w:rFonts w:ascii="Times New Roman" w:hAnsi="Times New Roman" w:cs="Times New Roman"/>
          <w:sz w:val="24"/>
          <w:szCs w:val="24"/>
        </w:rPr>
        <w:t xml:space="preserve"> move</w:t>
      </w:r>
      <w:r w:rsidR="00475D2C">
        <w:rPr>
          <w:rFonts w:ascii="Times New Roman" w:hAnsi="Times New Roman" w:cs="Times New Roman"/>
          <w:sz w:val="24"/>
          <w:szCs w:val="24"/>
        </w:rPr>
        <w:t>s</w:t>
      </w:r>
      <w:r w:rsidRPr="00CB039F">
        <w:rPr>
          <w:rFonts w:ascii="Times New Roman" w:hAnsi="Times New Roman" w:cs="Times New Roman"/>
          <w:sz w:val="24"/>
          <w:szCs w:val="24"/>
        </w:rPr>
        <w:t xml:space="preserve"> into a new culture and use</w:t>
      </w:r>
      <w:r w:rsidR="00CD5CE6">
        <w:rPr>
          <w:rFonts w:ascii="Times New Roman" w:hAnsi="Times New Roman" w:cs="Times New Roman"/>
          <w:sz w:val="24"/>
          <w:szCs w:val="24"/>
        </w:rPr>
        <w:t>s</w:t>
      </w:r>
      <w:r w:rsidRPr="00CB039F">
        <w:rPr>
          <w:rFonts w:ascii="Times New Roman" w:hAnsi="Times New Roman" w:cs="Times New Roman"/>
          <w:sz w:val="24"/>
          <w:szCs w:val="24"/>
        </w:rPr>
        <w:t xml:space="preserve"> a new language, what readers expect in a piece of academic writing becomes different to what </w:t>
      </w:r>
      <w:r w:rsidR="001D7E82">
        <w:rPr>
          <w:rFonts w:ascii="Times New Roman" w:hAnsi="Times New Roman" w:cs="Times New Roman"/>
          <w:sz w:val="24"/>
          <w:szCs w:val="24"/>
        </w:rPr>
        <w:t>an L2 learner</w:t>
      </w:r>
      <w:r w:rsidRPr="00CB039F">
        <w:rPr>
          <w:rFonts w:ascii="Times New Roman" w:hAnsi="Times New Roman" w:cs="Times New Roman"/>
          <w:sz w:val="24"/>
          <w:szCs w:val="24"/>
        </w:rPr>
        <w:t xml:space="preserve"> is used</w:t>
      </w:r>
      <w:r w:rsidR="001D7E82">
        <w:rPr>
          <w:rFonts w:ascii="Times New Roman" w:hAnsi="Times New Roman" w:cs="Times New Roman"/>
          <w:sz w:val="24"/>
          <w:szCs w:val="24"/>
        </w:rPr>
        <w:t xml:space="preserve"> to</w:t>
      </w:r>
      <w:r w:rsidRPr="00CB039F">
        <w:rPr>
          <w:rFonts w:ascii="Times New Roman" w:hAnsi="Times New Roman" w:cs="Times New Roman"/>
          <w:sz w:val="24"/>
          <w:szCs w:val="24"/>
        </w:rPr>
        <w:t xml:space="preserve"> communicating knowledge in their native language and culture</w:t>
      </w:r>
      <w:r>
        <w:rPr>
          <w:rFonts w:ascii="Times New Roman" w:hAnsi="Times New Roman" w:cs="Times New Roman"/>
          <w:sz w:val="24"/>
          <w:szCs w:val="24"/>
        </w:rPr>
        <w:t xml:space="preserve"> (</w:t>
      </w:r>
      <w:r w:rsidRPr="00E9022B">
        <w:rPr>
          <w:rFonts w:ascii="Times New Roman" w:hAnsi="Times New Roman" w:cs="Times New Roman"/>
          <w:sz w:val="24"/>
          <w:szCs w:val="24"/>
        </w:rPr>
        <w:t>Connor, 2002</w:t>
      </w:r>
      <w:r>
        <w:rPr>
          <w:rFonts w:ascii="Times New Roman" w:hAnsi="Times New Roman" w:cs="Times New Roman"/>
          <w:sz w:val="24"/>
          <w:szCs w:val="24"/>
        </w:rPr>
        <w:t>)</w:t>
      </w:r>
      <w:r w:rsidRPr="00CB039F">
        <w:rPr>
          <w:rFonts w:ascii="Times New Roman" w:hAnsi="Times New Roman" w:cs="Times New Roman"/>
          <w:sz w:val="24"/>
          <w:szCs w:val="24"/>
        </w:rPr>
        <w:t>. In some cultures</w:t>
      </w:r>
      <w:r w:rsidR="00E9022B">
        <w:rPr>
          <w:rFonts w:ascii="Times New Roman" w:hAnsi="Times New Roman" w:cs="Times New Roman"/>
          <w:sz w:val="24"/>
          <w:szCs w:val="24"/>
        </w:rPr>
        <w:t>,</w:t>
      </w:r>
      <w:r w:rsidRPr="00CB039F">
        <w:rPr>
          <w:rFonts w:ascii="Times New Roman" w:hAnsi="Times New Roman" w:cs="Times New Roman"/>
          <w:sz w:val="24"/>
          <w:szCs w:val="24"/>
        </w:rPr>
        <w:t xml:space="preserve"> the issue of voice and critical thinking are not emphasised in the same way as they are in ‘Western’ English academic writing</w:t>
      </w:r>
      <w:r>
        <w:rPr>
          <w:rFonts w:ascii="Times New Roman" w:hAnsi="Times New Roman" w:cs="Times New Roman"/>
          <w:sz w:val="24"/>
          <w:szCs w:val="24"/>
        </w:rPr>
        <w:t xml:space="preserve"> (</w:t>
      </w:r>
      <w:r w:rsidRPr="00E9022B">
        <w:rPr>
          <w:rFonts w:ascii="Times New Roman" w:hAnsi="Times New Roman" w:cs="Times New Roman"/>
          <w:sz w:val="24"/>
          <w:szCs w:val="24"/>
        </w:rPr>
        <w:t>Preiss et al.</w:t>
      </w:r>
      <w:r w:rsidR="00E9022B">
        <w:rPr>
          <w:rFonts w:ascii="Times New Roman" w:hAnsi="Times New Roman" w:cs="Times New Roman"/>
          <w:sz w:val="24"/>
          <w:szCs w:val="24"/>
        </w:rPr>
        <w:t>,</w:t>
      </w:r>
      <w:r w:rsidRPr="00E9022B">
        <w:rPr>
          <w:rFonts w:ascii="Times New Roman" w:hAnsi="Times New Roman" w:cs="Times New Roman"/>
          <w:sz w:val="24"/>
          <w:szCs w:val="24"/>
        </w:rPr>
        <w:t xml:space="preserve"> 2013</w:t>
      </w:r>
      <w:r>
        <w:rPr>
          <w:rFonts w:ascii="Times New Roman" w:hAnsi="Times New Roman" w:cs="Times New Roman"/>
          <w:sz w:val="24"/>
          <w:szCs w:val="24"/>
        </w:rPr>
        <w:t>)</w:t>
      </w:r>
      <w:r w:rsidR="00CD5CE6">
        <w:rPr>
          <w:rFonts w:ascii="Times New Roman" w:hAnsi="Times New Roman" w:cs="Times New Roman"/>
          <w:sz w:val="24"/>
          <w:szCs w:val="24"/>
        </w:rPr>
        <w:t>. Therefore</w:t>
      </w:r>
      <w:r w:rsidR="001D7E82">
        <w:rPr>
          <w:rFonts w:ascii="Times New Roman" w:hAnsi="Times New Roman" w:cs="Times New Roman"/>
          <w:sz w:val="24"/>
          <w:szCs w:val="24"/>
        </w:rPr>
        <w:t>,</w:t>
      </w:r>
      <w:r w:rsidRPr="00CB039F">
        <w:rPr>
          <w:rFonts w:ascii="Times New Roman" w:hAnsi="Times New Roman" w:cs="Times New Roman"/>
          <w:sz w:val="24"/>
          <w:szCs w:val="24"/>
        </w:rPr>
        <w:t xml:space="preserve"> as L2 learners contend with the new language, they are also contending with this disjunction between their L1 cultures and the L2 regarding what knowledge is, as well as struggling with new structural patterns in terms of</w:t>
      </w:r>
      <w:r w:rsidR="001D7E82">
        <w:rPr>
          <w:rFonts w:ascii="Times New Roman" w:hAnsi="Times New Roman" w:cs="Times New Roman"/>
          <w:sz w:val="24"/>
          <w:szCs w:val="24"/>
        </w:rPr>
        <w:t xml:space="preserve"> its</w:t>
      </w:r>
      <w:r w:rsidRPr="00CB039F">
        <w:rPr>
          <w:rFonts w:ascii="Times New Roman" w:hAnsi="Times New Roman" w:cs="Times New Roman"/>
          <w:sz w:val="24"/>
          <w:szCs w:val="24"/>
        </w:rPr>
        <w:t xml:space="preserve"> presentation</w:t>
      </w:r>
      <w:r>
        <w:rPr>
          <w:rFonts w:ascii="Times New Roman" w:hAnsi="Times New Roman" w:cs="Times New Roman"/>
          <w:sz w:val="24"/>
          <w:szCs w:val="24"/>
        </w:rPr>
        <w:t xml:space="preserve"> (</w:t>
      </w:r>
      <w:r w:rsidRPr="00E9022B">
        <w:rPr>
          <w:rFonts w:ascii="Times New Roman" w:hAnsi="Times New Roman" w:cs="Times New Roman"/>
          <w:sz w:val="24"/>
          <w:szCs w:val="24"/>
        </w:rPr>
        <w:t>Quinn, 2012</w:t>
      </w:r>
      <w:r>
        <w:rPr>
          <w:rFonts w:ascii="Times New Roman" w:hAnsi="Times New Roman" w:cs="Times New Roman"/>
          <w:sz w:val="24"/>
          <w:szCs w:val="24"/>
        </w:rPr>
        <w:t>)</w:t>
      </w:r>
      <w:r w:rsidRPr="00CB039F">
        <w:rPr>
          <w:rFonts w:ascii="Times New Roman" w:hAnsi="Times New Roman" w:cs="Times New Roman"/>
          <w:sz w:val="24"/>
          <w:szCs w:val="24"/>
        </w:rPr>
        <w:t>. Therefore</w:t>
      </w:r>
      <w:r w:rsidR="001D7E82">
        <w:rPr>
          <w:rFonts w:ascii="Times New Roman" w:hAnsi="Times New Roman" w:cs="Times New Roman"/>
          <w:sz w:val="24"/>
          <w:szCs w:val="24"/>
        </w:rPr>
        <w:t>,</w:t>
      </w:r>
      <w:r w:rsidRPr="00CB039F">
        <w:rPr>
          <w:rFonts w:ascii="Times New Roman" w:hAnsi="Times New Roman" w:cs="Times New Roman"/>
          <w:sz w:val="24"/>
          <w:szCs w:val="24"/>
        </w:rPr>
        <w:t xml:space="preserve"> knowledge creation, testing and assessment are best understood in a cultural context shaped by the way language is used in a particular discour</w:t>
      </w:r>
      <w:r w:rsidR="00CD5CE6">
        <w:rPr>
          <w:rFonts w:ascii="Times New Roman" w:hAnsi="Times New Roman" w:cs="Times New Roman"/>
          <w:sz w:val="24"/>
          <w:szCs w:val="24"/>
        </w:rPr>
        <w:t xml:space="preserve">se as governed by the rules of a given </w:t>
      </w:r>
      <w:r w:rsidRPr="00CB039F">
        <w:rPr>
          <w:rFonts w:ascii="Times New Roman" w:hAnsi="Times New Roman" w:cs="Times New Roman"/>
          <w:sz w:val="24"/>
          <w:szCs w:val="24"/>
        </w:rPr>
        <w:t>discourse community (</w:t>
      </w:r>
      <w:proofErr w:type="spellStart"/>
      <w:r w:rsidRPr="00CB039F">
        <w:rPr>
          <w:rFonts w:ascii="Times New Roman" w:hAnsi="Times New Roman" w:cs="Times New Roman"/>
          <w:sz w:val="24"/>
          <w:szCs w:val="24"/>
        </w:rPr>
        <w:t>Benwel</w:t>
      </w:r>
      <w:proofErr w:type="spellEnd"/>
      <w:r w:rsidRPr="00CB039F">
        <w:rPr>
          <w:rFonts w:ascii="Times New Roman" w:hAnsi="Times New Roman" w:cs="Times New Roman"/>
          <w:sz w:val="24"/>
          <w:szCs w:val="24"/>
        </w:rPr>
        <w:t xml:space="preserve"> and </w:t>
      </w:r>
      <w:proofErr w:type="spellStart"/>
      <w:r w:rsidRPr="00CB039F">
        <w:rPr>
          <w:rFonts w:ascii="Times New Roman" w:hAnsi="Times New Roman" w:cs="Times New Roman"/>
          <w:sz w:val="24"/>
          <w:szCs w:val="24"/>
        </w:rPr>
        <w:t>Stokoe</w:t>
      </w:r>
      <w:proofErr w:type="spellEnd"/>
      <w:r w:rsidRPr="00CB039F">
        <w:rPr>
          <w:rFonts w:ascii="Times New Roman" w:hAnsi="Times New Roman" w:cs="Times New Roman"/>
          <w:sz w:val="24"/>
          <w:szCs w:val="24"/>
        </w:rPr>
        <w:t>, 2006</w:t>
      </w:r>
      <w:r w:rsidR="00A6338F">
        <w:rPr>
          <w:rFonts w:ascii="Times New Roman" w:hAnsi="Times New Roman" w:cs="Times New Roman"/>
          <w:sz w:val="24"/>
          <w:szCs w:val="24"/>
        </w:rPr>
        <w:t>; Coffin and Donohue, 2014</w:t>
      </w:r>
      <w:r w:rsidRPr="00CB039F">
        <w:rPr>
          <w:rFonts w:ascii="Times New Roman" w:hAnsi="Times New Roman" w:cs="Times New Roman"/>
          <w:sz w:val="24"/>
          <w:szCs w:val="24"/>
        </w:rPr>
        <w:t>).</w:t>
      </w:r>
      <w:r w:rsidR="00E9022B">
        <w:rPr>
          <w:rFonts w:ascii="Times New Roman" w:hAnsi="Times New Roman" w:cs="Times New Roman"/>
          <w:sz w:val="24"/>
          <w:szCs w:val="24"/>
        </w:rPr>
        <w:t xml:space="preserve"> </w:t>
      </w:r>
      <w:r w:rsidR="000B23BB">
        <w:rPr>
          <w:rFonts w:ascii="Times New Roman" w:hAnsi="Times New Roman" w:cs="Times New Roman"/>
          <w:sz w:val="24"/>
          <w:szCs w:val="24"/>
        </w:rPr>
        <w:t>As a result</w:t>
      </w:r>
      <w:r w:rsidR="00E9022B">
        <w:rPr>
          <w:rFonts w:ascii="Times New Roman" w:hAnsi="Times New Roman" w:cs="Times New Roman"/>
          <w:sz w:val="24"/>
          <w:szCs w:val="24"/>
        </w:rPr>
        <w:t>, all th</w:t>
      </w:r>
      <w:r w:rsidR="00CD5CE6">
        <w:rPr>
          <w:rFonts w:ascii="Times New Roman" w:hAnsi="Times New Roman" w:cs="Times New Roman"/>
          <w:sz w:val="24"/>
          <w:szCs w:val="24"/>
        </w:rPr>
        <w:t>ese</w:t>
      </w:r>
      <w:r w:rsidR="00E9022B">
        <w:rPr>
          <w:rFonts w:ascii="Times New Roman" w:hAnsi="Times New Roman" w:cs="Times New Roman"/>
          <w:sz w:val="24"/>
          <w:szCs w:val="24"/>
        </w:rPr>
        <w:t xml:space="preserve"> issues have to be put into proper perspective when carrying out this research.</w:t>
      </w:r>
      <w:r>
        <w:rPr>
          <w:rFonts w:ascii="Times New Roman" w:hAnsi="Times New Roman" w:cs="Times New Roman"/>
          <w:sz w:val="24"/>
          <w:szCs w:val="24"/>
        </w:rPr>
        <w:t xml:space="preserve"> </w:t>
      </w:r>
    </w:p>
    <w:p w14:paraId="1B0B0CC6" w14:textId="77777777" w:rsidR="00167070" w:rsidRPr="00715754" w:rsidRDefault="00167070" w:rsidP="006B5464">
      <w:pPr>
        <w:spacing w:line="480" w:lineRule="auto"/>
        <w:ind w:left="284"/>
        <w:jc w:val="both"/>
        <w:rPr>
          <w:rFonts w:ascii="Times New Roman" w:hAnsi="Times New Roman" w:cs="Times New Roman"/>
          <w:sz w:val="24"/>
          <w:szCs w:val="24"/>
        </w:rPr>
      </w:pPr>
    </w:p>
    <w:p w14:paraId="11F5D0B0" w14:textId="1FDF3A6C" w:rsidR="00D71AF0" w:rsidRPr="00715754" w:rsidRDefault="00D400E0" w:rsidP="00EE3AAE">
      <w:pPr>
        <w:spacing w:line="480" w:lineRule="auto"/>
        <w:jc w:val="both"/>
        <w:rPr>
          <w:rFonts w:ascii="Times New Roman" w:hAnsi="Times New Roman" w:cs="Times New Roman"/>
          <w:b/>
          <w:sz w:val="24"/>
          <w:szCs w:val="24"/>
        </w:rPr>
      </w:pPr>
      <w:r>
        <w:rPr>
          <w:rFonts w:ascii="Times New Roman" w:hAnsi="Times New Roman" w:cs="Times New Roman"/>
          <w:b/>
          <w:sz w:val="24"/>
          <w:szCs w:val="24"/>
        </w:rPr>
        <w:t>1.</w:t>
      </w:r>
      <w:r w:rsidR="00510616">
        <w:rPr>
          <w:rFonts w:ascii="Times New Roman" w:hAnsi="Times New Roman" w:cs="Times New Roman"/>
          <w:b/>
          <w:sz w:val="24"/>
          <w:szCs w:val="24"/>
        </w:rPr>
        <w:t>8</w:t>
      </w:r>
      <w:r>
        <w:rPr>
          <w:rFonts w:ascii="Times New Roman" w:hAnsi="Times New Roman" w:cs="Times New Roman"/>
          <w:b/>
          <w:sz w:val="24"/>
          <w:szCs w:val="24"/>
        </w:rPr>
        <w:t xml:space="preserve"> </w:t>
      </w:r>
      <w:r w:rsidR="00D71AF0" w:rsidRPr="00715754">
        <w:rPr>
          <w:rFonts w:ascii="Times New Roman" w:hAnsi="Times New Roman" w:cs="Times New Roman"/>
          <w:b/>
          <w:sz w:val="24"/>
          <w:szCs w:val="24"/>
        </w:rPr>
        <w:t xml:space="preserve">Conclusion </w:t>
      </w:r>
    </w:p>
    <w:p w14:paraId="1E53B1BA" w14:textId="3B951B9E" w:rsidR="00D71AF0" w:rsidRDefault="00D71AF0" w:rsidP="00EE3AAE">
      <w:pPr>
        <w:spacing w:line="480" w:lineRule="auto"/>
        <w:jc w:val="both"/>
        <w:rPr>
          <w:rFonts w:ascii="Times New Roman" w:hAnsi="Times New Roman" w:cs="Times New Roman"/>
          <w:sz w:val="24"/>
          <w:szCs w:val="24"/>
        </w:rPr>
      </w:pPr>
      <w:r w:rsidRPr="00715754">
        <w:rPr>
          <w:rFonts w:ascii="Times New Roman" w:hAnsi="Times New Roman" w:cs="Times New Roman"/>
          <w:sz w:val="24"/>
          <w:szCs w:val="24"/>
        </w:rPr>
        <w:t xml:space="preserve">This study is expected to </w:t>
      </w:r>
      <w:r w:rsidR="00CD5CE6">
        <w:rPr>
          <w:rFonts w:ascii="Times New Roman" w:hAnsi="Times New Roman" w:cs="Times New Roman"/>
          <w:sz w:val="24"/>
          <w:szCs w:val="24"/>
        </w:rPr>
        <w:t>reveal</w:t>
      </w:r>
      <w:r w:rsidRPr="00715754">
        <w:rPr>
          <w:rFonts w:ascii="Times New Roman" w:hAnsi="Times New Roman" w:cs="Times New Roman"/>
          <w:sz w:val="24"/>
          <w:szCs w:val="24"/>
        </w:rPr>
        <w:t xml:space="preserve"> insights into way</w:t>
      </w:r>
      <w:r w:rsidR="000B23BB">
        <w:rPr>
          <w:rFonts w:ascii="Times New Roman" w:hAnsi="Times New Roman" w:cs="Times New Roman"/>
          <w:sz w:val="24"/>
          <w:szCs w:val="24"/>
        </w:rPr>
        <w:t>s</w:t>
      </w:r>
      <w:r w:rsidRPr="00715754">
        <w:rPr>
          <w:rFonts w:ascii="Times New Roman" w:hAnsi="Times New Roman" w:cs="Times New Roman"/>
          <w:sz w:val="24"/>
          <w:szCs w:val="24"/>
        </w:rPr>
        <w:t xml:space="preserve"> L2 learners understa</w:t>
      </w:r>
      <w:r w:rsidR="00E9022B">
        <w:rPr>
          <w:rFonts w:ascii="Times New Roman" w:hAnsi="Times New Roman" w:cs="Times New Roman"/>
          <w:sz w:val="24"/>
          <w:szCs w:val="24"/>
        </w:rPr>
        <w:t>nd the concept of voice in academic writing in English.</w:t>
      </w:r>
      <w:r w:rsidRPr="00715754">
        <w:rPr>
          <w:rFonts w:ascii="Times New Roman" w:hAnsi="Times New Roman" w:cs="Times New Roman"/>
          <w:sz w:val="24"/>
          <w:szCs w:val="24"/>
        </w:rPr>
        <w:t xml:space="preserve"> It is also expected to highlight the challenges that they might </w:t>
      </w:r>
      <w:r w:rsidR="00AB3EF4">
        <w:rPr>
          <w:rFonts w:ascii="Times New Roman" w:hAnsi="Times New Roman" w:cs="Times New Roman"/>
          <w:sz w:val="24"/>
          <w:szCs w:val="24"/>
        </w:rPr>
        <w:t>be facing when</w:t>
      </w:r>
      <w:r w:rsidRPr="00715754">
        <w:rPr>
          <w:rFonts w:ascii="Times New Roman" w:hAnsi="Times New Roman" w:cs="Times New Roman"/>
          <w:sz w:val="24"/>
          <w:szCs w:val="24"/>
        </w:rPr>
        <w:t xml:space="preserve"> applying th</w:t>
      </w:r>
      <w:r w:rsidR="00AB3EF4">
        <w:rPr>
          <w:rFonts w:ascii="Times New Roman" w:hAnsi="Times New Roman" w:cs="Times New Roman"/>
          <w:sz w:val="24"/>
          <w:szCs w:val="24"/>
        </w:rPr>
        <w:t>ese</w:t>
      </w:r>
      <w:r w:rsidRPr="00715754">
        <w:rPr>
          <w:rFonts w:ascii="Times New Roman" w:hAnsi="Times New Roman" w:cs="Times New Roman"/>
          <w:sz w:val="24"/>
          <w:szCs w:val="24"/>
        </w:rPr>
        <w:t xml:space="preserve"> elusive convention</w:t>
      </w:r>
      <w:r w:rsidR="00AB3EF4">
        <w:rPr>
          <w:rFonts w:ascii="Times New Roman" w:hAnsi="Times New Roman" w:cs="Times New Roman"/>
          <w:sz w:val="24"/>
          <w:szCs w:val="24"/>
        </w:rPr>
        <w:t>s</w:t>
      </w:r>
      <w:r w:rsidRPr="00715754">
        <w:rPr>
          <w:rFonts w:ascii="Times New Roman" w:hAnsi="Times New Roman" w:cs="Times New Roman"/>
          <w:sz w:val="24"/>
          <w:szCs w:val="24"/>
        </w:rPr>
        <w:t xml:space="preserve"> into their writing. Insights into the challenges that students face might help in making recommendations about </w:t>
      </w:r>
      <w:r w:rsidR="000B23BB">
        <w:rPr>
          <w:rFonts w:ascii="Times New Roman" w:hAnsi="Times New Roman" w:cs="Times New Roman"/>
          <w:sz w:val="24"/>
          <w:szCs w:val="24"/>
        </w:rPr>
        <w:t>pedagogical</w:t>
      </w:r>
      <w:r w:rsidRPr="00715754">
        <w:rPr>
          <w:rFonts w:ascii="Times New Roman" w:hAnsi="Times New Roman" w:cs="Times New Roman"/>
          <w:sz w:val="24"/>
          <w:szCs w:val="24"/>
        </w:rPr>
        <w:t xml:space="preserve"> strategies that could be used to </w:t>
      </w:r>
      <w:r w:rsidR="000B23BB">
        <w:rPr>
          <w:rFonts w:ascii="Times New Roman" w:hAnsi="Times New Roman" w:cs="Times New Roman"/>
          <w:sz w:val="24"/>
          <w:szCs w:val="24"/>
        </w:rPr>
        <w:t>understand</w:t>
      </w:r>
      <w:r w:rsidRPr="00715754">
        <w:rPr>
          <w:rFonts w:ascii="Times New Roman" w:hAnsi="Times New Roman" w:cs="Times New Roman"/>
          <w:sz w:val="24"/>
          <w:szCs w:val="24"/>
        </w:rPr>
        <w:t xml:space="preserve"> th</w:t>
      </w:r>
      <w:r w:rsidR="00AB3EF4">
        <w:rPr>
          <w:rFonts w:ascii="Times New Roman" w:hAnsi="Times New Roman" w:cs="Times New Roman"/>
          <w:sz w:val="24"/>
          <w:szCs w:val="24"/>
        </w:rPr>
        <w:t>ese</w:t>
      </w:r>
      <w:r w:rsidRPr="00715754">
        <w:rPr>
          <w:rFonts w:ascii="Times New Roman" w:hAnsi="Times New Roman" w:cs="Times New Roman"/>
          <w:sz w:val="24"/>
          <w:szCs w:val="24"/>
        </w:rPr>
        <w:t xml:space="preserve"> concept</w:t>
      </w:r>
      <w:r w:rsidR="00AB3EF4">
        <w:rPr>
          <w:rFonts w:ascii="Times New Roman" w:hAnsi="Times New Roman" w:cs="Times New Roman"/>
          <w:sz w:val="24"/>
          <w:szCs w:val="24"/>
        </w:rPr>
        <w:t>s</w:t>
      </w:r>
      <w:r w:rsidRPr="00715754">
        <w:rPr>
          <w:rFonts w:ascii="Times New Roman" w:hAnsi="Times New Roman" w:cs="Times New Roman"/>
          <w:sz w:val="24"/>
          <w:szCs w:val="24"/>
        </w:rPr>
        <w:t xml:space="preserve"> and improve the way </w:t>
      </w:r>
      <w:r w:rsidR="00AB3EF4">
        <w:rPr>
          <w:rFonts w:ascii="Times New Roman" w:hAnsi="Times New Roman" w:cs="Times New Roman"/>
          <w:sz w:val="24"/>
          <w:szCs w:val="24"/>
        </w:rPr>
        <w:t>they are</w:t>
      </w:r>
      <w:r w:rsidRPr="00715754">
        <w:rPr>
          <w:rFonts w:ascii="Times New Roman" w:hAnsi="Times New Roman" w:cs="Times New Roman"/>
          <w:sz w:val="24"/>
          <w:szCs w:val="24"/>
        </w:rPr>
        <w:t xml:space="preserve"> </w:t>
      </w:r>
      <w:r w:rsidRPr="00715754">
        <w:rPr>
          <w:rFonts w:ascii="Times New Roman" w:hAnsi="Times New Roman" w:cs="Times New Roman"/>
          <w:sz w:val="24"/>
          <w:szCs w:val="24"/>
        </w:rPr>
        <w:lastRenderedPageBreak/>
        <w:t xml:space="preserve">learnt by L2 </w:t>
      </w:r>
      <w:r w:rsidR="00CD5CE6">
        <w:rPr>
          <w:rFonts w:ascii="Times New Roman" w:hAnsi="Times New Roman" w:cs="Times New Roman"/>
          <w:sz w:val="24"/>
          <w:szCs w:val="24"/>
        </w:rPr>
        <w:t>learners</w:t>
      </w:r>
      <w:r w:rsidRPr="00715754">
        <w:rPr>
          <w:rFonts w:ascii="Times New Roman" w:hAnsi="Times New Roman" w:cs="Times New Roman"/>
          <w:sz w:val="24"/>
          <w:szCs w:val="24"/>
        </w:rPr>
        <w:t>. It is hoped that after the analysis of L2 research p</w:t>
      </w:r>
      <w:r w:rsidR="00A308BB">
        <w:rPr>
          <w:rFonts w:ascii="Times New Roman" w:hAnsi="Times New Roman" w:cs="Times New Roman"/>
          <w:sz w:val="24"/>
          <w:szCs w:val="24"/>
        </w:rPr>
        <w:t>apers</w:t>
      </w:r>
      <w:r w:rsidRPr="00715754">
        <w:rPr>
          <w:rFonts w:ascii="Times New Roman" w:hAnsi="Times New Roman" w:cs="Times New Roman"/>
          <w:sz w:val="24"/>
          <w:szCs w:val="24"/>
        </w:rPr>
        <w:t xml:space="preserve"> in this study, there will be a clearer picture about the nature of the relationship between the presentation of a strong student voice and overall quality in the assessment of L2 written assignments. It is also expected that this res</w:t>
      </w:r>
      <w:r>
        <w:rPr>
          <w:rFonts w:ascii="Times New Roman" w:hAnsi="Times New Roman" w:cs="Times New Roman"/>
          <w:sz w:val="24"/>
          <w:szCs w:val="24"/>
        </w:rPr>
        <w:t>earch will shed more light on</w:t>
      </w:r>
      <w:r w:rsidRPr="00715754">
        <w:rPr>
          <w:rFonts w:ascii="Times New Roman" w:hAnsi="Times New Roman" w:cs="Times New Roman"/>
          <w:sz w:val="24"/>
          <w:szCs w:val="24"/>
        </w:rPr>
        <w:t xml:space="preserve"> how other academic writing conventions relate with discursive and non-discursive features that shape the rhetoric of what </w:t>
      </w:r>
      <w:r w:rsidR="000B23BB">
        <w:rPr>
          <w:rFonts w:ascii="Times New Roman" w:hAnsi="Times New Roman" w:cs="Times New Roman"/>
          <w:sz w:val="24"/>
          <w:szCs w:val="24"/>
        </w:rPr>
        <w:t>is being</w:t>
      </w:r>
      <w:r w:rsidRPr="00715754">
        <w:rPr>
          <w:rFonts w:ascii="Times New Roman" w:hAnsi="Times New Roman" w:cs="Times New Roman"/>
          <w:sz w:val="24"/>
          <w:szCs w:val="24"/>
        </w:rPr>
        <w:t xml:space="preserve"> call</w:t>
      </w:r>
      <w:r w:rsidR="000B23BB">
        <w:rPr>
          <w:rFonts w:ascii="Times New Roman" w:hAnsi="Times New Roman" w:cs="Times New Roman"/>
          <w:sz w:val="24"/>
          <w:szCs w:val="24"/>
        </w:rPr>
        <w:t>ed ‘student</w:t>
      </w:r>
      <w:r w:rsidRPr="00715754">
        <w:rPr>
          <w:rFonts w:ascii="Times New Roman" w:hAnsi="Times New Roman" w:cs="Times New Roman"/>
          <w:sz w:val="24"/>
          <w:szCs w:val="24"/>
        </w:rPr>
        <w:t xml:space="preserve"> voice</w:t>
      </w:r>
      <w:r w:rsidR="000B23BB">
        <w:rPr>
          <w:rFonts w:ascii="Times New Roman" w:hAnsi="Times New Roman" w:cs="Times New Roman"/>
          <w:sz w:val="24"/>
          <w:szCs w:val="24"/>
        </w:rPr>
        <w:t>’</w:t>
      </w:r>
      <w:r w:rsidRPr="00715754">
        <w:rPr>
          <w:rFonts w:ascii="Times New Roman" w:hAnsi="Times New Roman" w:cs="Times New Roman"/>
          <w:sz w:val="24"/>
          <w:szCs w:val="24"/>
        </w:rPr>
        <w:t xml:space="preserve"> in L2 academic writing.</w:t>
      </w:r>
    </w:p>
    <w:p w14:paraId="01581B37" w14:textId="77777777" w:rsidR="00CA7B82" w:rsidRDefault="00CA7B82" w:rsidP="00EE3AAE">
      <w:pPr>
        <w:spacing w:line="480" w:lineRule="auto"/>
        <w:jc w:val="both"/>
        <w:rPr>
          <w:rFonts w:ascii="Times New Roman" w:hAnsi="Times New Roman" w:cs="Times New Roman"/>
          <w:sz w:val="24"/>
          <w:szCs w:val="24"/>
        </w:rPr>
      </w:pPr>
    </w:p>
    <w:p w14:paraId="2C18CCBF" w14:textId="15886338" w:rsidR="00CA7B82" w:rsidRDefault="00CA7B82" w:rsidP="00EE3AAE">
      <w:pPr>
        <w:spacing w:line="480" w:lineRule="auto"/>
        <w:jc w:val="both"/>
        <w:rPr>
          <w:rFonts w:ascii="Times New Roman" w:hAnsi="Times New Roman" w:cs="Times New Roman"/>
          <w:sz w:val="24"/>
          <w:szCs w:val="24"/>
        </w:rPr>
      </w:pPr>
      <w:r>
        <w:rPr>
          <w:rFonts w:ascii="Times New Roman" w:hAnsi="Times New Roman" w:cs="Times New Roman"/>
          <w:sz w:val="24"/>
          <w:szCs w:val="24"/>
        </w:rPr>
        <w:t>The next chapter explores the literature and debates around the conception and articulation of student voice by L2 learners.</w:t>
      </w:r>
    </w:p>
    <w:p w14:paraId="0BD5F27B" w14:textId="77777777" w:rsidR="000E7537" w:rsidRDefault="000E7537" w:rsidP="00D71AF0">
      <w:pPr>
        <w:spacing w:line="480" w:lineRule="auto"/>
        <w:ind w:left="284"/>
        <w:jc w:val="both"/>
        <w:rPr>
          <w:rFonts w:ascii="Times New Roman" w:hAnsi="Times New Roman" w:cs="Times New Roman"/>
          <w:sz w:val="24"/>
          <w:szCs w:val="24"/>
        </w:rPr>
      </w:pPr>
    </w:p>
    <w:p w14:paraId="29C41E38" w14:textId="0C1BE2A8" w:rsidR="00E87C4F" w:rsidRDefault="00E87C4F" w:rsidP="00EE3AAE">
      <w:pPr>
        <w:spacing w:line="480" w:lineRule="auto"/>
        <w:jc w:val="both"/>
        <w:rPr>
          <w:rFonts w:ascii="Times New Roman" w:hAnsi="Times New Roman" w:cs="Times New Roman"/>
          <w:sz w:val="24"/>
          <w:szCs w:val="24"/>
        </w:rPr>
      </w:pPr>
    </w:p>
    <w:p w14:paraId="661A86DA" w14:textId="77777777" w:rsidR="00853DA1" w:rsidRDefault="00853DA1" w:rsidP="005D01D9">
      <w:pPr>
        <w:spacing w:line="480" w:lineRule="auto"/>
        <w:ind w:left="284"/>
        <w:jc w:val="center"/>
        <w:rPr>
          <w:rFonts w:ascii="Times New Roman" w:hAnsi="Times New Roman" w:cs="Times New Roman"/>
          <w:b/>
          <w:sz w:val="28"/>
          <w:szCs w:val="28"/>
        </w:rPr>
      </w:pPr>
    </w:p>
    <w:p w14:paraId="7672ADCD" w14:textId="77777777" w:rsidR="00853DA1" w:rsidRDefault="00853DA1" w:rsidP="005D01D9">
      <w:pPr>
        <w:spacing w:line="480" w:lineRule="auto"/>
        <w:ind w:left="284"/>
        <w:jc w:val="center"/>
        <w:rPr>
          <w:rFonts w:ascii="Times New Roman" w:hAnsi="Times New Roman" w:cs="Times New Roman"/>
          <w:b/>
          <w:sz w:val="28"/>
          <w:szCs w:val="28"/>
        </w:rPr>
      </w:pPr>
    </w:p>
    <w:p w14:paraId="31864957" w14:textId="77777777" w:rsidR="00853DA1" w:rsidRDefault="00853DA1" w:rsidP="005D01D9">
      <w:pPr>
        <w:spacing w:line="480" w:lineRule="auto"/>
        <w:ind w:left="284"/>
        <w:jc w:val="center"/>
        <w:rPr>
          <w:rFonts w:ascii="Times New Roman" w:hAnsi="Times New Roman" w:cs="Times New Roman"/>
          <w:b/>
          <w:sz w:val="28"/>
          <w:szCs w:val="28"/>
        </w:rPr>
      </w:pPr>
    </w:p>
    <w:p w14:paraId="47D6973C" w14:textId="77777777" w:rsidR="00853DA1" w:rsidRDefault="00853DA1" w:rsidP="005D01D9">
      <w:pPr>
        <w:spacing w:line="480" w:lineRule="auto"/>
        <w:ind w:left="284"/>
        <w:jc w:val="center"/>
        <w:rPr>
          <w:rFonts w:ascii="Times New Roman" w:hAnsi="Times New Roman" w:cs="Times New Roman"/>
          <w:b/>
          <w:sz w:val="28"/>
          <w:szCs w:val="28"/>
        </w:rPr>
      </w:pPr>
    </w:p>
    <w:p w14:paraId="6A15BF20" w14:textId="77777777" w:rsidR="00785B75" w:rsidRDefault="00785B75" w:rsidP="005D01D9">
      <w:pPr>
        <w:spacing w:line="480" w:lineRule="auto"/>
        <w:ind w:left="284"/>
        <w:jc w:val="center"/>
        <w:rPr>
          <w:rFonts w:ascii="Times New Roman" w:hAnsi="Times New Roman" w:cs="Times New Roman"/>
          <w:b/>
          <w:sz w:val="28"/>
          <w:szCs w:val="28"/>
        </w:rPr>
      </w:pPr>
    </w:p>
    <w:p w14:paraId="5F520D08" w14:textId="77777777" w:rsidR="00785B75" w:rsidRDefault="00785B75" w:rsidP="005D01D9">
      <w:pPr>
        <w:spacing w:line="480" w:lineRule="auto"/>
        <w:ind w:left="284"/>
        <w:jc w:val="center"/>
        <w:rPr>
          <w:rFonts w:ascii="Times New Roman" w:hAnsi="Times New Roman" w:cs="Times New Roman"/>
          <w:b/>
          <w:sz w:val="28"/>
          <w:szCs w:val="28"/>
        </w:rPr>
      </w:pPr>
    </w:p>
    <w:p w14:paraId="69CAE703" w14:textId="77777777" w:rsidR="00785B75" w:rsidRDefault="00785B75" w:rsidP="005D01D9">
      <w:pPr>
        <w:spacing w:line="480" w:lineRule="auto"/>
        <w:ind w:left="284"/>
        <w:jc w:val="center"/>
        <w:rPr>
          <w:rFonts w:ascii="Times New Roman" w:hAnsi="Times New Roman" w:cs="Times New Roman"/>
          <w:b/>
          <w:sz w:val="28"/>
          <w:szCs w:val="28"/>
        </w:rPr>
      </w:pPr>
    </w:p>
    <w:p w14:paraId="280D48A4" w14:textId="77777777" w:rsidR="00785B75" w:rsidRDefault="00785B75" w:rsidP="005D01D9">
      <w:pPr>
        <w:spacing w:line="480" w:lineRule="auto"/>
        <w:ind w:left="284"/>
        <w:jc w:val="center"/>
        <w:rPr>
          <w:rFonts w:ascii="Times New Roman" w:hAnsi="Times New Roman" w:cs="Times New Roman"/>
          <w:b/>
          <w:sz w:val="28"/>
          <w:szCs w:val="28"/>
        </w:rPr>
      </w:pPr>
    </w:p>
    <w:p w14:paraId="5D240144" w14:textId="7AEEAAB8" w:rsidR="005D01D9" w:rsidRPr="00715754" w:rsidRDefault="005D01D9" w:rsidP="005D01D9">
      <w:pPr>
        <w:spacing w:line="480" w:lineRule="auto"/>
        <w:ind w:left="284"/>
        <w:jc w:val="center"/>
        <w:rPr>
          <w:rFonts w:ascii="Times New Roman" w:hAnsi="Times New Roman" w:cs="Times New Roman"/>
          <w:b/>
          <w:sz w:val="28"/>
          <w:szCs w:val="28"/>
        </w:rPr>
      </w:pPr>
      <w:r w:rsidRPr="00715754">
        <w:rPr>
          <w:rFonts w:ascii="Times New Roman" w:hAnsi="Times New Roman" w:cs="Times New Roman"/>
          <w:b/>
          <w:sz w:val="28"/>
          <w:szCs w:val="28"/>
        </w:rPr>
        <w:lastRenderedPageBreak/>
        <w:t>Chapter 2</w:t>
      </w:r>
    </w:p>
    <w:p w14:paraId="49517B19" w14:textId="77777777" w:rsidR="005D01D9" w:rsidRPr="00406416" w:rsidRDefault="005D01D9" w:rsidP="005D01D9">
      <w:pPr>
        <w:spacing w:line="480" w:lineRule="auto"/>
        <w:ind w:left="284"/>
        <w:jc w:val="center"/>
        <w:rPr>
          <w:rFonts w:ascii="Times New Roman" w:hAnsi="Times New Roman" w:cs="Times New Roman"/>
          <w:b/>
          <w:sz w:val="28"/>
          <w:szCs w:val="28"/>
        </w:rPr>
      </w:pPr>
      <w:r w:rsidRPr="00406416">
        <w:rPr>
          <w:rFonts w:ascii="Times New Roman" w:hAnsi="Times New Roman" w:cs="Times New Roman"/>
          <w:b/>
          <w:sz w:val="28"/>
          <w:szCs w:val="28"/>
        </w:rPr>
        <w:t>Literature Review</w:t>
      </w:r>
    </w:p>
    <w:p w14:paraId="55EC4F6A" w14:textId="77777777" w:rsidR="009857B5" w:rsidRPr="009857B5" w:rsidRDefault="00D400E0" w:rsidP="00EE3AAE">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9857B5" w:rsidRPr="009857B5">
        <w:rPr>
          <w:rFonts w:ascii="Times New Roman" w:hAnsi="Times New Roman" w:cs="Times New Roman"/>
          <w:b/>
          <w:sz w:val="24"/>
          <w:szCs w:val="24"/>
        </w:rPr>
        <w:t>Introduction</w:t>
      </w:r>
    </w:p>
    <w:p w14:paraId="16079E3D" w14:textId="77777777" w:rsidR="00B21750" w:rsidRDefault="00B21750" w:rsidP="006B5464">
      <w:pPr>
        <w:spacing w:line="480" w:lineRule="auto"/>
        <w:ind w:left="284"/>
        <w:jc w:val="both"/>
        <w:rPr>
          <w:rFonts w:ascii="Times New Roman" w:hAnsi="Times New Roman" w:cs="Times New Roman"/>
          <w:sz w:val="24"/>
          <w:szCs w:val="24"/>
        </w:rPr>
      </w:pPr>
    </w:p>
    <w:p w14:paraId="3D4E577D" w14:textId="319A5A49" w:rsidR="00117A89" w:rsidRDefault="00741F88" w:rsidP="00EE3AA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chapter </w:t>
      </w:r>
      <w:r w:rsidR="00B939F7">
        <w:rPr>
          <w:rFonts w:ascii="Times New Roman" w:hAnsi="Times New Roman" w:cs="Times New Roman"/>
          <w:sz w:val="24"/>
          <w:szCs w:val="24"/>
        </w:rPr>
        <w:t>begin</w:t>
      </w:r>
      <w:r w:rsidR="0022022A">
        <w:rPr>
          <w:rFonts w:ascii="Times New Roman" w:hAnsi="Times New Roman" w:cs="Times New Roman"/>
          <w:sz w:val="24"/>
          <w:szCs w:val="24"/>
        </w:rPr>
        <w:t>s</w:t>
      </w:r>
      <w:r w:rsidR="00B939F7">
        <w:rPr>
          <w:rFonts w:ascii="Times New Roman" w:hAnsi="Times New Roman" w:cs="Times New Roman"/>
          <w:sz w:val="24"/>
          <w:szCs w:val="24"/>
        </w:rPr>
        <w:t xml:space="preserve"> by </w:t>
      </w:r>
      <w:r w:rsidR="005D01D9" w:rsidRPr="00715754">
        <w:rPr>
          <w:rFonts w:ascii="Times New Roman" w:hAnsi="Times New Roman" w:cs="Times New Roman"/>
          <w:sz w:val="24"/>
          <w:szCs w:val="24"/>
        </w:rPr>
        <w:t>explor</w:t>
      </w:r>
      <w:r w:rsidR="0022022A">
        <w:rPr>
          <w:rFonts w:ascii="Times New Roman" w:hAnsi="Times New Roman" w:cs="Times New Roman"/>
          <w:sz w:val="24"/>
          <w:szCs w:val="24"/>
        </w:rPr>
        <w:t>ing</w:t>
      </w:r>
      <w:r w:rsidR="005D01D9" w:rsidRPr="00715754">
        <w:rPr>
          <w:rFonts w:ascii="Times New Roman" w:hAnsi="Times New Roman" w:cs="Times New Roman"/>
          <w:sz w:val="24"/>
          <w:szCs w:val="24"/>
        </w:rPr>
        <w:t xml:space="preserve"> the major debates and issues </w:t>
      </w:r>
      <w:r w:rsidR="00B939F7">
        <w:rPr>
          <w:rFonts w:ascii="Times New Roman" w:hAnsi="Times New Roman" w:cs="Times New Roman"/>
          <w:sz w:val="24"/>
          <w:szCs w:val="24"/>
        </w:rPr>
        <w:t>around</w:t>
      </w:r>
      <w:r w:rsidR="005D01D9" w:rsidRPr="00715754">
        <w:rPr>
          <w:rFonts w:ascii="Times New Roman" w:hAnsi="Times New Roman" w:cs="Times New Roman"/>
          <w:sz w:val="24"/>
          <w:szCs w:val="24"/>
        </w:rPr>
        <w:t xml:space="preserve"> the notion of student voice and </w:t>
      </w:r>
      <w:r>
        <w:rPr>
          <w:rFonts w:ascii="Times New Roman" w:hAnsi="Times New Roman" w:cs="Times New Roman"/>
          <w:sz w:val="24"/>
          <w:szCs w:val="24"/>
        </w:rPr>
        <w:t>identity</w:t>
      </w:r>
      <w:r w:rsidR="005D01D9" w:rsidRPr="00715754">
        <w:rPr>
          <w:rFonts w:ascii="Times New Roman" w:hAnsi="Times New Roman" w:cs="Times New Roman"/>
          <w:sz w:val="24"/>
          <w:szCs w:val="24"/>
        </w:rPr>
        <w:t xml:space="preserve"> in acade</w:t>
      </w:r>
      <w:r w:rsidR="00296313">
        <w:rPr>
          <w:rFonts w:ascii="Times New Roman" w:hAnsi="Times New Roman" w:cs="Times New Roman"/>
          <w:sz w:val="24"/>
          <w:szCs w:val="24"/>
        </w:rPr>
        <w:t>mic writing</w:t>
      </w:r>
      <w:r>
        <w:rPr>
          <w:rFonts w:ascii="Times New Roman" w:hAnsi="Times New Roman" w:cs="Times New Roman"/>
          <w:sz w:val="24"/>
          <w:szCs w:val="24"/>
        </w:rPr>
        <w:t xml:space="preserve"> during the past </w:t>
      </w:r>
      <w:r w:rsidR="00583B16">
        <w:rPr>
          <w:rFonts w:ascii="Times New Roman" w:hAnsi="Times New Roman" w:cs="Times New Roman"/>
          <w:sz w:val="24"/>
          <w:szCs w:val="24"/>
        </w:rPr>
        <w:t>three</w:t>
      </w:r>
      <w:r>
        <w:rPr>
          <w:rFonts w:ascii="Times New Roman" w:hAnsi="Times New Roman" w:cs="Times New Roman"/>
          <w:sz w:val="24"/>
          <w:szCs w:val="24"/>
        </w:rPr>
        <w:t xml:space="preserve"> decades</w:t>
      </w:r>
      <w:r w:rsidR="00AF39B7">
        <w:rPr>
          <w:rFonts w:ascii="Times New Roman" w:hAnsi="Times New Roman" w:cs="Times New Roman"/>
          <w:sz w:val="24"/>
          <w:szCs w:val="24"/>
        </w:rPr>
        <w:t>,</w:t>
      </w:r>
      <w:r w:rsidR="0022022A">
        <w:rPr>
          <w:rFonts w:ascii="Times New Roman" w:hAnsi="Times New Roman" w:cs="Times New Roman"/>
          <w:sz w:val="24"/>
          <w:szCs w:val="24"/>
        </w:rPr>
        <w:t xml:space="preserve"> then </w:t>
      </w:r>
      <w:r w:rsidR="004D3A7C">
        <w:rPr>
          <w:rFonts w:ascii="Times New Roman" w:hAnsi="Times New Roman" w:cs="Times New Roman"/>
          <w:sz w:val="24"/>
          <w:szCs w:val="24"/>
        </w:rPr>
        <w:t>proceeds</w:t>
      </w:r>
      <w:r w:rsidR="0022022A">
        <w:rPr>
          <w:rFonts w:ascii="Times New Roman" w:hAnsi="Times New Roman" w:cs="Times New Roman"/>
          <w:sz w:val="24"/>
          <w:szCs w:val="24"/>
        </w:rPr>
        <w:t xml:space="preserve"> to </w:t>
      </w:r>
      <w:r w:rsidR="004D3A7C">
        <w:rPr>
          <w:rFonts w:ascii="Times New Roman" w:hAnsi="Times New Roman" w:cs="Times New Roman"/>
          <w:sz w:val="24"/>
          <w:szCs w:val="24"/>
        </w:rPr>
        <w:t>analyse</w:t>
      </w:r>
      <w:r w:rsidR="0022022A">
        <w:rPr>
          <w:rFonts w:ascii="Times New Roman" w:hAnsi="Times New Roman" w:cs="Times New Roman"/>
          <w:sz w:val="24"/>
          <w:szCs w:val="24"/>
        </w:rPr>
        <w:t xml:space="preserve"> a number of definitions on what student voice is</w:t>
      </w:r>
      <w:r>
        <w:rPr>
          <w:rFonts w:ascii="Times New Roman" w:hAnsi="Times New Roman" w:cs="Times New Roman"/>
          <w:sz w:val="24"/>
          <w:szCs w:val="24"/>
        </w:rPr>
        <w:t>.</w:t>
      </w:r>
      <w:r w:rsidR="00EA5D7B">
        <w:rPr>
          <w:rFonts w:ascii="Times New Roman" w:hAnsi="Times New Roman" w:cs="Times New Roman"/>
          <w:sz w:val="24"/>
          <w:szCs w:val="24"/>
        </w:rPr>
        <w:t xml:space="preserve"> From th</w:t>
      </w:r>
      <w:r w:rsidR="008638D6">
        <w:rPr>
          <w:rFonts w:ascii="Times New Roman" w:hAnsi="Times New Roman" w:cs="Times New Roman"/>
          <w:sz w:val="24"/>
          <w:szCs w:val="24"/>
        </w:rPr>
        <w:t>is point</w:t>
      </w:r>
      <w:r w:rsidR="00EA5D7B">
        <w:rPr>
          <w:rFonts w:ascii="Times New Roman" w:hAnsi="Times New Roman" w:cs="Times New Roman"/>
          <w:sz w:val="24"/>
          <w:szCs w:val="24"/>
        </w:rPr>
        <w:t xml:space="preserve">, </w:t>
      </w:r>
      <w:r w:rsidR="00C41AB5">
        <w:rPr>
          <w:rFonts w:ascii="Times New Roman" w:hAnsi="Times New Roman" w:cs="Times New Roman"/>
          <w:sz w:val="24"/>
          <w:szCs w:val="24"/>
        </w:rPr>
        <w:t>it</w:t>
      </w:r>
      <w:r w:rsidR="00EA5D7B">
        <w:rPr>
          <w:rFonts w:ascii="Times New Roman" w:hAnsi="Times New Roman" w:cs="Times New Roman"/>
          <w:sz w:val="24"/>
          <w:szCs w:val="24"/>
        </w:rPr>
        <w:t xml:space="preserve"> will introduce </w:t>
      </w:r>
      <w:r w:rsidR="004D3A7C">
        <w:rPr>
          <w:rFonts w:ascii="Times New Roman" w:hAnsi="Times New Roman" w:cs="Times New Roman"/>
          <w:sz w:val="24"/>
          <w:szCs w:val="24"/>
        </w:rPr>
        <w:t>how</w:t>
      </w:r>
      <w:r w:rsidR="00EA5D7B">
        <w:rPr>
          <w:rFonts w:ascii="Times New Roman" w:hAnsi="Times New Roman" w:cs="Times New Roman"/>
          <w:sz w:val="24"/>
          <w:szCs w:val="24"/>
        </w:rPr>
        <w:t xml:space="preserve"> the</w:t>
      </w:r>
      <w:r w:rsidR="00583B16">
        <w:rPr>
          <w:rFonts w:ascii="Times New Roman" w:hAnsi="Times New Roman" w:cs="Times New Roman"/>
          <w:sz w:val="24"/>
          <w:szCs w:val="24"/>
        </w:rPr>
        <w:t xml:space="preserve"> commodification and</w:t>
      </w:r>
      <w:r w:rsidR="00EA5D7B">
        <w:rPr>
          <w:rFonts w:ascii="Times New Roman" w:hAnsi="Times New Roman" w:cs="Times New Roman"/>
          <w:sz w:val="24"/>
          <w:szCs w:val="24"/>
        </w:rPr>
        <w:t xml:space="preserve"> marketization of Higher Education</w:t>
      </w:r>
      <w:r w:rsidR="008638D6">
        <w:rPr>
          <w:rFonts w:ascii="Times New Roman" w:hAnsi="Times New Roman" w:cs="Times New Roman"/>
          <w:sz w:val="24"/>
          <w:szCs w:val="24"/>
        </w:rPr>
        <w:t xml:space="preserve"> (Judson and Taylor, 2014)</w:t>
      </w:r>
      <w:r w:rsidR="00EA5D7B">
        <w:rPr>
          <w:rFonts w:ascii="Times New Roman" w:hAnsi="Times New Roman" w:cs="Times New Roman"/>
          <w:sz w:val="24"/>
          <w:szCs w:val="24"/>
        </w:rPr>
        <w:t xml:space="preserve"> has led to the proliferation</w:t>
      </w:r>
      <w:r w:rsidR="00C61665">
        <w:rPr>
          <w:rFonts w:ascii="Times New Roman" w:hAnsi="Times New Roman" w:cs="Times New Roman"/>
          <w:sz w:val="24"/>
          <w:szCs w:val="24"/>
        </w:rPr>
        <w:t xml:space="preserve"> of</w:t>
      </w:r>
      <w:r w:rsidR="00EA5D7B">
        <w:rPr>
          <w:rFonts w:ascii="Times New Roman" w:hAnsi="Times New Roman" w:cs="Times New Roman"/>
          <w:sz w:val="24"/>
          <w:szCs w:val="24"/>
        </w:rPr>
        <w:t xml:space="preserve"> English pre-sessional courses at most UK Universities. This leads to the discussion on the importance of student voice </w:t>
      </w:r>
      <w:r w:rsidR="00AF39B7">
        <w:rPr>
          <w:rFonts w:ascii="Times New Roman" w:hAnsi="Times New Roman" w:cs="Times New Roman"/>
          <w:sz w:val="24"/>
          <w:szCs w:val="24"/>
        </w:rPr>
        <w:t>i</w:t>
      </w:r>
      <w:r w:rsidR="00EA5D7B">
        <w:rPr>
          <w:rFonts w:ascii="Times New Roman" w:hAnsi="Times New Roman" w:cs="Times New Roman"/>
          <w:sz w:val="24"/>
          <w:szCs w:val="24"/>
        </w:rPr>
        <w:t>n English for Academic Purposes</w:t>
      </w:r>
      <w:r w:rsidR="00117A89">
        <w:rPr>
          <w:rFonts w:ascii="Times New Roman" w:hAnsi="Times New Roman" w:cs="Times New Roman"/>
          <w:sz w:val="24"/>
          <w:szCs w:val="24"/>
        </w:rPr>
        <w:t xml:space="preserve"> (EAP)</w:t>
      </w:r>
      <w:r w:rsidR="00EA5D7B">
        <w:rPr>
          <w:rFonts w:ascii="Times New Roman" w:hAnsi="Times New Roman" w:cs="Times New Roman"/>
          <w:sz w:val="24"/>
          <w:szCs w:val="24"/>
        </w:rPr>
        <w:t xml:space="preserve"> courses, especially</w:t>
      </w:r>
      <w:r w:rsidR="004D3A7C">
        <w:rPr>
          <w:rFonts w:ascii="Times New Roman" w:hAnsi="Times New Roman" w:cs="Times New Roman"/>
          <w:sz w:val="24"/>
          <w:szCs w:val="24"/>
        </w:rPr>
        <w:t xml:space="preserve"> in</w:t>
      </w:r>
      <w:r w:rsidR="00EA5D7B">
        <w:rPr>
          <w:rFonts w:ascii="Times New Roman" w:hAnsi="Times New Roman" w:cs="Times New Roman"/>
          <w:sz w:val="24"/>
          <w:szCs w:val="24"/>
        </w:rPr>
        <w:t xml:space="preserve"> academic writing.</w:t>
      </w:r>
      <w:r w:rsidR="00117A89">
        <w:rPr>
          <w:rFonts w:ascii="Times New Roman" w:hAnsi="Times New Roman" w:cs="Times New Roman"/>
          <w:sz w:val="24"/>
          <w:szCs w:val="24"/>
        </w:rPr>
        <w:t xml:space="preserve"> The next section </w:t>
      </w:r>
      <w:r w:rsidR="004D3A7C">
        <w:rPr>
          <w:rFonts w:ascii="Times New Roman" w:hAnsi="Times New Roman" w:cs="Times New Roman"/>
          <w:sz w:val="24"/>
          <w:szCs w:val="24"/>
        </w:rPr>
        <w:t>highlight</w:t>
      </w:r>
      <w:r w:rsidR="00BA10B6">
        <w:rPr>
          <w:rFonts w:ascii="Times New Roman" w:hAnsi="Times New Roman" w:cs="Times New Roman"/>
          <w:sz w:val="24"/>
          <w:szCs w:val="24"/>
        </w:rPr>
        <w:t>s</w:t>
      </w:r>
      <w:r w:rsidR="00117A89">
        <w:rPr>
          <w:rFonts w:ascii="Times New Roman" w:hAnsi="Times New Roman" w:cs="Times New Roman"/>
          <w:sz w:val="24"/>
          <w:szCs w:val="24"/>
        </w:rPr>
        <w:t xml:space="preserve"> the importance of </w:t>
      </w:r>
      <w:r w:rsidR="004D3A7C">
        <w:rPr>
          <w:rFonts w:ascii="Times New Roman" w:hAnsi="Times New Roman" w:cs="Times New Roman"/>
          <w:sz w:val="24"/>
          <w:szCs w:val="24"/>
        </w:rPr>
        <w:t xml:space="preserve">student </w:t>
      </w:r>
      <w:r w:rsidR="00117A89">
        <w:rPr>
          <w:rFonts w:ascii="Times New Roman" w:hAnsi="Times New Roman" w:cs="Times New Roman"/>
          <w:sz w:val="24"/>
          <w:szCs w:val="24"/>
        </w:rPr>
        <w:t>voice in academic writing and how</w:t>
      </w:r>
      <w:r w:rsidR="007A63D3">
        <w:rPr>
          <w:rFonts w:ascii="Times New Roman" w:hAnsi="Times New Roman" w:cs="Times New Roman"/>
          <w:sz w:val="24"/>
          <w:szCs w:val="24"/>
        </w:rPr>
        <w:t xml:space="preserve"> student </w:t>
      </w:r>
      <w:r w:rsidR="00117A89">
        <w:rPr>
          <w:rFonts w:ascii="Times New Roman" w:hAnsi="Times New Roman" w:cs="Times New Roman"/>
          <w:sz w:val="24"/>
          <w:szCs w:val="24"/>
        </w:rPr>
        <w:t xml:space="preserve">voice is </w:t>
      </w:r>
      <w:r w:rsidR="007A63D3">
        <w:rPr>
          <w:rFonts w:ascii="Times New Roman" w:hAnsi="Times New Roman" w:cs="Times New Roman"/>
          <w:sz w:val="24"/>
          <w:szCs w:val="24"/>
        </w:rPr>
        <w:t>fundamental</w:t>
      </w:r>
      <w:r w:rsidR="00117A89">
        <w:rPr>
          <w:rFonts w:ascii="Times New Roman" w:hAnsi="Times New Roman" w:cs="Times New Roman"/>
          <w:sz w:val="24"/>
          <w:szCs w:val="24"/>
        </w:rPr>
        <w:t xml:space="preserve"> in in terms of</w:t>
      </w:r>
      <w:r w:rsidR="00124914">
        <w:rPr>
          <w:rFonts w:ascii="Times New Roman" w:hAnsi="Times New Roman" w:cs="Times New Roman"/>
          <w:sz w:val="24"/>
          <w:szCs w:val="24"/>
        </w:rPr>
        <w:t xml:space="preserve"> how</w:t>
      </w:r>
      <w:r w:rsidR="00117A89">
        <w:rPr>
          <w:rFonts w:ascii="Times New Roman" w:hAnsi="Times New Roman" w:cs="Times New Roman"/>
          <w:sz w:val="24"/>
          <w:szCs w:val="24"/>
        </w:rPr>
        <w:t xml:space="preserve"> L2 learners develop critical thinking skills. This section ends by </w:t>
      </w:r>
      <w:r w:rsidR="004D3A7C">
        <w:rPr>
          <w:rFonts w:ascii="Times New Roman" w:hAnsi="Times New Roman" w:cs="Times New Roman"/>
          <w:sz w:val="24"/>
          <w:szCs w:val="24"/>
        </w:rPr>
        <w:t>discussing</w:t>
      </w:r>
      <w:r w:rsidR="00117A89">
        <w:rPr>
          <w:rFonts w:ascii="Times New Roman" w:hAnsi="Times New Roman" w:cs="Times New Roman"/>
          <w:sz w:val="24"/>
          <w:szCs w:val="24"/>
        </w:rPr>
        <w:t xml:space="preserve"> the importance</w:t>
      </w:r>
      <w:r w:rsidR="004D3A7C">
        <w:rPr>
          <w:rFonts w:ascii="Times New Roman" w:hAnsi="Times New Roman" w:cs="Times New Roman"/>
          <w:sz w:val="24"/>
          <w:szCs w:val="24"/>
        </w:rPr>
        <w:t xml:space="preserve"> of</w:t>
      </w:r>
      <w:r w:rsidR="00117A89">
        <w:rPr>
          <w:rFonts w:ascii="Times New Roman" w:hAnsi="Times New Roman" w:cs="Times New Roman"/>
          <w:sz w:val="24"/>
          <w:szCs w:val="24"/>
        </w:rPr>
        <w:t xml:space="preserve"> academic writing to </w:t>
      </w:r>
      <w:r w:rsidR="004D3A7C">
        <w:rPr>
          <w:rFonts w:ascii="Times New Roman" w:hAnsi="Times New Roman" w:cs="Times New Roman"/>
          <w:sz w:val="24"/>
          <w:szCs w:val="24"/>
        </w:rPr>
        <w:t>Academic R</w:t>
      </w:r>
      <w:r w:rsidR="00117A89">
        <w:rPr>
          <w:rFonts w:ascii="Times New Roman" w:hAnsi="Times New Roman" w:cs="Times New Roman"/>
          <w:sz w:val="24"/>
          <w:szCs w:val="24"/>
        </w:rPr>
        <w:t>epertoires</w:t>
      </w:r>
      <w:r w:rsidR="00124914">
        <w:rPr>
          <w:rFonts w:ascii="Times New Roman" w:hAnsi="Times New Roman" w:cs="Times New Roman"/>
          <w:sz w:val="24"/>
          <w:szCs w:val="24"/>
        </w:rPr>
        <w:t xml:space="preserve"> </w:t>
      </w:r>
      <w:r w:rsidR="00124914" w:rsidRPr="00514470">
        <w:rPr>
          <w:rFonts w:ascii="Times New Roman" w:hAnsi="Times New Roman" w:cs="Times New Roman"/>
          <w:sz w:val="24"/>
          <w:szCs w:val="24"/>
        </w:rPr>
        <w:t>(</w:t>
      </w:r>
      <w:r w:rsidR="00514470">
        <w:rPr>
          <w:rFonts w:ascii="Times New Roman" w:hAnsi="Times New Roman" w:cs="Times New Roman"/>
          <w:sz w:val="24"/>
          <w:szCs w:val="24"/>
        </w:rPr>
        <w:t>Busch, 2012</w:t>
      </w:r>
      <w:r w:rsidR="00124914" w:rsidRPr="00514470">
        <w:rPr>
          <w:rFonts w:ascii="Times New Roman" w:hAnsi="Times New Roman" w:cs="Times New Roman"/>
          <w:sz w:val="24"/>
          <w:szCs w:val="24"/>
        </w:rPr>
        <w:t>)</w:t>
      </w:r>
      <w:r w:rsidR="00117A89">
        <w:rPr>
          <w:rFonts w:ascii="Times New Roman" w:hAnsi="Times New Roman" w:cs="Times New Roman"/>
          <w:sz w:val="24"/>
          <w:szCs w:val="24"/>
        </w:rPr>
        <w:t xml:space="preserve"> as a whole.</w:t>
      </w:r>
    </w:p>
    <w:p w14:paraId="017F1B46" w14:textId="77777777" w:rsidR="00117A89" w:rsidRDefault="00117A89" w:rsidP="006B5464">
      <w:pPr>
        <w:spacing w:line="480" w:lineRule="auto"/>
        <w:ind w:left="284"/>
        <w:jc w:val="both"/>
        <w:rPr>
          <w:rFonts w:ascii="Times New Roman" w:hAnsi="Times New Roman" w:cs="Times New Roman"/>
          <w:sz w:val="24"/>
          <w:szCs w:val="24"/>
        </w:rPr>
      </w:pPr>
    </w:p>
    <w:p w14:paraId="0445FD23" w14:textId="77689BA0" w:rsidR="00425DC2" w:rsidRDefault="00117A89" w:rsidP="00EE3AAE">
      <w:pPr>
        <w:spacing w:line="480" w:lineRule="auto"/>
        <w:jc w:val="both"/>
        <w:rPr>
          <w:rFonts w:ascii="Times New Roman" w:hAnsi="Times New Roman" w:cs="Times New Roman"/>
          <w:sz w:val="24"/>
          <w:szCs w:val="24"/>
        </w:rPr>
      </w:pPr>
      <w:r>
        <w:rPr>
          <w:rFonts w:ascii="Times New Roman" w:hAnsi="Times New Roman" w:cs="Times New Roman"/>
          <w:sz w:val="24"/>
          <w:szCs w:val="24"/>
        </w:rPr>
        <w:t>The next section will brie</w:t>
      </w:r>
      <w:r w:rsidR="002C737B">
        <w:rPr>
          <w:rFonts w:ascii="Times New Roman" w:hAnsi="Times New Roman" w:cs="Times New Roman"/>
          <w:sz w:val="24"/>
          <w:szCs w:val="24"/>
        </w:rPr>
        <w:t>f</w:t>
      </w:r>
      <w:r>
        <w:rPr>
          <w:rFonts w:ascii="Times New Roman" w:hAnsi="Times New Roman" w:cs="Times New Roman"/>
          <w:sz w:val="24"/>
          <w:szCs w:val="24"/>
        </w:rPr>
        <w:t xml:space="preserve">ly introduce </w:t>
      </w:r>
      <w:r w:rsidR="002C737B">
        <w:rPr>
          <w:rFonts w:ascii="Times New Roman" w:hAnsi="Times New Roman" w:cs="Times New Roman"/>
          <w:sz w:val="24"/>
          <w:szCs w:val="24"/>
        </w:rPr>
        <w:t xml:space="preserve">the Hyland </w:t>
      </w:r>
      <w:r w:rsidR="00A36FA3">
        <w:rPr>
          <w:rFonts w:ascii="Times New Roman" w:hAnsi="Times New Roman" w:cs="Times New Roman"/>
          <w:sz w:val="24"/>
          <w:szCs w:val="24"/>
        </w:rPr>
        <w:t>(</w:t>
      </w:r>
      <w:r w:rsidR="002C737B">
        <w:rPr>
          <w:rFonts w:ascii="Times New Roman" w:hAnsi="Times New Roman" w:cs="Times New Roman"/>
          <w:sz w:val="24"/>
          <w:szCs w:val="24"/>
        </w:rPr>
        <w:t>2005</w:t>
      </w:r>
      <w:r w:rsidR="00A36FA3">
        <w:rPr>
          <w:rFonts w:ascii="Times New Roman" w:hAnsi="Times New Roman" w:cs="Times New Roman"/>
          <w:sz w:val="24"/>
          <w:szCs w:val="24"/>
        </w:rPr>
        <w:t>)</w:t>
      </w:r>
      <w:r w:rsidR="002C737B">
        <w:rPr>
          <w:rFonts w:ascii="Times New Roman" w:hAnsi="Times New Roman" w:cs="Times New Roman"/>
          <w:sz w:val="24"/>
          <w:szCs w:val="24"/>
        </w:rPr>
        <w:t xml:space="preserve"> </w:t>
      </w:r>
      <w:r w:rsidR="00CA2245">
        <w:rPr>
          <w:rFonts w:ascii="Times New Roman" w:hAnsi="Times New Roman" w:cs="Times New Roman"/>
          <w:sz w:val="24"/>
          <w:szCs w:val="24"/>
        </w:rPr>
        <w:t>perception of</w:t>
      </w:r>
      <w:r w:rsidR="002C737B">
        <w:rPr>
          <w:rFonts w:ascii="Times New Roman" w:hAnsi="Times New Roman" w:cs="Times New Roman"/>
          <w:sz w:val="24"/>
          <w:szCs w:val="24"/>
        </w:rPr>
        <w:t xml:space="preserve"> voice in academic writing. The chapter will then </w:t>
      </w:r>
      <w:r w:rsidR="00CA2245">
        <w:rPr>
          <w:rFonts w:ascii="Times New Roman" w:hAnsi="Times New Roman" w:cs="Times New Roman"/>
          <w:sz w:val="24"/>
          <w:szCs w:val="24"/>
        </w:rPr>
        <w:t>analyse</w:t>
      </w:r>
      <w:r w:rsidR="002C737B">
        <w:rPr>
          <w:rFonts w:ascii="Times New Roman" w:hAnsi="Times New Roman" w:cs="Times New Roman"/>
          <w:sz w:val="24"/>
          <w:szCs w:val="24"/>
        </w:rPr>
        <w:t xml:space="preserve"> Gemmell</w:t>
      </w:r>
      <w:r w:rsidR="00CA2245">
        <w:rPr>
          <w:rFonts w:ascii="Times New Roman" w:hAnsi="Times New Roman" w:cs="Times New Roman"/>
          <w:sz w:val="24"/>
          <w:szCs w:val="24"/>
        </w:rPr>
        <w:t>’s</w:t>
      </w:r>
      <w:r w:rsidR="002C737B">
        <w:rPr>
          <w:rFonts w:ascii="Times New Roman" w:hAnsi="Times New Roman" w:cs="Times New Roman"/>
          <w:sz w:val="24"/>
          <w:szCs w:val="24"/>
        </w:rPr>
        <w:t xml:space="preserve"> (2008) reasons </w:t>
      </w:r>
      <w:r w:rsidR="00CA2245">
        <w:rPr>
          <w:rFonts w:ascii="Times New Roman" w:hAnsi="Times New Roman" w:cs="Times New Roman"/>
          <w:sz w:val="24"/>
          <w:szCs w:val="24"/>
        </w:rPr>
        <w:t>as to</w:t>
      </w:r>
      <w:r w:rsidR="002C737B">
        <w:rPr>
          <w:rFonts w:ascii="Times New Roman" w:hAnsi="Times New Roman" w:cs="Times New Roman"/>
          <w:sz w:val="24"/>
          <w:szCs w:val="24"/>
        </w:rPr>
        <w:t xml:space="preserve"> why academics give students writing tasks</w:t>
      </w:r>
      <w:r w:rsidR="007A63D3">
        <w:rPr>
          <w:rFonts w:ascii="Times New Roman" w:hAnsi="Times New Roman" w:cs="Times New Roman"/>
          <w:sz w:val="24"/>
          <w:szCs w:val="24"/>
        </w:rPr>
        <w:t>.</w:t>
      </w:r>
      <w:r w:rsidR="002C737B">
        <w:rPr>
          <w:rFonts w:ascii="Times New Roman" w:hAnsi="Times New Roman" w:cs="Times New Roman"/>
          <w:sz w:val="24"/>
          <w:szCs w:val="24"/>
        </w:rPr>
        <w:t xml:space="preserve"> </w:t>
      </w:r>
      <w:r w:rsidR="007A63D3">
        <w:rPr>
          <w:rFonts w:ascii="Times New Roman" w:hAnsi="Times New Roman" w:cs="Times New Roman"/>
          <w:sz w:val="24"/>
          <w:szCs w:val="24"/>
        </w:rPr>
        <w:t>T</w:t>
      </w:r>
      <w:r w:rsidR="002C737B">
        <w:rPr>
          <w:rFonts w:ascii="Times New Roman" w:hAnsi="Times New Roman" w:cs="Times New Roman"/>
          <w:sz w:val="24"/>
          <w:szCs w:val="24"/>
        </w:rPr>
        <w:t>he six reasons</w:t>
      </w:r>
      <w:r w:rsidR="007A63D3">
        <w:rPr>
          <w:rFonts w:ascii="Times New Roman" w:hAnsi="Times New Roman" w:cs="Times New Roman"/>
          <w:sz w:val="24"/>
          <w:szCs w:val="24"/>
        </w:rPr>
        <w:t xml:space="preserve"> extrapolated from Gemmell are then analysed in relation</w:t>
      </w:r>
      <w:r w:rsidR="002C737B">
        <w:rPr>
          <w:rFonts w:ascii="Times New Roman" w:hAnsi="Times New Roman" w:cs="Times New Roman"/>
          <w:sz w:val="24"/>
          <w:szCs w:val="24"/>
        </w:rPr>
        <w:t xml:space="preserve"> to the concept of student voice. </w:t>
      </w:r>
      <w:r w:rsidR="00425DC2">
        <w:rPr>
          <w:rFonts w:ascii="Times New Roman" w:hAnsi="Times New Roman" w:cs="Times New Roman"/>
          <w:sz w:val="24"/>
          <w:szCs w:val="24"/>
        </w:rPr>
        <w:t xml:space="preserve">The next section will discuss the concept of student voice as it relates </w:t>
      </w:r>
      <w:r w:rsidR="00CA2245">
        <w:rPr>
          <w:rFonts w:ascii="Times New Roman" w:hAnsi="Times New Roman" w:cs="Times New Roman"/>
          <w:sz w:val="24"/>
          <w:szCs w:val="24"/>
        </w:rPr>
        <w:t>to</w:t>
      </w:r>
      <w:r w:rsidR="00425DC2">
        <w:rPr>
          <w:rFonts w:ascii="Times New Roman" w:hAnsi="Times New Roman" w:cs="Times New Roman"/>
          <w:sz w:val="24"/>
          <w:szCs w:val="24"/>
        </w:rPr>
        <w:t xml:space="preserve"> intertextuality and referencing</w:t>
      </w:r>
      <w:r w:rsidR="00124914">
        <w:rPr>
          <w:rFonts w:ascii="Times New Roman" w:hAnsi="Times New Roman" w:cs="Times New Roman"/>
          <w:sz w:val="24"/>
          <w:szCs w:val="24"/>
        </w:rPr>
        <w:t>, issues that are</w:t>
      </w:r>
      <w:r w:rsidR="00A60F12">
        <w:rPr>
          <w:rFonts w:ascii="Times New Roman" w:hAnsi="Times New Roman" w:cs="Times New Roman"/>
          <w:sz w:val="24"/>
          <w:szCs w:val="24"/>
        </w:rPr>
        <w:t xml:space="preserve"> at</w:t>
      </w:r>
      <w:r w:rsidR="00124914">
        <w:rPr>
          <w:rFonts w:ascii="Times New Roman" w:hAnsi="Times New Roman" w:cs="Times New Roman"/>
          <w:sz w:val="24"/>
          <w:szCs w:val="24"/>
        </w:rPr>
        <w:t xml:space="preserve"> the heart</w:t>
      </w:r>
      <w:r w:rsidR="00A60F12">
        <w:rPr>
          <w:rFonts w:ascii="Times New Roman" w:hAnsi="Times New Roman" w:cs="Times New Roman"/>
          <w:sz w:val="24"/>
          <w:szCs w:val="24"/>
        </w:rPr>
        <w:t xml:space="preserve"> of</w:t>
      </w:r>
      <w:r w:rsidR="00124914">
        <w:rPr>
          <w:rFonts w:ascii="Times New Roman" w:hAnsi="Times New Roman" w:cs="Times New Roman"/>
          <w:sz w:val="24"/>
          <w:szCs w:val="24"/>
        </w:rPr>
        <w:t xml:space="preserve"> establishing scholarship in academia</w:t>
      </w:r>
      <w:r w:rsidR="00425DC2">
        <w:rPr>
          <w:rFonts w:ascii="Times New Roman" w:hAnsi="Times New Roman" w:cs="Times New Roman"/>
          <w:sz w:val="24"/>
          <w:szCs w:val="24"/>
        </w:rPr>
        <w:t>.</w:t>
      </w:r>
    </w:p>
    <w:p w14:paraId="0C0CDDBE" w14:textId="77777777" w:rsidR="00425DC2" w:rsidRDefault="00425DC2" w:rsidP="006B5464">
      <w:pPr>
        <w:spacing w:line="480" w:lineRule="auto"/>
        <w:ind w:left="284"/>
        <w:jc w:val="both"/>
        <w:rPr>
          <w:rFonts w:ascii="Times New Roman" w:hAnsi="Times New Roman" w:cs="Times New Roman"/>
          <w:sz w:val="24"/>
          <w:szCs w:val="24"/>
        </w:rPr>
      </w:pPr>
    </w:p>
    <w:p w14:paraId="64A37F92" w14:textId="24C669F6" w:rsidR="00AD7E26" w:rsidRDefault="00425DC2" w:rsidP="00EE3AA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w:t>
      </w:r>
      <w:r w:rsidR="00CA2245">
        <w:rPr>
          <w:rFonts w:ascii="Times New Roman" w:hAnsi="Times New Roman" w:cs="Times New Roman"/>
          <w:sz w:val="24"/>
          <w:szCs w:val="24"/>
        </w:rPr>
        <w:t xml:space="preserve"> final part of the</w:t>
      </w:r>
      <w:r>
        <w:rPr>
          <w:rFonts w:ascii="Times New Roman" w:hAnsi="Times New Roman" w:cs="Times New Roman"/>
          <w:sz w:val="24"/>
          <w:szCs w:val="24"/>
        </w:rPr>
        <w:t xml:space="preserve"> Literature Review will then proceed to explore Foucault’s notion of the power of discourses in terms of ideology at the pedagogical level</w:t>
      </w:r>
      <w:r w:rsidR="00AD7E26">
        <w:rPr>
          <w:rFonts w:ascii="Times New Roman" w:hAnsi="Times New Roman" w:cs="Times New Roman"/>
          <w:sz w:val="24"/>
          <w:szCs w:val="24"/>
        </w:rPr>
        <w:t>,</w:t>
      </w:r>
      <w:r>
        <w:rPr>
          <w:rFonts w:ascii="Times New Roman" w:hAnsi="Times New Roman" w:cs="Times New Roman"/>
          <w:sz w:val="24"/>
          <w:szCs w:val="24"/>
        </w:rPr>
        <w:t xml:space="preserve"> and how voice is embedded in the ontology and epistemology of any educational system</w:t>
      </w:r>
      <w:r w:rsidR="00DF0CFE">
        <w:rPr>
          <w:rFonts w:ascii="Times New Roman" w:hAnsi="Times New Roman" w:cs="Times New Roman"/>
          <w:sz w:val="24"/>
          <w:szCs w:val="24"/>
        </w:rPr>
        <w:t xml:space="preserve"> (</w:t>
      </w:r>
      <w:proofErr w:type="spellStart"/>
      <w:r w:rsidR="00DF0CFE">
        <w:rPr>
          <w:rFonts w:ascii="Times New Roman" w:hAnsi="Times New Roman" w:cs="Times New Roman"/>
          <w:sz w:val="24"/>
          <w:szCs w:val="24"/>
        </w:rPr>
        <w:t>Kanakri</w:t>
      </w:r>
      <w:proofErr w:type="spellEnd"/>
      <w:r w:rsidR="00DF0CFE">
        <w:rPr>
          <w:rFonts w:ascii="Times New Roman" w:hAnsi="Times New Roman" w:cs="Times New Roman"/>
          <w:sz w:val="24"/>
          <w:szCs w:val="24"/>
        </w:rPr>
        <w:t>, 2015)</w:t>
      </w:r>
      <w:r>
        <w:rPr>
          <w:rFonts w:ascii="Times New Roman" w:hAnsi="Times New Roman" w:cs="Times New Roman"/>
          <w:sz w:val="24"/>
          <w:szCs w:val="24"/>
        </w:rPr>
        <w:t>. The discussion will move on to</w:t>
      </w:r>
      <w:r w:rsidR="00EF2EF7">
        <w:rPr>
          <w:rFonts w:ascii="Times New Roman" w:hAnsi="Times New Roman" w:cs="Times New Roman"/>
          <w:sz w:val="24"/>
          <w:szCs w:val="24"/>
        </w:rPr>
        <w:t xml:space="preserve"> explore</w:t>
      </w:r>
      <w:r>
        <w:rPr>
          <w:rFonts w:ascii="Times New Roman" w:hAnsi="Times New Roman" w:cs="Times New Roman"/>
          <w:sz w:val="24"/>
          <w:szCs w:val="24"/>
        </w:rPr>
        <w:t xml:space="preserve"> </w:t>
      </w:r>
      <w:r w:rsidR="00A60F12">
        <w:rPr>
          <w:rFonts w:ascii="Times New Roman" w:hAnsi="Times New Roman" w:cs="Times New Roman"/>
          <w:sz w:val="24"/>
          <w:szCs w:val="24"/>
        </w:rPr>
        <w:t>how the concept of voice is a significant in terms of establishing a</w:t>
      </w:r>
      <w:r w:rsidR="009F0961">
        <w:rPr>
          <w:rFonts w:ascii="Times New Roman" w:hAnsi="Times New Roman" w:cs="Times New Roman"/>
          <w:sz w:val="24"/>
          <w:szCs w:val="24"/>
        </w:rPr>
        <w:t xml:space="preserve">n </w:t>
      </w:r>
      <w:r w:rsidR="00031A39">
        <w:rPr>
          <w:rFonts w:ascii="Times New Roman" w:hAnsi="Times New Roman" w:cs="Times New Roman"/>
          <w:sz w:val="24"/>
          <w:szCs w:val="24"/>
        </w:rPr>
        <w:t>L2</w:t>
      </w:r>
      <w:r w:rsidR="00A60F12">
        <w:rPr>
          <w:rFonts w:ascii="Times New Roman" w:hAnsi="Times New Roman" w:cs="Times New Roman"/>
          <w:sz w:val="24"/>
          <w:szCs w:val="24"/>
        </w:rPr>
        <w:t xml:space="preserve"> writer as a member of</w:t>
      </w:r>
      <w:r w:rsidR="00B02880">
        <w:rPr>
          <w:rFonts w:ascii="Times New Roman" w:hAnsi="Times New Roman" w:cs="Times New Roman"/>
          <w:sz w:val="24"/>
          <w:szCs w:val="24"/>
        </w:rPr>
        <w:t xml:space="preserve"> the discourse community of academic writing. The </w:t>
      </w:r>
      <w:r w:rsidR="00EF2EF7">
        <w:rPr>
          <w:rFonts w:ascii="Times New Roman" w:hAnsi="Times New Roman" w:cs="Times New Roman"/>
          <w:sz w:val="24"/>
          <w:szCs w:val="24"/>
        </w:rPr>
        <w:t>last</w:t>
      </w:r>
      <w:r w:rsidR="00B02880">
        <w:rPr>
          <w:rFonts w:ascii="Times New Roman" w:hAnsi="Times New Roman" w:cs="Times New Roman"/>
          <w:sz w:val="24"/>
          <w:szCs w:val="24"/>
        </w:rPr>
        <w:t xml:space="preserve"> section of this chapter will explore the importance of culture and context </w:t>
      </w:r>
      <w:r w:rsidR="00EF2EF7">
        <w:rPr>
          <w:rFonts w:ascii="Times New Roman" w:hAnsi="Times New Roman" w:cs="Times New Roman"/>
          <w:sz w:val="24"/>
          <w:szCs w:val="24"/>
        </w:rPr>
        <w:t>of</w:t>
      </w:r>
      <w:r w:rsidR="00B02880">
        <w:rPr>
          <w:rFonts w:ascii="Times New Roman" w:hAnsi="Times New Roman" w:cs="Times New Roman"/>
          <w:sz w:val="24"/>
          <w:szCs w:val="24"/>
        </w:rPr>
        <w:t xml:space="preserve"> L2 learners and how </w:t>
      </w:r>
      <w:r w:rsidR="00494AD4">
        <w:rPr>
          <w:rFonts w:ascii="Times New Roman" w:hAnsi="Times New Roman" w:cs="Times New Roman"/>
          <w:sz w:val="24"/>
          <w:szCs w:val="24"/>
        </w:rPr>
        <w:t>th</w:t>
      </w:r>
      <w:r w:rsidR="00A60F12">
        <w:rPr>
          <w:rFonts w:ascii="Times New Roman" w:hAnsi="Times New Roman" w:cs="Times New Roman"/>
          <w:sz w:val="24"/>
          <w:szCs w:val="24"/>
        </w:rPr>
        <w:t>is</w:t>
      </w:r>
      <w:r w:rsidR="00B02880">
        <w:rPr>
          <w:rFonts w:ascii="Times New Roman" w:hAnsi="Times New Roman" w:cs="Times New Roman"/>
          <w:sz w:val="24"/>
          <w:szCs w:val="24"/>
        </w:rPr>
        <w:t xml:space="preserve"> </w:t>
      </w:r>
      <w:r w:rsidR="00494AD4">
        <w:rPr>
          <w:rFonts w:ascii="Times New Roman" w:hAnsi="Times New Roman" w:cs="Times New Roman"/>
          <w:sz w:val="24"/>
          <w:szCs w:val="24"/>
        </w:rPr>
        <w:t>interface</w:t>
      </w:r>
      <w:r w:rsidR="00A60F12">
        <w:rPr>
          <w:rFonts w:ascii="Times New Roman" w:hAnsi="Times New Roman" w:cs="Times New Roman"/>
          <w:sz w:val="24"/>
          <w:szCs w:val="24"/>
        </w:rPr>
        <w:t>s with</w:t>
      </w:r>
      <w:r w:rsidR="00494AD4">
        <w:rPr>
          <w:rFonts w:ascii="Times New Roman" w:hAnsi="Times New Roman" w:cs="Times New Roman"/>
          <w:sz w:val="24"/>
          <w:szCs w:val="24"/>
        </w:rPr>
        <w:t xml:space="preserve"> L2 learner</w:t>
      </w:r>
      <w:r w:rsidR="00B02880">
        <w:rPr>
          <w:rFonts w:ascii="Times New Roman" w:hAnsi="Times New Roman" w:cs="Times New Roman"/>
          <w:sz w:val="24"/>
          <w:szCs w:val="24"/>
        </w:rPr>
        <w:t xml:space="preserve"> struggle</w:t>
      </w:r>
      <w:r w:rsidR="00A60F12">
        <w:rPr>
          <w:rFonts w:ascii="Times New Roman" w:hAnsi="Times New Roman" w:cs="Times New Roman"/>
          <w:sz w:val="24"/>
          <w:szCs w:val="24"/>
        </w:rPr>
        <w:t>s</w:t>
      </w:r>
      <w:r w:rsidR="00B02880">
        <w:rPr>
          <w:rFonts w:ascii="Times New Roman" w:hAnsi="Times New Roman" w:cs="Times New Roman"/>
          <w:sz w:val="24"/>
          <w:szCs w:val="24"/>
        </w:rPr>
        <w:t xml:space="preserve"> with </w:t>
      </w:r>
      <w:r w:rsidR="00494AD4">
        <w:rPr>
          <w:rFonts w:ascii="Times New Roman" w:hAnsi="Times New Roman" w:cs="Times New Roman"/>
          <w:sz w:val="24"/>
          <w:szCs w:val="24"/>
        </w:rPr>
        <w:t xml:space="preserve">the acquisition of a </w:t>
      </w:r>
      <w:r w:rsidR="00B02880">
        <w:rPr>
          <w:rFonts w:ascii="Times New Roman" w:hAnsi="Times New Roman" w:cs="Times New Roman"/>
          <w:sz w:val="24"/>
          <w:szCs w:val="24"/>
        </w:rPr>
        <w:t>western academic</w:t>
      </w:r>
      <w:r w:rsidR="00494AD4">
        <w:rPr>
          <w:rFonts w:ascii="Times New Roman" w:hAnsi="Times New Roman" w:cs="Times New Roman"/>
          <w:sz w:val="24"/>
          <w:szCs w:val="24"/>
        </w:rPr>
        <w:t xml:space="preserve"> student</w:t>
      </w:r>
      <w:r w:rsidR="00B02880">
        <w:rPr>
          <w:rFonts w:ascii="Times New Roman" w:hAnsi="Times New Roman" w:cs="Times New Roman"/>
          <w:sz w:val="24"/>
          <w:szCs w:val="24"/>
        </w:rPr>
        <w:t xml:space="preserve"> voice.  An understanding of Contrastive Rhetoric is further investigated with the view</w:t>
      </w:r>
      <w:r w:rsidR="008E432C">
        <w:rPr>
          <w:rFonts w:ascii="Times New Roman" w:hAnsi="Times New Roman" w:cs="Times New Roman"/>
          <w:sz w:val="24"/>
          <w:szCs w:val="24"/>
        </w:rPr>
        <w:t xml:space="preserve"> to find</w:t>
      </w:r>
      <w:r w:rsidR="00AD7E26">
        <w:rPr>
          <w:rFonts w:ascii="Times New Roman" w:hAnsi="Times New Roman" w:cs="Times New Roman"/>
          <w:sz w:val="24"/>
          <w:szCs w:val="24"/>
        </w:rPr>
        <w:t>ing</w:t>
      </w:r>
      <w:r w:rsidR="00B02880">
        <w:rPr>
          <w:rFonts w:ascii="Times New Roman" w:hAnsi="Times New Roman" w:cs="Times New Roman"/>
          <w:sz w:val="24"/>
          <w:szCs w:val="24"/>
        </w:rPr>
        <w:t xml:space="preserve"> </w:t>
      </w:r>
      <w:r w:rsidR="00EF2EF7">
        <w:rPr>
          <w:rFonts w:ascii="Times New Roman" w:hAnsi="Times New Roman" w:cs="Times New Roman"/>
          <w:sz w:val="24"/>
          <w:szCs w:val="24"/>
        </w:rPr>
        <w:t>h</w:t>
      </w:r>
      <w:r w:rsidR="008E432C">
        <w:rPr>
          <w:rFonts w:ascii="Times New Roman" w:hAnsi="Times New Roman" w:cs="Times New Roman"/>
          <w:sz w:val="24"/>
          <w:szCs w:val="24"/>
        </w:rPr>
        <w:t xml:space="preserve">ow </w:t>
      </w:r>
      <w:r w:rsidR="00494AD4">
        <w:rPr>
          <w:rFonts w:ascii="Times New Roman" w:hAnsi="Times New Roman" w:cs="Times New Roman"/>
          <w:sz w:val="24"/>
          <w:szCs w:val="24"/>
        </w:rPr>
        <w:t>it relates with the</w:t>
      </w:r>
      <w:r w:rsidR="008E432C">
        <w:rPr>
          <w:rFonts w:ascii="Times New Roman" w:hAnsi="Times New Roman" w:cs="Times New Roman"/>
          <w:sz w:val="24"/>
          <w:szCs w:val="24"/>
        </w:rPr>
        <w:t xml:space="preserve"> </w:t>
      </w:r>
      <w:r w:rsidR="009137F4">
        <w:rPr>
          <w:rFonts w:ascii="Times New Roman" w:hAnsi="Times New Roman" w:cs="Times New Roman"/>
          <w:sz w:val="24"/>
          <w:szCs w:val="24"/>
        </w:rPr>
        <w:t>academic and</w:t>
      </w:r>
      <w:r w:rsidR="00494AD4">
        <w:rPr>
          <w:rFonts w:ascii="Times New Roman" w:hAnsi="Times New Roman" w:cs="Times New Roman"/>
          <w:sz w:val="24"/>
          <w:szCs w:val="24"/>
        </w:rPr>
        <w:t xml:space="preserve"> </w:t>
      </w:r>
      <w:r w:rsidR="008E432C">
        <w:rPr>
          <w:rFonts w:ascii="Times New Roman" w:hAnsi="Times New Roman" w:cs="Times New Roman"/>
          <w:sz w:val="24"/>
          <w:szCs w:val="24"/>
        </w:rPr>
        <w:t xml:space="preserve">ideological background of </w:t>
      </w:r>
      <w:r w:rsidR="009137F4">
        <w:rPr>
          <w:rFonts w:ascii="Times New Roman" w:hAnsi="Times New Roman" w:cs="Times New Roman"/>
          <w:sz w:val="24"/>
          <w:szCs w:val="24"/>
        </w:rPr>
        <w:t>L2 learners.</w:t>
      </w:r>
      <w:r w:rsidR="00494AD4">
        <w:rPr>
          <w:rFonts w:ascii="Times New Roman" w:hAnsi="Times New Roman" w:cs="Times New Roman"/>
          <w:sz w:val="24"/>
          <w:szCs w:val="24"/>
        </w:rPr>
        <w:t xml:space="preserve"> </w:t>
      </w:r>
      <w:r w:rsidR="009137F4">
        <w:rPr>
          <w:rFonts w:ascii="Times New Roman" w:hAnsi="Times New Roman" w:cs="Times New Roman"/>
          <w:sz w:val="24"/>
          <w:szCs w:val="24"/>
        </w:rPr>
        <w:t>T</w:t>
      </w:r>
      <w:r w:rsidR="00494AD4">
        <w:rPr>
          <w:rFonts w:ascii="Times New Roman" w:hAnsi="Times New Roman" w:cs="Times New Roman"/>
          <w:sz w:val="24"/>
          <w:szCs w:val="24"/>
        </w:rPr>
        <w:t>his knowledge</w:t>
      </w:r>
      <w:r w:rsidR="008E432C">
        <w:rPr>
          <w:rFonts w:ascii="Times New Roman" w:hAnsi="Times New Roman" w:cs="Times New Roman"/>
          <w:sz w:val="24"/>
          <w:szCs w:val="24"/>
        </w:rPr>
        <w:t xml:space="preserve"> </w:t>
      </w:r>
      <w:r w:rsidR="00A60F12">
        <w:rPr>
          <w:rFonts w:ascii="Times New Roman" w:hAnsi="Times New Roman" w:cs="Times New Roman"/>
          <w:sz w:val="24"/>
          <w:szCs w:val="24"/>
        </w:rPr>
        <w:t>may be</w:t>
      </w:r>
      <w:r w:rsidR="008E432C">
        <w:rPr>
          <w:rFonts w:ascii="Times New Roman" w:hAnsi="Times New Roman" w:cs="Times New Roman"/>
          <w:sz w:val="24"/>
          <w:szCs w:val="24"/>
        </w:rPr>
        <w:t xml:space="preserve"> used by</w:t>
      </w:r>
      <w:r w:rsidR="00EF2EF7">
        <w:rPr>
          <w:rFonts w:ascii="Times New Roman" w:hAnsi="Times New Roman" w:cs="Times New Roman"/>
          <w:sz w:val="24"/>
          <w:szCs w:val="24"/>
        </w:rPr>
        <w:t xml:space="preserve"> EAP</w:t>
      </w:r>
      <w:r w:rsidR="00B02880">
        <w:rPr>
          <w:rFonts w:ascii="Times New Roman" w:hAnsi="Times New Roman" w:cs="Times New Roman"/>
          <w:sz w:val="24"/>
          <w:szCs w:val="24"/>
        </w:rPr>
        <w:t xml:space="preserve"> teachers </w:t>
      </w:r>
      <w:r w:rsidR="008E432C">
        <w:rPr>
          <w:rFonts w:ascii="Times New Roman" w:hAnsi="Times New Roman" w:cs="Times New Roman"/>
          <w:sz w:val="24"/>
          <w:szCs w:val="24"/>
        </w:rPr>
        <w:t>to</w:t>
      </w:r>
      <w:r w:rsidR="00B02880">
        <w:rPr>
          <w:rFonts w:ascii="Times New Roman" w:hAnsi="Times New Roman" w:cs="Times New Roman"/>
          <w:sz w:val="24"/>
          <w:szCs w:val="24"/>
        </w:rPr>
        <w:t xml:space="preserve"> approach the teaching of voice differently</w:t>
      </w:r>
      <w:r w:rsidR="00494AD4">
        <w:rPr>
          <w:rFonts w:ascii="Times New Roman" w:hAnsi="Times New Roman" w:cs="Times New Roman"/>
          <w:sz w:val="24"/>
          <w:szCs w:val="24"/>
        </w:rPr>
        <w:t>,</w:t>
      </w:r>
      <w:r w:rsidR="00B02880">
        <w:rPr>
          <w:rFonts w:ascii="Times New Roman" w:hAnsi="Times New Roman" w:cs="Times New Roman"/>
          <w:sz w:val="24"/>
          <w:szCs w:val="24"/>
        </w:rPr>
        <w:t xml:space="preserve"> if the</w:t>
      </w:r>
      <w:r w:rsidR="008E432C">
        <w:rPr>
          <w:rFonts w:ascii="Times New Roman" w:hAnsi="Times New Roman" w:cs="Times New Roman"/>
          <w:sz w:val="24"/>
          <w:szCs w:val="24"/>
        </w:rPr>
        <w:t>se</w:t>
      </w:r>
      <w:r w:rsidR="00B02880">
        <w:rPr>
          <w:rFonts w:ascii="Times New Roman" w:hAnsi="Times New Roman" w:cs="Times New Roman"/>
          <w:sz w:val="24"/>
          <w:szCs w:val="24"/>
        </w:rPr>
        <w:t xml:space="preserve"> factor</w:t>
      </w:r>
      <w:r w:rsidR="008E432C">
        <w:rPr>
          <w:rFonts w:ascii="Times New Roman" w:hAnsi="Times New Roman" w:cs="Times New Roman"/>
          <w:sz w:val="24"/>
          <w:szCs w:val="24"/>
        </w:rPr>
        <w:t>s</w:t>
      </w:r>
      <w:r w:rsidR="009137F4">
        <w:rPr>
          <w:rFonts w:ascii="Times New Roman" w:hAnsi="Times New Roman" w:cs="Times New Roman"/>
          <w:sz w:val="24"/>
          <w:szCs w:val="24"/>
        </w:rPr>
        <w:t xml:space="preserve"> have a bearing on</w:t>
      </w:r>
      <w:r w:rsidR="008E432C">
        <w:rPr>
          <w:rFonts w:ascii="Times New Roman" w:hAnsi="Times New Roman" w:cs="Times New Roman"/>
          <w:sz w:val="24"/>
          <w:szCs w:val="24"/>
        </w:rPr>
        <w:t xml:space="preserve"> how L2 students conceive</w:t>
      </w:r>
      <w:r w:rsidR="00AD7E26">
        <w:rPr>
          <w:rFonts w:ascii="Times New Roman" w:hAnsi="Times New Roman" w:cs="Times New Roman"/>
          <w:sz w:val="24"/>
          <w:szCs w:val="24"/>
        </w:rPr>
        <w:t xml:space="preserve"> voice from their</w:t>
      </w:r>
      <w:r w:rsidR="00B02880">
        <w:rPr>
          <w:rFonts w:ascii="Times New Roman" w:hAnsi="Times New Roman" w:cs="Times New Roman"/>
          <w:sz w:val="24"/>
          <w:szCs w:val="24"/>
        </w:rPr>
        <w:t xml:space="preserve"> historical</w:t>
      </w:r>
      <w:r w:rsidR="00AD7E26">
        <w:rPr>
          <w:rFonts w:ascii="Times New Roman" w:hAnsi="Times New Roman" w:cs="Times New Roman"/>
          <w:sz w:val="24"/>
          <w:szCs w:val="24"/>
        </w:rPr>
        <w:t>,</w:t>
      </w:r>
      <w:r w:rsidR="00B02880">
        <w:rPr>
          <w:rFonts w:ascii="Times New Roman" w:hAnsi="Times New Roman" w:cs="Times New Roman"/>
          <w:sz w:val="24"/>
          <w:szCs w:val="24"/>
        </w:rPr>
        <w:t xml:space="preserve"> ontolog</w:t>
      </w:r>
      <w:r w:rsidR="00AD7E26">
        <w:rPr>
          <w:rFonts w:ascii="Times New Roman" w:hAnsi="Times New Roman" w:cs="Times New Roman"/>
          <w:sz w:val="24"/>
          <w:szCs w:val="24"/>
        </w:rPr>
        <w:t>ical</w:t>
      </w:r>
      <w:r w:rsidR="00B02880">
        <w:rPr>
          <w:rFonts w:ascii="Times New Roman" w:hAnsi="Times New Roman" w:cs="Times New Roman"/>
          <w:sz w:val="24"/>
          <w:szCs w:val="24"/>
        </w:rPr>
        <w:t xml:space="preserve"> and epistemolog</w:t>
      </w:r>
      <w:r w:rsidR="00AD7E26">
        <w:rPr>
          <w:rFonts w:ascii="Times New Roman" w:hAnsi="Times New Roman" w:cs="Times New Roman"/>
          <w:sz w:val="24"/>
          <w:szCs w:val="24"/>
        </w:rPr>
        <w:t>ical background</w:t>
      </w:r>
      <w:r w:rsidR="009137F4">
        <w:rPr>
          <w:rFonts w:ascii="Times New Roman" w:hAnsi="Times New Roman" w:cs="Times New Roman"/>
          <w:sz w:val="24"/>
          <w:szCs w:val="24"/>
        </w:rPr>
        <w:t>, this research will explore whether</w:t>
      </w:r>
      <w:r w:rsidR="00AD7E26">
        <w:rPr>
          <w:rFonts w:ascii="Times New Roman" w:hAnsi="Times New Roman" w:cs="Times New Roman"/>
          <w:sz w:val="24"/>
          <w:szCs w:val="24"/>
        </w:rPr>
        <w:t xml:space="preserve"> </w:t>
      </w:r>
      <w:r w:rsidR="009137F4">
        <w:rPr>
          <w:rFonts w:ascii="Times New Roman" w:hAnsi="Times New Roman" w:cs="Times New Roman"/>
          <w:sz w:val="24"/>
          <w:szCs w:val="24"/>
        </w:rPr>
        <w:t>there</w:t>
      </w:r>
      <w:r w:rsidR="00AD7E26">
        <w:rPr>
          <w:rFonts w:ascii="Times New Roman" w:hAnsi="Times New Roman" w:cs="Times New Roman"/>
          <w:sz w:val="24"/>
          <w:szCs w:val="24"/>
        </w:rPr>
        <w:t xml:space="preserve"> is</w:t>
      </w:r>
      <w:r w:rsidR="00494AD4">
        <w:rPr>
          <w:rFonts w:ascii="Times New Roman" w:hAnsi="Times New Roman" w:cs="Times New Roman"/>
          <w:sz w:val="24"/>
          <w:szCs w:val="24"/>
        </w:rPr>
        <w:t xml:space="preserve"> a differe</w:t>
      </w:r>
      <w:r w:rsidR="009137F4">
        <w:rPr>
          <w:rFonts w:ascii="Times New Roman" w:hAnsi="Times New Roman" w:cs="Times New Roman"/>
          <w:sz w:val="24"/>
          <w:szCs w:val="24"/>
        </w:rPr>
        <w:t>nce in terms of</w:t>
      </w:r>
      <w:r w:rsidR="00A36730">
        <w:rPr>
          <w:rFonts w:ascii="Times New Roman" w:hAnsi="Times New Roman" w:cs="Times New Roman"/>
          <w:sz w:val="24"/>
          <w:szCs w:val="24"/>
        </w:rPr>
        <w:t xml:space="preserve"> how</w:t>
      </w:r>
      <w:r w:rsidR="00AD7E26">
        <w:rPr>
          <w:rFonts w:ascii="Times New Roman" w:hAnsi="Times New Roman" w:cs="Times New Roman"/>
          <w:sz w:val="24"/>
          <w:szCs w:val="24"/>
        </w:rPr>
        <w:t xml:space="preserve"> th</w:t>
      </w:r>
      <w:r w:rsidR="00A36730">
        <w:rPr>
          <w:rFonts w:ascii="Times New Roman" w:hAnsi="Times New Roman" w:cs="Times New Roman"/>
          <w:sz w:val="24"/>
          <w:szCs w:val="24"/>
        </w:rPr>
        <w:t>is</w:t>
      </w:r>
      <w:r w:rsidR="00AD7E26">
        <w:rPr>
          <w:rFonts w:ascii="Times New Roman" w:hAnsi="Times New Roman" w:cs="Times New Roman"/>
          <w:sz w:val="24"/>
          <w:szCs w:val="24"/>
        </w:rPr>
        <w:t xml:space="preserve"> concept of voice</w:t>
      </w:r>
      <w:r w:rsidR="00A36730">
        <w:rPr>
          <w:rFonts w:ascii="Times New Roman" w:hAnsi="Times New Roman" w:cs="Times New Roman"/>
          <w:sz w:val="24"/>
          <w:szCs w:val="24"/>
        </w:rPr>
        <w:t xml:space="preserve"> is conceptualised</w:t>
      </w:r>
      <w:r w:rsidR="00AD7E26">
        <w:rPr>
          <w:rFonts w:ascii="Times New Roman" w:hAnsi="Times New Roman" w:cs="Times New Roman"/>
          <w:sz w:val="24"/>
          <w:szCs w:val="24"/>
        </w:rPr>
        <w:t xml:space="preserve"> in academic writing in English</w:t>
      </w:r>
      <w:r w:rsidR="009137F4">
        <w:rPr>
          <w:rFonts w:ascii="Times New Roman" w:hAnsi="Times New Roman" w:cs="Times New Roman"/>
          <w:sz w:val="24"/>
          <w:szCs w:val="24"/>
        </w:rPr>
        <w:t xml:space="preserve"> (which is from a different culture)</w:t>
      </w:r>
      <w:r w:rsidR="00AD7E26">
        <w:rPr>
          <w:rFonts w:ascii="Times New Roman" w:hAnsi="Times New Roman" w:cs="Times New Roman"/>
          <w:sz w:val="24"/>
          <w:szCs w:val="24"/>
        </w:rPr>
        <w:t xml:space="preserve">.  </w:t>
      </w:r>
    </w:p>
    <w:p w14:paraId="6F61F1CA" w14:textId="77777777" w:rsidR="00117A89" w:rsidRDefault="00B02880" w:rsidP="0051447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25DC2">
        <w:rPr>
          <w:rFonts w:ascii="Times New Roman" w:hAnsi="Times New Roman" w:cs="Times New Roman"/>
          <w:sz w:val="24"/>
          <w:szCs w:val="24"/>
        </w:rPr>
        <w:t xml:space="preserve"> </w:t>
      </w:r>
      <w:r w:rsidR="002C737B">
        <w:rPr>
          <w:rFonts w:ascii="Times New Roman" w:hAnsi="Times New Roman" w:cs="Times New Roman"/>
          <w:sz w:val="24"/>
          <w:szCs w:val="24"/>
        </w:rPr>
        <w:t xml:space="preserve">    </w:t>
      </w:r>
    </w:p>
    <w:p w14:paraId="1B85B810" w14:textId="51D59F10" w:rsidR="007B36E9" w:rsidRPr="007B36E9" w:rsidRDefault="00D400E0" w:rsidP="00EE3AAE">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sidR="007C69CE" w:rsidRPr="007B36E9">
        <w:rPr>
          <w:rFonts w:ascii="Times New Roman" w:hAnsi="Times New Roman" w:cs="Times New Roman"/>
          <w:b/>
          <w:sz w:val="24"/>
          <w:szCs w:val="24"/>
        </w:rPr>
        <w:t xml:space="preserve">Background to </w:t>
      </w:r>
      <w:r w:rsidR="007B36E9" w:rsidRPr="007B36E9">
        <w:rPr>
          <w:rFonts w:ascii="Times New Roman" w:hAnsi="Times New Roman" w:cs="Times New Roman"/>
          <w:b/>
          <w:sz w:val="24"/>
          <w:szCs w:val="24"/>
        </w:rPr>
        <w:t>the d</w:t>
      </w:r>
      <w:r w:rsidR="00C93F7E">
        <w:rPr>
          <w:rFonts w:ascii="Times New Roman" w:hAnsi="Times New Roman" w:cs="Times New Roman"/>
          <w:b/>
          <w:sz w:val="24"/>
          <w:szCs w:val="24"/>
        </w:rPr>
        <w:t>ebate on student voice in Academic W</w:t>
      </w:r>
      <w:r w:rsidR="007B36E9" w:rsidRPr="007B36E9">
        <w:rPr>
          <w:rFonts w:ascii="Times New Roman" w:hAnsi="Times New Roman" w:cs="Times New Roman"/>
          <w:b/>
          <w:sz w:val="24"/>
          <w:szCs w:val="24"/>
        </w:rPr>
        <w:t>riting</w:t>
      </w:r>
    </w:p>
    <w:p w14:paraId="73F30404" w14:textId="13747702" w:rsidR="00936D96" w:rsidRPr="00715754" w:rsidRDefault="0056505E" w:rsidP="00EE3AAE">
      <w:pPr>
        <w:spacing w:line="480" w:lineRule="auto"/>
        <w:jc w:val="both"/>
        <w:rPr>
          <w:rFonts w:ascii="Times New Roman" w:hAnsi="Times New Roman" w:cs="Times New Roman"/>
          <w:sz w:val="24"/>
          <w:szCs w:val="24"/>
        </w:rPr>
      </w:pPr>
      <w:r>
        <w:rPr>
          <w:rFonts w:ascii="Times New Roman" w:hAnsi="Times New Roman" w:cs="Times New Roman"/>
          <w:sz w:val="24"/>
          <w:szCs w:val="24"/>
        </w:rPr>
        <w:t>The main reason for embarking on this research</w:t>
      </w:r>
      <w:r w:rsidR="004F067F">
        <w:rPr>
          <w:rFonts w:ascii="Times New Roman" w:hAnsi="Times New Roman" w:cs="Times New Roman"/>
          <w:sz w:val="24"/>
          <w:szCs w:val="24"/>
        </w:rPr>
        <w:t xml:space="preserve"> </w:t>
      </w:r>
      <w:r w:rsidR="00BD6D32">
        <w:rPr>
          <w:rFonts w:ascii="Times New Roman" w:hAnsi="Times New Roman" w:cs="Times New Roman"/>
          <w:sz w:val="24"/>
          <w:szCs w:val="24"/>
        </w:rPr>
        <w:t>was</w:t>
      </w:r>
      <w:r w:rsidR="004F067F">
        <w:rPr>
          <w:rFonts w:ascii="Times New Roman" w:hAnsi="Times New Roman" w:cs="Times New Roman"/>
          <w:sz w:val="24"/>
          <w:szCs w:val="24"/>
        </w:rPr>
        <w:t xml:space="preserve"> to </w:t>
      </w:r>
      <w:r w:rsidR="0016094E">
        <w:rPr>
          <w:rFonts w:ascii="Times New Roman" w:hAnsi="Times New Roman" w:cs="Times New Roman"/>
          <w:sz w:val="24"/>
          <w:szCs w:val="24"/>
        </w:rPr>
        <w:t>explore</w:t>
      </w:r>
      <w:r w:rsidR="008539D4">
        <w:rPr>
          <w:rFonts w:ascii="Times New Roman" w:hAnsi="Times New Roman" w:cs="Times New Roman"/>
          <w:sz w:val="24"/>
          <w:szCs w:val="24"/>
        </w:rPr>
        <w:t xml:space="preserve"> more</w:t>
      </w:r>
      <w:r w:rsidR="00BD6D32">
        <w:rPr>
          <w:rFonts w:ascii="Times New Roman" w:hAnsi="Times New Roman" w:cs="Times New Roman"/>
          <w:sz w:val="24"/>
          <w:szCs w:val="24"/>
        </w:rPr>
        <w:t xml:space="preserve"> pedagogical</w:t>
      </w:r>
      <w:r w:rsidR="008539D4">
        <w:rPr>
          <w:rFonts w:ascii="Times New Roman" w:hAnsi="Times New Roman" w:cs="Times New Roman"/>
          <w:sz w:val="24"/>
          <w:szCs w:val="24"/>
        </w:rPr>
        <w:t xml:space="preserve"> insights</w:t>
      </w:r>
      <w:r w:rsidR="004F067F">
        <w:rPr>
          <w:rFonts w:ascii="Times New Roman" w:hAnsi="Times New Roman" w:cs="Times New Roman"/>
          <w:sz w:val="24"/>
          <w:szCs w:val="24"/>
        </w:rPr>
        <w:t xml:space="preserve"> that </w:t>
      </w:r>
      <w:r w:rsidR="00BD6D32">
        <w:rPr>
          <w:rFonts w:ascii="Times New Roman" w:hAnsi="Times New Roman" w:cs="Times New Roman"/>
          <w:sz w:val="24"/>
          <w:szCs w:val="24"/>
        </w:rPr>
        <w:t>may aid</w:t>
      </w:r>
      <w:r w:rsidR="004F067F">
        <w:rPr>
          <w:rFonts w:ascii="Times New Roman" w:hAnsi="Times New Roman" w:cs="Times New Roman"/>
          <w:sz w:val="24"/>
          <w:szCs w:val="24"/>
        </w:rPr>
        <w:t xml:space="preserve"> EAP teachers to have a clearer understanding of the concept of student</w:t>
      </w:r>
      <w:r w:rsidR="00BD6D32">
        <w:rPr>
          <w:rFonts w:ascii="Times New Roman" w:hAnsi="Times New Roman" w:cs="Times New Roman"/>
          <w:sz w:val="24"/>
          <w:szCs w:val="24"/>
        </w:rPr>
        <w:t xml:space="preserve"> voice in academic writing </w:t>
      </w:r>
      <w:r w:rsidR="00A36730">
        <w:rPr>
          <w:rFonts w:ascii="Times New Roman" w:hAnsi="Times New Roman" w:cs="Times New Roman"/>
          <w:sz w:val="24"/>
          <w:szCs w:val="24"/>
        </w:rPr>
        <w:t>in order</w:t>
      </w:r>
      <w:r w:rsidR="00BD6D32">
        <w:rPr>
          <w:rFonts w:ascii="Times New Roman" w:hAnsi="Times New Roman" w:cs="Times New Roman"/>
          <w:sz w:val="24"/>
          <w:szCs w:val="24"/>
        </w:rPr>
        <w:t xml:space="preserve"> to</w:t>
      </w:r>
      <w:r w:rsidR="004F067F">
        <w:rPr>
          <w:rFonts w:ascii="Times New Roman" w:hAnsi="Times New Roman" w:cs="Times New Roman"/>
          <w:sz w:val="24"/>
          <w:szCs w:val="24"/>
        </w:rPr>
        <w:t xml:space="preserve"> help L2</w:t>
      </w:r>
      <w:r w:rsidR="0016094E">
        <w:rPr>
          <w:rFonts w:ascii="Times New Roman" w:hAnsi="Times New Roman" w:cs="Times New Roman"/>
          <w:sz w:val="24"/>
          <w:szCs w:val="24"/>
        </w:rPr>
        <w:t xml:space="preserve"> learners</w:t>
      </w:r>
      <w:r w:rsidR="004F067F">
        <w:rPr>
          <w:rFonts w:ascii="Times New Roman" w:hAnsi="Times New Roman" w:cs="Times New Roman"/>
          <w:sz w:val="24"/>
          <w:szCs w:val="24"/>
        </w:rPr>
        <w:t xml:space="preserve"> </w:t>
      </w:r>
      <w:r w:rsidR="00BD6D32">
        <w:rPr>
          <w:rFonts w:ascii="Times New Roman" w:hAnsi="Times New Roman" w:cs="Times New Roman"/>
          <w:sz w:val="24"/>
          <w:szCs w:val="24"/>
        </w:rPr>
        <w:t>have a better grasp of the concept</w:t>
      </w:r>
      <w:r w:rsidR="004F067F">
        <w:rPr>
          <w:rFonts w:ascii="Times New Roman" w:hAnsi="Times New Roman" w:cs="Times New Roman"/>
          <w:sz w:val="24"/>
          <w:szCs w:val="24"/>
        </w:rPr>
        <w:t xml:space="preserve"> on pre-sessional</w:t>
      </w:r>
      <w:r w:rsidR="00BD6D32">
        <w:rPr>
          <w:rFonts w:ascii="Times New Roman" w:hAnsi="Times New Roman" w:cs="Times New Roman"/>
          <w:sz w:val="24"/>
          <w:szCs w:val="24"/>
        </w:rPr>
        <w:t xml:space="preserve"> </w:t>
      </w:r>
      <w:r w:rsidR="004F067F">
        <w:rPr>
          <w:rFonts w:ascii="Times New Roman" w:hAnsi="Times New Roman" w:cs="Times New Roman"/>
          <w:sz w:val="24"/>
          <w:szCs w:val="24"/>
        </w:rPr>
        <w:t>intensive</w:t>
      </w:r>
      <w:r w:rsidR="00BD6D32">
        <w:rPr>
          <w:rFonts w:ascii="Times New Roman" w:hAnsi="Times New Roman" w:cs="Times New Roman"/>
          <w:sz w:val="24"/>
          <w:szCs w:val="24"/>
        </w:rPr>
        <w:t xml:space="preserve"> English</w:t>
      </w:r>
      <w:r w:rsidR="004F067F">
        <w:rPr>
          <w:rFonts w:ascii="Times New Roman" w:hAnsi="Times New Roman" w:cs="Times New Roman"/>
          <w:sz w:val="24"/>
          <w:szCs w:val="24"/>
        </w:rPr>
        <w:t xml:space="preserve"> courses</w:t>
      </w:r>
      <w:r w:rsidR="00BD6D32">
        <w:rPr>
          <w:rFonts w:ascii="Times New Roman" w:hAnsi="Times New Roman" w:cs="Times New Roman"/>
          <w:sz w:val="24"/>
          <w:szCs w:val="24"/>
        </w:rPr>
        <w:t xml:space="preserve"> in the context of UK universities</w:t>
      </w:r>
      <w:r w:rsidR="004F067F">
        <w:rPr>
          <w:rFonts w:ascii="Times New Roman" w:hAnsi="Times New Roman" w:cs="Times New Roman"/>
          <w:sz w:val="24"/>
          <w:szCs w:val="24"/>
        </w:rPr>
        <w:t xml:space="preserve">. </w:t>
      </w:r>
      <w:r>
        <w:rPr>
          <w:rFonts w:ascii="Times New Roman" w:hAnsi="Times New Roman" w:cs="Times New Roman"/>
          <w:sz w:val="24"/>
          <w:szCs w:val="24"/>
        </w:rPr>
        <w:t xml:space="preserve"> </w:t>
      </w:r>
      <w:r w:rsidR="00936D96" w:rsidRPr="00715754">
        <w:rPr>
          <w:rFonts w:ascii="Times New Roman" w:hAnsi="Times New Roman" w:cs="Times New Roman"/>
          <w:sz w:val="24"/>
          <w:szCs w:val="24"/>
        </w:rPr>
        <w:t>Zhao (2012</w:t>
      </w:r>
      <w:r w:rsidR="004F70CC" w:rsidRPr="00715754">
        <w:rPr>
          <w:rFonts w:ascii="Times New Roman" w:hAnsi="Times New Roman" w:cs="Times New Roman"/>
          <w:sz w:val="24"/>
          <w:szCs w:val="24"/>
        </w:rPr>
        <w:t xml:space="preserve">) </w:t>
      </w:r>
      <w:r w:rsidR="00936D96" w:rsidRPr="00715754">
        <w:rPr>
          <w:rFonts w:ascii="Times New Roman" w:hAnsi="Times New Roman" w:cs="Times New Roman"/>
          <w:sz w:val="24"/>
          <w:szCs w:val="24"/>
        </w:rPr>
        <w:t>was</w:t>
      </w:r>
      <w:r w:rsidR="004F067F">
        <w:rPr>
          <w:rFonts w:ascii="Times New Roman" w:hAnsi="Times New Roman" w:cs="Times New Roman"/>
          <w:sz w:val="24"/>
          <w:szCs w:val="24"/>
        </w:rPr>
        <w:t xml:space="preserve"> equally</w:t>
      </w:r>
      <w:r w:rsidR="00936D96" w:rsidRPr="00715754">
        <w:rPr>
          <w:rFonts w:ascii="Times New Roman" w:hAnsi="Times New Roman" w:cs="Times New Roman"/>
          <w:sz w:val="24"/>
          <w:szCs w:val="24"/>
        </w:rPr>
        <w:t xml:space="preserve"> concerned about the need </w:t>
      </w:r>
      <w:r w:rsidR="009456E4">
        <w:rPr>
          <w:rFonts w:ascii="Times New Roman" w:hAnsi="Times New Roman" w:cs="Times New Roman"/>
          <w:sz w:val="24"/>
          <w:szCs w:val="24"/>
        </w:rPr>
        <w:t>for</w:t>
      </w:r>
      <w:r w:rsidR="00936D96" w:rsidRPr="00715754">
        <w:rPr>
          <w:rFonts w:ascii="Times New Roman" w:hAnsi="Times New Roman" w:cs="Times New Roman"/>
          <w:sz w:val="24"/>
          <w:szCs w:val="24"/>
        </w:rPr>
        <w:t xml:space="preserve"> a study that informs EAP practitioners about the way voice can be better understood when he </w:t>
      </w:r>
      <w:r w:rsidR="00406416">
        <w:rPr>
          <w:rFonts w:ascii="Times New Roman" w:hAnsi="Times New Roman" w:cs="Times New Roman"/>
          <w:sz w:val="24"/>
          <w:szCs w:val="24"/>
        </w:rPr>
        <w:t>argues</w:t>
      </w:r>
      <w:r w:rsidR="00936D96" w:rsidRPr="00715754">
        <w:rPr>
          <w:rFonts w:ascii="Times New Roman" w:hAnsi="Times New Roman" w:cs="Times New Roman"/>
          <w:sz w:val="24"/>
          <w:szCs w:val="24"/>
        </w:rPr>
        <w:t xml:space="preserve">, </w:t>
      </w:r>
    </w:p>
    <w:p w14:paraId="64B10AA4" w14:textId="00560D30" w:rsidR="00936D96" w:rsidRPr="00715754" w:rsidRDefault="00936D96" w:rsidP="00CC3339">
      <w:pPr>
        <w:spacing w:line="240" w:lineRule="auto"/>
        <w:ind w:left="720"/>
        <w:jc w:val="both"/>
        <w:rPr>
          <w:rFonts w:ascii="Times New Roman" w:hAnsi="Times New Roman" w:cs="Times New Roman"/>
          <w:sz w:val="24"/>
          <w:szCs w:val="24"/>
        </w:rPr>
      </w:pPr>
      <w:r w:rsidRPr="00715754">
        <w:rPr>
          <w:rFonts w:ascii="Times New Roman" w:hAnsi="Times New Roman" w:cs="Times New Roman"/>
          <w:sz w:val="24"/>
          <w:szCs w:val="24"/>
        </w:rPr>
        <w:t xml:space="preserve">While theoretical conceptualisations of voice proliferate in the literature, no empirical study has yet been done to translate any of these theoretical, often also rather abstract, conceptions of voice into research friendly instruments or pedagogically useful tools </w:t>
      </w:r>
      <w:r w:rsidRPr="00715754">
        <w:rPr>
          <w:rFonts w:ascii="Times New Roman" w:hAnsi="Times New Roman" w:cs="Times New Roman"/>
          <w:sz w:val="24"/>
          <w:szCs w:val="24"/>
        </w:rPr>
        <w:lastRenderedPageBreak/>
        <w:t>that writing researchers and teachers could employ to either facilitate empirical research or inform writing pedagogy for the teaching and learning of voice.</w:t>
      </w:r>
      <w:r w:rsidR="004F70CC" w:rsidRPr="00715754">
        <w:rPr>
          <w:rFonts w:ascii="Times New Roman" w:hAnsi="Times New Roman" w:cs="Times New Roman"/>
          <w:sz w:val="24"/>
          <w:szCs w:val="24"/>
        </w:rPr>
        <w:t xml:space="preserve"> (p.203)</w:t>
      </w:r>
      <w:r w:rsidRPr="00715754">
        <w:rPr>
          <w:rFonts w:ascii="Times New Roman" w:hAnsi="Times New Roman" w:cs="Times New Roman"/>
          <w:sz w:val="24"/>
          <w:szCs w:val="24"/>
        </w:rPr>
        <w:t xml:space="preserve"> </w:t>
      </w:r>
    </w:p>
    <w:p w14:paraId="1CA10533" w14:textId="77777777" w:rsidR="00D0073A" w:rsidRPr="00715754" w:rsidRDefault="00D0073A" w:rsidP="00EE3AAE">
      <w:pPr>
        <w:spacing w:line="480" w:lineRule="auto"/>
        <w:jc w:val="both"/>
        <w:rPr>
          <w:rFonts w:ascii="Times New Roman" w:hAnsi="Times New Roman" w:cs="Times New Roman"/>
          <w:sz w:val="24"/>
          <w:szCs w:val="24"/>
        </w:rPr>
      </w:pPr>
      <w:proofErr w:type="spellStart"/>
      <w:r w:rsidRPr="00715754">
        <w:rPr>
          <w:rFonts w:ascii="Times New Roman" w:hAnsi="Times New Roman" w:cs="Times New Roman"/>
          <w:sz w:val="24"/>
          <w:szCs w:val="24"/>
        </w:rPr>
        <w:t>Dornyei</w:t>
      </w:r>
      <w:proofErr w:type="spellEnd"/>
      <w:r w:rsidRPr="00715754">
        <w:rPr>
          <w:rFonts w:ascii="Times New Roman" w:hAnsi="Times New Roman" w:cs="Times New Roman"/>
          <w:sz w:val="24"/>
          <w:szCs w:val="24"/>
        </w:rPr>
        <w:t xml:space="preserve"> </w:t>
      </w:r>
      <w:r w:rsidR="000713A0">
        <w:rPr>
          <w:rFonts w:ascii="Times New Roman" w:hAnsi="Times New Roman" w:cs="Times New Roman"/>
          <w:sz w:val="24"/>
          <w:szCs w:val="24"/>
        </w:rPr>
        <w:t>(2007</w:t>
      </w:r>
      <w:r w:rsidR="00485CA5">
        <w:rPr>
          <w:rFonts w:ascii="Times New Roman" w:hAnsi="Times New Roman" w:cs="Times New Roman"/>
          <w:sz w:val="24"/>
          <w:szCs w:val="24"/>
        </w:rPr>
        <w:t>,</w:t>
      </w:r>
      <w:r w:rsidR="000713A0">
        <w:rPr>
          <w:rFonts w:ascii="Times New Roman" w:hAnsi="Times New Roman" w:cs="Times New Roman"/>
          <w:sz w:val="24"/>
          <w:szCs w:val="24"/>
        </w:rPr>
        <w:t xml:space="preserve"> citing McKay, 2006</w:t>
      </w:r>
      <w:r w:rsidRPr="00715754">
        <w:rPr>
          <w:rFonts w:ascii="Times New Roman" w:hAnsi="Times New Roman" w:cs="Times New Roman"/>
          <w:sz w:val="24"/>
          <w:szCs w:val="24"/>
        </w:rPr>
        <w:t xml:space="preserve">) </w:t>
      </w:r>
      <w:r w:rsidR="008539D4">
        <w:rPr>
          <w:rFonts w:ascii="Times New Roman" w:hAnsi="Times New Roman" w:cs="Times New Roman"/>
          <w:sz w:val="24"/>
          <w:szCs w:val="24"/>
        </w:rPr>
        <w:t>contend</w:t>
      </w:r>
      <w:r w:rsidR="00C61665">
        <w:rPr>
          <w:rFonts w:ascii="Times New Roman" w:hAnsi="Times New Roman" w:cs="Times New Roman"/>
          <w:sz w:val="24"/>
          <w:szCs w:val="24"/>
        </w:rPr>
        <w:t>s that</w:t>
      </w:r>
      <w:r w:rsidRPr="00715754">
        <w:rPr>
          <w:rFonts w:ascii="Times New Roman" w:hAnsi="Times New Roman" w:cs="Times New Roman"/>
          <w:sz w:val="24"/>
          <w:szCs w:val="24"/>
        </w:rPr>
        <w:t xml:space="preserve"> research </w:t>
      </w:r>
      <w:r w:rsidR="000F7DF4">
        <w:rPr>
          <w:rFonts w:ascii="Times New Roman" w:hAnsi="Times New Roman" w:cs="Times New Roman"/>
          <w:sz w:val="24"/>
          <w:szCs w:val="24"/>
        </w:rPr>
        <w:t xml:space="preserve">should not be for its own sake, but it should serve a practical purpose, he argues, research is </w:t>
      </w:r>
      <w:r w:rsidRPr="00715754">
        <w:rPr>
          <w:rFonts w:ascii="Times New Roman" w:hAnsi="Times New Roman" w:cs="Times New Roman"/>
          <w:sz w:val="24"/>
          <w:szCs w:val="24"/>
        </w:rPr>
        <w:t>important for practitioners</w:t>
      </w:r>
      <w:r w:rsidR="00B66B77">
        <w:rPr>
          <w:rFonts w:ascii="Times New Roman" w:hAnsi="Times New Roman" w:cs="Times New Roman"/>
          <w:sz w:val="24"/>
          <w:szCs w:val="24"/>
        </w:rPr>
        <w:t xml:space="preserve"> for these reasons</w:t>
      </w:r>
      <w:r w:rsidRPr="00715754">
        <w:rPr>
          <w:rFonts w:ascii="Times New Roman" w:hAnsi="Times New Roman" w:cs="Times New Roman"/>
          <w:sz w:val="24"/>
          <w:szCs w:val="24"/>
        </w:rPr>
        <w:t>:</w:t>
      </w:r>
    </w:p>
    <w:p w14:paraId="68513EF4" w14:textId="07115A0A" w:rsidR="00D0073A" w:rsidRPr="00715754" w:rsidRDefault="00D0073A" w:rsidP="00316597">
      <w:pPr>
        <w:spacing w:line="240" w:lineRule="auto"/>
        <w:ind w:left="720"/>
        <w:jc w:val="both"/>
        <w:rPr>
          <w:rFonts w:ascii="Times New Roman" w:hAnsi="Times New Roman" w:cs="Times New Roman"/>
          <w:sz w:val="24"/>
          <w:szCs w:val="24"/>
        </w:rPr>
      </w:pPr>
      <w:r w:rsidRPr="00715754">
        <w:rPr>
          <w:rFonts w:ascii="Times New Roman" w:hAnsi="Times New Roman" w:cs="Times New Roman"/>
          <w:sz w:val="24"/>
          <w:szCs w:val="24"/>
        </w:rPr>
        <w:t>For teachers, a primary reason for doing research is to become more effective teachers. Research</w:t>
      </w:r>
      <w:r w:rsidR="00393F6F" w:rsidRPr="00715754">
        <w:rPr>
          <w:rFonts w:ascii="Times New Roman" w:hAnsi="Times New Roman" w:cs="Times New Roman"/>
          <w:sz w:val="24"/>
          <w:szCs w:val="24"/>
        </w:rPr>
        <w:t xml:space="preserve"> </w:t>
      </w:r>
      <w:r w:rsidR="00C85423" w:rsidRPr="00715754">
        <w:rPr>
          <w:rFonts w:ascii="Times New Roman" w:hAnsi="Times New Roman" w:cs="Times New Roman"/>
          <w:sz w:val="24"/>
          <w:szCs w:val="24"/>
        </w:rPr>
        <w:t>c</w:t>
      </w:r>
      <w:r w:rsidRPr="00715754">
        <w:rPr>
          <w:rFonts w:ascii="Times New Roman" w:hAnsi="Times New Roman" w:cs="Times New Roman"/>
          <w:sz w:val="24"/>
          <w:szCs w:val="24"/>
        </w:rPr>
        <w:t xml:space="preserve">ontributes to more effective teaching, not by offering definitive answers to pedagogical questions, but rather by providing new insights into the teaching </w:t>
      </w:r>
      <w:r w:rsidR="00C85423" w:rsidRPr="00715754">
        <w:rPr>
          <w:rFonts w:ascii="Times New Roman" w:hAnsi="Times New Roman" w:cs="Times New Roman"/>
          <w:sz w:val="24"/>
          <w:szCs w:val="24"/>
        </w:rPr>
        <w:t>and learning process</w:t>
      </w:r>
      <w:r w:rsidR="00416063">
        <w:rPr>
          <w:rFonts w:ascii="Times New Roman" w:hAnsi="Times New Roman" w:cs="Times New Roman"/>
          <w:sz w:val="24"/>
          <w:szCs w:val="24"/>
        </w:rPr>
        <w:t>.</w:t>
      </w:r>
      <w:r w:rsidR="000713A0">
        <w:rPr>
          <w:rFonts w:ascii="Times New Roman" w:hAnsi="Times New Roman" w:cs="Times New Roman"/>
          <w:sz w:val="24"/>
          <w:szCs w:val="24"/>
        </w:rPr>
        <w:t xml:space="preserve"> (p.1)</w:t>
      </w:r>
      <w:r w:rsidRPr="00715754">
        <w:rPr>
          <w:rFonts w:ascii="Times New Roman" w:hAnsi="Times New Roman" w:cs="Times New Roman"/>
          <w:sz w:val="24"/>
          <w:szCs w:val="24"/>
        </w:rPr>
        <w:t xml:space="preserve"> </w:t>
      </w:r>
    </w:p>
    <w:p w14:paraId="0FE91725" w14:textId="7AC83BD2" w:rsidR="00E30293" w:rsidRDefault="009E02A2" w:rsidP="00EE3AAE">
      <w:pPr>
        <w:spacing w:line="360" w:lineRule="auto"/>
        <w:jc w:val="both"/>
        <w:rPr>
          <w:rFonts w:ascii="Times New Roman" w:hAnsi="Times New Roman" w:cs="Times New Roman"/>
          <w:sz w:val="24"/>
          <w:szCs w:val="24"/>
        </w:rPr>
      </w:pPr>
      <w:r w:rsidRPr="00715754">
        <w:rPr>
          <w:rFonts w:ascii="Times New Roman" w:hAnsi="Times New Roman" w:cs="Times New Roman"/>
          <w:sz w:val="24"/>
          <w:szCs w:val="24"/>
        </w:rPr>
        <w:t>Therefore</w:t>
      </w:r>
      <w:r w:rsidR="00514470">
        <w:rPr>
          <w:rFonts w:ascii="Times New Roman" w:hAnsi="Times New Roman" w:cs="Times New Roman"/>
          <w:sz w:val="24"/>
          <w:szCs w:val="24"/>
        </w:rPr>
        <w:t>,</w:t>
      </w:r>
      <w:r w:rsidRPr="00715754">
        <w:rPr>
          <w:rFonts w:ascii="Times New Roman" w:hAnsi="Times New Roman" w:cs="Times New Roman"/>
          <w:sz w:val="24"/>
          <w:szCs w:val="24"/>
        </w:rPr>
        <w:t xml:space="preserve"> a</w:t>
      </w:r>
      <w:r w:rsidR="00C85423" w:rsidRPr="00715754">
        <w:rPr>
          <w:rFonts w:ascii="Times New Roman" w:hAnsi="Times New Roman" w:cs="Times New Roman"/>
          <w:sz w:val="24"/>
          <w:szCs w:val="24"/>
        </w:rPr>
        <w:t xml:space="preserve"> clear analysis and understanding of how L2 lea</w:t>
      </w:r>
      <w:r w:rsidR="00C61665">
        <w:rPr>
          <w:rFonts w:ascii="Times New Roman" w:hAnsi="Times New Roman" w:cs="Times New Roman"/>
          <w:sz w:val="24"/>
          <w:szCs w:val="24"/>
        </w:rPr>
        <w:t>r</w:t>
      </w:r>
      <w:r w:rsidR="00C85423" w:rsidRPr="00715754">
        <w:rPr>
          <w:rFonts w:ascii="Times New Roman" w:hAnsi="Times New Roman" w:cs="Times New Roman"/>
          <w:sz w:val="24"/>
          <w:szCs w:val="24"/>
        </w:rPr>
        <w:t>ners articulate and conceptualise</w:t>
      </w:r>
      <w:r w:rsidR="00393F6F" w:rsidRPr="00715754">
        <w:rPr>
          <w:rFonts w:ascii="Times New Roman" w:hAnsi="Times New Roman" w:cs="Times New Roman"/>
          <w:sz w:val="24"/>
          <w:szCs w:val="24"/>
        </w:rPr>
        <w:t xml:space="preserve"> the notion of voice</w:t>
      </w:r>
      <w:r w:rsidR="00C85423" w:rsidRPr="00715754">
        <w:rPr>
          <w:rFonts w:ascii="Times New Roman" w:hAnsi="Times New Roman" w:cs="Times New Roman"/>
          <w:sz w:val="24"/>
          <w:szCs w:val="24"/>
        </w:rPr>
        <w:t xml:space="preserve"> might</w:t>
      </w:r>
      <w:r w:rsidR="00E80845">
        <w:rPr>
          <w:rFonts w:ascii="Times New Roman" w:hAnsi="Times New Roman" w:cs="Times New Roman"/>
          <w:sz w:val="24"/>
          <w:szCs w:val="24"/>
        </w:rPr>
        <w:t>,</w:t>
      </w:r>
      <w:r w:rsidR="00C85423" w:rsidRPr="00715754">
        <w:rPr>
          <w:rFonts w:ascii="Times New Roman" w:hAnsi="Times New Roman" w:cs="Times New Roman"/>
          <w:sz w:val="24"/>
          <w:szCs w:val="24"/>
        </w:rPr>
        <w:t xml:space="preserve"> to some extent</w:t>
      </w:r>
      <w:r w:rsidR="00E80845">
        <w:rPr>
          <w:rFonts w:ascii="Times New Roman" w:hAnsi="Times New Roman" w:cs="Times New Roman"/>
          <w:sz w:val="24"/>
          <w:szCs w:val="24"/>
        </w:rPr>
        <w:t>,</w:t>
      </w:r>
      <w:r w:rsidR="00C85423" w:rsidRPr="00715754">
        <w:rPr>
          <w:rFonts w:ascii="Times New Roman" w:hAnsi="Times New Roman" w:cs="Times New Roman"/>
          <w:sz w:val="24"/>
          <w:szCs w:val="24"/>
        </w:rPr>
        <w:t xml:space="preserve"> help</w:t>
      </w:r>
      <w:r w:rsidR="003147B3">
        <w:rPr>
          <w:rFonts w:ascii="Times New Roman" w:hAnsi="Times New Roman" w:cs="Times New Roman"/>
          <w:sz w:val="24"/>
          <w:szCs w:val="24"/>
        </w:rPr>
        <w:t xml:space="preserve"> </w:t>
      </w:r>
      <w:r w:rsidR="00C85423" w:rsidRPr="00715754">
        <w:rPr>
          <w:rFonts w:ascii="Times New Roman" w:hAnsi="Times New Roman" w:cs="Times New Roman"/>
          <w:sz w:val="24"/>
          <w:szCs w:val="24"/>
        </w:rPr>
        <w:t xml:space="preserve">EAP practitioners to </w:t>
      </w:r>
      <w:r w:rsidR="00485CA5">
        <w:rPr>
          <w:rFonts w:ascii="Times New Roman" w:hAnsi="Times New Roman" w:cs="Times New Roman"/>
          <w:sz w:val="24"/>
          <w:szCs w:val="24"/>
        </w:rPr>
        <w:t>obtain</w:t>
      </w:r>
      <w:r w:rsidR="00C85423" w:rsidRPr="00715754">
        <w:rPr>
          <w:rFonts w:ascii="Times New Roman" w:hAnsi="Times New Roman" w:cs="Times New Roman"/>
          <w:sz w:val="24"/>
          <w:szCs w:val="24"/>
        </w:rPr>
        <w:t xml:space="preserve"> a clearer understanding of how they should teach this concept</w:t>
      </w:r>
      <w:r w:rsidR="005136F1">
        <w:rPr>
          <w:rFonts w:ascii="Times New Roman" w:hAnsi="Times New Roman" w:cs="Times New Roman"/>
          <w:sz w:val="24"/>
          <w:szCs w:val="24"/>
        </w:rPr>
        <w:t>,</w:t>
      </w:r>
      <w:r w:rsidR="00C85423" w:rsidRPr="00715754">
        <w:rPr>
          <w:rFonts w:ascii="Times New Roman" w:hAnsi="Times New Roman" w:cs="Times New Roman"/>
          <w:sz w:val="24"/>
          <w:szCs w:val="24"/>
        </w:rPr>
        <w:t xml:space="preserve"> </w:t>
      </w:r>
      <w:r w:rsidR="00E30293" w:rsidRPr="00715754">
        <w:rPr>
          <w:rFonts w:ascii="Times New Roman" w:hAnsi="Times New Roman" w:cs="Times New Roman"/>
          <w:sz w:val="24"/>
          <w:szCs w:val="24"/>
        </w:rPr>
        <w:t>which</w:t>
      </w:r>
      <w:r w:rsidR="00C85423" w:rsidRPr="00715754">
        <w:rPr>
          <w:rFonts w:ascii="Times New Roman" w:hAnsi="Times New Roman" w:cs="Times New Roman"/>
          <w:sz w:val="24"/>
          <w:szCs w:val="24"/>
        </w:rPr>
        <w:t xml:space="preserve"> is crucial in terms of</w:t>
      </w:r>
      <w:r w:rsidR="005B0CF5">
        <w:rPr>
          <w:rFonts w:ascii="Times New Roman" w:hAnsi="Times New Roman" w:cs="Times New Roman"/>
          <w:sz w:val="24"/>
          <w:szCs w:val="24"/>
        </w:rPr>
        <w:t xml:space="preserve"> developing a</w:t>
      </w:r>
      <w:r w:rsidR="00C85423" w:rsidRPr="00715754">
        <w:rPr>
          <w:rFonts w:ascii="Times New Roman" w:hAnsi="Times New Roman" w:cs="Times New Roman"/>
          <w:sz w:val="24"/>
          <w:szCs w:val="24"/>
        </w:rPr>
        <w:t xml:space="preserve"> </w:t>
      </w:r>
      <w:r w:rsidR="00D555E5" w:rsidRPr="00715754">
        <w:rPr>
          <w:rFonts w:ascii="Times New Roman" w:hAnsi="Times New Roman" w:cs="Times New Roman"/>
          <w:sz w:val="24"/>
          <w:szCs w:val="24"/>
        </w:rPr>
        <w:t>learner’s</w:t>
      </w:r>
      <w:r w:rsidR="00C85423" w:rsidRPr="00715754">
        <w:rPr>
          <w:rFonts w:ascii="Times New Roman" w:hAnsi="Times New Roman" w:cs="Times New Roman"/>
          <w:sz w:val="24"/>
          <w:szCs w:val="24"/>
        </w:rPr>
        <w:t xml:space="preserve"> critical </w:t>
      </w:r>
      <w:r w:rsidR="00393F6F" w:rsidRPr="00715754">
        <w:rPr>
          <w:rFonts w:ascii="Times New Roman" w:hAnsi="Times New Roman" w:cs="Times New Roman"/>
          <w:sz w:val="24"/>
          <w:szCs w:val="24"/>
        </w:rPr>
        <w:t>per</w:t>
      </w:r>
      <w:r w:rsidR="005B0CF5">
        <w:rPr>
          <w:rFonts w:ascii="Times New Roman" w:hAnsi="Times New Roman" w:cs="Times New Roman"/>
          <w:sz w:val="24"/>
          <w:szCs w:val="24"/>
        </w:rPr>
        <w:t>c</w:t>
      </w:r>
      <w:r w:rsidR="00393F6F" w:rsidRPr="00715754">
        <w:rPr>
          <w:rFonts w:ascii="Times New Roman" w:hAnsi="Times New Roman" w:cs="Times New Roman"/>
          <w:sz w:val="24"/>
          <w:szCs w:val="24"/>
        </w:rPr>
        <w:t>e</w:t>
      </w:r>
      <w:r w:rsidR="005B0CF5">
        <w:rPr>
          <w:rFonts w:ascii="Times New Roman" w:hAnsi="Times New Roman" w:cs="Times New Roman"/>
          <w:sz w:val="24"/>
          <w:szCs w:val="24"/>
        </w:rPr>
        <w:t>ption</w:t>
      </w:r>
      <w:r w:rsidR="0016094E">
        <w:rPr>
          <w:rFonts w:ascii="Times New Roman" w:hAnsi="Times New Roman" w:cs="Times New Roman"/>
          <w:sz w:val="24"/>
          <w:szCs w:val="24"/>
        </w:rPr>
        <w:t xml:space="preserve"> about</w:t>
      </w:r>
      <w:r w:rsidR="00393F6F" w:rsidRPr="00715754">
        <w:rPr>
          <w:rFonts w:ascii="Times New Roman" w:hAnsi="Times New Roman" w:cs="Times New Roman"/>
          <w:sz w:val="24"/>
          <w:szCs w:val="24"/>
        </w:rPr>
        <w:t xml:space="preserve"> debates that take place </w:t>
      </w:r>
      <w:r w:rsidR="00C85423" w:rsidRPr="00715754">
        <w:rPr>
          <w:rFonts w:ascii="Times New Roman" w:hAnsi="Times New Roman" w:cs="Times New Roman"/>
          <w:sz w:val="24"/>
          <w:szCs w:val="24"/>
        </w:rPr>
        <w:t>in their chosen field of study</w:t>
      </w:r>
      <w:r w:rsidR="00CA6159" w:rsidRPr="00715754">
        <w:rPr>
          <w:rFonts w:ascii="Times New Roman" w:hAnsi="Times New Roman" w:cs="Times New Roman"/>
          <w:sz w:val="24"/>
          <w:szCs w:val="24"/>
        </w:rPr>
        <w:t xml:space="preserve"> (</w:t>
      </w:r>
      <w:r w:rsidR="0035617C">
        <w:rPr>
          <w:rFonts w:ascii="Times New Roman" w:hAnsi="Times New Roman" w:cs="Times New Roman"/>
          <w:sz w:val="24"/>
          <w:szCs w:val="24"/>
        </w:rPr>
        <w:t>Durkin,</w:t>
      </w:r>
      <w:r w:rsidR="00CA6159" w:rsidRPr="00715754">
        <w:rPr>
          <w:rFonts w:ascii="Times New Roman" w:hAnsi="Times New Roman" w:cs="Times New Roman"/>
          <w:sz w:val="24"/>
          <w:szCs w:val="24"/>
        </w:rPr>
        <w:t xml:space="preserve"> 200</w:t>
      </w:r>
      <w:r w:rsidR="0035617C">
        <w:rPr>
          <w:rFonts w:ascii="Times New Roman" w:hAnsi="Times New Roman" w:cs="Times New Roman"/>
          <w:sz w:val="24"/>
          <w:szCs w:val="24"/>
        </w:rPr>
        <w:t>8</w:t>
      </w:r>
      <w:r w:rsidR="00CA6159" w:rsidRPr="00715754">
        <w:rPr>
          <w:rFonts w:ascii="Times New Roman" w:hAnsi="Times New Roman" w:cs="Times New Roman"/>
          <w:sz w:val="24"/>
          <w:szCs w:val="24"/>
        </w:rPr>
        <w:t>)</w:t>
      </w:r>
      <w:r w:rsidR="00C85423" w:rsidRPr="00715754">
        <w:rPr>
          <w:rFonts w:ascii="Times New Roman" w:hAnsi="Times New Roman" w:cs="Times New Roman"/>
          <w:sz w:val="24"/>
          <w:szCs w:val="24"/>
        </w:rPr>
        <w:t>.</w:t>
      </w:r>
      <w:r w:rsidR="00393F6F" w:rsidRPr="00715754">
        <w:rPr>
          <w:rFonts w:ascii="Times New Roman" w:hAnsi="Times New Roman" w:cs="Times New Roman"/>
          <w:sz w:val="24"/>
          <w:szCs w:val="24"/>
        </w:rPr>
        <w:t xml:space="preserve"> </w:t>
      </w:r>
    </w:p>
    <w:p w14:paraId="7C29AD9F" w14:textId="77777777" w:rsidR="00D50824" w:rsidRPr="00715754" w:rsidRDefault="00D50824" w:rsidP="00D405EE">
      <w:pPr>
        <w:spacing w:line="360" w:lineRule="auto"/>
        <w:ind w:left="284"/>
        <w:jc w:val="both"/>
        <w:rPr>
          <w:rFonts w:ascii="Times New Roman" w:hAnsi="Times New Roman" w:cs="Times New Roman"/>
          <w:sz w:val="24"/>
          <w:szCs w:val="24"/>
        </w:rPr>
      </w:pPr>
    </w:p>
    <w:p w14:paraId="65F69C07" w14:textId="4F7FAA46" w:rsidR="00E30293" w:rsidRPr="00715754" w:rsidRDefault="00393F6F" w:rsidP="00EE3AAE">
      <w:pPr>
        <w:spacing w:line="480" w:lineRule="auto"/>
        <w:jc w:val="both"/>
        <w:rPr>
          <w:rFonts w:ascii="Times New Roman" w:hAnsi="Times New Roman" w:cs="Times New Roman"/>
          <w:sz w:val="24"/>
          <w:szCs w:val="24"/>
        </w:rPr>
      </w:pPr>
      <w:r w:rsidRPr="00715754">
        <w:rPr>
          <w:rFonts w:ascii="Times New Roman" w:hAnsi="Times New Roman" w:cs="Times New Roman"/>
          <w:sz w:val="24"/>
          <w:szCs w:val="24"/>
        </w:rPr>
        <w:t xml:space="preserve">What makes a field of study interesting is how scholars engage in robust debate about </w:t>
      </w:r>
      <w:r w:rsidR="0016094E">
        <w:rPr>
          <w:rFonts w:ascii="Times New Roman" w:hAnsi="Times New Roman" w:cs="Times New Roman"/>
          <w:sz w:val="24"/>
          <w:szCs w:val="24"/>
        </w:rPr>
        <w:t>concepts</w:t>
      </w:r>
      <w:r w:rsidRPr="00715754">
        <w:rPr>
          <w:rFonts w:ascii="Times New Roman" w:hAnsi="Times New Roman" w:cs="Times New Roman"/>
          <w:sz w:val="24"/>
          <w:szCs w:val="24"/>
        </w:rPr>
        <w:t xml:space="preserve"> that are considered important within a given discourse community</w:t>
      </w:r>
      <w:r w:rsidR="00E80845">
        <w:rPr>
          <w:rFonts w:ascii="Times New Roman" w:hAnsi="Times New Roman" w:cs="Times New Roman"/>
          <w:sz w:val="24"/>
          <w:szCs w:val="24"/>
        </w:rPr>
        <w:t xml:space="preserve"> (</w:t>
      </w:r>
      <w:r w:rsidR="00B67D23">
        <w:rPr>
          <w:rFonts w:ascii="Times New Roman" w:hAnsi="Times New Roman" w:cs="Times New Roman"/>
          <w:sz w:val="24"/>
          <w:szCs w:val="24"/>
        </w:rPr>
        <w:t>Carr, 2000</w:t>
      </w:r>
      <w:r w:rsidR="00E80845">
        <w:rPr>
          <w:rFonts w:ascii="Times New Roman" w:hAnsi="Times New Roman" w:cs="Times New Roman"/>
          <w:sz w:val="24"/>
          <w:szCs w:val="24"/>
        </w:rPr>
        <w:t>)</w:t>
      </w:r>
      <w:r w:rsidRPr="00715754">
        <w:rPr>
          <w:rFonts w:ascii="Times New Roman" w:hAnsi="Times New Roman" w:cs="Times New Roman"/>
          <w:sz w:val="24"/>
          <w:szCs w:val="24"/>
        </w:rPr>
        <w:t>. This is why universities in the UK and those in the ‘English</w:t>
      </w:r>
      <w:r w:rsidR="005B0CF5">
        <w:rPr>
          <w:rFonts w:ascii="Times New Roman" w:hAnsi="Times New Roman" w:cs="Times New Roman"/>
          <w:sz w:val="24"/>
          <w:szCs w:val="24"/>
        </w:rPr>
        <w:t xml:space="preserve"> speaking</w:t>
      </w:r>
      <w:r w:rsidRPr="00715754">
        <w:rPr>
          <w:rFonts w:ascii="Times New Roman" w:hAnsi="Times New Roman" w:cs="Times New Roman"/>
          <w:sz w:val="24"/>
          <w:szCs w:val="24"/>
        </w:rPr>
        <w:t xml:space="preserve"> world’ (USA, Canada, Australia and New Zealand) are not keen to recruit students without a certain minimum ability in the English language</w:t>
      </w:r>
      <w:r w:rsidR="005136F1">
        <w:rPr>
          <w:rFonts w:ascii="Times New Roman" w:hAnsi="Times New Roman" w:cs="Times New Roman"/>
          <w:sz w:val="24"/>
          <w:szCs w:val="24"/>
        </w:rPr>
        <w:t xml:space="preserve"> on their degree programmes</w:t>
      </w:r>
      <w:r w:rsidR="00E80845">
        <w:rPr>
          <w:rFonts w:ascii="Times New Roman" w:hAnsi="Times New Roman" w:cs="Times New Roman"/>
          <w:sz w:val="24"/>
          <w:szCs w:val="24"/>
        </w:rPr>
        <w:t>,</w:t>
      </w:r>
      <w:r w:rsidR="005136F1">
        <w:rPr>
          <w:rFonts w:ascii="Times New Roman" w:hAnsi="Times New Roman" w:cs="Times New Roman"/>
          <w:sz w:val="24"/>
          <w:szCs w:val="24"/>
        </w:rPr>
        <w:t xml:space="preserve"> as they are aware that without a certain level of competence in the language, these students will not </w:t>
      </w:r>
      <w:r w:rsidR="00E83498">
        <w:rPr>
          <w:rFonts w:ascii="Times New Roman" w:hAnsi="Times New Roman" w:cs="Times New Roman"/>
          <w:sz w:val="24"/>
          <w:szCs w:val="24"/>
        </w:rPr>
        <w:t>possess</w:t>
      </w:r>
      <w:r w:rsidR="005136F1">
        <w:rPr>
          <w:rFonts w:ascii="Times New Roman" w:hAnsi="Times New Roman" w:cs="Times New Roman"/>
          <w:sz w:val="24"/>
          <w:szCs w:val="24"/>
        </w:rPr>
        <w:t xml:space="preserve"> </w:t>
      </w:r>
      <w:r w:rsidR="00891B91">
        <w:rPr>
          <w:rFonts w:ascii="Times New Roman" w:hAnsi="Times New Roman" w:cs="Times New Roman"/>
          <w:sz w:val="24"/>
          <w:szCs w:val="24"/>
        </w:rPr>
        <w:t>adequate</w:t>
      </w:r>
      <w:r w:rsidR="005136F1">
        <w:rPr>
          <w:rFonts w:ascii="Times New Roman" w:hAnsi="Times New Roman" w:cs="Times New Roman"/>
          <w:sz w:val="24"/>
          <w:szCs w:val="24"/>
        </w:rPr>
        <w:t xml:space="preserve"> </w:t>
      </w:r>
      <w:r w:rsidR="00891B91">
        <w:rPr>
          <w:rFonts w:ascii="Times New Roman" w:hAnsi="Times New Roman" w:cs="Times New Roman"/>
          <w:sz w:val="24"/>
          <w:szCs w:val="24"/>
        </w:rPr>
        <w:t xml:space="preserve">linguistic </w:t>
      </w:r>
      <w:r w:rsidR="005136F1">
        <w:rPr>
          <w:rFonts w:ascii="Times New Roman" w:hAnsi="Times New Roman" w:cs="Times New Roman"/>
          <w:sz w:val="24"/>
          <w:szCs w:val="24"/>
        </w:rPr>
        <w:t>repertoires</w:t>
      </w:r>
      <w:r w:rsidR="00FF2487">
        <w:rPr>
          <w:rFonts w:ascii="Times New Roman" w:hAnsi="Times New Roman" w:cs="Times New Roman"/>
          <w:sz w:val="24"/>
          <w:szCs w:val="24"/>
        </w:rPr>
        <w:t xml:space="preserve"> </w:t>
      </w:r>
      <w:r w:rsidR="00891B91">
        <w:rPr>
          <w:rFonts w:ascii="Times New Roman" w:hAnsi="Times New Roman" w:cs="Times New Roman"/>
          <w:sz w:val="24"/>
          <w:szCs w:val="24"/>
        </w:rPr>
        <w:t>(</w:t>
      </w:r>
      <w:r w:rsidR="008856C6">
        <w:rPr>
          <w:rFonts w:ascii="Times New Roman" w:hAnsi="Times New Roman" w:cs="Times New Roman"/>
          <w:sz w:val="24"/>
          <w:szCs w:val="24"/>
        </w:rPr>
        <w:t>Busch, 2012</w:t>
      </w:r>
      <w:r w:rsidR="00891B91">
        <w:rPr>
          <w:rFonts w:ascii="Times New Roman" w:hAnsi="Times New Roman" w:cs="Times New Roman"/>
          <w:sz w:val="24"/>
          <w:szCs w:val="24"/>
        </w:rPr>
        <w:t xml:space="preserve">) to engage in </w:t>
      </w:r>
      <w:r w:rsidR="00A36730">
        <w:rPr>
          <w:rFonts w:ascii="Times New Roman" w:hAnsi="Times New Roman" w:cs="Times New Roman"/>
          <w:sz w:val="24"/>
          <w:szCs w:val="24"/>
        </w:rPr>
        <w:t>contemporary</w:t>
      </w:r>
      <w:r w:rsidR="00891B91">
        <w:rPr>
          <w:rFonts w:ascii="Times New Roman" w:hAnsi="Times New Roman" w:cs="Times New Roman"/>
          <w:sz w:val="24"/>
          <w:szCs w:val="24"/>
        </w:rPr>
        <w:t xml:space="preserve"> debates in </w:t>
      </w:r>
      <w:r w:rsidR="007C683E">
        <w:rPr>
          <w:rFonts w:ascii="Times New Roman" w:hAnsi="Times New Roman" w:cs="Times New Roman"/>
          <w:sz w:val="24"/>
          <w:szCs w:val="24"/>
        </w:rPr>
        <w:t>the</w:t>
      </w:r>
      <w:r w:rsidR="00E80845">
        <w:rPr>
          <w:rFonts w:ascii="Times New Roman" w:hAnsi="Times New Roman" w:cs="Times New Roman"/>
          <w:sz w:val="24"/>
          <w:szCs w:val="24"/>
        </w:rPr>
        <w:t>ir</w:t>
      </w:r>
      <w:r w:rsidR="007C683E">
        <w:rPr>
          <w:rFonts w:ascii="Times New Roman" w:hAnsi="Times New Roman" w:cs="Times New Roman"/>
          <w:sz w:val="24"/>
          <w:szCs w:val="24"/>
        </w:rPr>
        <w:t xml:space="preserve"> field</w:t>
      </w:r>
      <w:r w:rsidR="00E80845">
        <w:rPr>
          <w:rFonts w:ascii="Times New Roman" w:hAnsi="Times New Roman" w:cs="Times New Roman"/>
          <w:sz w:val="24"/>
          <w:szCs w:val="24"/>
        </w:rPr>
        <w:t xml:space="preserve"> of study</w:t>
      </w:r>
      <w:r w:rsidR="005136F1">
        <w:rPr>
          <w:rFonts w:ascii="Times New Roman" w:hAnsi="Times New Roman" w:cs="Times New Roman"/>
          <w:sz w:val="24"/>
          <w:szCs w:val="24"/>
        </w:rPr>
        <w:t xml:space="preserve"> tha</w:t>
      </w:r>
      <w:r w:rsidR="00B62D75">
        <w:rPr>
          <w:rFonts w:ascii="Times New Roman" w:hAnsi="Times New Roman" w:cs="Times New Roman"/>
          <w:sz w:val="24"/>
          <w:szCs w:val="24"/>
        </w:rPr>
        <w:t>t allows them to engage in such</w:t>
      </w:r>
      <w:r w:rsidR="005136F1">
        <w:rPr>
          <w:rFonts w:ascii="Times New Roman" w:hAnsi="Times New Roman" w:cs="Times New Roman"/>
          <w:sz w:val="24"/>
          <w:szCs w:val="24"/>
        </w:rPr>
        <w:t xml:space="preserve"> debates</w:t>
      </w:r>
      <w:r w:rsidR="00E83498">
        <w:rPr>
          <w:rFonts w:ascii="Times New Roman" w:hAnsi="Times New Roman" w:cs="Times New Roman"/>
          <w:sz w:val="24"/>
          <w:szCs w:val="24"/>
        </w:rPr>
        <w:t xml:space="preserve"> at an expected level of critical engagement</w:t>
      </w:r>
      <w:r w:rsidR="00B62D75">
        <w:rPr>
          <w:rFonts w:ascii="Times New Roman" w:hAnsi="Times New Roman" w:cs="Times New Roman"/>
          <w:sz w:val="24"/>
          <w:szCs w:val="24"/>
        </w:rPr>
        <w:t xml:space="preserve"> (</w:t>
      </w:r>
      <w:r w:rsidR="0035617C">
        <w:rPr>
          <w:rFonts w:ascii="Times New Roman" w:hAnsi="Times New Roman" w:cs="Times New Roman"/>
          <w:sz w:val="24"/>
          <w:szCs w:val="24"/>
        </w:rPr>
        <w:t>Benesch</w:t>
      </w:r>
      <w:r w:rsidR="00B62D75">
        <w:rPr>
          <w:rFonts w:ascii="Times New Roman" w:hAnsi="Times New Roman" w:cs="Times New Roman"/>
          <w:sz w:val="24"/>
          <w:szCs w:val="24"/>
        </w:rPr>
        <w:t xml:space="preserve">, </w:t>
      </w:r>
      <w:r w:rsidR="0035617C">
        <w:rPr>
          <w:rFonts w:ascii="Times New Roman" w:hAnsi="Times New Roman" w:cs="Times New Roman"/>
          <w:sz w:val="24"/>
          <w:szCs w:val="24"/>
        </w:rPr>
        <w:t>1999</w:t>
      </w:r>
      <w:r w:rsidR="00B62D75">
        <w:rPr>
          <w:rFonts w:ascii="Times New Roman" w:hAnsi="Times New Roman" w:cs="Times New Roman"/>
          <w:sz w:val="24"/>
          <w:szCs w:val="24"/>
        </w:rPr>
        <w:t>)</w:t>
      </w:r>
      <w:r w:rsidR="00C1258E">
        <w:rPr>
          <w:rFonts w:ascii="Times New Roman" w:hAnsi="Times New Roman" w:cs="Times New Roman"/>
          <w:sz w:val="24"/>
          <w:szCs w:val="24"/>
        </w:rPr>
        <w:t>, especially at post</w:t>
      </w:r>
      <w:r w:rsidR="00E83498">
        <w:rPr>
          <w:rFonts w:ascii="Times New Roman" w:hAnsi="Times New Roman" w:cs="Times New Roman"/>
          <w:sz w:val="24"/>
          <w:szCs w:val="24"/>
        </w:rPr>
        <w:t>graduate level</w:t>
      </w:r>
      <w:r w:rsidRPr="00715754">
        <w:rPr>
          <w:rFonts w:ascii="Times New Roman" w:hAnsi="Times New Roman" w:cs="Times New Roman"/>
          <w:sz w:val="24"/>
          <w:szCs w:val="24"/>
        </w:rPr>
        <w:t xml:space="preserve">. </w:t>
      </w:r>
      <w:r w:rsidR="00BA10B6">
        <w:rPr>
          <w:rFonts w:ascii="Times New Roman" w:hAnsi="Times New Roman" w:cs="Times New Roman"/>
          <w:sz w:val="24"/>
          <w:szCs w:val="24"/>
        </w:rPr>
        <w:t>T</w:t>
      </w:r>
      <w:r w:rsidRPr="00715754">
        <w:rPr>
          <w:rFonts w:ascii="Times New Roman" w:hAnsi="Times New Roman" w:cs="Times New Roman"/>
          <w:sz w:val="24"/>
          <w:szCs w:val="24"/>
        </w:rPr>
        <w:t xml:space="preserve">here is also another issue that is </w:t>
      </w:r>
      <w:r w:rsidR="00E30293" w:rsidRPr="00715754">
        <w:rPr>
          <w:rFonts w:ascii="Times New Roman" w:hAnsi="Times New Roman" w:cs="Times New Roman"/>
          <w:sz w:val="24"/>
          <w:szCs w:val="24"/>
        </w:rPr>
        <w:t>putting</w:t>
      </w:r>
      <w:r w:rsidRPr="00715754">
        <w:rPr>
          <w:rFonts w:ascii="Times New Roman" w:hAnsi="Times New Roman" w:cs="Times New Roman"/>
          <w:sz w:val="24"/>
          <w:szCs w:val="24"/>
        </w:rPr>
        <w:t xml:space="preserve"> pressure o</w:t>
      </w:r>
      <w:r w:rsidR="00E30293" w:rsidRPr="00715754">
        <w:rPr>
          <w:rFonts w:ascii="Times New Roman" w:hAnsi="Times New Roman" w:cs="Times New Roman"/>
          <w:sz w:val="24"/>
          <w:szCs w:val="24"/>
        </w:rPr>
        <w:t>n</w:t>
      </w:r>
      <w:r w:rsidRPr="00715754">
        <w:rPr>
          <w:rFonts w:ascii="Times New Roman" w:hAnsi="Times New Roman" w:cs="Times New Roman"/>
          <w:sz w:val="24"/>
          <w:szCs w:val="24"/>
        </w:rPr>
        <w:t xml:space="preserve"> </w:t>
      </w:r>
      <w:r w:rsidR="001E0EFB">
        <w:rPr>
          <w:rFonts w:ascii="Times New Roman" w:hAnsi="Times New Roman" w:cs="Times New Roman"/>
          <w:sz w:val="24"/>
          <w:szCs w:val="24"/>
        </w:rPr>
        <w:t>u</w:t>
      </w:r>
      <w:r w:rsidRPr="00715754">
        <w:rPr>
          <w:rFonts w:ascii="Times New Roman" w:hAnsi="Times New Roman" w:cs="Times New Roman"/>
          <w:sz w:val="24"/>
          <w:szCs w:val="24"/>
        </w:rPr>
        <w:t>niversities</w:t>
      </w:r>
      <w:r w:rsidR="00EE4116">
        <w:rPr>
          <w:rFonts w:ascii="Times New Roman" w:hAnsi="Times New Roman" w:cs="Times New Roman"/>
          <w:sz w:val="24"/>
          <w:szCs w:val="24"/>
        </w:rPr>
        <w:t xml:space="preserve"> in the English world </w:t>
      </w:r>
      <w:r w:rsidRPr="00715754">
        <w:rPr>
          <w:rFonts w:ascii="Times New Roman" w:hAnsi="Times New Roman" w:cs="Times New Roman"/>
          <w:sz w:val="24"/>
          <w:szCs w:val="24"/>
        </w:rPr>
        <w:t>to recruit more</w:t>
      </w:r>
      <w:r w:rsidR="00E30293" w:rsidRPr="00715754">
        <w:rPr>
          <w:rFonts w:ascii="Times New Roman" w:hAnsi="Times New Roman" w:cs="Times New Roman"/>
          <w:sz w:val="24"/>
          <w:szCs w:val="24"/>
        </w:rPr>
        <w:t xml:space="preserve"> international</w:t>
      </w:r>
      <w:r w:rsidRPr="00715754">
        <w:rPr>
          <w:rFonts w:ascii="Times New Roman" w:hAnsi="Times New Roman" w:cs="Times New Roman"/>
          <w:sz w:val="24"/>
          <w:szCs w:val="24"/>
        </w:rPr>
        <w:t xml:space="preserve"> students</w:t>
      </w:r>
      <w:r w:rsidR="003147B3">
        <w:rPr>
          <w:rFonts w:ascii="Times New Roman" w:hAnsi="Times New Roman" w:cs="Times New Roman"/>
          <w:sz w:val="24"/>
          <w:szCs w:val="24"/>
        </w:rPr>
        <w:t>.</w:t>
      </w:r>
      <w:r w:rsidRPr="00715754">
        <w:rPr>
          <w:rFonts w:ascii="Times New Roman" w:hAnsi="Times New Roman" w:cs="Times New Roman"/>
          <w:sz w:val="24"/>
          <w:szCs w:val="24"/>
        </w:rPr>
        <w:t xml:space="preserve"> </w:t>
      </w:r>
      <w:r w:rsidR="003147B3">
        <w:rPr>
          <w:rFonts w:ascii="Times New Roman" w:hAnsi="Times New Roman" w:cs="Times New Roman"/>
          <w:sz w:val="24"/>
          <w:szCs w:val="24"/>
        </w:rPr>
        <w:t>O</w:t>
      </w:r>
      <w:r w:rsidRPr="00715754">
        <w:rPr>
          <w:rFonts w:ascii="Times New Roman" w:hAnsi="Times New Roman" w:cs="Times New Roman"/>
          <w:sz w:val="24"/>
          <w:szCs w:val="24"/>
        </w:rPr>
        <w:t xml:space="preserve">ffering </w:t>
      </w:r>
      <w:r w:rsidR="007F629D" w:rsidRPr="00715754">
        <w:rPr>
          <w:rFonts w:ascii="Times New Roman" w:hAnsi="Times New Roman" w:cs="Times New Roman"/>
          <w:sz w:val="24"/>
          <w:szCs w:val="24"/>
        </w:rPr>
        <w:t xml:space="preserve">a degree programme to international students has become </w:t>
      </w:r>
      <w:r w:rsidR="00B62D75">
        <w:rPr>
          <w:rFonts w:ascii="Times New Roman" w:hAnsi="Times New Roman" w:cs="Times New Roman"/>
          <w:sz w:val="24"/>
          <w:szCs w:val="24"/>
        </w:rPr>
        <w:t>‘</w:t>
      </w:r>
      <w:r w:rsidR="007F629D" w:rsidRPr="00715754">
        <w:rPr>
          <w:rFonts w:ascii="Times New Roman" w:hAnsi="Times New Roman" w:cs="Times New Roman"/>
          <w:sz w:val="24"/>
          <w:szCs w:val="24"/>
        </w:rPr>
        <w:t>big business</w:t>
      </w:r>
      <w:r w:rsidR="00B62D75">
        <w:rPr>
          <w:rFonts w:ascii="Times New Roman" w:hAnsi="Times New Roman" w:cs="Times New Roman"/>
          <w:sz w:val="24"/>
          <w:szCs w:val="24"/>
        </w:rPr>
        <w:t>’</w:t>
      </w:r>
      <w:r w:rsidR="007F629D" w:rsidRPr="00715754">
        <w:rPr>
          <w:rFonts w:ascii="Times New Roman" w:hAnsi="Times New Roman" w:cs="Times New Roman"/>
          <w:sz w:val="24"/>
          <w:szCs w:val="24"/>
        </w:rPr>
        <w:t xml:space="preserve"> for universities</w:t>
      </w:r>
      <w:r w:rsidR="003147B3">
        <w:rPr>
          <w:rFonts w:ascii="Times New Roman" w:hAnsi="Times New Roman" w:cs="Times New Roman"/>
          <w:sz w:val="24"/>
          <w:szCs w:val="24"/>
        </w:rPr>
        <w:t xml:space="preserve"> as international students are willing to pay s</w:t>
      </w:r>
      <w:r w:rsidR="00875115">
        <w:rPr>
          <w:rFonts w:ascii="Times New Roman" w:hAnsi="Times New Roman" w:cs="Times New Roman"/>
          <w:sz w:val="24"/>
          <w:szCs w:val="24"/>
        </w:rPr>
        <w:t>ignificantly more in tuition fees</w:t>
      </w:r>
      <w:r w:rsidR="003147B3">
        <w:rPr>
          <w:rFonts w:ascii="Times New Roman" w:hAnsi="Times New Roman" w:cs="Times New Roman"/>
          <w:sz w:val="24"/>
          <w:szCs w:val="24"/>
        </w:rPr>
        <w:t xml:space="preserve"> in comparison to local students to obtain a degree from one of these universities</w:t>
      </w:r>
      <w:r w:rsidR="00A23886" w:rsidRPr="00715754">
        <w:rPr>
          <w:rFonts w:ascii="Times New Roman" w:hAnsi="Times New Roman" w:cs="Times New Roman"/>
          <w:sz w:val="24"/>
          <w:szCs w:val="24"/>
        </w:rPr>
        <w:t xml:space="preserve"> (Judson and Taylor, 2014)</w:t>
      </w:r>
      <w:r w:rsidR="007F629D" w:rsidRPr="00715754">
        <w:rPr>
          <w:rFonts w:ascii="Times New Roman" w:hAnsi="Times New Roman" w:cs="Times New Roman"/>
          <w:sz w:val="24"/>
          <w:szCs w:val="24"/>
        </w:rPr>
        <w:t>.</w:t>
      </w:r>
      <w:r w:rsidR="003147B3">
        <w:rPr>
          <w:rFonts w:ascii="Times New Roman" w:hAnsi="Times New Roman" w:cs="Times New Roman"/>
          <w:sz w:val="24"/>
          <w:szCs w:val="24"/>
        </w:rPr>
        <w:t xml:space="preserve"> </w:t>
      </w:r>
      <w:r w:rsidR="003147B3">
        <w:rPr>
          <w:rFonts w:ascii="Times New Roman" w:hAnsi="Times New Roman" w:cs="Times New Roman"/>
          <w:sz w:val="24"/>
          <w:szCs w:val="24"/>
        </w:rPr>
        <w:lastRenderedPageBreak/>
        <w:t xml:space="preserve">What this means is, the more international students a university has on its enrolment records, the better its bank balance is. </w:t>
      </w:r>
      <w:r w:rsidR="00781318">
        <w:rPr>
          <w:rFonts w:ascii="Times New Roman" w:hAnsi="Times New Roman" w:cs="Times New Roman"/>
          <w:sz w:val="24"/>
          <w:szCs w:val="24"/>
        </w:rPr>
        <w:t>Therefore,</w:t>
      </w:r>
      <w:r w:rsidR="003147B3">
        <w:rPr>
          <w:rFonts w:ascii="Times New Roman" w:hAnsi="Times New Roman" w:cs="Times New Roman"/>
          <w:sz w:val="24"/>
          <w:szCs w:val="24"/>
        </w:rPr>
        <w:t xml:space="preserve"> Universities are pushing </w:t>
      </w:r>
      <w:r w:rsidR="00D20EA9">
        <w:rPr>
          <w:rFonts w:ascii="Times New Roman" w:hAnsi="Times New Roman" w:cs="Times New Roman"/>
          <w:sz w:val="24"/>
          <w:szCs w:val="24"/>
        </w:rPr>
        <w:t xml:space="preserve">for </w:t>
      </w:r>
      <w:r w:rsidR="00875115">
        <w:rPr>
          <w:rFonts w:ascii="Times New Roman" w:hAnsi="Times New Roman" w:cs="Times New Roman"/>
          <w:sz w:val="24"/>
          <w:szCs w:val="24"/>
        </w:rPr>
        <w:t>more</w:t>
      </w:r>
      <w:r w:rsidR="00D20EA9">
        <w:rPr>
          <w:rFonts w:ascii="Times New Roman" w:hAnsi="Times New Roman" w:cs="Times New Roman"/>
          <w:sz w:val="24"/>
          <w:szCs w:val="24"/>
        </w:rPr>
        <w:t xml:space="preserve"> enrolment </w:t>
      </w:r>
      <w:r w:rsidR="00875115">
        <w:rPr>
          <w:rFonts w:ascii="Times New Roman" w:hAnsi="Times New Roman" w:cs="Times New Roman"/>
          <w:sz w:val="24"/>
          <w:szCs w:val="24"/>
        </w:rPr>
        <w:t>of</w:t>
      </w:r>
      <w:r w:rsidR="00D20EA9">
        <w:rPr>
          <w:rFonts w:ascii="Times New Roman" w:hAnsi="Times New Roman" w:cs="Times New Roman"/>
          <w:sz w:val="24"/>
          <w:szCs w:val="24"/>
        </w:rPr>
        <w:t xml:space="preserve"> international students for business purposes.</w:t>
      </w:r>
    </w:p>
    <w:p w14:paraId="40CCAEB5" w14:textId="77777777" w:rsidR="008856C6" w:rsidRDefault="008856C6" w:rsidP="00D405EE">
      <w:pPr>
        <w:spacing w:line="360" w:lineRule="auto"/>
        <w:ind w:left="284"/>
        <w:jc w:val="both"/>
        <w:rPr>
          <w:rFonts w:ascii="Times New Roman" w:hAnsi="Times New Roman" w:cs="Times New Roman"/>
          <w:sz w:val="24"/>
          <w:szCs w:val="24"/>
        </w:rPr>
      </w:pPr>
    </w:p>
    <w:p w14:paraId="07571A64" w14:textId="77777777" w:rsidR="002A7D98" w:rsidRPr="00715754" w:rsidRDefault="00B171C5" w:rsidP="00EE3AAE">
      <w:pPr>
        <w:spacing w:line="480" w:lineRule="auto"/>
        <w:jc w:val="both"/>
        <w:rPr>
          <w:rFonts w:ascii="Times New Roman" w:hAnsi="Times New Roman" w:cs="Times New Roman"/>
          <w:sz w:val="24"/>
          <w:szCs w:val="24"/>
        </w:rPr>
      </w:pPr>
      <w:r w:rsidRPr="00715754">
        <w:rPr>
          <w:rFonts w:ascii="Times New Roman" w:hAnsi="Times New Roman" w:cs="Times New Roman"/>
          <w:sz w:val="24"/>
          <w:szCs w:val="24"/>
        </w:rPr>
        <w:t>Ivanic (1998) describes this</w:t>
      </w:r>
      <w:r w:rsidR="00E83498">
        <w:rPr>
          <w:rFonts w:ascii="Times New Roman" w:hAnsi="Times New Roman" w:cs="Times New Roman"/>
          <w:sz w:val="24"/>
          <w:szCs w:val="24"/>
        </w:rPr>
        <w:t xml:space="preserve"> business side to education as</w:t>
      </w:r>
      <w:r w:rsidRPr="00715754">
        <w:rPr>
          <w:rFonts w:ascii="Times New Roman" w:hAnsi="Times New Roman" w:cs="Times New Roman"/>
          <w:sz w:val="24"/>
          <w:szCs w:val="24"/>
        </w:rPr>
        <w:t xml:space="preserve"> </w:t>
      </w:r>
      <w:r w:rsidR="00EE4116">
        <w:rPr>
          <w:rFonts w:ascii="Times New Roman" w:hAnsi="Times New Roman" w:cs="Times New Roman"/>
          <w:sz w:val="24"/>
          <w:szCs w:val="24"/>
        </w:rPr>
        <w:t>marketization</w:t>
      </w:r>
      <w:r w:rsidR="00E83498">
        <w:rPr>
          <w:rFonts w:ascii="Times New Roman" w:hAnsi="Times New Roman" w:cs="Times New Roman"/>
          <w:sz w:val="24"/>
          <w:szCs w:val="24"/>
        </w:rPr>
        <w:t>,</w:t>
      </w:r>
      <w:r w:rsidRPr="00715754">
        <w:rPr>
          <w:rFonts w:ascii="Times New Roman" w:hAnsi="Times New Roman" w:cs="Times New Roman"/>
          <w:sz w:val="24"/>
          <w:szCs w:val="24"/>
        </w:rPr>
        <w:t xml:space="preserve"> </w:t>
      </w:r>
      <w:r w:rsidR="003A0BDE">
        <w:rPr>
          <w:rFonts w:ascii="Times New Roman" w:hAnsi="Times New Roman" w:cs="Times New Roman"/>
          <w:sz w:val="24"/>
          <w:szCs w:val="24"/>
        </w:rPr>
        <w:t>c</w:t>
      </w:r>
      <w:r w:rsidRPr="00715754">
        <w:rPr>
          <w:rFonts w:ascii="Times New Roman" w:hAnsi="Times New Roman" w:cs="Times New Roman"/>
          <w:sz w:val="24"/>
          <w:szCs w:val="24"/>
        </w:rPr>
        <w:t xml:space="preserve">orporatisation and commodification of education. </w:t>
      </w:r>
      <w:r w:rsidR="007F629D" w:rsidRPr="00715754">
        <w:rPr>
          <w:rFonts w:ascii="Times New Roman" w:hAnsi="Times New Roman" w:cs="Times New Roman"/>
          <w:sz w:val="24"/>
          <w:szCs w:val="24"/>
        </w:rPr>
        <w:t>This</w:t>
      </w:r>
      <w:r w:rsidR="00E30293" w:rsidRPr="00715754">
        <w:rPr>
          <w:rFonts w:ascii="Times New Roman" w:hAnsi="Times New Roman" w:cs="Times New Roman"/>
          <w:sz w:val="24"/>
          <w:szCs w:val="24"/>
        </w:rPr>
        <w:t xml:space="preserve"> has resulted in </w:t>
      </w:r>
      <w:r w:rsidR="003C2281" w:rsidRPr="00715754">
        <w:rPr>
          <w:rFonts w:ascii="Times New Roman" w:hAnsi="Times New Roman" w:cs="Times New Roman"/>
          <w:sz w:val="24"/>
          <w:szCs w:val="24"/>
        </w:rPr>
        <w:t>massive</w:t>
      </w:r>
      <w:r w:rsidR="00E30293" w:rsidRPr="00715754">
        <w:rPr>
          <w:rFonts w:ascii="Times New Roman" w:hAnsi="Times New Roman" w:cs="Times New Roman"/>
          <w:sz w:val="24"/>
          <w:szCs w:val="24"/>
        </w:rPr>
        <w:t xml:space="preserve"> enrolment</w:t>
      </w:r>
      <w:r w:rsidR="00934C37">
        <w:rPr>
          <w:rFonts w:ascii="Times New Roman" w:hAnsi="Times New Roman" w:cs="Times New Roman"/>
          <w:sz w:val="24"/>
          <w:szCs w:val="24"/>
        </w:rPr>
        <w:t>s</w:t>
      </w:r>
      <w:r w:rsidR="00E30293" w:rsidRPr="00715754">
        <w:rPr>
          <w:rFonts w:ascii="Times New Roman" w:hAnsi="Times New Roman" w:cs="Times New Roman"/>
          <w:sz w:val="24"/>
          <w:szCs w:val="24"/>
        </w:rPr>
        <w:t xml:space="preserve"> of</w:t>
      </w:r>
      <w:r w:rsidR="003C2281" w:rsidRPr="00715754">
        <w:rPr>
          <w:rFonts w:ascii="Times New Roman" w:hAnsi="Times New Roman" w:cs="Times New Roman"/>
          <w:sz w:val="24"/>
          <w:szCs w:val="24"/>
        </w:rPr>
        <w:t xml:space="preserve"> students who do not meet the basic</w:t>
      </w:r>
      <w:r w:rsidR="00B66B77">
        <w:rPr>
          <w:rFonts w:ascii="Times New Roman" w:hAnsi="Times New Roman" w:cs="Times New Roman"/>
          <w:sz w:val="24"/>
          <w:szCs w:val="24"/>
        </w:rPr>
        <w:t xml:space="preserve"> English language</w:t>
      </w:r>
      <w:r w:rsidR="003C2281" w:rsidRPr="00715754">
        <w:rPr>
          <w:rFonts w:ascii="Times New Roman" w:hAnsi="Times New Roman" w:cs="Times New Roman"/>
          <w:sz w:val="24"/>
          <w:szCs w:val="24"/>
        </w:rPr>
        <w:t xml:space="preserve"> requirements </w:t>
      </w:r>
      <w:r w:rsidR="00EE4116">
        <w:rPr>
          <w:rFonts w:ascii="Times New Roman" w:hAnsi="Times New Roman" w:cs="Times New Roman"/>
          <w:sz w:val="24"/>
          <w:szCs w:val="24"/>
        </w:rPr>
        <w:t>o</w:t>
      </w:r>
      <w:r w:rsidR="00BA2BAE" w:rsidRPr="00715754">
        <w:rPr>
          <w:rFonts w:ascii="Times New Roman" w:hAnsi="Times New Roman" w:cs="Times New Roman"/>
          <w:sz w:val="24"/>
          <w:szCs w:val="24"/>
        </w:rPr>
        <w:t xml:space="preserve">nto </w:t>
      </w:r>
      <w:r w:rsidR="00D42541" w:rsidRPr="00715754">
        <w:rPr>
          <w:rFonts w:ascii="Times New Roman" w:hAnsi="Times New Roman" w:cs="Times New Roman"/>
          <w:sz w:val="24"/>
          <w:szCs w:val="24"/>
        </w:rPr>
        <w:t>pre</w:t>
      </w:r>
      <w:r w:rsidR="007F629D" w:rsidRPr="00715754">
        <w:rPr>
          <w:rFonts w:ascii="Times New Roman" w:hAnsi="Times New Roman" w:cs="Times New Roman"/>
          <w:sz w:val="24"/>
          <w:szCs w:val="24"/>
        </w:rPr>
        <w:t>-sessional English courses</w:t>
      </w:r>
      <w:r w:rsidR="00D42541" w:rsidRPr="00715754">
        <w:rPr>
          <w:rFonts w:ascii="Times New Roman" w:hAnsi="Times New Roman" w:cs="Times New Roman"/>
          <w:sz w:val="24"/>
          <w:szCs w:val="24"/>
        </w:rPr>
        <w:t xml:space="preserve"> </w:t>
      </w:r>
      <w:r w:rsidR="00E83498" w:rsidRPr="00715754">
        <w:rPr>
          <w:rFonts w:ascii="Times New Roman" w:hAnsi="Times New Roman" w:cs="Times New Roman"/>
          <w:sz w:val="24"/>
          <w:szCs w:val="24"/>
        </w:rPr>
        <w:t>on a conditional offer</w:t>
      </w:r>
      <w:r w:rsidR="005B0CF5">
        <w:rPr>
          <w:rFonts w:ascii="Times New Roman" w:hAnsi="Times New Roman" w:cs="Times New Roman"/>
          <w:sz w:val="24"/>
          <w:szCs w:val="24"/>
        </w:rPr>
        <w:t xml:space="preserve"> at British universities</w:t>
      </w:r>
      <w:r w:rsidR="00F43224">
        <w:rPr>
          <w:rFonts w:ascii="Times New Roman" w:hAnsi="Times New Roman" w:cs="Times New Roman"/>
          <w:sz w:val="24"/>
          <w:szCs w:val="24"/>
        </w:rPr>
        <w:t xml:space="preserve"> (Jordan, 2002</w:t>
      </w:r>
      <w:r w:rsidR="0038307E">
        <w:rPr>
          <w:rFonts w:ascii="Times New Roman" w:hAnsi="Times New Roman" w:cs="Times New Roman"/>
          <w:sz w:val="24"/>
          <w:szCs w:val="24"/>
        </w:rPr>
        <w:t>; Ryan, 2011</w:t>
      </w:r>
      <w:r w:rsidR="00F43224">
        <w:rPr>
          <w:rFonts w:ascii="Times New Roman" w:hAnsi="Times New Roman" w:cs="Times New Roman"/>
          <w:sz w:val="24"/>
          <w:szCs w:val="24"/>
        </w:rPr>
        <w:t>)</w:t>
      </w:r>
      <w:r w:rsidR="00D42541" w:rsidRPr="00715754">
        <w:rPr>
          <w:rFonts w:ascii="Times New Roman" w:hAnsi="Times New Roman" w:cs="Times New Roman"/>
          <w:sz w:val="24"/>
          <w:szCs w:val="24"/>
        </w:rPr>
        <w:t>. The conditional offer would be subject to the</w:t>
      </w:r>
      <w:r w:rsidR="001E0EFB">
        <w:rPr>
          <w:rFonts w:ascii="Times New Roman" w:hAnsi="Times New Roman" w:cs="Times New Roman"/>
          <w:sz w:val="24"/>
          <w:szCs w:val="24"/>
        </w:rPr>
        <w:t xml:space="preserve"> L2 learner </w:t>
      </w:r>
      <w:r w:rsidR="00D42541" w:rsidRPr="00715754">
        <w:rPr>
          <w:rFonts w:ascii="Times New Roman" w:hAnsi="Times New Roman" w:cs="Times New Roman"/>
          <w:sz w:val="24"/>
          <w:szCs w:val="24"/>
        </w:rPr>
        <w:t xml:space="preserve">obtaining a satisfactory </w:t>
      </w:r>
      <w:r w:rsidR="001E0EFB">
        <w:rPr>
          <w:rFonts w:ascii="Times New Roman" w:hAnsi="Times New Roman" w:cs="Times New Roman"/>
          <w:sz w:val="24"/>
          <w:szCs w:val="24"/>
        </w:rPr>
        <w:t xml:space="preserve">competence </w:t>
      </w:r>
      <w:r w:rsidR="00D42541" w:rsidRPr="00715754">
        <w:rPr>
          <w:rFonts w:ascii="Times New Roman" w:hAnsi="Times New Roman" w:cs="Times New Roman"/>
          <w:sz w:val="24"/>
          <w:szCs w:val="24"/>
        </w:rPr>
        <w:t>grade in</w:t>
      </w:r>
      <w:r w:rsidR="00934C37">
        <w:rPr>
          <w:rFonts w:ascii="Times New Roman" w:hAnsi="Times New Roman" w:cs="Times New Roman"/>
          <w:sz w:val="24"/>
          <w:szCs w:val="24"/>
        </w:rPr>
        <w:t xml:space="preserve"> academic</w:t>
      </w:r>
      <w:r w:rsidR="00EE4116">
        <w:rPr>
          <w:rFonts w:ascii="Times New Roman" w:hAnsi="Times New Roman" w:cs="Times New Roman"/>
          <w:sz w:val="24"/>
          <w:szCs w:val="24"/>
        </w:rPr>
        <w:t xml:space="preserve"> English. Consequently,</w:t>
      </w:r>
      <w:r w:rsidR="00BA2BAE" w:rsidRPr="00715754">
        <w:rPr>
          <w:rFonts w:ascii="Times New Roman" w:hAnsi="Times New Roman" w:cs="Times New Roman"/>
          <w:sz w:val="24"/>
          <w:szCs w:val="24"/>
        </w:rPr>
        <w:t xml:space="preserve"> these</w:t>
      </w:r>
      <w:r w:rsidR="00D42541" w:rsidRPr="00715754">
        <w:rPr>
          <w:rFonts w:ascii="Times New Roman" w:hAnsi="Times New Roman" w:cs="Times New Roman"/>
          <w:sz w:val="24"/>
          <w:szCs w:val="24"/>
        </w:rPr>
        <w:t xml:space="preserve"> </w:t>
      </w:r>
      <w:r w:rsidR="008A73BE">
        <w:rPr>
          <w:rFonts w:ascii="Times New Roman" w:hAnsi="Times New Roman" w:cs="Times New Roman"/>
          <w:sz w:val="24"/>
          <w:szCs w:val="24"/>
        </w:rPr>
        <w:t xml:space="preserve">intensive </w:t>
      </w:r>
      <w:r w:rsidR="00D42541" w:rsidRPr="00715754">
        <w:rPr>
          <w:rFonts w:ascii="Times New Roman" w:hAnsi="Times New Roman" w:cs="Times New Roman"/>
          <w:sz w:val="24"/>
          <w:szCs w:val="24"/>
        </w:rPr>
        <w:t xml:space="preserve">pre-sessional courses are designed to </w:t>
      </w:r>
      <w:r w:rsidR="00BA2BAE" w:rsidRPr="00715754">
        <w:rPr>
          <w:rFonts w:ascii="Times New Roman" w:hAnsi="Times New Roman" w:cs="Times New Roman"/>
          <w:sz w:val="24"/>
          <w:szCs w:val="24"/>
        </w:rPr>
        <w:t>‘</w:t>
      </w:r>
      <w:r w:rsidR="000713A0">
        <w:rPr>
          <w:rFonts w:ascii="Times New Roman" w:hAnsi="Times New Roman" w:cs="Times New Roman"/>
          <w:sz w:val="24"/>
          <w:szCs w:val="24"/>
        </w:rPr>
        <w:t>upgrade</w:t>
      </w:r>
      <w:r w:rsidR="00BA2BAE" w:rsidRPr="00715754">
        <w:rPr>
          <w:rFonts w:ascii="Times New Roman" w:hAnsi="Times New Roman" w:cs="Times New Roman"/>
          <w:sz w:val="24"/>
          <w:szCs w:val="24"/>
        </w:rPr>
        <w:t>’</w:t>
      </w:r>
      <w:r w:rsidR="00D42541" w:rsidRPr="00715754">
        <w:rPr>
          <w:rFonts w:ascii="Times New Roman" w:hAnsi="Times New Roman" w:cs="Times New Roman"/>
          <w:sz w:val="24"/>
          <w:szCs w:val="24"/>
        </w:rPr>
        <w:t xml:space="preserve"> these L2 learner’s English</w:t>
      </w:r>
      <w:r w:rsidR="00BA2BAE" w:rsidRPr="00715754">
        <w:rPr>
          <w:rFonts w:ascii="Times New Roman" w:hAnsi="Times New Roman" w:cs="Times New Roman"/>
          <w:sz w:val="24"/>
          <w:szCs w:val="24"/>
        </w:rPr>
        <w:t xml:space="preserve"> level</w:t>
      </w:r>
      <w:r w:rsidR="00D42541" w:rsidRPr="00715754">
        <w:rPr>
          <w:rFonts w:ascii="Times New Roman" w:hAnsi="Times New Roman" w:cs="Times New Roman"/>
          <w:sz w:val="24"/>
          <w:szCs w:val="24"/>
        </w:rPr>
        <w:t xml:space="preserve"> within a </w:t>
      </w:r>
      <w:r w:rsidR="009223A6">
        <w:rPr>
          <w:rFonts w:ascii="Times New Roman" w:hAnsi="Times New Roman" w:cs="Times New Roman"/>
          <w:sz w:val="24"/>
          <w:szCs w:val="24"/>
        </w:rPr>
        <w:t>limited time</w:t>
      </w:r>
      <w:r w:rsidR="008A73BE">
        <w:rPr>
          <w:rFonts w:ascii="Times New Roman" w:hAnsi="Times New Roman" w:cs="Times New Roman"/>
          <w:sz w:val="24"/>
          <w:szCs w:val="24"/>
        </w:rPr>
        <w:t>,</w:t>
      </w:r>
      <w:r w:rsidR="005B0CF5">
        <w:rPr>
          <w:rFonts w:ascii="Times New Roman" w:hAnsi="Times New Roman" w:cs="Times New Roman"/>
          <w:sz w:val="24"/>
          <w:szCs w:val="24"/>
        </w:rPr>
        <w:t xml:space="preserve"> typically</w:t>
      </w:r>
      <w:r w:rsidR="009223A6">
        <w:rPr>
          <w:rFonts w:ascii="Times New Roman" w:hAnsi="Times New Roman" w:cs="Times New Roman"/>
          <w:sz w:val="24"/>
          <w:szCs w:val="24"/>
        </w:rPr>
        <w:t xml:space="preserve"> ranging from 4</w:t>
      </w:r>
      <w:r w:rsidR="00D42541" w:rsidRPr="00715754">
        <w:rPr>
          <w:rFonts w:ascii="Times New Roman" w:hAnsi="Times New Roman" w:cs="Times New Roman"/>
          <w:sz w:val="24"/>
          <w:szCs w:val="24"/>
        </w:rPr>
        <w:t xml:space="preserve"> to </w:t>
      </w:r>
      <w:r w:rsidR="009223A6">
        <w:rPr>
          <w:rFonts w:ascii="Times New Roman" w:hAnsi="Times New Roman" w:cs="Times New Roman"/>
          <w:sz w:val="24"/>
          <w:szCs w:val="24"/>
        </w:rPr>
        <w:t>15</w:t>
      </w:r>
      <w:r w:rsidR="00D42541" w:rsidRPr="00715754">
        <w:rPr>
          <w:rFonts w:ascii="Times New Roman" w:hAnsi="Times New Roman" w:cs="Times New Roman"/>
          <w:sz w:val="24"/>
          <w:szCs w:val="24"/>
        </w:rPr>
        <w:t xml:space="preserve"> weeks</w:t>
      </w:r>
      <w:r w:rsidR="005B0CF5">
        <w:rPr>
          <w:rFonts w:ascii="Times New Roman" w:hAnsi="Times New Roman" w:cs="Times New Roman"/>
          <w:sz w:val="24"/>
          <w:szCs w:val="24"/>
        </w:rPr>
        <w:t xml:space="preserve"> across </w:t>
      </w:r>
      <w:r w:rsidR="00A02F48">
        <w:rPr>
          <w:rFonts w:ascii="Times New Roman" w:hAnsi="Times New Roman" w:cs="Times New Roman"/>
          <w:sz w:val="24"/>
          <w:szCs w:val="24"/>
        </w:rPr>
        <w:t>most</w:t>
      </w:r>
      <w:r w:rsidR="005B0CF5">
        <w:rPr>
          <w:rFonts w:ascii="Times New Roman" w:hAnsi="Times New Roman" w:cs="Times New Roman"/>
          <w:sz w:val="24"/>
          <w:szCs w:val="24"/>
        </w:rPr>
        <w:t xml:space="preserve"> universities in the </w:t>
      </w:r>
      <w:r w:rsidR="00A02F48">
        <w:rPr>
          <w:rFonts w:ascii="Times New Roman" w:hAnsi="Times New Roman" w:cs="Times New Roman"/>
          <w:sz w:val="24"/>
          <w:szCs w:val="24"/>
        </w:rPr>
        <w:t>UK</w:t>
      </w:r>
      <w:r w:rsidR="00EA5047">
        <w:rPr>
          <w:rFonts w:ascii="Times New Roman" w:hAnsi="Times New Roman" w:cs="Times New Roman"/>
          <w:sz w:val="24"/>
          <w:szCs w:val="24"/>
        </w:rPr>
        <w:t>,</w:t>
      </w:r>
      <w:r w:rsidR="00D42541" w:rsidRPr="00715754">
        <w:rPr>
          <w:rFonts w:ascii="Times New Roman" w:hAnsi="Times New Roman" w:cs="Times New Roman"/>
          <w:sz w:val="24"/>
          <w:szCs w:val="24"/>
        </w:rPr>
        <w:t xml:space="preserve"> before they get an unconditional offer to enrol and study alongside their native English speaker </w:t>
      </w:r>
      <w:r w:rsidR="00380267" w:rsidRPr="00715754">
        <w:rPr>
          <w:rFonts w:ascii="Times New Roman" w:hAnsi="Times New Roman" w:cs="Times New Roman"/>
          <w:sz w:val="24"/>
          <w:szCs w:val="24"/>
        </w:rPr>
        <w:t>co</w:t>
      </w:r>
      <w:r w:rsidR="00BA2BAE" w:rsidRPr="00715754">
        <w:rPr>
          <w:rFonts w:ascii="Times New Roman" w:hAnsi="Times New Roman" w:cs="Times New Roman"/>
          <w:sz w:val="24"/>
          <w:szCs w:val="24"/>
        </w:rPr>
        <w:t>unterpart</w:t>
      </w:r>
      <w:r w:rsidR="00380267" w:rsidRPr="00715754">
        <w:rPr>
          <w:rFonts w:ascii="Times New Roman" w:hAnsi="Times New Roman" w:cs="Times New Roman"/>
          <w:sz w:val="24"/>
          <w:szCs w:val="24"/>
        </w:rPr>
        <w:t>s</w:t>
      </w:r>
      <w:r w:rsidR="00EA5047">
        <w:rPr>
          <w:rFonts w:ascii="Times New Roman" w:hAnsi="Times New Roman" w:cs="Times New Roman"/>
          <w:sz w:val="24"/>
          <w:szCs w:val="24"/>
        </w:rPr>
        <w:t xml:space="preserve"> on their chosen degree programmes</w:t>
      </w:r>
      <w:r w:rsidR="00F43224">
        <w:rPr>
          <w:rFonts w:ascii="Times New Roman" w:hAnsi="Times New Roman" w:cs="Times New Roman"/>
          <w:sz w:val="24"/>
          <w:szCs w:val="24"/>
        </w:rPr>
        <w:t xml:space="preserve"> (</w:t>
      </w:r>
      <w:r w:rsidR="00F43224">
        <w:rPr>
          <w:rFonts w:ascii="Times New Roman" w:eastAsia="Times New Roman" w:hAnsi="Times New Roman" w:cs="Times New Roman"/>
          <w:color w:val="000000" w:themeColor="text1"/>
          <w:sz w:val="24"/>
          <w:szCs w:val="24"/>
        </w:rPr>
        <w:t xml:space="preserve">Banerjee and </w:t>
      </w:r>
      <w:r w:rsidR="00F43224" w:rsidRPr="006A51D0">
        <w:rPr>
          <w:rFonts w:ascii="Times New Roman" w:eastAsia="Times New Roman" w:hAnsi="Times New Roman" w:cs="Times New Roman"/>
          <w:color w:val="000000" w:themeColor="text1"/>
          <w:sz w:val="24"/>
          <w:szCs w:val="24"/>
        </w:rPr>
        <w:t>Wall</w:t>
      </w:r>
      <w:r w:rsidR="00F43224">
        <w:rPr>
          <w:rFonts w:ascii="Times New Roman" w:eastAsia="Times New Roman" w:hAnsi="Times New Roman" w:cs="Times New Roman"/>
          <w:color w:val="000000" w:themeColor="text1"/>
          <w:sz w:val="24"/>
          <w:szCs w:val="24"/>
        </w:rPr>
        <w:t xml:space="preserve">, </w:t>
      </w:r>
      <w:r w:rsidR="00F43224" w:rsidRPr="006A51D0">
        <w:rPr>
          <w:rFonts w:ascii="Times New Roman" w:eastAsia="Times New Roman" w:hAnsi="Times New Roman" w:cs="Times New Roman"/>
          <w:color w:val="000000" w:themeColor="text1"/>
          <w:sz w:val="24"/>
          <w:szCs w:val="24"/>
        </w:rPr>
        <w:t>2006</w:t>
      </w:r>
      <w:r w:rsidR="00F43224">
        <w:rPr>
          <w:rFonts w:ascii="Times New Roman" w:eastAsia="Times New Roman" w:hAnsi="Times New Roman" w:cs="Times New Roman"/>
          <w:color w:val="000000" w:themeColor="text1"/>
          <w:sz w:val="24"/>
          <w:szCs w:val="24"/>
        </w:rPr>
        <w:t>)</w:t>
      </w:r>
      <w:r w:rsidR="00EA5047">
        <w:rPr>
          <w:rFonts w:ascii="Times New Roman" w:eastAsia="Times New Roman" w:hAnsi="Times New Roman" w:cs="Times New Roman"/>
          <w:color w:val="000000" w:themeColor="text1"/>
          <w:sz w:val="24"/>
          <w:szCs w:val="24"/>
        </w:rPr>
        <w:t>.</w:t>
      </w:r>
      <w:r w:rsidR="002A7D98" w:rsidRPr="00715754">
        <w:rPr>
          <w:rFonts w:ascii="Times New Roman" w:hAnsi="Times New Roman" w:cs="Times New Roman"/>
          <w:sz w:val="24"/>
          <w:szCs w:val="24"/>
        </w:rPr>
        <w:t xml:space="preserve"> </w:t>
      </w:r>
    </w:p>
    <w:p w14:paraId="339C307E" w14:textId="77777777" w:rsidR="002A7D98" w:rsidRPr="00715754" w:rsidRDefault="002A7D98" w:rsidP="00065966">
      <w:pPr>
        <w:spacing w:line="480" w:lineRule="auto"/>
        <w:ind w:left="284" w:hanging="284"/>
        <w:jc w:val="both"/>
        <w:rPr>
          <w:rFonts w:ascii="Times New Roman" w:hAnsi="Times New Roman" w:cs="Times New Roman"/>
          <w:sz w:val="24"/>
          <w:szCs w:val="24"/>
        </w:rPr>
      </w:pPr>
    </w:p>
    <w:p w14:paraId="09FD142A" w14:textId="77777777" w:rsidR="00167309" w:rsidRPr="00715754" w:rsidRDefault="00C3523E" w:rsidP="00AE3ECF">
      <w:pPr>
        <w:spacing w:line="480" w:lineRule="auto"/>
        <w:jc w:val="both"/>
        <w:rPr>
          <w:rFonts w:ascii="Times New Roman" w:hAnsi="Times New Roman" w:cs="Times New Roman"/>
          <w:sz w:val="24"/>
          <w:szCs w:val="24"/>
        </w:rPr>
      </w:pPr>
      <w:r w:rsidRPr="00715754">
        <w:rPr>
          <w:rFonts w:ascii="Times New Roman" w:hAnsi="Times New Roman" w:cs="Times New Roman"/>
          <w:sz w:val="24"/>
          <w:szCs w:val="24"/>
        </w:rPr>
        <w:t>D</w:t>
      </w:r>
      <w:r w:rsidR="002A7D98" w:rsidRPr="00715754">
        <w:rPr>
          <w:rFonts w:ascii="Times New Roman" w:hAnsi="Times New Roman" w:cs="Times New Roman"/>
          <w:sz w:val="24"/>
          <w:szCs w:val="24"/>
        </w:rPr>
        <w:t>ifferent d</w:t>
      </w:r>
      <w:r w:rsidRPr="00715754">
        <w:rPr>
          <w:rFonts w:ascii="Times New Roman" w:hAnsi="Times New Roman" w:cs="Times New Roman"/>
          <w:sz w:val="24"/>
          <w:szCs w:val="24"/>
        </w:rPr>
        <w:t>epartments/schools</w:t>
      </w:r>
      <w:r w:rsidR="002A7D98" w:rsidRPr="00715754">
        <w:rPr>
          <w:rFonts w:ascii="Times New Roman" w:hAnsi="Times New Roman" w:cs="Times New Roman"/>
          <w:sz w:val="24"/>
          <w:szCs w:val="24"/>
        </w:rPr>
        <w:t xml:space="preserve"> or faculties within UK universities </w:t>
      </w:r>
      <w:r w:rsidR="006513C6" w:rsidRPr="00715754">
        <w:rPr>
          <w:rFonts w:ascii="Times New Roman" w:hAnsi="Times New Roman" w:cs="Times New Roman"/>
          <w:sz w:val="24"/>
          <w:szCs w:val="24"/>
        </w:rPr>
        <w:t>are concerned about</w:t>
      </w:r>
      <w:r w:rsidR="00BA2BAE" w:rsidRPr="00715754">
        <w:rPr>
          <w:rFonts w:ascii="Times New Roman" w:hAnsi="Times New Roman" w:cs="Times New Roman"/>
          <w:sz w:val="24"/>
          <w:szCs w:val="24"/>
        </w:rPr>
        <w:t xml:space="preserve"> the</w:t>
      </w:r>
      <w:r w:rsidR="008A73BE">
        <w:rPr>
          <w:rFonts w:ascii="Times New Roman" w:hAnsi="Times New Roman" w:cs="Times New Roman"/>
          <w:sz w:val="24"/>
          <w:szCs w:val="24"/>
        </w:rPr>
        <w:t xml:space="preserve"> level of </w:t>
      </w:r>
      <w:r w:rsidR="00BA2BAE" w:rsidRPr="00715754">
        <w:rPr>
          <w:rFonts w:ascii="Times New Roman" w:hAnsi="Times New Roman" w:cs="Times New Roman"/>
          <w:sz w:val="24"/>
          <w:szCs w:val="24"/>
        </w:rPr>
        <w:t>English of</w:t>
      </w:r>
      <w:r w:rsidR="006513C6" w:rsidRPr="00715754">
        <w:rPr>
          <w:rFonts w:ascii="Times New Roman" w:hAnsi="Times New Roman" w:cs="Times New Roman"/>
          <w:sz w:val="24"/>
          <w:szCs w:val="24"/>
        </w:rPr>
        <w:t xml:space="preserve"> </w:t>
      </w:r>
      <w:r w:rsidR="002A7D98" w:rsidRPr="00715754">
        <w:rPr>
          <w:rFonts w:ascii="Times New Roman" w:hAnsi="Times New Roman" w:cs="Times New Roman"/>
          <w:sz w:val="24"/>
          <w:szCs w:val="24"/>
        </w:rPr>
        <w:t>their new international students</w:t>
      </w:r>
      <w:r w:rsidR="00BA2BAE" w:rsidRPr="00715754">
        <w:rPr>
          <w:rFonts w:ascii="Times New Roman" w:hAnsi="Times New Roman" w:cs="Times New Roman"/>
          <w:sz w:val="24"/>
          <w:szCs w:val="24"/>
        </w:rPr>
        <w:t xml:space="preserve"> and look up to EAP practitioners to </w:t>
      </w:r>
      <w:r w:rsidR="00EA5047">
        <w:rPr>
          <w:rFonts w:ascii="Times New Roman" w:hAnsi="Times New Roman" w:cs="Times New Roman"/>
          <w:sz w:val="24"/>
          <w:szCs w:val="24"/>
        </w:rPr>
        <w:t>provide</w:t>
      </w:r>
      <w:r w:rsidR="00BA2BAE" w:rsidRPr="00715754">
        <w:rPr>
          <w:rFonts w:ascii="Times New Roman" w:hAnsi="Times New Roman" w:cs="Times New Roman"/>
          <w:sz w:val="24"/>
          <w:szCs w:val="24"/>
        </w:rPr>
        <w:t xml:space="preserve"> ‘a quick fix’ solution in a limited time</w:t>
      </w:r>
      <w:r w:rsidR="008A73BE">
        <w:rPr>
          <w:rFonts w:ascii="Times New Roman" w:hAnsi="Times New Roman" w:cs="Times New Roman"/>
          <w:sz w:val="24"/>
          <w:szCs w:val="24"/>
        </w:rPr>
        <w:t xml:space="preserve"> (</w:t>
      </w:r>
      <w:r w:rsidR="00592111">
        <w:rPr>
          <w:rFonts w:ascii="Times New Roman" w:eastAsia="Times New Roman" w:hAnsi="Times New Roman" w:cs="Times New Roman"/>
          <w:color w:val="000000" w:themeColor="text1"/>
          <w:sz w:val="24"/>
          <w:szCs w:val="24"/>
        </w:rPr>
        <w:t xml:space="preserve">Banerjee and </w:t>
      </w:r>
      <w:r w:rsidR="00592111" w:rsidRPr="006A51D0">
        <w:rPr>
          <w:rFonts w:ascii="Times New Roman" w:eastAsia="Times New Roman" w:hAnsi="Times New Roman" w:cs="Times New Roman"/>
          <w:color w:val="000000" w:themeColor="text1"/>
          <w:sz w:val="24"/>
          <w:szCs w:val="24"/>
        </w:rPr>
        <w:t>Wall</w:t>
      </w:r>
      <w:r w:rsidR="00BE1747">
        <w:rPr>
          <w:rFonts w:ascii="Times New Roman" w:eastAsia="Times New Roman" w:hAnsi="Times New Roman" w:cs="Times New Roman"/>
          <w:color w:val="000000" w:themeColor="text1"/>
          <w:sz w:val="24"/>
          <w:szCs w:val="24"/>
        </w:rPr>
        <w:t>,</w:t>
      </w:r>
      <w:r w:rsidR="00592111">
        <w:rPr>
          <w:rFonts w:ascii="Times New Roman" w:eastAsia="Times New Roman" w:hAnsi="Times New Roman" w:cs="Times New Roman"/>
          <w:color w:val="000000" w:themeColor="text1"/>
          <w:sz w:val="24"/>
          <w:szCs w:val="24"/>
        </w:rPr>
        <w:t xml:space="preserve"> </w:t>
      </w:r>
      <w:r w:rsidR="00592111" w:rsidRPr="006A51D0">
        <w:rPr>
          <w:rFonts w:ascii="Times New Roman" w:eastAsia="Times New Roman" w:hAnsi="Times New Roman" w:cs="Times New Roman"/>
          <w:color w:val="000000" w:themeColor="text1"/>
          <w:sz w:val="24"/>
          <w:szCs w:val="24"/>
        </w:rPr>
        <w:t>2006)</w:t>
      </w:r>
      <w:r w:rsidR="00BA2BAE" w:rsidRPr="00715754">
        <w:rPr>
          <w:rFonts w:ascii="Times New Roman" w:hAnsi="Times New Roman" w:cs="Times New Roman"/>
          <w:sz w:val="24"/>
          <w:szCs w:val="24"/>
        </w:rPr>
        <w:t xml:space="preserve">. </w:t>
      </w:r>
      <w:r w:rsidR="006513C6" w:rsidRPr="00715754">
        <w:rPr>
          <w:rFonts w:ascii="Times New Roman" w:hAnsi="Times New Roman" w:cs="Times New Roman"/>
          <w:sz w:val="24"/>
          <w:szCs w:val="24"/>
        </w:rPr>
        <w:t xml:space="preserve">Having </w:t>
      </w:r>
      <w:r w:rsidR="002A7D98" w:rsidRPr="00715754">
        <w:rPr>
          <w:rFonts w:ascii="Times New Roman" w:hAnsi="Times New Roman" w:cs="Times New Roman"/>
          <w:sz w:val="24"/>
          <w:szCs w:val="24"/>
        </w:rPr>
        <w:t>students</w:t>
      </w:r>
      <w:r w:rsidR="006513C6" w:rsidRPr="00715754">
        <w:rPr>
          <w:rFonts w:ascii="Times New Roman" w:hAnsi="Times New Roman" w:cs="Times New Roman"/>
          <w:sz w:val="24"/>
          <w:szCs w:val="24"/>
        </w:rPr>
        <w:t xml:space="preserve"> who</w:t>
      </w:r>
      <w:r w:rsidR="002A7D98" w:rsidRPr="00715754">
        <w:rPr>
          <w:rFonts w:ascii="Times New Roman" w:hAnsi="Times New Roman" w:cs="Times New Roman"/>
          <w:sz w:val="24"/>
          <w:szCs w:val="24"/>
        </w:rPr>
        <w:t xml:space="preserve"> have</w:t>
      </w:r>
      <w:r w:rsidR="000957FC" w:rsidRPr="00715754">
        <w:rPr>
          <w:rFonts w:ascii="Times New Roman" w:hAnsi="Times New Roman" w:cs="Times New Roman"/>
          <w:sz w:val="24"/>
          <w:szCs w:val="24"/>
        </w:rPr>
        <w:t xml:space="preserve"> </w:t>
      </w:r>
      <w:r w:rsidR="002A7D98" w:rsidRPr="00715754">
        <w:rPr>
          <w:rFonts w:ascii="Times New Roman" w:hAnsi="Times New Roman" w:cs="Times New Roman"/>
          <w:sz w:val="24"/>
          <w:szCs w:val="24"/>
        </w:rPr>
        <w:t>the ability to have their voice heard is one of the</w:t>
      </w:r>
      <w:r w:rsidR="006513C6" w:rsidRPr="00715754">
        <w:rPr>
          <w:rFonts w:ascii="Times New Roman" w:hAnsi="Times New Roman" w:cs="Times New Roman"/>
          <w:sz w:val="24"/>
          <w:szCs w:val="24"/>
        </w:rPr>
        <w:t xml:space="preserve"> most</w:t>
      </w:r>
      <w:r w:rsidR="000957FC" w:rsidRPr="00715754">
        <w:rPr>
          <w:rFonts w:ascii="Times New Roman" w:hAnsi="Times New Roman" w:cs="Times New Roman"/>
          <w:sz w:val="24"/>
          <w:szCs w:val="24"/>
        </w:rPr>
        <w:t xml:space="preserve"> cherished skill</w:t>
      </w:r>
      <w:r w:rsidR="00EA5047">
        <w:rPr>
          <w:rFonts w:ascii="Times New Roman" w:hAnsi="Times New Roman" w:cs="Times New Roman"/>
          <w:sz w:val="24"/>
          <w:szCs w:val="24"/>
        </w:rPr>
        <w:t>s</w:t>
      </w:r>
      <w:r w:rsidR="000957FC" w:rsidRPr="00715754">
        <w:rPr>
          <w:rFonts w:ascii="Times New Roman" w:hAnsi="Times New Roman" w:cs="Times New Roman"/>
          <w:sz w:val="24"/>
          <w:szCs w:val="24"/>
        </w:rPr>
        <w:t xml:space="preserve"> in the academy</w:t>
      </w:r>
      <w:r w:rsidR="00D555E5" w:rsidRPr="00715754">
        <w:rPr>
          <w:rFonts w:ascii="Times New Roman" w:hAnsi="Times New Roman" w:cs="Times New Roman"/>
          <w:sz w:val="24"/>
          <w:szCs w:val="24"/>
        </w:rPr>
        <w:t>,</w:t>
      </w:r>
      <w:r w:rsidR="006513C6" w:rsidRPr="00715754">
        <w:rPr>
          <w:rFonts w:ascii="Times New Roman" w:hAnsi="Times New Roman" w:cs="Times New Roman"/>
          <w:sz w:val="24"/>
          <w:szCs w:val="24"/>
        </w:rPr>
        <w:t xml:space="preserve"> as students are encouraged to be critical of the information that they use from diverse sources</w:t>
      </w:r>
      <w:r w:rsidR="002A2F3B" w:rsidRPr="00715754">
        <w:rPr>
          <w:rFonts w:ascii="Times New Roman" w:hAnsi="Times New Roman" w:cs="Times New Roman"/>
          <w:sz w:val="24"/>
          <w:szCs w:val="24"/>
        </w:rPr>
        <w:t xml:space="preserve"> </w:t>
      </w:r>
      <w:r w:rsidR="009617F0" w:rsidRPr="00715754">
        <w:rPr>
          <w:rFonts w:ascii="Times New Roman" w:hAnsi="Times New Roman" w:cs="Times New Roman"/>
          <w:sz w:val="24"/>
          <w:szCs w:val="24"/>
        </w:rPr>
        <w:t>(</w:t>
      </w:r>
      <w:proofErr w:type="spellStart"/>
      <w:r w:rsidR="002A2F3B" w:rsidRPr="00715754">
        <w:rPr>
          <w:rFonts w:ascii="Times New Roman" w:hAnsi="Times New Roman" w:cs="Times New Roman"/>
          <w:sz w:val="24"/>
          <w:szCs w:val="24"/>
        </w:rPr>
        <w:t>Canagarajah</w:t>
      </w:r>
      <w:proofErr w:type="spellEnd"/>
      <w:r w:rsidR="002A2F3B" w:rsidRPr="00715754">
        <w:rPr>
          <w:rFonts w:ascii="Times New Roman" w:hAnsi="Times New Roman" w:cs="Times New Roman"/>
          <w:sz w:val="24"/>
          <w:szCs w:val="24"/>
        </w:rPr>
        <w:t>, 2002</w:t>
      </w:r>
      <w:r w:rsidR="00F43224">
        <w:rPr>
          <w:rFonts w:ascii="Times New Roman" w:hAnsi="Times New Roman" w:cs="Times New Roman"/>
          <w:sz w:val="24"/>
          <w:szCs w:val="24"/>
        </w:rPr>
        <w:t>; Choy and Che</w:t>
      </w:r>
      <w:r w:rsidR="007C4A3F">
        <w:rPr>
          <w:rFonts w:ascii="Times New Roman" w:hAnsi="Times New Roman" w:cs="Times New Roman"/>
          <w:sz w:val="24"/>
          <w:szCs w:val="24"/>
        </w:rPr>
        <w:t>a</w:t>
      </w:r>
      <w:r w:rsidR="00F43224">
        <w:rPr>
          <w:rFonts w:ascii="Times New Roman" w:hAnsi="Times New Roman" w:cs="Times New Roman"/>
          <w:sz w:val="24"/>
          <w:szCs w:val="24"/>
        </w:rPr>
        <w:t>h</w:t>
      </w:r>
      <w:r w:rsidR="007C4A3F">
        <w:rPr>
          <w:rFonts w:ascii="Times New Roman" w:hAnsi="Times New Roman" w:cs="Times New Roman"/>
          <w:sz w:val="24"/>
          <w:szCs w:val="24"/>
        </w:rPr>
        <w:t>,</w:t>
      </w:r>
      <w:r w:rsidR="00F43224">
        <w:rPr>
          <w:rFonts w:ascii="Times New Roman" w:hAnsi="Times New Roman" w:cs="Times New Roman"/>
          <w:sz w:val="24"/>
          <w:szCs w:val="24"/>
        </w:rPr>
        <w:t xml:space="preserve"> 2009</w:t>
      </w:r>
      <w:r w:rsidR="009617F0" w:rsidRPr="00715754">
        <w:rPr>
          <w:rFonts w:ascii="Times New Roman" w:hAnsi="Times New Roman" w:cs="Times New Roman"/>
          <w:sz w:val="24"/>
          <w:szCs w:val="24"/>
        </w:rPr>
        <w:t>)</w:t>
      </w:r>
      <w:r w:rsidR="000957FC" w:rsidRPr="00715754">
        <w:rPr>
          <w:rFonts w:ascii="Times New Roman" w:hAnsi="Times New Roman" w:cs="Times New Roman"/>
          <w:sz w:val="24"/>
          <w:szCs w:val="24"/>
        </w:rPr>
        <w:t>.</w:t>
      </w:r>
      <w:r w:rsidR="00AA016A" w:rsidRPr="00715754">
        <w:rPr>
          <w:rFonts w:ascii="Times New Roman" w:hAnsi="Times New Roman" w:cs="Times New Roman"/>
          <w:sz w:val="24"/>
          <w:szCs w:val="24"/>
        </w:rPr>
        <w:t xml:space="preserve"> Critical </w:t>
      </w:r>
      <w:r w:rsidR="00581AA5">
        <w:rPr>
          <w:rFonts w:ascii="Times New Roman" w:hAnsi="Times New Roman" w:cs="Times New Roman"/>
          <w:sz w:val="24"/>
          <w:szCs w:val="24"/>
        </w:rPr>
        <w:t>T</w:t>
      </w:r>
      <w:r w:rsidR="00AA016A" w:rsidRPr="00715754">
        <w:rPr>
          <w:rFonts w:ascii="Times New Roman" w:hAnsi="Times New Roman" w:cs="Times New Roman"/>
          <w:sz w:val="24"/>
          <w:szCs w:val="24"/>
        </w:rPr>
        <w:t>hinking</w:t>
      </w:r>
      <w:r w:rsidR="00BA2BAE" w:rsidRPr="00715754">
        <w:rPr>
          <w:rFonts w:ascii="Times New Roman" w:hAnsi="Times New Roman" w:cs="Times New Roman"/>
          <w:sz w:val="24"/>
          <w:szCs w:val="24"/>
        </w:rPr>
        <w:t xml:space="preserve"> is of the essence and </w:t>
      </w:r>
      <w:r w:rsidR="00AA016A" w:rsidRPr="00715754">
        <w:rPr>
          <w:rFonts w:ascii="Times New Roman" w:hAnsi="Times New Roman" w:cs="Times New Roman"/>
          <w:sz w:val="24"/>
          <w:szCs w:val="24"/>
        </w:rPr>
        <w:t>has been defined by Scriven and Paul</w:t>
      </w:r>
      <w:r w:rsidR="00167309" w:rsidRPr="00715754">
        <w:rPr>
          <w:rFonts w:ascii="Times New Roman" w:hAnsi="Times New Roman" w:cs="Times New Roman"/>
          <w:sz w:val="24"/>
          <w:szCs w:val="24"/>
        </w:rPr>
        <w:t xml:space="preserve"> (2003)</w:t>
      </w:r>
      <w:r w:rsidR="00AA016A" w:rsidRPr="00715754">
        <w:rPr>
          <w:rFonts w:ascii="Times New Roman" w:hAnsi="Times New Roman" w:cs="Times New Roman"/>
          <w:sz w:val="24"/>
          <w:szCs w:val="24"/>
        </w:rPr>
        <w:t xml:space="preserve"> as</w:t>
      </w:r>
      <w:r w:rsidR="00167309" w:rsidRPr="00715754">
        <w:rPr>
          <w:rFonts w:ascii="Times New Roman" w:hAnsi="Times New Roman" w:cs="Times New Roman"/>
          <w:sz w:val="24"/>
          <w:szCs w:val="24"/>
        </w:rPr>
        <w:t>:</w:t>
      </w:r>
    </w:p>
    <w:p w14:paraId="4CFB402F" w14:textId="77777777" w:rsidR="00167309" w:rsidRPr="00715754" w:rsidRDefault="00401D51" w:rsidP="00316597">
      <w:pPr>
        <w:spacing w:line="240" w:lineRule="auto"/>
        <w:ind w:left="719"/>
        <w:jc w:val="both"/>
        <w:rPr>
          <w:rFonts w:ascii="Times New Roman" w:eastAsia="Times New Roman" w:hAnsi="Times New Roman" w:cs="Times New Roman"/>
          <w:color w:val="000000"/>
          <w:sz w:val="24"/>
          <w:szCs w:val="24"/>
        </w:rPr>
      </w:pPr>
      <w:r w:rsidRPr="00715754">
        <w:rPr>
          <w:rFonts w:ascii="Times New Roman" w:eastAsia="Times New Roman" w:hAnsi="Times New Roman" w:cs="Times New Roman"/>
          <w:color w:val="000000"/>
          <w:sz w:val="24"/>
          <w:szCs w:val="24"/>
        </w:rPr>
        <w:t>“</w:t>
      </w:r>
      <w:r w:rsidR="00167309" w:rsidRPr="00715754">
        <w:rPr>
          <w:rFonts w:ascii="Times New Roman" w:eastAsia="Times New Roman" w:hAnsi="Times New Roman" w:cs="Times New Roman"/>
          <w:color w:val="000000"/>
          <w:sz w:val="24"/>
          <w:szCs w:val="24"/>
        </w:rPr>
        <w:t xml:space="preserve">the intellectually disciplined process of actively and </w:t>
      </w:r>
      <w:r w:rsidR="00C74858" w:rsidRPr="00715754">
        <w:rPr>
          <w:rFonts w:ascii="Times New Roman" w:eastAsia="Times New Roman" w:hAnsi="Times New Roman" w:cs="Times New Roman"/>
          <w:color w:val="000000"/>
          <w:sz w:val="24"/>
          <w:szCs w:val="24"/>
        </w:rPr>
        <w:t>skilfully</w:t>
      </w:r>
      <w:r w:rsidR="00167309" w:rsidRPr="00715754">
        <w:rPr>
          <w:rFonts w:ascii="Times New Roman" w:eastAsia="Times New Roman" w:hAnsi="Times New Roman" w:cs="Times New Roman"/>
          <w:color w:val="000000"/>
          <w:sz w:val="24"/>
          <w:szCs w:val="24"/>
        </w:rPr>
        <w:t xml:space="preserve"> conceptualizing, applying, </w:t>
      </w:r>
      <w:proofErr w:type="spellStart"/>
      <w:r w:rsidR="00167309" w:rsidRPr="00715754">
        <w:rPr>
          <w:rFonts w:ascii="Times New Roman" w:eastAsia="Times New Roman" w:hAnsi="Times New Roman" w:cs="Times New Roman"/>
          <w:color w:val="000000"/>
          <w:sz w:val="24"/>
          <w:szCs w:val="24"/>
        </w:rPr>
        <w:t>analyzing</w:t>
      </w:r>
      <w:proofErr w:type="spellEnd"/>
      <w:r w:rsidR="00167309" w:rsidRPr="00715754">
        <w:rPr>
          <w:rFonts w:ascii="Times New Roman" w:eastAsia="Times New Roman" w:hAnsi="Times New Roman" w:cs="Times New Roman"/>
          <w:color w:val="000000"/>
          <w:sz w:val="24"/>
          <w:szCs w:val="24"/>
        </w:rPr>
        <w:t xml:space="preserve">, synthesizing, and/or evaluating information gathered from, or </w:t>
      </w:r>
      <w:r w:rsidR="00167309" w:rsidRPr="00715754">
        <w:rPr>
          <w:rFonts w:ascii="Times New Roman" w:eastAsia="Times New Roman" w:hAnsi="Times New Roman" w:cs="Times New Roman"/>
          <w:color w:val="000000"/>
          <w:sz w:val="24"/>
          <w:szCs w:val="24"/>
        </w:rPr>
        <w:lastRenderedPageBreak/>
        <w:t>generated by, observation, experience, reflection, reasoning, or communication, as a guide to belief and action</w:t>
      </w:r>
      <w:r w:rsidRPr="00715754">
        <w:rPr>
          <w:rFonts w:ascii="Times New Roman" w:eastAsia="Times New Roman" w:hAnsi="Times New Roman" w:cs="Times New Roman"/>
          <w:color w:val="000000"/>
          <w:sz w:val="24"/>
          <w:szCs w:val="24"/>
        </w:rPr>
        <w:t>”</w:t>
      </w:r>
      <w:r w:rsidR="00167309" w:rsidRPr="00715754">
        <w:rPr>
          <w:rFonts w:ascii="Times New Roman" w:eastAsia="Times New Roman" w:hAnsi="Times New Roman" w:cs="Times New Roman"/>
          <w:color w:val="000000"/>
          <w:sz w:val="24"/>
          <w:szCs w:val="24"/>
        </w:rPr>
        <w:t>.</w:t>
      </w:r>
      <w:r w:rsidRPr="00715754">
        <w:rPr>
          <w:rFonts w:ascii="Times New Roman" w:eastAsia="Times New Roman" w:hAnsi="Times New Roman" w:cs="Times New Roman"/>
          <w:color w:val="000000"/>
          <w:sz w:val="24"/>
          <w:szCs w:val="24"/>
        </w:rPr>
        <w:t xml:space="preserve"> </w:t>
      </w:r>
      <w:r w:rsidR="00167309" w:rsidRPr="00715754">
        <w:rPr>
          <w:rFonts w:ascii="Times New Roman" w:eastAsia="Times New Roman" w:hAnsi="Times New Roman" w:cs="Times New Roman"/>
          <w:color w:val="000000"/>
          <w:sz w:val="24"/>
          <w:szCs w:val="24"/>
        </w:rPr>
        <w:t>(para.1)</w:t>
      </w:r>
    </w:p>
    <w:p w14:paraId="5DDA3C5D" w14:textId="20B8B857" w:rsidR="004E55C7" w:rsidRDefault="005F64AE" w:rsidP="00AE3ECF">
      <w:pPr>
        <w:spacing w:line="480" w:lineRule="auto"/>
        <w:jc w:val="both"/>
        <w:rPr>
          <w:rFonts w:ascii="Times New Roman" w:hAnsi="Times New Roman" w:cs="Times New Roman"/>
          <w:sz w:val="24"/>
          <w:szCs w:val="24"/>
        </w:rPr>
      </w:pPr>
      <w:r w:rsidRPr="00715754">
        <w:rPr>
          <w:rFonts w:ascii="Times New Roman" w:eastAsia="Times New Roman" w:hAnsi="Times New Roman" w:cs="Times New Roman"/>
          <w:color w:val="000000"/>
          <w:sz w:val="24"/>
          <w:szCs w:val="24"/>
        </w:rPr>
        <w:t>C</w:t>
      </w:r>
      <w:r w:rsidR="00167309" w:rsidRPr="00715754">
        <w:rPr>
          <w:rFonts w:ascii="Times New Roman" w:eastAsia="Times New Roman" w:hAnsi="Times New Roman" w:cs="Times New Roman"/>
          <w:color w:val="000000"/>
          <w:sz w:val="24"/>
          <w:szCs w:val="24"/>
        </w:rPr>
        <w:t xml:space="preserve">ritical </w:t>
      </w:r>
      <w:r w:rsidRPr="00715754">
        <w:rPr>
          <w:rFonts w:ascii="Times New Roman" w:eastAsia="Times New Roman" w:hAnsi="Times New Roman" w:cs="Times New Roman"/>
          <w:color w:val="000000"/>
          <w:sz w:val="24"/>
          <w:szCs w:val="24"/>
        </w:rPr>
        <w:t>T</w:t>
      </w:r>
      <w:r w:rsidR="00167309" w:rsidRPr="00715754">
        <w:rPr>
          <w:rFonts w:ascii="Times New Roman" w:eastAsia="Times New Roman" w:hAnsi="Times New Roman" w:cs="Times New Roman"/>
          <w:color w:val="000000"/>
          <w:sz w:val="24"/>
          <w:szCs w:val="24"/>
        </w:rPr>
        <w:t>hink</w:t>
      </w:r>
      <w:r w:rsidRPr="00715754">
        <w:rPr>
          <w:rFonts w:ascii="Times New Roman" w:eastAsia="Times New Roman" w:hAnsi="Times New Roman" w:cs="Times New Roman"/>
          <w:color w:val="000000"/>
          <w:sz w:val="24"/>
          <w:szCs w:val="24"/>
        </w:rPr>
        <w:t>ing is such an important</w:t>
      </w:r>
      <w:r w:rsidR="00581AA5">
        <w:rPr>
          <w:rFonts w:ascii="Times New Roman" w:eastAsia="Times New Roman" w:hAnsi="Times New Roman" w:cs="Times New Roman"/>
          <w:color w:val="000000"/>
          <w:sz w:val="24"/>
          <w:szCs w:val="24"/>
        </w:rPr>
        <w:t xml:space="preserve"> aspect</w:t>
      </w:r>
      <w:r w:rsidRPr="00715754">
        <w:rPr>
          <w:rFonts w:ascii="Times New Roman" w:eastAsia="Times New Roman" w:hAnsi="Times New Roman" w:cs="Times New Roman"/>
          <w:color w:val="000000"/>
          <w:sz w:val="24"/>
          <w:szCs w:val="24"/>
        </w:rPr>
        <w:t xml:space="preserve"> of training at post</w:t>
      </w:r>
      <w:r w:rsidR="009223A6">
        <w:rPr>
          <w:rFonts w:ascii="Times New Roman" w:eastAsia="Times New Roman" w:hAnsi="Times New Roman" w:cs="Times New Roman"/>
          <w:color w:val="000000"/>
          <w:sz w:val="24"/>
          <w:szCs w:val="24"/>
        </w:rPr>
        <w:t>-</w:t>
      </w:r>
      <w:r w:rsidRPr="00715754">
        <w:rPr>
          <w:rFonts w:ascii="Times New Roman" w:eastAsia="Times New Roman" w:hAnsi="Times New Roman" w:cs="Times New Roman"/>
          <w:color w:val="000000"/>
          <w:sz w:val="24"/>
          <w:szCs w:val="24"/>
        </w:rPr>
        <w:t>graduate level as it teaches students not to accept ideas at face value</w:t>
      </w:r>
      <w:r w:rsidR="009223A6">
        <w:rPr>
          <w:rFonts w:ascii="Times New Roman" w:eastAsia="Times New Roman" w:hAnsi="Times New Roman" w:cs="Times New Roman"/>
          <w:color w:val="000000"/>
          <w:sz w:val="24"/>
          <w:szCs w:val="24"/>
        </w:rPr>
        <w:t>,</w:t>
      </w:r>
      <w:r w:rsidRPr="00715754">
        <w:rPr>
          <w:rFonts w:ascii="Times New Roman" w:eastAsia="Times New Roman" w:hAnsi="Times New Roman" w:cs="Times New Roman"/>
          <w:color w:val="000000"/>
          <w:sz w:val="24"/>
          <w:szCs w:val="24"/>
        </w:rPr>
        <w:t xml:space="preserve"> </w:t>
      </w:r>
      <w:r w:rsidR="00897557">
        <w:rPr>
          <w:rFonts w:ascii="Times New Roman" w:eastAsia="Times New Roman" w:hAnsi="Times New Roman" w:cs="Times New Roman"/>
          <w:color w:val="000000"/>
          <w:sz w:val="24"/>
          <w:szCs w:val="24"/>
        </w:rPr>
        <w:t>in order to develop an</w:t>
      </w:r>
      <w:r w:rsidR="00BE1747">
        <w:rPr>
          <w:rFonts w:ascii="Times New Roman" w:eastAsia="Times New Roman" w:hAnsi="Times New Roman" w:cs="Times New Roman"/>
          <w:color w:val="000000"/>
          <w:sz w:val="24"/>
          <w:szCs w:val="24"/>
        </w:rPr>
        <w:t xml:space="preserve"> intellectual</w:t>
      </w:r>
      <w:r w:rsidRPr="00715754">
        <w:rPr>
          <w:rFonts w:ascii="Times New Roman" w:eastAsia="Times New Roman" w:hAnsi="Times New Roman" w:cs="Times New Roman"/>
          <w:color w:val="000000"/>
          <w:sz w:val="24"/>
          <w:szCs w:val="24"/>
        </w:rPr>
        <w:t xml:space="preserve"> </w:t>
      </w:r>
      <w:r w:rsidR="00897557">
        <w:rPr>
          <w:rFonts w:ascii="Times New Roman" w:eastAsia="Times New Roman" w:hAnsi="Times New Roman" w:cs="Times New Roman"/>
          <w:color w:val="000000"/>
          <w:sz w:val="24"/>
          <w:szCs w:val="24"/>
        </w:rPr>
        <w:t>capacity of inquiry,</w:t>
      </w:r>
      <w:r w:rsidRPr="00715754">
        <w:rPr>
          <w:rFonts w:ascii="Times New Roman" w:eastAsia="Times New Roman" w:hAnsi="Times New Roman" w:cs="Times New Roman"/>
          <w:color w:val="000000"/>
          <w:sz w:val="24"/>
          <w:szCs w:val="24"/>
        </w:rPr>
        <w:t xml:space="preserve"> which once </w:t>
      </w:r>
      <w:r w:rsidR="00167309" w:rsidRPr="00715754">
        <w:rPr>
          <w:rFonts w:ascii="Times New Roman" w:eastAsia="Times New Roman" w:hAnsi="Times New Roman" w:cs="Times New Roman"/>
          <w:color w:val="000000"/>
          <w:sz w:val="24"/>
          <w:szCs w:val="24"/>
        </w:rPr>
        <w:t xml:space="preserve">mastered, is </w:t>
      </w:r>
      <w:r w:rsidRPr="00715754">
        <w:rPr>
          <w:rFonts w:ascii="Times New Roman" w:eastAsia="Times New Roman" w:hAnsi="Times New Roman" w:cs="Times New Roman"/>
          <w:color w:val="000000"/>
          <w:sz w:val="24"/>
          <w:szCs w:val="24"/>
        </w:rPr>
        <w:t>t</w:t>
      </w:r>
      <w:r w:rsidR="00167309" w:rsidRPr="00715754">
        <w:rPr>
          <w:rFonts w:ascii="Times New Roman" w:eastAsia="Times New Roman" w:hAnsi="Times New Roman" w:cs="Times New Roman"/>
          <w:color w:val="000000"/>
          <w:sz w:val="24"/>
          <w:szCs w:val="24"/>
        </w:rPr>
        <w:t>he</w:t>
      </w:r>
      <w:r w:rsidRPr="00715754">
        <w:rPr>
          <w:rFonts w:ascii="Times New Roman" w:eastAsia="Times New Roman" w:hAnsi="Times New Roman" w:cs="Times New Roman"/>
          <w:color w:val="000000"/>
          <w:sz w:val="24"/>
          <w:szCs w:val="24"/>
        </w:rPr>
        <w:t xml:space="preserve"> mark of an accomplished graduate in academia</w:t>
      </w:r>
      <w:r w:rsidR="008D70BD">
        <w:rPr>
          <w:rFonts w:ascii="Times New Roman" w:eastAsia="Times New Roman" w:hAnsi="Times New Roman" w:cs="Times New Roman"/>
          <w:color w:val="000000"/>
          <w:sz w:val="24"/>
          <w:szCs w:val="24"/>
        </w:rPr>
        <w:t xml:space="preserve"> (Choy and Cheah, 2009)</w:t>
      </w:r>
      <w:r w:rsidRPr="00715754">
        <w:rPr>
          <w:rFonts w:ascii="Times New Roman" w:eastAsia="Times New Roman" w:hAnsi="Times New Roman" w:cs="Times New Roman"/>
          <w:color w:val="000000"/>
          <w:sz w:val="24"/>
          <w:szCs w:val="24"/>
        </w:rPr>
        <w:t xml:space="preserve">. </w:t>
      </w:r>
      <w:r w:rsidR="0027513D" w:rsidRPr="00715754">
        <w:rPr>
          <w:rFonts w:ascii="Times New Roman" w:eastAsia="Times New Roman" w:hAnsi="Times New Roman" w:cs="Times New Roman"/>
          <w:color w:val="000000"/>
          <w:sz w:val="24"/>
          <w:szCs w:val="24"/>
        </w:rPr>
        <w:t xml:space="preserve"> </w:t>
      </w:r>
      <w:r w:rsidR="00052C57" w:rsidRPr="00715754">
        <w:rPr>
          <w:rFonts w:ascii="Times New Roman" w:eastAsia="Times New Roman" w:hAnsi="Times New Roman" w:cs="Times New Roman"/>
          <w:color w:val="000000"/>
          <w:sz w:val="24"/>
          <w:szCs w:val="24"/>
        </w:rPr>
        <w:t xml:space="preserve">One crucial link between critical thinking and language competence </w:t>
      </w:r>
      <w:r w:rsidR="00897557">
        <w:rPr>
          <w:rFonts w:ascii="Times New Roman" w:eastAsia="Times New Roman" w:hAnsi="Times New Roman" w:cs="Times New Roman"/>
          <w:color w:val="000000"/>
          <w:sz w:val="24"/>
          <w:szCs w:val="24"/>
        </w:rPr>
        <w:t>emanates from the fact that when</w:t>
      </w:r>
      <w:r w:rsidR="00052C57" w:rsidRPr="00715754">
        <w:rPr>
          <w:rFonts w:ascii="Times New Roman" w:eastAsia="Times New Roman" w:hAnsi="Times New Roman" w:cs="Times New Roman"/>
          <w:color w:val="000000"/>
          <w:sz w:val="24"/>
          <w:szCs w:val="24"/>
        </w:rPr>
        <w:t xml:space="preserve"> </w:t>
      </w:r>
      <w:r w:rsidRPr="00715754">
        <w:rPr>
          <w:rFonts w:ascii="Times New Roman" w:eastAsia="Times New Roman" w:hAnsi="Times New Roman" w:cs="Times New Roman"/>
          <w:color w:val="000000"/>
          <w:sz w:val="24"/>
          <w:szCs w:val="24"/>
        </w:rPr>
        <w:t>a student</w:t>
      </w:r>
      <w:r w:rsidR="00897557">
        <w:rPr>
          <w:rFonts w:ascii="Times New Roman" w:eastAsia="Times New Roman" w:hAnsi="Times New Roman" w:cs="Times New Roman"/>
          <w:color w:val="000000"/>
          <w:sz w:val="24"/>
          <w:szCs w:val="24"/>
        </w:rPr>
        <w:t xml:space="preserve"> has poor</w:t>
      </w:r>
      <w:r w:rsidR="00052C57" w:rsidRPr="00715754">
        <w:rPr>
          <w:rFonts w:ascii="Times New Roman" w:eastAsia="Times New Roman" w:hAnsi="Times New Roman" w:cs="Times New Roman"/>
          <w:color w:val="000000"/>
          <w:sz w:val="24"/>
          <w:szCs w:val="24"/>
        </w:rPr>
        <w:t xml:space="preserve"> academic writing skills</w:t>
      </w:r>
      <w:r w:rsidR="0027513D" w:rsidRPr="00715754">
        <w:rPr>
          <w:rFonts w:ascii="Times New Roman" w:eastAsia="Times New Roman" w:hAnsi="Times New Roman" w:cs="Times New Roman"/>
          <w:color w:val="000000"/>
          <w:sz w:val="24"/>
          <w:szCs w:val="24"/>
        </w:rPr>
        <w:t>,</w:t>
      </w:r>
      <w:r w:rsidR="00052C57" w:rsidRPr="00715754">
        <w:rPr>
          <w:rFonts w:ascii="Times New Roman" w:eastAsia="Times New Roman" w:hAnsi="Times New Roman" w:cs="Times New Roman"/>
          <w:color w:val="000000"/>
          <w:sz w:val="24"/>
          <w:szCs w:val="24"/>
        </w:rPr>
        <w:t xml:space="preserve"> the assessor will not know how competent the assessed student is</w:t>
      </w:r>
      <w:r w:rsidR="0027513D" w:rsidRPr="00715754">
        <w:rPr>
          <w:rFonts w:ascii="Times New Roman" w:eastAsia="Times New Roman" w:hAnsi="Times New Roman" w:cs="Times New Roman"/>
          <w:color w:val="000000"/>
          <w:sz w:val="24"/>
          <w:szCs w:val="24"/>
        </w:rPr>
        <w:t xml:space="preserve"> (content wise), as this </w:t>
      </w:r>
      <w:r w:rsidR="00F3440F">
        <w:rPr>
          <w:rFonts w:ascii="Times New Roman" w:eastAsia="Times New Roman" w:hAnsi="Times New Roman" w:cs="Times New Roman"/>
          <w:color w:val="000000"/>
          <w:sz w:val="24"/>
          <w:szCs w:val="24"/>
        </w:rPr>
        <w:t xml:space="preserve">might </w:t>
      </w:r>
      <w:r w:rsidR="0027513D" w:rsidRPr="00715754">
        <w:rPr>
          <w:rFonts w:ascii="Times New Roman" w:eastAsia="Times New Roman" w:hAnsi="Times New Roman" w:cs="Times New Roman"/>
          <w:color w:val="000000"/>
          <w:sz w:val="24"/>
          <w:szCs w:val="24"/>
        </w:rPr>
        <w:t xml:space="preserve">be </w:t>
      </w:r>
      <w:r w:rsidR="00F3440F">
        <w:rPr>
          <w:rFonts w:ascii="Times New Roman" w:eastAsia="Times New Roman" w:hAnsi="Times New Roman" w:cs="Times New Roman"/>
          <w:color w:val="000000"/>
          <w:sz w:val="24"/>
          <w:szCs w:val="24"/>
        </w:rPr>
        <w:t>conflated</w:t>
      </w:r>
      <w:r w:rsidR="0027513D" w:rsidRPr="00715754">
        <w:rPr>
          <w:rFonts w:ascii="Times New Roman" w:eastAsia="Times New Roman" w:hAnsi="Times New Roman" w:cs="Times New Roman"/>
          <w:color w:val="000000"/>
          <w:sz w:val="24"/>
          <w:szCs w:val="24"/>
        </w:rPr>
        <w:t xml:space="preserve"> </w:t>
      </w:r>
      <w:r w:rsidR="00F3440F">
        <w:rPr>
          <w:rFonts w:ascii="Times New Roman" w:eastAsia="Times New Roman" w:hAnsi="Times New Roman" w:cs="Times New Roman"/>
          <w:color w:val="000000"/>
          <w:sz w:val="24"/>
          <w:szCs w:val="24"/>
        </w:rPr>
        <w:t xml:space="preserve">with </w:t>
      </w:r>
      <w:r w:rsidR="0027513D" w:rsidRPr="00715754">
        <w:rPr>
          <w:rFonts w:ascii="Times New Roman" w:eastAsia="Times New Roman" w:hAnsi="Times New Roman" w:cs="Times New Roman"/>
          <w:color w:val="000000"/>
          <w:sz w:val="24"/>
          <w:szCs w:val="24"/>
        </w:rPr>
        <w:t>poor language competence</w:t>
      </w:r>
      <w:r w:rsidR="00401D51" w:rsidRPr="00715754">
        <w:rPr>
          <w:rFonts w:ascii="Times New Roman" w:eastAsia="Times New Roman" w:hAnsi="Times New Roman" w:cs="Times New Roman"/>
          <w:color w:val="000000"/>
          <w:sz w:val="24"/>
          <w:szCs w:val="24"/>
        </w:rPr>
        <w:t xml:space="preserve"> (</w:t>
      </w:r>
      <w:proofErr w:type="spellStart"/>
      <w:r w:rsidR="00401D51" w:rsidRPr="00715754">
        <w:rPr>
          <w:rFonts w:ascii="Times New Roman" w:eastAsia="Times New Roman" w:hAnsi="Times New Roman" w:cs="Times New Roman"/>
          <w:color w:val="000000"/>
          <w:sz w:val="24"/>
          <w:szCs w:val="24"/>
        </w:rPr>
        <w:t>Elander</w:t>
      </w:r>
      <w:proofErr w:type="spellEnd"/>
      <w:r w:rsidR="00401D51" w:rsidRPr="00715754">
        <w:rPr>
          <w:rFonts w:ascii="Times New Roman" w:eastAsia="Times New Roman" w:hAnsi="Times New Roman" w:cs="Times New Roman"/>
          <w:color w:val="000000"/>
          <w:sz w:val="24"/>
          <w:szCs w:val="24"/>
        </w:rPr>
        <w:t xml:space="preserve"> et al</w:t>
      </w:r>
      <w:r w:rsidR="00052C57" w:rsidRPr="00715754">
        <w:rPr>
          <w:rFonts w:ascii="Times New Roman" w:eastAsia="Times New Roman" w:hAnsi="Times New Roman" w:cs="Times New Roman"/>
          <w:color w:val="000000"/>
          <w:sz w:val="24"/>
          <w:szCs w:val="24"/>
        </w:rPr>
        <w:t>.</w:t>
      </w:r>
      <w:r w:rsidR="00401D51" w:rsidRPr="00715754">
        <w:rPr>
          <w:rFonts w:ascii="Times New Roman" w:eastAsia="Times New Roman" w:hAnsi="Times New Roman" w:cs="Times New Roman"/>
          <w:color w:val="000000"/>
          <w:sz w:val="24"/>
          <w:szCs w:val="24"/>
        </w:rPr>
        <w:t>, 2006).</w:t>
      </w:r>
      <w:r w:rsidR="00052C57" w:rsidRPr="00715754">
        <w:rPr>
          <w:rFonts w:ascii="Times New Roman" w:eastAsia="Times New Roman" w:hAnsi="Times New Roman" w:cs="Times New Roman"/>
          <w:color w:val="000000"/>
          <w:sz w:val="24"/>
          <w:szCs w:val="24"/>
        </w:rPr>
        <w:t xml:space="preserve"> This is the reason why these L2 </w:t>
      </w:r>
      <w:r w:rsidR="0027513D" w:rsidRPr="00715754">
        <w:rPr>
          <w:rFonts w:ascii="Times New Roman" w:eastAsia="Times New Roman" w:hAnsi="Times New Roman" w:cs="Times New Roman"/>
          <w:color w:val="000000"/>
          <w:sz w:val="24"/>
          <w:szCs w:val="24"/>
        </w:rPr>
        <w:t xml:space="preserve">learners </w:t>
      </w:r>
      <w:r w:rsidR="00897557">
        <w:rPr>
          <w:rFonts w:ascii="Times New Roman" w:eastAsia="Times New Roman" w:hAnsi="Times New Roman" w:cs="Times New Roman"/>
          <w:color w:val="000000"/>
          <w:sz w:val="24"/>
          <w:szCs w:val="24"/>
        </w:rPr>
        <w:t>are required by their subsequent universities</w:t>
      </w:r>
      <w:r w:rsidR="00052C57" w:rsidRPr="00715754">
        <w:rPr>
          <w:rFonts w:ascii="Times New Roman" w:eastAsia="Times New Roman" w:hAnsi="Times New Roman" w:cs="Times New Roman"/>
          <w:color w:val="000000"/>
          <w:sz w:val="24"/>
          <w:szCs w:val="24"/>
        </w:rPr>
        <w:t xml:space="preserve"> to upgrade their language skills</w:t>
      </w:r>
      <w:r w:rsidR="00F3440F">
        <w:rPr>
          <w:rFonts w:ascii="Times New Roman" w:eastAsia="Times New Roman" w:hAnsi="Times New Roman" w:cs="Times New Roman"/>
          <w:color w:val="000000"/>
          <w:sz w:val="24"/>
          <w:szCs w:val="24"/>
        </w:rPr>
        <w:t>,</w:t>
      </w:r>
      <w:r w:rsidR="00052C57" w:rsidRPr="00715754">
        <w:rPr>
          <w:rFonts w:ascii="Times New Roman" w:eastAsia="Times New Roman" w:hAnsi="Times New Roman" w:cs="Times New Roman"/>
          <w:color w:val="000000"/>
          <w:sz w:val="24"/>
          <w:szCs w:val="24"/>
        </w:rPr>
        <w:t xml:space="preserve"> so </w:t>
      </w:r>
      <w:r w:rsidR="00CC7D13" w:rsidRPr="00715754">
        <w:rPr>
          <w:rFonts w:ascii="Times New Roman" w:eastAsia="Times New Roman" w:hAnsi="Times New Roman" w:cs="Times New Roman"/>
          <w:color w:val="000000"/>
          <w:sz w:val="24"/>
          <w:szCs w:val="24"/>
        </w:rPr>
        <w:t>as</w:t>
      </w:r>
      <w:r w:rsidR="00052C57" w:rsidRPr="00715754">
        <w:rPr>
          <w:rFonts w:ascii="Times New Roman" w:eastAsia="Times New Roman" w:hAnsi="Times New Roman" w:cs="Times New Roman"/>
          <w:color w:val="000000"/>
          <w:sz w:val="24"/>
          <w:szCs w:val="24"/>
        </w:rPr>
        <w:t xml:space="preserve"> to </w:t>
      </w:r>
      <w:r w:rsidR="00D17BD6" w:rsidRPr="00715754">
        <w:rPr>
          <w:rFonts w:ascii="Times New Roman" w:eastAsia="Times New Roman" w:hAnsi="Times New Roman" w:cs="Times New Roman"/>
          <w:color w:val="000000"/>
          <w:sz w:val="24"/>
          <w:szCs w:val="24"/>
        </w:rPr>
        <w:t>showcase their critical thinking ability</w:t>
      </w:r>
      <w:r w:rsidR="00800A4E">
        <w:rPr>
          <w:rFonts w:ascii="Times New Roman" w:eastAsia="Times New Roman" w:hAnsi="Times New Roman" w:cs="Times New Roman"/>
          <w:color w:val="000000"/>
          <w:sz w:val="24"/>
          <w:szCs w:val="24"/>
        </w:rPr>
        <w:t xml:space="preserve"> (Benesch, 1999)</w:t>
      </w:r>
      <w:r w:rsidR="0027513D" w:rsidRPr="00715754">
        <w:rPr>
          <w:rFonts w:ascii="Times New Roman" w:eastAsia="Times New Roman" w:hAnsi="Times New Roman" w:cs="Times New Roman"/>
          <w:color w:val="000000"/>
          <w:sz w:val="24"/>
          <w:szCs w:val="24"/>
        </w:rPr>
        <w:t xml:space="preserve"> when they have</w:t>
      </w:r>
      <w:r w:rsidR="00897557">
        <w:rPr>
          <w:rFonts w:ascii="Times New Roman" w:eastAsia="Times New Roman" w:hAnsi="Times New Roman" w:cs="Times New Roman"/>
          <w:color w:val="000000"/>
          <w:sz w:val="24"/>
          <w:szCs w:val="24"/>
        </w:rPr>
        <w:t xml:space="preserve"> </w:t>
      </w:r>
      <w:r w:rsidR="008B7A8C">
        <w:rPr>
          <w:rFonts w:ascii="Times New Roman" w:eastAsia="Times New Roman" w:hAnsi="Times New Roman" w:cs="Times New Roman"/>
          <w:color w:val="000000"/>
          <w:sz w:val="24"/>
          <w:szCs w:val="24"/>
        </w:rPr>
        <w:t>acquired</w:t>
      </w:r>
      <w:r w:rsidR="0027513D" w:rsidRPr="00715754">
        <w:rPr>
          <w:rFonts w:ascii="Times New Roman" w:eastAsia="Times New Roman" w:hAnsi="Times New Roman" w:cs="Times New Roman"/>
          <w:color w:val="000000"/>
          <w:sz w:val="24"/>
          <w:szCs w:val="24"/>
        </w:rPr>
        <w:t xml:space="preserve"> </w:t>
      </w:r>
      <w:r w:rsidR="00F3440F">
        <w:rPr>
          <w:rFonts w:ascii="Times New Roman" w:eastAsia="Times New Roman" w:hAnsi="Times New Roman" w:cs="Times New Roman"/>
          <w:color w:val="000000"/>
          <w:sz w:val="24"/>
          <w:szCs w:val="24"/>
        </w:rPr>
        <w:t xml:space="preserve">adequate </w:t>
      </w:r>
      <w:r w:rsidR="001B2D09">
        <w:rPr>
          <w:rFonts w:ascii="Times New Roman" w:eastAsia="Times New Roman" w:hAnsi="Times New Roman" w:cs="Times New Roman"/>
          <w:color w:val="000000"/>
          <w:sz w:val="24"/>
          <w:szCs w:val="24"/>
        </w:rPr>
        <w:t>communicative</w:t>
      </w:r>
      <w:r w:rsidR="00F3440F">
        <w:rPr>
          <w:rFonts w:ascii="Times New Roman" w:eastAsia="Times New Roman" w:hAnsi="Times New Roman" w:cs="Times New Roman"/>
          <w:color w:val="000000"/>
          <w:sz w:val="24"/>
          <w:szCs w:val="24"/>
        </w:rPr>
        <w:t xml:space="preserve"> repertoires to do this (</w:t>
      </w:r>
      <w:r w:rsidR="001B2D09">
        <w:rPr>
          <w:rFonts w:ascii="Times New Roman" w:eastAsia="Times New Roman" w:hAnsi="Times New Roman" w:cs="Times New Roman"/>
          <w:color w:val="000000"/>
          <w:sz w:val="24"/>
          <w:szCs w:val="24"/>
        </w:rPr>
        <w:t>Rhymes, 2010</w:t>
      </w:r>
      <w:r w:rsidR="00F3440F">
        <w:rPr>
          <w:rFonts w:ascii="Times New Roman" w:eastAsia="Times New Roman" w:hAnsi="Times New Roman" w:cs="Times New Roman"/>
          <w:color w:val="000000"/>
          <w:sz w:val="24"/>
          <w:szCs w:val="24"/>
        </w:rPr>
        <w:t>)</w:t>
      </w:r>
      <w:r w:rsidR="00D17BD6" w:rsidRPr="00715754">
        <w:rPr>
          <w:rFonts w:ascii="Times New Roman" w:eastAsia="Times New Roman" w:hAnsi="Times New Roman" w:cs="Times New Roman"/>
          <w:color w:val="000000"/>
          <w:sz w:val="24"/>
          <w:szCs w:val="24"/>
        </w:rPr>
        <w:t xml:space="preserve">. </w:t>
      </w:r>
      <w:r w:rsidR="00CC7D13" w:rsidRPr="00715754">
        <w:rPr>
          <w:rFonts w:ascii="Times New Roman" w:hAnsi="Times New Roman" w:cs="Times New Roman"/>
          <w:sz w:val="24"/>
          <w:szCs w:val="24"/>
        </w:rPr>
        <w:t>W</w:t>
      </w:r>
      <w:r w:rsidR="000957FC" w:rsidRPr="00715754">
        <w:rPr>
          <w:rFonts w:ascii="Times New Roman" w:hAnsi="Times New Roman" w:cs="Times New Roman"/>
          <w:sz w:val="24"/>
          <w:szCs w:val="24"/>
        </w:rPr>
        <w:t>ithin</w:t>
      </w:r>
      <w:r w:rsidR="00CC7D13" w:rsidRPr="00715754">
        <w:rPr>
          <w:rFonts w:ascii="Times New Roman" w:hAnsi="Times New Roman" w:cs="Times New Roman"/>
          <w:sz w:val="24"/>
          <w:szCs w:val="24"/>
        </w:rPr>
        <w:t xml:space="preserve"> t</w:t>
      </w:r>
      <w:r w:rsidR="000957FC" w:rsidRPr="00715754">
        <w:rPr>
          <w:rFonts w:ascii="Times New Roman" w:hAnsi="Times New Roman" w:cs="Times New Roman"/>
          <w:sz w:val="24"/>
          <w:szCs w:val="24"/>
        </w:rPr>
        <w:t>en weeks</w:t>
      </w:r>
      <w:r w:rsidR="00F3440F">
        <w:rPr>
          <w:rFonts w:ascii="Times New Roman" w:hAnsi="Times New Roman" w:cs="Times New Roman"/>
          <w:sz w:val="24"/>
          <w:szCs w:val="24"/>
        </w:rPr>
        <w:t>,</w:t>
      </w:r>
      <w:r w:rsidR="00847AD7" w:rsidRPr="00715754">
        <w:rPr>
          <w:rFonts w:ascii="Times New Roman" w:hAnsi="Times New Roman" w:cs="Times New Roman"/>
          <w:sz w:val="24"/>
          <w:szCs w:val="24"/>
        </w:rPr>
        <w:t xml:space="preserve"> they </w:t>
      </w:r>
      <w:r w:rsidR="000957FC" w:rsidRPr="00715754">
        <w:rPr>
          <w:rFonts w:ascii="Times New Roman" w:hAnsi="Times New Roman" w:cs="Times New Roman"/>
          <w:sz w:val="24"/>
          <w:szCs w:val="24"/>
        </w:rPr>
        <w:t xml:space="preserve">are expected to </w:t>
      </w:r>
      <w:r w:rsidR="00265C5A" w:rsidRPr="00715754">
        <w:rPr>
          <w:rFonts w:ascii="Times New Roman" w:hAnsi="Times New Roman" w:cs="Times New Roman"/>
          <w:sz w:val="24"/>
          <w:szCs w:val="24"/>
        </w:rPr>
        <w:t>have a</w:t>
      </w:r>
      <w:r w:rsidR="000957FC" w:rsidRPr="00715754">
        <w:rPr>
          <w:rFonts w:ascii="Times New Roman" w:hAnsi="Times New Roman" w:cs="Times New Roman"/>
          <w:sz w:val="24"/>
          <w:szCs w:val="24"/>
        </w:rPr>
        <w:t xml:space="preserve"> </w:t>
      </w:r>
      <w:r w:rsidR="0027513D" w:rsidRPr="00715754">
        <w:rPr>
          <w:rFonts w:ascii="Times New Roman" w:hAnsi="Times New Roman" w:cs="Times New Roman"/>
          <w:sz w:val="24"/>
          <w:szCs w:val="24"/>
        </w:rPr>
        <w:t>broad</w:t>
      </w:r>
      <w:r w:rsidR="000957FC" w:rsidRPr="00715754">
        <w:rPr>
          <w:rFonts w:ascii="Times New Roman" w:hAnsi="Times New Roman" w:cs="Times New Roman"/>
          <w:sz w:val="24"/>
          <w:szCs w:val="24"/>
        </w:rPr>
        <w:t xml:space="preserve"> understanding</w:t>
      </w:r>
      <w:r w:rsidR="0027513D" w:rsidRPr="00715754">
        <w:rPr>
          <w:rFonts w:ascii="Times New Roman" w:hAnsi="Times New Roman" w:cs="Times New Roman"/>
          <w:sz w:val="24"/>
          <w:szCs w:val="24"/>
        </w:rPr>
        <w:t xml:space="preserve"> of</w:t>
      </w:r>
      <w:r w:rsidR="00C3523E" w:rsidRPr="00715754">
        <w:rPr>
          <w:rFonts w:ascii="Times New Roman" w:hAnsi="Times New Roman" w:cs="Times New Roman"/>
          <w:sz w:val="24"/>
          <w:szCs w:val="24"/>
        </w:rPr>
        <w:t xml:space="preserve"> the conventions of academic writing in general</w:t>
      </w:r>
      <w:r w:rsidR="00157ED3">
        <w:rPr>
          <w:rFonts w:ascii="Times New Roman" w:hAnsi="Times New Roman" w:cs="Times New Roman"/>
          <w:sz w:val="24"/>
          <w:szCs w:val="24"/>
        </w:rPr>
        <w:t>,</w:t>
      </w:r>
      <w:r w:rsidR="00C3523E" w:rsidRPr="00715754">
        <w:rPr>
          <w:rFonts w:ascii="Times New Roman" w:hAnsi="Times New Roman" w:cs="Times New Roman"/>
          <w:sz w:val="24"/>
          <w:szCs w:val="24"/>
        </w:rPr>
        <w:t xml:space="preserve"> a</w:t>
      </w:r>
      <w:r w:rsidR="00847AD7" w:rsidRPr="00715754">
        <w:rPr>
          <w:rFonts w:ascii="Times New Roman" w:hAnsi="Times New Roman" w:cs="Times New Roman"/>
          <w:sz w:val="24"/>
          <w:szCs w:val="24"/>
        </w:rPr>
        <w:t>longside an</w:t>
      </w:r>
      <w:r w:rsidR="00C3523E" w:rsidRPr="00715754">
        <w:rPr>
          <w:rFonts w:ascii="Times New Roman" w:hAnsi="Times New Roman" w:cs="Times New Roman"/>
          <w:sz w:val="24"/>
          <w:szCs w:val="24"/>
        </w:rPr>
        <w:t xml:space="preserve"> understanding</w:t>
      </w:r>
      <w:r w:rsidR="00847AD7" w:rsidRPr="00715754">
        <w:rPr>
          <w:rFonts w:ascii="Times New Roman" w:hAnsi="Times New Roman" w:cs="Times New Roman"/>
          <w:sz w:val="24"/>
          <w:szCs w:val="24"/>
        </w:rPr>
        <w:t xml:space="preserve"> of</w:t>
      </w:r>
      <w:r w:rsidR="00225CC2" w:rsidRPr="00715754">
        <w:rPr>
          <w:rFonts w:ascii="Times New Roman" w:hAnsi="Times New Roman" w:cs="Times New Roman"/>
          <w:sz w:val="24"/>
          <w:szCs w:val="24"/>
        </w:rPr>
        <w:t xml:space="preserve"> this </w:t>
      </w:r>
      <w:r w:rsidR="000957FC" w:rsidRPr="00715754">
        <w:rPr>
          <w:rFonts w:ascii="Times New Roman" w:hAnsi="Times New Roman" w:cs="Times New Roman"/>
          <w:sz w:val="24"/>
          <w:szCs w:val="24"/>
        </w:rPr>
        <w:t xml:space="preserve">notion </w:t>
      </w:r>
      <w:r w:rsidR="00225CC2" w:rsidRPr="00715754">
        <w:rPr>
          <w:rFonts w:ascii="Times New Roman" w:hAnsi="Times New Roman" w:cs="Times New Roman"/>
          <w:sz w:val="24"/>
          <w:szCs w:val="24"/>
        </w:rPr>
        <w:t xml:space="preserve">called student </w:t>
      </w:r>
      <w:r w:rsidR="000957FC" w:rsidRPr="00715754">
        <w:rPr>
          <w:rFonts w:ascii="Times New Roman" w:hAnsi="Times New Roman" w:cs="Times New Roman"/>
          <w:sz w:val="24"/>
          <w:szCs w:val="24"/>
        </w:rPr>
        <w:t xml:space="preserve">voice </w:t>
      </w:r>
      <w:r w:rsidR="00847AD7" w:rsidRPr="00715754">
        <w:rPr>
          <w:rFonts w:ascii="Times New Roman" w:hAnsi="Times New Roman" w:cs="Times New Roman"/>
          <w:sz w:val="24"/>
          <w:szCs w:val="24"/>
        </w:rPr>
        <w:t>as</w:t>
      </w:r>
      <w:r w:rsidR="000957FC" w:rsidRPr="00715754">
        <w:rPr>
          <w:rFonts w:ascii="Times New Roman" w:hAnsi="Times New Roman" w:cs="Times New Roman"/>
          <w:sz w:val="24"/>
          <w:szCs w:val="24"/>
        </w:rPr>
        <w:t xml:space="preserve"> they write their</w:t>
      </w:r>
      <w:r w:rsidR="00800A4E">
        <w:rPr>
          <w:rFonts w:ascii="Times New Roman" w:hAnsi="Times New Roman" w:cs="Times New Roman"/>
          <w:sz w:val="24"/>
          <w:szCs w:val="24"/>
        </w:rPr>
        <w:t xml:space="preserve"> final written assessment</w:t>
      </w:r>
      <w:r w:rsidR="00897557">
        <w:rPr>
          <w:rFonts w:ascii="Times New Roman" w:hAnsi="Times New Roman" w:cs="Times New Roman"/>
          <w:sz w:val="24"/>
          <w:szCs w:val="24"/>
        </w:rPr>
        <w:t xml:space="preserve"> (see grading </w:t>
      </w:r>
      <w:r w:rsidR="00770423">
        <w:rPr>
          <w:rFonts w:ascii="Times New Roman" w:hAnsi="Times New Roman" w:cs="Times New Roman"/>
          <w:sz w:val="24"/>
          <w:szCs w:val="24"/>
        </w:rPr>
        <w:t>criteria</w:t>
      </w:r>
      <w:r w:rsidR="00897557">
        <w:rPr>
          <w:rFonts w:ascii="Times New Roman" w:hAnsi="Times New Roman" w:cs="Times New Roman"/>
          <w:sz w:val="24"/>
          <w:szCs w:val="24"/>
        </w:rPr>
        <w:t>)</w:t>
      </w:r>
      <w:r w:rsidR="00376099">
        <w:rPr>
          <w:rFonts w:ascii="Times New Roman" w:hAnsi="Times New Roman" w:cs="Times New Roman"/>
          <w:sz w:val="24"/>
          <w:szCs w:val="24"/>
        </w:rPr>
        <w:t>.</w:t>
      </w:r>
    </w:p>
    <w:p w14:paraId="184AAE34" w14:textId="77777777" w:rsidR="00A57BE5" w:rsidRPr="00715754" w:rsidRDefault="00800A4E" w:rsidP="00D17BD6">
      <w:pPr>
        <w:spacing w:line="480" w:lineRule="auto"/>
        <w:ind w:left="225"/>
        <w:jc w:val="both"/>
        <w:rPr>
          <w:rFonts w:ascii="Times New Roman" w:hAnsi="Times New Roman" w:cs="Times New Roman"/>
          <w:sz w:val="24"/>
          <w:szCs w:val="24"/>
        </w:rPr>
      </w:pPr>
      <w:r>
        <w:rPr>
          <w:rFonts w:ascii="Times New Roman" w:hAnsi="Times New Roman" w:cs="Times New Roman"/>
          <w:sz w:val="24"/>
          <w:szCs w:val="24"/>
        </w:rPr>
        <w:t xml:space="preserve"> </w:t>
      </w:r>
    </w:p>
    <w:p w14:paraId="0409C262" w14:textId="77777777" w:rsidR="009E02A2" w:rsidRDefault="00D400E0" w:rsidP="00D405EE">
      <w:pPr>
        <w:spacing w:line="360" w:lineRule="auto"/>
        <w:ind w:left="284" w:hanging="284"/>
        <w:jc w:val="both"/>
        <w:rPr>
          <w:rFonts w:ascii="Times New Roman" w:hAnsi="Times New Roman" w:cs="Times New Roman"/>
          <w:b/>
          <w:sz w:val="24"/>
          <w:szCs w:val="24"/>
        </w:rPr>
      </w:pPr>
      <w:r w:rsidRPr="00D400E0">
        <w:rPr>
          <w:rFonts w:ascii="Times New Roman" w:hAnsi="Times New Roman" w:cs="Times New Roman"/>
          <w:b/>
          <w:sz w:val="24"/>
          <w:szCs w:val="24"/>
        </w:rPr>
        <w:t>2.3</w:t>
      </w:r>
      <w:r>
        <w:rPr>
          <w:rFonts w:ascii="Times New Roman" w:hAnsi="Times New Roman" w:cs="Times New Roman"/>
          <w:sz w:val="24"/>
          <w:szCs w:val="24"/>
        </w:rPr>
        <w:t xml:space="preserve"> </w:t>
      </w:r>
      <w:r w:rsidR="004E55C7" w:rsidRPr="0038307E">
        <w:rPr>
          <w:rFonts w:ascii="Times New Roman" w:hAnsi="Times New Roman" w:cs="Times New Roman"/>
          <w:b/>
          <w:sz w:val="24"/>
          <w:szCs w:val="24"/>
        </w:rPr>
        <w:t xml:space="preserve">The importance of writing </w:t>
      </w:r>
      <w:r w:rsidR="0038307E" w:rsidRPr="0038307E">
        <w:rPr>
          <w:rFonts w:ascii="Times New Roman" w:hAnsi="Times New Roman" w:cs="Times New Roman"/>
          <w:b/>
          <w:sz w:val="24"/>
          <w:szCs w:val="24"/>
        </w:rPr>
        <w:t>in academia</w:t>
      </w:r>
    </w:p>
    <w:p w14:paraId="0572D3A4" w14:textId="0FAFD04C" w:rsidR="00DD3F98" w:rsidRPr="00715754" w:rsidRDefault="0038307E" w:rsidP="00AE3ECF">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9E02A2" w:rsidRPr="00715754">
        <w:rPr>
          <w:rFonts w:ascii="Times New Roman" w:hAnsi="Times New Roman" w:cs="Times New Roman"/>
          <w:sz w:val="24"/>
          <w:szCs w:val="24"/>
        </w:rPr>
        <w:t>he way knowledge is assessed</w:t>
      </w:r>
      <w:r w:rsidR="00F3440F">
        <w:rPr>
          <w:rFonts w:ascii="Times New Roman" w:hAnsi="Times New Roman" w:cs="Times New Roman"/>
          <w:sz w:val="24"/>
          <w:szCs w:val="24"/>
        </w:rPr>
        <w:t xml:space="preserve"> in Higher Education</w:t>
      </w:r>
      <w:r w:rsidR="009E02A2" w:rsidRPr="00715754">
        <w:rPr>
          <w:rFonts w:ascii="Times New Roman" w:hAnsi="Times New Roman" w:cs="Times New Roman"/>
          <w:sz w:val="24"/>
          <w:szCs w:val="24"/>
        </w:rPr>
        <w:t xml:space="preserve"> has been changing over decades</w:t>
      </w:r>
      <w:r w:rsidR="005849F6">
        <w:rPr>
          <w:rFonts w:ascii="Times New Roman" w:hAnsi="Times New Roman" w:cs="Times New Roman"/>
          <w:sz w:val="24"/>
          <w:szCs w:val="24"/>
        </w:rPr>
        <w:t>.</w:t>
      </w:r>
      <w:r w:rsidR="009E02A2" w:rsidRPr="00715754">
        <w:rPr>
          <w:rFonts w:ascii="Times New Roman" w:hAnsi="Times New Roman" w:cs="Times New Roman"/>
          <w:sz w:val="24"/>
          <w:szCs w:val="24"/>
        </w:rPr>
        <w:t xml:space="preserve"> </w:t>
      </w:r>
      <w:r w:rsidR="005849F6">
        <w:rPr>
          <w:rFonts w:ascii="Times New Roman" w:hAnsi="Times New Roman" w:cs="Times New Roman"/>
          <w:sz w:val="24"/>
          <w:szCs w:val="24"/>
        </w:rPr>
        <w:t>C</w:t>
      </w:r>
      <w:r w:rsidR="00806297">
        <w:rPr>
          <w:rFonts w:ascii="Times New Roman" w:hAnsi="Times New Roman" w:cs="Times New Roman"/>
          <w:sz w:val="24"/>
          <w:szCs w:val="24"/>
        </w:rPr>
        <w:t xml:space="preserve">urrently, </w:t>
      </w:r>
      <w:r w:rsidR="009E02A2" w:rsidRPr="00715754">
        <w:rPr>
          <w:rFonts w:ascii="Times New Roman" w:hAnsi="Times New Roman" w:cs="Times New Roman"/>
          <w:sz w:val="24"/>
          <w:szCs w:val="24"/>
        </w:rPr>
        <w:t xml:space="preserve">students are expected to critically engage with the sources they read and make a conscious personal contribution to the debates taking place in their discipline </w:t>
      </w:r>
      <w:r w:rsidR="00DD3F98" w:rsidRPr="00715754">
        <w:rPr>
          <w:rFonts w:ascii="Times New Roman" w:hAnsi="Times New Roman" w:cs="Times New Roman"/>
          <w:sz w:val="24"/>
          <w:szCs w:val="24"/>
        </w:rPr>
        <w:t>and discourse</w:t>
      </w:r>
      <w:r w:rsidR="009E02A2" w:rsidRPr="00715754">
        <w:rPr>
          <w:rFonts w:ascii="Times New Roman" w:hAnsi="Times New Roman" w:cs="Times New Roman"/>
          <w:sz w:val="24"/>
          <w:szCs w:val="24"/>
        </w:rPr>
        <w:t xml:space="preserve"> community</w:t>
      </w:r>
      <w:r w:rsidR="009617F0" w:rsidRPr="00715754">
        <w:rPr>
          <w:rFonts w:ascii="Times New Roman" w:hAnsi="Times New Roman" w:cs="Times New Roman"/>
          <w:sz w:val="24"/>
          <w:szCs w:val="24"/>
        </w:rPr>
        <w:t xml:space="preserve"> (</w:t>
      </w:r>
      <w:r w:rsidR="00640E17">
        <w:rPr>
          <w:rFonts w:ascii="Times New Roman" w:hAnsi="Times New Roman" w:cs="Times New Roman"/>
          <w:sz w:val="24"/>
          <w:szCs w:val="24"/>
        </w:rPr>
        <w:t>Jordan 2002</w:t>
      </w:r>
      <w:r w:rsidR="009617F0" w:rsidRPr="00715754">
        <w:rPr>
          <w:rFonts w:ascii="Times New Roman" w:hAnsi="Times New Roman" w:cs="Times New Roman"/>
          <w:sz w:val="24"/>
          <w:szCs w:val="24"/>
        </w:rPr>
        <w:t>)</w:t>
      </w:r>
      <w:r w:rsidR="009E02A2" w:rsidRPr="00715754">
        <w:rPr>
          <w:rFonts w:ascii="Times New Roman" w:hAnsi="Times New Roman" w:cs="Times New Roman"/>
          <w:sz w:val="24"/>
          <w:szCs w:val="24"/>
        </w:rPr>
        <w:t>.</w:t>
      </w:r>
      <w:r w:rsidR="00DD3F98" w:rsidRPr="00715754">
        <w:rPr>
          <w:rFonts w:ascii="Times New Roman" w:hAnsi="Times New Roman" w:cs="Times New Roman"/>
          <w:sz w:val="24"/>
          <w:szCs w:val="24"/>
        </w:rPr>
        <w:t xml:space="preserve"> Hyland </w:t>
      </w:r>
      <w:r w:rsidR="00225CC2" w:rsidRPr="00715754">
        <w:rPr>
          <w:rFonts w:ascii="Times New Roman" w:hAnsi="Times New Roman" w:cs="Times New Roman"/>
          <w:sz w:val="24"/>
          <w:szCs w:val="24"/>
        </w:rPr>
        <w:t>(</w:t>
      </w:r>
      <w:r w:rsidR="00DD3F98" w:rsidRPr="00715754">
        <w:rPr>
          <w:rFonts w:ascii="Times New Roman" w:hAnsi="Times New Roman" w:cs="Times New Roman"/>
          <w:sz w:val="24"/>
          <w:szCs w:val="24"/>
        </w:rPr>
        <w:t>2005</w:t>
      </w:r>
      <w:r w:rsidR="00225CC2" w:rsidRPr="00715754">
        <w:rPr>
          <w:rFonts w:ascii="Times New Roman" w:hAnsi="Times New Roman" w:cs="Times New Roman"/>
          <w:sz w:val="24"/>
          <w:szCs w:val="24"/>
        </w:rPr>
        <w:t>)</w:t>
      </w:r>
      <w:r w:rsidR="00DD3F98" w:rsidRPr="00715754">
        <w:rPr>
          <w:rFonts w:ascii="Times New Roman" w:hAnsi="Times New Roman" w:cs="Times New Roman"/>
          <w:sz w:val="24"/>
          <w:szCs w:val="24"/>
        </w:rPr>
        <w:t xml:space="preserve"> captures this shift from the previous academic endeavour of presenting an academic argument that was objective and impersonal to the current shift where it</w:t>
      </w:r>
      <w:r w:rsidR="005E3D41" w:rsidRPr="00715754">
        <w:rPr>
          <w:rFonts w:ascii="Times New Roman" w:hAnsi="Times New Roman" w:cs="Times New Roman"/>
          <w:sz w:val="24"/>
          <w:szCs w:val="24"/>
        </w:rPr>
        <w:t xml:space="preserve"> is acceptable i</w:t>
      </w:r>
      <w:r w:rsidR="00847AD7" w:rsidRPr="00715754">
        <w:rPr>
          <w:rFonts w:ascii="Times New Roman" w:hAnsi="Times New Roman" w:cs="Times New Roman"/>
          <w:sz w:val="24"/>
          <w:szCs w:val="24"/>
        </w:rPr>
        <w:t>f</w:t>
      </w:r>
      <w:r w:rsidR="005E3D41" w:rsidRPr="00715754">
        <w:rPr>
          <w:rFonts w:ascii="Times New Roman" w:hAnsi="Times New Roman" w:cs="Times New Roman"/>
          <w:sz w:val="24"/>
          <w:szCs w:val="24"/>
        </w:rPr>
        <w:t xml:space="preserve"> not</w:t>
      </w:r>
      <w:r w:rsidR="00DD3F98" w:rsidRPr="00715754">
        <w:rPr>
          <w:rFonts w:ascii="Times New Roman" w:hAnsi="Times New Roman" w:cs="Times New Roman"/>
          <w:sz w:val="24"/>
          <w:szCs w:val="24"/>
        </w:rPr>
        <w:t xml:space="preserve"> desirable that the personal voice</w:t>
      </w:r>
      <w:r w:rsidR="004F1AAC">
        <w:rPr>
          <w:rFonts w:ascii="Times New Roman" w:hAnsi="Times New Roman" w:cs="Times New Roman"/>
          <w:sz w:val="24"/>
          <w:szCs w:val="24"/>
        </w:rPr>
        <w:t xml:space="preserve"> </w:t>
      </w:r>
      <w:r w:rsidR="00DD3F98" w:rsidRPr="00715754">
        <w:rPr>
          <w:rFonts w:ascii="Times New Roman" w:hAnsi="Times New Roman" w:cs="Times New Roman"/>
          <w:sz w:val="24"/>
          <w:szCs w:val="24"/>
        </w:rPr>
        <w:t>of the writer should be distinct. H</w:t>
      </w:r>
      <w:r w:rsidR="006878A0">
        <w:rPr>
          <w:rFonts w:ascii="Times New Roman" w:hAnsi="Times New Roman" w:cs="Times New Roman"/>
          <w:sz w:val="24"/>
          <w:szCs w:val="24"/>
        </w:rPr>
        <w:t>yland</w:t>
      </w:r>
      <w:r w:rsidR="00DD3F98" w:rsidRPr="00715754">
        <w:rPr>
          <w:rFonts w:ascii="Times New Roman" w:hAnsi="Times New Roman" w:cs="Times New Roman"/>
          <w:sz w:val="24"/>
          <w:szCs w:val="24"/>
        </w:rPr>
        <w:t xml:space="preserve"> argues:</w:t>
      </w:r>
    </w:p>
    <w:p w14:paraId="212DEA3C" w14:textId="35B7C291" w:rsidR="00DD3F98" w:rsidRPr="00715754" w:rsidRDefault="000713A0" w:rsidP="00D405EE">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O</w:t>
      </w:r>
      <w:r w:rsidR="00DD3F98" w:rsidRPr="00715754">
        <w:rPr>
          <w:rFonts w:ascii="Times New Roman" w:hAnsi="Times New Roman" w:cs="Times New Roman"/>
          <w:sz w:val="24"/>
          <w:szCs w:val="24"/>
        </w:rPr>
        <w:t>ver the past decade or so, academic writing has gradually lost its traditional tag as an objective, faceless and impersonal form of discourse and come to be seen as a persuasive endeavour involving interaction between writers and readers</w:t>
      </w:r>
      <w:r w:rsidR="00416063">
        <w:rPr>
          <w:rFonts w:ascii="Times New Roman" w:hAnsi="Times New Roman" w:cs="Times New Roman"/>
          <w:sz w:val="24"/>
          <w:szCs w:val="24"/>
        </w:rPr>
        <w:t>.</w:t>
      </w:r>
      <w:r w:rsidR="00DD3F98" w:rsidRPr="00715754">
        <w:rPr>
          <w:rFonts w:ascii="Times New Roman" w:hAnsi="Times New Roman" w:cs="Times New Roman"/>
          <w:sz w:val="24"/>
          <w:szCs w:val="24"/>
        </w:rPr>
        <w:t xml:space="preserve"> (p.173)</w:t>
      </w:r>
    </w:p>
    <w:p w14:paraId="797FC75A" w14:textId="4B93AF63" w:rsidR="00225CC2" w:rsidRPr="00715754" w:rsidRDefault="00DD3F98" w:rsidP="00AE3ECF">
      <w:pPr>
        <w:spacing w:line="480" w:lineRule="auto"/>
        <w:jc w:val="both"/>
        <w:rPr>
          <w:rFonts w:ascii="Times New Roman" w:hAnsi="Times New Roman" w:cs="Times New Roman"/>
          <w:sz w:val="24"/>
          <w:szCs w:val="24"/>
        </w:rPr>
      </w:pPr>
      <w:r w:rsidRPr="00715754">
        <w:rPr>
          <w:rFonts w:ascii="Times New Roman" w:hAnsi="Times New Roman" w:cs="Times New Roman"/>
          <w:sz w:val="24"/>
          <w:szCs w:val="24"/>
        </w:rPr>
        <w:t>Effectively</w:t>
      </w:r>
      <w:r w:rsidR="000C5334" w:rsidRPr="00715754">
        <w:rPr>
          <w:rFonts w:ascii="Times New Roman" w:hAnsi="Times New Roman" w:cs="Times New Roman"/>
          <w:sz w:val="24"/>
          <w:szCs w:val="24"/>
        </w:rPr>
        <w:t>,</w:t>
      </w:r>
      <w:r w:rsidR="00581AA5">
        <w:rPr>
          <w:rFonts w:ascii="Times New Roman" w:hAnsi="Times New Roman" w:cs="Times New Roman"/>
          <w:sz w:val="24"/>
          <w:szCs w:val="24"/>
        </w:rPr>
        <w:t xml:space="preserve"> </w:t>
      </w:r>
      <w:r w:rsidRPr="00715754">
        <w:rPr>
          <w:rFonts w:ascii="Times New Roman" w:hAnsi="Times New Roman" w:cs="Times New Roman"/>
          <w:sz w:val="24"/>
          <w:szCs w:val="24"/>
        </w:rPr>
        <w:t xml:space="preserve">this means the importance of the voice of the writer </w:t>
      </w:r>
      <w:r w:rsidR="00A4641F">
        <w:rPr>
          <w:rFonts w:ascii="Times New Roman" w:hAnsi="Times New Roman" w:cs="Times New Roman"/>
          <w:sz w:val="24"/>
          <w:szCs w:val="24"/>
        </w:rPr>
        <w:t>has been</w:t>
      </w:r>
      <w:r w:rsidRPr="00715754">
        <w:rPr>
          <w:rFonts w:ascii="Times New Roman" w:hAnsi="Times New Roman" w:cs="Times New Roman"/>
          <w:sz w:val="24"/>
          <w:szCs w:val="24"/>
        </w:rPr>
        <w:t xml:space="preserve"> elevated in academic writing </w:t>
      </w:r>
      <w:r w:rsidR="00B75DD3" w:rsidRPr="00715754">
        <w:rPr>
          <w:rFonts w:ascii="Times New Roman" w:hAnsi="Times New Roman" w:cs="Times New Roman"/>
          <w:sz w:val="24"/>
          <w:szCs w:val="24"/>
        </w:rPr>
        <w:t>s</w:t>
      </w:r>
      <w:r w:rsidR="00B23B07" w:rsidRPr="00715754">
        <w:rPr>
          <w:rFonts w:ascii="Times New Roman" w:hAnsi="Times New Roman" w:cs="Times New Roman"/>
          <w:sz w:val="24"/>
          <w:szCs w:val="24"/>
        </w:rPr>
        <w:t>o</w:t>
      </w:r>
      <w:r w:rsidR="00B75DD3" w:rsidRPr="00715754">
        <w:rPr>
          <w:rFonts w:ascii="Times New Roman" w:hAnsi="Times New Roman" w:cs="Times New Roman"/>
          <w:sz w:val="24"/>
          <w:szCs w:val="24"/>
        </w:rPr>
        <w:t xml:space="preserve"> that writing that lacks that distinct</w:t>
      </w:r>
      <w:r w:rsidR="0041188E">
        <w:rPr>
          <w:rFonts w:ascii="Times New Roman" w:hAnsi="Times New Roman" w:cs="Times New Roman"/>
          <w:sz w:val="24"/>
          <w:szCs w:val="24"/>
        </w:rPr>
        <w:t>, interactive</w:t>
      </w:r>
      <w:r w:rsidR="00B75DD3" w:rsidRPr="00715754">
        <w:rPr>
          <w:rFonts w:ascii="Times New Roman" w:hAnsi="Times New Roman" w:cs="Times New Roman"/>
          <w:sz w:val="24"/>
          <w:szCs w:val="24"/>
        </w:rPr>
        <w:t xml:space="preserve"> personal voice is </w:t>
      </w:r>
      <w:r w:rsidR="004F1AAC">
        <w:rPr>
          <w:rFonts w:ascii="Times New Roman" w:hAnsi="Times New Roman" w:cs="Times New Roman"/>
          <w:sz w:val="24"/>
          <w:szCs w:val="24"/>
        </w:rPr>
        <w:t>not highly regarded</w:t>
      </w:r>
      <w:r w:rsidR="00EA5047">
        <w:rPr>
          <w:rFonts w:ascii="Times New Roman" w:hAnsi="Times New Roman" w:cs="Times New Roman"/>
          <w:sz w:val="24"/>
          <w:szCs w:val="24"/>
        </w:rPr>
        <w:t xml:space="preserve"> but</w:t>
      </w:r>
      <w:r w:rsidR="00B23B07" w:rsidRPr="00715754">
        <w:rPr>
          <w:rFonts w:ascii="Times New Roman" w:hAnsi="Times New Roman" w:cs="Times New Roman"/>
          <w:sz w:val="24"/>
          <w:szCs w:val="24"/>
        </w:rPr>
        <w:t xml:space="preserve"> viewed as lacking </w:t>
      </w:r>
      <w:r w:rsidR="00157ED3">
        <w:rPr>
          <w:rFonts w:ascii="Times New Roman" w:hAnsi="Times New Roman" w:cs="Times New Roman"/>
          <w:sz w:val="24"/>
          <w:szCs w:val="24"/>
        </w:rPr>
        <w:t xml:space="preserve">that personal appeal that makes it </w:t>
      </w:r>
      <w:r w:rsidR="00662147">
        <w:rPr>
          <w:rFonts w:ascii="Times New Roman" w:hAnsi="Times New Roman" w:cs="Times New Roman"/>
          <w:sz w:val="24"/>
          <w:szCs w:val="24"/>
        </w:rPr>
        <w:t>a unique</w:t>
      </w:r>
      <w:r w:rsidR="00157ED3">
        <w:rPr>
          <w:rFonts w:ascii="Times New Roman" w:hAnsi="Times New Roman" w:cs="Times New Roman"/>
          <w:sz w:val="24"/>
          <w:szCs w:val="24"/>
        </w:rPr>
        <w:t xml:space="preserve"> personal</w:t>
      </w:r>
      <w:r w:rsidR="00662147">
        <w:rPr>
          <w:rFonts w:ascii="Times New Roman" w:hAnsi="Times New Roman" w:cs="Times New Roman"/>
          <w:sz w:val="24"/>
          <w:szCs w:val="24"/>
        </w:rPr>
        <w:t xml:space="preserve"> contribution</w:t>
      </w:r>
      <w:r w:rsidR="003D6F20">
        <w:rPr>
          <w:rFonts w:ascii="Times New Roman" w:hAnsi="Times New Roman" w:cs="Times New Roman"/>
          <w:sz w:val="24"/>
          <w:szCs w:val="24"/>
        </w:rPr>
        <w:t xml:space="preserve"> (ibid)</w:t>
      </w:r>
      <w:r w:rsidR="00B75DD3" w:rsidRPr="00715754">
        <w:rPr>
          <w:rFonts w:ascii="Times New Roman" w:hAnsi="Times New Roman" w:cs="Times New Roman"/>
          <w:sz w:val="24"/>
          <w:szCs w:val="24"/>
        </w:rPr>
        <w:t xml:space="preserve">. This explains why the word ‘critical’ has become almost synonymous </w:t>
      </w:r>
      <w:r w:rsidR="0041188E">
        <w:rPr>
          <w:rFonts w:ascii="Times New Roman" w:hAnsi="Times New Roman" w:cs="Times New Roman"/>
          <w:sz w:val="24"/>
          <w:szCs w:val="24"/>
        </w:rPr>
        <w:t xml:space="preserve">with </w:t>
      </w:r>
      <w:r w:rsidR="00B75DD3" w:rsidRPr="00715754">
        <w:rPr>
          <w:rFonts w:ascii="Times New Roman" w:hAnsi="Times New Roman" w:cs="Times New Roman"/>
          <w:sz w:val="24"/>
          <w:szCs w:val="24"/>
        </w:rPr>
        <w:t>academic writing</w:t>
      </w:r>
      <w:r w:rsidR="00DB542A">
        <w:rPr>
          <w:rFonts w:ascii="Times New Roman" w:hAnsi="Times New Roman" w:cs="Times New Roman"/>
          <w:sz w:val="24"/>
          <w:szCs w:val="24"/>
        </w:rPr>
        <w:t xml:space="preserve"> tasks</w:t>
      </w:r>
      <w:r w:rsidR="0041188E">
        <w:rPr>
          <w:rFonts w:ascii="Times New Roman" w:hAnsi="Times New Roman" w:cs="Times New Roman"/>
          <w:sz w:val="24"/>
          <w:szCs w:val="24"/>
        </w:rPr>
        <w:t xml:space="preserve"> at postgraduate level</w:t>
      </w:r>
      <w:r w:rsidR="00573AC5" w:rsidRPr="00715754">
        <w:rPr>
          <w:rFonts w:ascii="Times New Roman" w:hAnsi="Times New Roman" w:cs="Times New Roman"/>
          <w:sz w:val="24"/>
          <w:szCs w:val="24"/>
        </w:rPr>
        <w:t xml:space="preserve"> (</w:t>
      </w:r>
      <w:proofErr w:type="spellStart"/>
      <w:r w:rsidR="003D6F20">
        <w:rPr>
          <w:rFonts w:ascii="Times New Roman" w:hAnsi="Times New Roman" w:cs="Times New Roman"/>
          <w:sz w:val="24"/>
          <w:szCs w:val="24"/>
        </w:rPr>
        <w:t>Besesch</w:t>
      </w:r>
      <w:proofErr w:type="spellEnd"/>
      <w:r w:rsidR="003D6F20">
        <w:rPr>
          <w:rFonts w:ascii="Times New Roman" w:hAnsi="Times New Roman" w:cs="Times New Roman"/>
          <w:sz w:val="24"/>
          <w:szCs w:val="24"/>
        </w:rPr>
        <w:t>,</w:t>
      </w:r>
      <w:r w:rsidR="008E73E4">
        <w:rPr>
          <w:rFonts w:ascii="Times New Roman" w:hAnsi="Times New Roman" w:cs="Times New Roman"/>
          <w:sz w:val="24"/>
          <w:szCs w:val="24"/>
        </w:rPr>
        <w:t xml:space="preserve"> 1999; </w:t>
      </w:r>
      <w:proofErr w:type="spellStart"/>
      <w:r w:rsidR="00573AC5" w:rsidRPr="00715754">
        <w:rPr>
          <w:rFonts w:ascii="Times New Roman" w:hAnsi="Times New Roman" w:cs="Times New Roman"/>
          <w:sz w:val="24"/>
          <w:szCs w:val="24"/>
        </w:rPr>
        <w:t>Egege</w:t>
      </w:r>
      <w:proofErr w:type="spellEnd"/>
      <w:r w:rsidR="00573AC5" w:rsidRPr="00715754">
        <w:rPr>
          <w:rFonts w:ascii="Times New Roman" w:hAnsi="Times New Roman" w:cs="Times New Roman"/>
          <w:sz w:val="24"/>
          <w:szCs w:val="24"/>
        </w:rPr>
        <w:t xml:space="preserve"> and </w:t>
      </w:r>
      <w:proofErr w:type="spellStart"/>
      <w:r w:rsidR="00573AC5" w:rsidRPr="00715754">
        <w:rPr>
          <w:rFonts w:ascii="Times New Roman" w:hAnsi="Times New Roman" w:cs="Times New Roman"/>
          <w:sz w:val="24"/>
          <w:szCs w:val="24"/>
        </w:rPr>
        <w:t>Kutieleh</w:t>
      </w:r>
      <w:proofErr w:type="spellEnd"/>
      <w:r w:rsidR="00573AC5" w:rsidRPr="00715754">
        <w:rPr>
          <w:rFonts w:ascii="Times New Roman" w:hAnsi="Times New Roman" w:cs="Times New Roman"/>
          <w:sz w:val="24"/>
          <w:szCs w:val="24"/>
        </w:rPr>
        <w:t>, 2004).</w:t>
      </w:r>
      <w:r w:rsidR="006A7512">
        <w:rPr>
          <w:rFonts w:ascii="Times New Roman" w:hAnsi="Times New Roman" w:cs="Times New Roman"/>
          <w:sz w:val="24"/>
          <w:szCs w:val="24"/>
        </w:rPr>
        <w:t xml:space="preserve"> When academic</w:t>
      </w:r>
      <w:r w:rsidR="00DB542A">
        <w:rPr>
          <w:rFonts w:ascii="Times New Roman" w:hAnsi="Times New Roman" w:cs="Times New Roman"/>
          <w:sz w:val="24"/>
          <w:szCs w:val="24"/>
        </w:rPr>
        <w:t>s request</w:t>
      </w:r>
      <w:r w:rsidR="00B75DD3" w:rsidRPr="00715754">
        <w:rPr>
          <w:rFonts w:ascii="Times New Roman" w:hAnsi="Times New Roman" w:cs="Times New Roman"/>
          <w:sz w:val="24"/>
          <w:szCs w:val="24"/>
        </w:rPr>
        <w:t xml:space="preserve"> their students to ‘critically’ engage in their</w:t>
      </w:r>
      <w:r w:rsidR="006A7512">
        <w:rPr>
          <w:rFonts w:ascii="Times New Roman" w:hAnsi="Times New Roman" w:cs="Times New Roman"/>
          <w:sz w:val="24"/>
          <w:szCs w:val="24"/>
        </w:rPr>
        <w:t xml:space="preserve"> academic</w:t>
      </w:r>
      <w:r w:rsidR="00B75DD3" w:rsidRPr="00715754">
        <w:rPr>
          <w:rFonts w:ascii="Times New Roman" w:hAnsi="Times New Roman" w:cs="Times New Roman"/>
          <w:sz w:val="24"/>
          <w:szCs w:val="24"/>
        </w:rPr>
        <w:t xml:space="preserve"> writing, </w:t>
      </w:r>
      <w:r w:rsidR="00D17BD6" w:rsidRPr="00715754">
        <w:rPr>
          <w:rFonts w:ascii="Times New Roman" w:hAnsi="Times New Roman" w:cs="Times New Roman"/>
          <w:sz w:val="24"/>
          <w:szCs w:val="24"/>
        </w:rPr>
        <w:t>they</w:t>
      </w:r>
      <w:r w:rsidR="00B75DD3" w:rsidRPr="00715754">
        <w:rPr>
          <w:rFonts w:ascii="Times New Roman" w:hAnsi="Times New Roman" w:cs="Times New Roman"/>
          <w:sz w:val="24"/>
          <w:szCs w:val="24"/>
        </w:rPr>
        <w:t xml:space="preserve"> need to </w:t>
      </w:r>
      <w:r w:rsidR="0041188E">
        <w:rPr>
          <w:rFonts w:ascii="Times New Roman" w:hAnsi="Times New Roman" w:cs="Times New Roman"/>
          <w:sz w:val="24"/>
          <w:szCs w:val="24"/>
        </w:rPr>
        <w:t>perceive</w:t>
      </w:r>
      <w:r w:rsidR="00662147">
        <w:rPr>
          <w:rFonts w:ascii="Times New Roman" w:hAnsi="Times New Roman" w:cs="Times New Roman"/>
          <w:sz w:val="24"/>
          <w:szCs w:val="24"/>
        </w:rPr>
        <w:t xml:space="preserve"> </w:t>
      </w:r>
      <w:r w:rsidR="00DA53D1">
        <w:rPr>
          <w:rFonts w:ascii="Times New Roman" w:hAnsi="Times New Roman" w:cs="Times New Roman"/>
          <w:sz w:val="24"/>
          <w:szCs w:val="24"/>
        </w:rPr>
        <w:t>a unique</w:t>
      </w:r>
      <w:r w:rsidR="00B75DD3" w:rsidRPr="00715754">
        <w:rPr>
          <w:rFonts w:ascii="Times New Roman" w:hAnsi="Times New Roman" w:cs="Times New Roman"/>
          <w:sz w:val="24"/>
          <w:szCs w:val="24"/>
        </w:rPr>
        <w:t xml:space="preserve"> student voice</w:t>
      </w:r>
      <w:r w:rsidR="00403BED" w:rsidRPr="00715754">
        <w:rPr>
          <w:rFonts w:ascii="Times New Roman" w:hAnsi="Times New Roman" w:cs="Times New Roman"/>
          <w:sz w:val="24"/>
          <w:szCs w:val="24"/>
        </w:rPr>
        <w:t xml:space="preserve"> and </w:t>
      </w:r>
      <w:r w:rsidR="008E73E4">
        <w:rPr>
          <w:rFonts w:ascii="Times New Roman" w:hAnsi="Times New Roman" w:cs="Times New Roman"/>
          <w:sz w:val="24"/>
          <w:szCs w:val="24"/>
        </w:rPr>
        <w:t xml:space="preserve">an individual </w:t>
      </w:r>
      <w:r w:rsidR="00403BED" w:rsidRPr="00715754">
        <w:rPr>
          <w:rFonts w:ascii="Times New Roman" w:hAnsi="Times New Roman" w:cs="Times New Roman"/>
          <w:sz w:val="24"/>
          <w:szCs w:val="24"/>
        </w:rPr>
        <w:t>opinion</w:t>
      </w:r>
      <w:r w:rsidR="00B75DD3" w:rsidRPr="00715754">
        <w:rPr>
          <w:rFonts w:ascii="Times New Roman" w:hAnsi="Times New Roman" w:cs="Times New Roman"/>
          <w:sz w:val="24"/>
          <w:szCs w:val="24"/>
        </w:rPr>
        <w:t xml:space="preserve"> in the debates and arguments being presented</w:t>
      </w:r>
      <w:r w:rsidR="007C4A3F">
        <w:rPr>
          <w:rFonts w:ascii="Times New Roman" w:hAnsi="Times New Roman" w:cs="Times New Roman"/>
          <w:sz w:val="24"/>
          <w:szCs w:val="24"/>
        </w:rPr>
        <w:t xml:space="preserve"> (</w:t>
      </w:r>
      <w:proofErr w:type="spellStart"/>
      <w:r w:rsidR="007C4A3F">
        <w:rPr>
          <w:rFonts w:ascii="Times New Roman" w:hAnsi="Times New Roman" w:cs="Times New Roman"/>
          <w:sz w:val="24"/>
          <w:szCs w:val="24"/>
        </w:rPr>
        <w:t>Egege</w:t>
      </w:r>
      <w:proofErr w:type="spellEnd"/>
      <w:r w:rsidR="007C4A3F">
        <w:rPr>
          <w:rFonts w:ascii="Times New Roman" w:hAnsi="Times New Roman" w:cs="Times New Roman"/>
          <w:sz w:val="24"/>
          <w:szCs w:val="24"/>
        </w:rPr>
        <w:t xml:space="preserve"> and </w:t>
      </w:r>
      <w:proofErr w:type="spellStart"/>
      <w:r w:rsidR="007C4A3F">
        <w:rPr>
          <w:rFonts w:ascii="Times New Roman" w:hAnsi="Times New Roman" w:cs="Times New Roman"/>
          <w:sz w:val="24"/>
          <w:szCs w:val="24"/>
        </w:rPr>
        <w:t>Kutieleh</w:t>
      </w:r>
      <w:proofErr w:type="spellEnd"/>
      <w:r w:rsidR="007C4A3F">
        <w:rPr>
          <w:rFonts w:ascii="Times New Roman" w:hAnsi="Times New Roman" w:cs="Times New Roman"/>
          <w:sz w:val="24"/>
          <w:szCs w:val="24"/>
        </w:rPr>
        <w:t>, 2004</w:t>
      </w:r>
      <w:r w:rsidR="00210DA2">
        <w:rPr>
          <w:rFonts w:ascii="Times New Roman" w:hAnsi="Times New Roman" w:cs="Times New Roman"/>
          <w:sz w:val="24"/>
          <w:szCs w:val="24"/>
        </w:rPr>
        <w:t>, Preiss et al., 2013</w:t>
      </w:r>
      <w:r w:rsidR="007C4A3F">
        <w:rPr>
          <w:rFonts w:ascii="Times New Roman" w:hAnsi="Times New Roman" w:cs="Times New Roman"/>
          <w:sz w:val="24"/>
          <w:szCs w:val="24"/>
        </w:rPr>
        <w:t>)</w:t>
      </w:r>
      <w:r w:rsidR="00B75DD3" w:rsidRPr="00715754">
        <w:rPr>
          <w:rFonts w:ascii="Times New Roman" w:hAnsi="Times New Roman" w:cs="Times New Roman"/>
          <w:sz w:val="24"/>
          <w:szCs w:val="24"/>
        </w:rPr>
        <w:t xml:space="preserve">. </w:t>
      </w:r>
      <w:r w:rsidR="006A7512">
        <w:rPr>
          <w:rFonts w:ascii="Times New Roman" w:hAnsi="Times New Roman" w:cs="Times New Roman"/>
          <w:sz w:val="24"/>
          <w:szCs w:val="24"/>
        </w:rPr>
        <w:t>Therefore,</w:t>
      </w:r>
      <w:r w:rsidR="00B75DD3" w:rsidRPr="00715754">
        <w:rPr>
          <w:rFonts w:ascii="Times New Roman" w:hAnsi="Times New Roman" w:cs="Times New Roman"/>
          <w:sz w:val="24"/>
          <w:szCs w:val="24"/>
        </w:rPr>
        <w:t xml:space="preserve"> whilst the term ‘voice’ might not</w:t>
      </w:r>
      <w:r w:rsidR="00DA53D1">
        <w:rPr>
          <w:rFonts w:ascii="Times New Roman" w:hAnsi="Times New Roman" w:cs="Times New Roman"/>
          <w:sz w:val="24"/>
          <w:szCs w:val="24"/>
        </w:rPr>
        <w:t xml:space="preserve"> necessarily</w:t>
      </w:r>
      <w:r w:rsidR="00B75DD3" w:rsidRPr="00715754">
        <w:rPr>
          <w:rFonts w:ascii="Times New Roman" w:hAnsi="Times New Roman" w:cs="Times New Roman"/>
          <w:sz w:val="24"/>
          <w:szCs w:val="24"/>
        </w:rPr>
        <w:t xml:space="preserve"> appear</w:t>
      </w:r>
      <w:r w:rsidR="00DA53D1">
        <w:rPr>
          <w:rFonts w:ascii="Times New Roman" w:hAnsi="Times New Roman" w:cs="Times New Roman"/>
          <w:sz w:val="24"/>
          <w:szCs w:val="24"/>
        </w:rPr>
        <w:t xml:space="preserve"> all the time</w:t>
      </w:r>
      <w:r w:rsidR="00B75DD3" w:rsidRPr="00715754">
        <w:rPr>
          <w:rFonts w:ascii="Times New Roman" w:hAnsi="Times New Roman" w:cs="Times New Roman"/>
          <w:sz w:val="24"/>
          <w:szCs w:val="24"/>
        </w:rPr>
        <w:t xml:space="preserve"> in the descriptors</w:t>
      </w:r>
      <w:r w:rsidR="00927935" w:rsidRPr="00715754">
        <w:rPr>
          <w:rFonts w:ascii="Times New Roman" w:hAnsi="Times New Roman" w:cs="Times New Roman"/>
          <w:sz w:val="24"/>
          <w:szCs w:val="24"/>
        </w:rPr>
        <w:t xml:space="preserve"> (on academic writing, or writing assignments for H</w:t>
      </w:r>
      <w:r w:rsidR="00B45D53" w:rsidRPr="00715754">
        <w:rPr>
          <w:rFonts w:ascii="Times New Roman" w:hAnsi="Times New Roman" w:cs="Times New Roman"/>
          <w:sz w:val="24"/>
          <w:szCs w:val="24"/>
        </w:rPr>
        <w:t>.</w:t>
      </w:r>
      <w:r w:rsidR="00927935" w:rsidRPr="00715754">
        <w:rPr>
          <w:rFonts w:ascii="Times New Roman" w:hAnsi="Times New Roman" w:cs="Times New Roman"/>
          <w:sz w:val="24"/>
          <w:szCs w:val="24"/>
        </w:rPr>
        <w:t>E</w:t>
      </w:r>
      <w:r w:rsidR="00B45D53" w:rsidRPr="00715754">
        <w:rPr>
          <w:rFonts w:ascii="Times New Roman" w:hAnsi="Times New Roman" w:cs="Times New Roman"/>
          <w:sz w:val="24"/>
          <w:szCs w:val="24"/>
        </w:rPr>
        <w:t>.</w:t>
      </w:r>
      <w:r w:rsidR="00927935" w:rsidRPr="00715754">
        <w:rPr>
          <w:rFonts w:ascii="Times New Roman" w:hAnsi="Times New Roman" w:cs="Times New Roman"/>
          <w:sz w:val="24"/>
          <w:szCs w:val="24"/>
        </w:rPr>
        <w:t xml:space="preserve"> </w:t>
      </w:r>
      <w:r w:rsidR="00D43E0F" w:rsidRPr="00715754">
        <w:rPr>
          <w:rFonts w:ascii="Times New Roman" w:hAnsi="Times New Roman" w:cs="Times New Roman"/>
          <w:sz w:val="24"/>
          <w:szCs w:val="24"/>
        </w:rPr>
        <w:t>Students</w:t>
      </w:r>
      <w:r w:rsidR="00927935" w:rsidRPr="00715754">
        <w:rPr>
          <w:rFonts w:ascii="Times New Roman" w:hAnsi="Times New Roman" w:cs="Times New Roman"/>
          <w:sz w:val="24"/>
          <w:szCs w:val="24"/>
        </w:rPr>
        <w:t>)</w:t>
      </w:r>
      <w:r w:rsidR="00B75DD3" w:rsidRPr="00715754">
        <w:rPr>
          <w:rFonts w:ascii="Times New Roman" w:hAnsi="Times New Roman" w:cs="Times New Roman"/>
          <w:sz w:val="24"/>
          <w:szCs w:val="24"/>
        </w:rPr>
        <w:t xml:space="preserve"> </w:t>
      </w:r>
      <w:r w:rsidR="00927935" w:rsidRPr="00715754">
        <w:rPr>
          <w:rFonts w:ascii="Times New Roman" w:hAnsi="Times New Roman" w:cs="Times New Roman"/>
          <w:sz w:val="24"/>
          <w:szCs w:val="24"/>
        </w:rPr>
        <w:t xml:space="preserve">the concept will be </w:t>
      </w:r>
      <w:r w:rsidR="00403BED" w:rsidRPr="00715754">
        <w:rPr>
          <w:rFonts w:ascii="Times New Roman" w:hAnsi="Times New Roman" w:cs="Times New Roman"/>
          <w:sz w:val="24"/>
          <w:szCs w:val="24"/>
        </w:rPr>
        <w:t xml:space="preserve">tacitly implied </w:t>
      </w:r>
      <w:r w:rsidR="00927935" w:rsidRPr="00715754">
        <w:rPr>
          <w:rFonts w:ascii="Times New Roman" w:hAnsi="Times New Roman" w:cs="Times New Roman"/>
          <w:sz w:val="24"/>
          <w:szCs w:val="24"/>
        </w:rPr>
        <w:t>in one form or other</w:t>
      </w:r>
      <w:r w:rsidR="00662147">
        <w:rPr>
          <w:rFonts w:ascii="Times New Roman" w:hAnsi="Times New Roman" w:cs="Times New Roman"/>
          <w:sz w:val="24"/>
          <w:szCs w:val="24"/>
        </w:rPr>
        <w:t xml:space="preserve"> as </w:t>
      </w:r>
      <w:r w:rsidR="00DA53D1">
        <w:rPr>
          <w:rFonts w:ascii="Times New Roman" w:hAnsi="Times New Roman" w:cs="Times New Roman"/>
          <w:sz w:val="24"/>
          <w:szCs w:val="24"/>
        </w:rPr>
        <w:t>will be</w:t>
      </w:r>
      <w:r w:rsidR="00662147">
        <w:rPr>
          <w:rFonts w:ascii="Times New Roman" w:hAnsi="Times New Roman" w:cs="Times New Roman"/>
          <w:sz w:val="24"/>
          <w:szCs w:val="24"/>
        </w:rPr>
        <w:t xml:space="preserve"> explained later</w:t>
      </w:r>
      <w:r w:rsidR="0041188E">
        <w:rPr>
          <w:rFonts w:ascii="Times New Roman" w:hAnsi="Times New Roman" w:cs="Times New Roman"/>
          <w:sz w:val="24"/>
          <w:szCs w:val="24"/>
        </w:rPr>
        <w:t xml:space="preserve"> using </w:t>
      </w:r>
      <w:r w:rsidR="008E73E4">
        <w:rPr>
          <w:rFonts w:ascii="Times New Roman" w:hAnsi="Times New Roman" w:cs="Times New Roman"/>
          <w:sz w:val="24"/>
          <w:szCs w:val="24"/>
        </w:rPr>
        <w:t>Gemmell, (2008)</w:t>
      </w:r>
      <w:r w:rsidR="00927935" w:rsidRPr="00715754">
        <w:rPr>
          <w:rFonts w:ascii="Times New Roman" w:hAnsi="Times New Roman" w:cs="Times New Roman"/>
          <w:sz w:val="24"/>
          <w:szCs w:val="24"/>
        </w:rPr>
        <w:t xml:space="preserve">. </w:t>
      </w:r>
    </w:p>
    <w:p w14:paraId="360FB371" w14:textId="77777777" w:rsidR="00225CC2" w:rsidRPr="00715754" w:rsidRDefault="00225CC2" w:rsidP="00D405EE">
      <w:pPr>
        <w:spacing w:line="480" w:lineRule="auto"/>
        <w:ind w:left="284"/>
        <w:jc w:val="both"/>
        <w:rPr>
          <w:rFonts w:ascii="Times New Roman" w:hAnsi="Times New Roman" w:cs="Times New Roman"/>
          <w:sz w:val="24"/>
          <w:szCs w:val="24"/>
        </w:rPr>
      </w:pPr>
    </w:p>
    <w:p w14:paraId="1363D7AF" w14:textId="7972FBA4" w:rsidR="006E01BA" w:rsidRPr="00715754" w:rsidRDefault="005849F6" w:rsidP="00AE3ECF">
      <w:pPr>
        <w:spacing w:line="480" w:lineRule="auto"/>
        <w:jc w:val="both"/>
        <w:rPr>
          <w:rFonts w:ascii="Times New Roman" w:hAnsi="Times New Roman" w:cs="Times New Roman"/>
          <w:sz w:val="24"/>
          <w:szCs w:val="24"/>
        </w:rPr>
      </w:pPr>
      <w:r>
        <w:rPr>
          <w:rFonts w:ascii="Times New Roman" w:hAnsi="Times New Roman" w:cs="Times New Roman"/>
          <w:sz w:val="24"/>
          <w:szCs w:val="24"/>
        </w:rPr>
        <w:t>F</w:t>
      </w:r>
      <w:r w:rsidR="00BB7A80">
        <w:rPr>
          <w:rFonts w:ascii="Times New Roman" w:hAnsi="Times New Roman" w:cs="Times New Roman"/>
          <w:sz w:val="24"/>
          <w:szCs w:val="24"/>
        </w:rPr>
        <w:t>or the L</w:t>
      </w:r>
      <w:r w:rsidR="006A7512">
        <w:rPr>
          <w:rFonts w:ascii="Times New Roman" w:hAnsi="Times New Roman" w:cs="Times New Roman"/>
          <w:sz w:val="24"/>
          <w:szCs w:val="24"/>
        </w:rPr>
        <w:t>2 learner</w:t>
      </w:r>
      <w:r>
        <w:rPr>
          <w:rFonts w:ascii="Times New Roman" w:hAnsi="Times New Roman" w:cs="Times New Roman"/>
          <w:sz w:val="24"/>
          <w:szCs w:val="24"/>
        </w:rPr>
        <w:t xml:space="preserve"> then</w:t>
      </w:r>
      <w:r w:rsidR="006A7512">
        <w:rPr>
          <w:rFonts w:ascii="Times New Roman" w:hAnsi="Times New Roman" w:cs="Times New Roman"/>
          <w:sz w:val="24"/>
          <w:szCs w:val="24"/>
        </w:rPr>
        <w:t>,</w:t>
      </w:r>
      <w:r w:rsidR="000C5334" w:rsidRPr="00715754">
        <w:rPr>
          <w:rFonts w:ascii="Times New Roman" w:hAnsi="Times New Roman" w:cs="Times New Roman"/>
          <w:sz w:val="24"/>
          <w:szCs w:val="24"/>
        </w:rPr>
        <w:t xml:space="preserve"> </w:t>
      </w:r>
      <w:r w:rsidR="00927935" w:rsidRPr="00715754">
        <w:rPr>
          <w:rFonts w:ascii="Times New Roman" w:hAnsi="Times New Roman" w:cs="Times New Roman"/>
          <w:sz w:val="24"/>
          <w:szCs w:val="24"/>
        </w:rPr>
        <w:t>the</w:t>
      </w:r>
      <w:r w:rsidR="00225CC2" w:rsidRPr="00715754">
        <w:rPr>
          <w:rFonts w:ascii="Times New Roman" w:hAnsi="Times New Roman" w:cs="Times New Roman"/>
          <w:sz w:val="24"/>
          <w:szCs w:val="24"/>
        </w:rPr>
        <w:t xml:space="preserve"> ability to</w:t>
      </w:r>
      <w:r w:rsidR="00927935" w:rsidRPr="00715754">
        <w:rPr>
          <w:rFonts w:ascii="Times New Roman" w:hAnsi="Times New Roman" w:cs="Times New Roman"/>
          <w:sz w:val="24"/>
          <w:szCs w:val="24"/>
        </w:rPr>
        <w:t xml:space="preserve"> manipulat</w:t>
      </w:r>
      <w:r w:rsidR="00225CC2" w:rsidRPr="00715754">
        <w:rPr>
          <w:rFonts w:ascii="Times New Roman" w:hAnsi="Times New Roman" w:cs="Times New Roman"/>
          <w:sz w:val="24"/>
          <w:szCs w:val="24"/>
        </w:rPr>
        <w:t xml:space="preserve">e </w:t>
      </w:r>
      <w:r w:rsidR="00927935" w:rsidRPr="00715754">
        <w:rPr>
          <w:rFonts w:ascii="Times New Roman" w:hAnsi="Times New Roman" w:cs="Times New Roman"/>
          <w:sz w:val="24"/>
          <w:szCs w:val="24"/>
        </w:rPr>
        <w:t xml:space="preserve">language </w:t>
      </w:r>
      <w:r w:rsidR="00225CC2" w:rsidRPr="00715754">
        <w:rPr>
          <w:rFonts w:ascii="Times New Roman" w:hAnsi="Times New Roman" w:cs="Times New Roman"/>
          <w:sz w:val="24"/>
          <w:szCs w:val="24"/>
        </w:rPr>
        <w:t>in order</w:t>
      </w:r>
      <w:r w:rsidR="00927935" w:rsidRPr="00715754">
        <w:rPr>
          <w:rFonts w:ascii="Times New Roman" w:hAnsi="Times New Roman" w:cs="Times New Roman"/>
          <w:sz w:val="24"/>
          <w:szCs w:val="24"/>
        </w:rPr>
        <w:t xml:space="preserve"> to achieve this critical rhetorical endeavour</w:t>
      </w:r>
      <w:r w:rsidR="008E73E4">
        <w:rPr>
          <w:rFonts w:ascii="Times New Roman" w:hAnsi="Times New Roman" w:cs="Times New Roman"/>
          <w:sz w:val="24"/>
          <w:szCs w:val="24"/>
        </w:rPr>
        <w:t xml:space="preserve"> (Matsuda and Tardy, 2007)</w:t>
      </w:r>
      <w:r w:rsidR="00927935" w:rsidRPr="00715754">
        <w:rPr>
          <w:rFonts w:ascii="Times New Roman" w:hAnsi="Times New Roman" w:cs="Times New Roman"/>
          <w:sz w:val="24"/>
          <w:szCs w:val="24"/>
        </w:rPr>
        <w:t xml:space="preserve"> is </w:t>
      </w:r>
      <w:r w:rsidR="00E57F16" w:rsidRPr="00715754">
        <w:rPr>
          <w:rFonts w:ascii="Times New Roman" w:hAnsi="Times New Roman" w:cs="Times New Roman"/>
          <w:sz w:val="24"/>
          <w:szCs w:val="24"/>
        </w:rPr>
        <w:t>paramount</w:t>
      </w:r>
      <w:r w:rsidR="00927935" w:rsidRPr="00715754">
        <w:rPr>
          <w:rFonts w:ascii="Times New Roman" w:hAnsi="Times New Roman" w:cs="Times New Roman"/>
          <w:sz w:val="24"/>
          <w:szCs w:val="24"/>
        </w:rPr>
        <w:t xml:space="preserve"> for faculty </w:t>
      </w:r>
      <w:r w:rsidR="00DB542A">
        <w:rPr>
          <w:rFonts w:ascii="Times New Roman" w:hAnsi="Times New Roman" w:cs="Times New Roman"/>
          <w:sz w:val="24"/>
          <w:szCs w:val="24"/>
        </w:rPr>
        <w:t>academics</w:t>
      </w:r>
      <w:r>
        <w:rPr>
          <w:rFonts w:ascii="Times New Roman" w:hAnsi="Times New Roman" w:cs="Times New Roman"/>
          <w:sz w:val="24"/>
          <w:szCs w:val="24"/>
        </w:rPr>
        <w:t>.</w:t>
      </w:r>
      <w:r w:rsidR="000C5334" w:rsidRPr="00715754">
        <w:rPr>
          <w:rFonts w:ascii="Times New Roman" w:hAnsi="Times New Roman" w:cs="Times New Roman"/>
          <w:sz w:val="24"/>
          <w:szCs w:val="24"/>
        </w:rPr>
        <w:t xml:space="preserve"> </w:t>
      </w:r>
      <w:r>
        <w:rPr>
          <w:rFonts w:ascii="Times New Roman" w:hAnsi="Times New Roman" w:cs="Times New Roman"/>
          <w:sz w:val="24"/>
          <w:szCs w:val="24"/>
        </w:rPr>
        <w:t>It also</w:t>
      </w:r>
      <w:r w:rsidR="00E57F16" w:rsidRPr="00715754">
        <w:rPr>
          <w:rFonts w:ascii="Times New Roman" w:hAnsi="Times New Roman" w:cs="Times New Roman"/>
          <w:sz w:val="24"/>
          <w:szCs w:val="24"/>
        </w:rPr>
        <w:t xml:space="preserve"> explains </w:t>
      </w:r>
      <w:r w:rsidR="00927935" w:rsidRPr="00715754">
        <w:rPr>
          <w:rFonts w:ascii="Times New Roman" w:hAnsi="Times New Roman" w:cs="Times New Roman"/>
          <w:sz w:val="24"/>
          <w:szCs w:val="24"/>
        </w:rPr>
        <w:t xml:space="preserve">why they require the pre-sessional L2 </w:t>
      </w:r>
      <w:r w:rsidR="0041188E">
        <w:rPr>
          <w:rFonts w:ascii="Times New Roman" w:hAnsi="Times New Roman" w:cs="Times New Roman"/>
          <w:sz w:val="24"/>
          <w:szCs w:val="24"/>
        </w:rPr>
        <w:t>learners</w:t>
      </w:r>
      <w:r w:rsidR="00927935" w:rsidRPr="00715754">
        <w:rPr>
          <w:rFonts w:ascii="Times New Roman" w:hAnsi="Times New Roman" w:cs="Times New Roman"/>
          <w:sz w:val="24"/>
          <w:szCs w:val="24"/>
        </w:rPr>
        <w:t xml:space="preserve"> to have sufficient language skills to be able to </w:t>
      </w:r>
      <w:r w:rsidR="00BF7049" w:rsidRPr="00715754">
        <w:rPr>
          <w:rFonts w:ascii="Times New Roman" w:hAnsi="Times New Roman" w:cs="Times New Roman"/>
          <w:sz w:val="24"/>
          <w:szCs w:val="24"/>
        </w:rPr>
        <w:t>present a distinct student voice in their</w:t>
      </w:r>
      <w:r w:rsidR="001808AE">
        <w:rPr>
          <w:rFonts w:ascii="Times New Roman" w:hAnsi="Times New Roman" w:cs="Times New Roman"/>
          <w:sz w:val="24"/>
          <w:szCs w:val="24"/>
        </w:rPr>
        <w:t xml:space="preserve"> academic</w:t>
      </w:r>
      <w:r w:rsidR="00BF7049" w:rsidRPr="00715754">
        <w:rPr>
          <w:rFonts w:ascii="Times New Roman" w:hAnsi="Times New Roman" w:cs="Times New Roman"/>
          <w:sz w:val="24"/>
          <w:szCs w:val="24"/>
        </w:rPr>
        <w:t xml:space="preserve"> writing</w:t>
      </w:r>
      <w:r w:rsidR="00C74858" w:rsidRPr="00715754">
        <w:rPr>
          <w:rFonts w:ascii="Times New Roman" w:hAnsi="Times New Roman" w:cs="Times New Roman"/>
          <w:sz w:val="24"/>
          <w:szCs w:val="24"/>
        </w:rPr>
        <w:t xml:space="preserve"> (</w:t>
      </w:r>
      <w:proofErr w:type="spellStart"/>
      <w:r w:rsidR="00C74858" w:rsidRPr="00715754">
        <w:rPr>
          <w:rFonts w:ascii="Times New Roman" w:hAnsi="Times New Roman" w:cs="Times New Roman"/>
          <w:sz w:val="24"/>
          <w:szCs w:val="24"/>
        </w:rPr>
        <w:t>Egege</w:t>
      </w:r>
      <w:proofErr w:type="spellEnd"/>
      <w:r w:rsidR="00C74858" w:rsidRPr="00715754">
        <w:rPr>
          <w:rFonts w:ascii="Times New Roman" w:hAnsi="Times New Roman" w:cs="Times New Roman"/>
          <w:sz w:val="24"/>
          <w:szCs w:val="24"/>
        </w:rPr>
        <w:t xml:space="preserve"> and </w:t>
      </w:r>
      <w:proofErr w:type="spellStart"/>
      <w:r w:rsidR="00C74858" w:rsidRPr="00715754">
        <w:rPr>
          <w:rFonts w:ascii="Times New Roman" w:hAnsi="Times New Roman" w:cs="Times New Roman"/>
          <w:sz w:val="24"/>
          <w:szCs w:val="24"/>
        </w:rPr>
        <w:t>Kutiele</w:t>
      </w:r>
      <w:r w:rsidR="00836594" w:rsidRPr="00715754">
        <w:rPr>
          <w:rFonts w:ascii="Times New Roman" w:hAnsi="Times New Roman" w:cs="Times New Roman"/>
          <w:sz w:val="24"/>
          <w:szCs w:val="24"/>
        </w:rPr>
        <w:t>h</w:t>
      </w:r>
      <w:proofErr w:type="spellEnd"/>
      <w:r w:rsidR="00836594" w:rsidRPr="00715754">
        <w:rPr>
          <w:rFonts w:ascii="Times New Roman" w:hAnsi="Times New Roman" w:cs="Times New Roman"/>
          <w:sz w:val="24"/>
          <w:szCs w:val="24"/>
        </w:rPr>
        <w:t xml:space="preserve"> 2004</w:t>
      </w:r>
      <w:r w:rsidR="008E73E4">
        <w:rPr>
          <w:rFonts w:ascii="Times New Roman" w:hAnsi="Times New Roman" w:cs="Times New Roman"/>
          <w:sz w:val="24"/>
          <w:szCs w:val="24"/>
        </w:rPr>
        <w:t>;</w:t>
      </w:r>
      <w:r w:rsidR="008E73E4" w:rsidRPr="008E73E4">
        <w:rPr>
          <w:rFonts w:ascii="Times New Roman" w:hAnsi="Times New Roman" w:cs="Times New Roman"/>
          <w:sz w:val="24"/>
          <w:szCs w:val="24"/>
        </w:rPr>
        <w:t xml:space="preserve"> </w:t>
      </w:r>
      <w:r w:rsidR="008E73E4">
        <w:rPr>
          <w:rFonts w:ascii="Times New Roman" w:hAnsi="Times New Roman" w:cs="Times New Roman"/>
          <w:sz w:val="24"/>
          <w:szCs w:val="24"/>
        </w:rPr>
        <w:t>Gemmell 2008</w:t>
      </w:r>
      <w:r w:rsidR="00BB7A80">
        <w:rPr>
          <w:rFonts w:ascii="Times New Roman" w:hAnsi="Times New Roman" w:cs="Times New Roman"/>
          <w:sz w:val="24"/>
          <w:szCs w:val="24"/>
        </w:rPr>
        <w:t>; Zhu, 2004</w:t>
      </w:r>
      <w:r w:rsidR="00836594" w:rsidRPr="00715754">
        <w:rPr>
          <w:rFonts w:ascii="Times New Roman" w:hAnsi="Times New Roman" w:cs="Times New Roman"/>
          <w:sz w:val="24"/>
          <w:szCs w:val="24"/>
        </w:rPr>
        <w:t>)</w:t>
      </w:r>
      <w:r w:rsidR="00BF7049" w:rsidRPr="00715754">
        <w:rPr>
          <w:rFonts w:ascii="Times New Roman" w:hAnsi="Times New Roman" w:cs="Times New Roman"/>
          <w:sz w:val="24"/>
          <w:szCs w:val="24"/>
        </w:rPr>
        <w:t xml:space="preserve">. </w:t>
      </w:r>
      <w:r w:rsidR="000C5334" w:rsidRPr="00715754">
        <w:rPr>
          <w:rFonts w:ascii="Times New Roman" w:hAnsi="Times New Roman" w:cs="Times New Roman"/>
          <w:sz w:val="24"/>
          <w:szCs w:val="24"/>
        </w:rPr>
        <w:t>An</w:t>
      </w:r>
      <w:r w:rsidR="00BF7049" w:rsidRPr="00715754">
        <w:rPr>
          <w:rFonts w:ascii="Times New Roman" w:hAnsi="Times New Roman" w:cs="Times New Roman"/>
          <w:sz w:val="24"/>
          <w:szCs w:val="24"/>
        </w:rPr>
        <w:t xml:space="preserve"> </w:t>
      </w:r>
      <w:r w:rsidR="00E57F16" w:rsidRPr="00715754">
        <w:rPr>
          <w:rFonts w:ascii="Times New Roman" w:hAnsi="Times New Roman" w:cs="Times New Roman"/>
          <w:sz w:val="24"/>
          <w:szCs w:val="24"/>
        </w:rPr>
        <w:t>examin</w:t>
      </w:r>
      <w:r w:rsidR="00A4641F">
        <w:rPr>
          <w:rFonts w:ascii="Times New Roman" w:hAnsi="Times New Roman" w:cs="Times New Roman"/>
          <w:sz w:val="24"/>
          <w:szCs w:val="24"/>
        </w:rPr>
        <w:t xml:space="preserve">ation of just </w:t>
      </w:r>
      <w:r w:rsidR="00E57F16" w:rsidRPr="00715754">
        <w:rPr>
          <w:rFonts w:ascii="Times New Roman" w:hAnsi="Times New Roman" w:cs="Times New Roman"/>
          <w:sz w:val="24"/>
          <w:szCs w:val="24"/>
        </w:rPr>
        <w:t xml:space="preserve">two </w:t>
      </w:r>
      <w:r w:rsidR="00BF7049" w:rsidRPr="00715754">
        <w:rPr>
          <w:rFonts w:ascii="Times New Roman" w:hAnsi="Times New Roman" w:cs="Times New Roman"/>
          <w:sz w:val="24"/>
          <w:szCs w:val="24"/>
        </w:rPr>
        <w:t xml:space="preserve">parameters of </w:t>
      </w:r>
      <w:r w:rsidR="00E57F16" w:rsidRPr="00715754">
        <w:rPr>
          <w:rFonts w:ascii="Times New Roman" w:hAnsi="Times New Roman" w:cs="Times New Roman"/>
          <w:sz w:val="24"/>
          <w:szCs w:val="24"/>
        </w:rPr>
        <w:t>‘S</w:t>
      </w:r>
      <w:r w:rsidR="00BF7049" w:rsidRPr="00715754">
        <w:rPr>
          <w:rFonts w:ascii="Times New Roman" w:hAnsi="Times New Roman" w:cs="Times New Roman"/>
          <w:sz w:val="24"/>
          <w:szCs w:val="24"/>
        </w:rPr>
        <w:t>tance</w:t>
      </w:r>
      <w:r w:rsidR="00E57F16" w:rsidRPr="00715754">
        <w:rPr>
          <w:rFonts w:ascii="Times New Roman" w:hAnsi="Times New Roman" w:cs="Times New Roman"/>
          <w:sz w:val="24"/>
          <w:szCs w:val="24"/>
        </w:rPr>
        <w:t>’ and ‘E</w:t>
      </w:r>
      <w:r w:rsidR="00BF7049" w:rsidRPr="00715754">
        <w:rPr>
          <w:rFonts w:ascii="Times New Roman" w:hAnsi="Times New Roman" w:cs="Times New Roman"/>
          <w:sz w:val="24"/>
          <w:szCs w:val="24"/>
        </w:rPr>
        <w:t>ngagement</w:t>
      </w:r>
      <w:r w:rsidR="00E57F16" w:rsidRPr="00715754">
        <w:rPr>
          <w:rFonts w:ascii="Times New Roman" w:hAnsi="Times New Roman" w:cs="Times New Roman"/>
          <w:sz w:val="24"/>
          <w:szCs w:val="24"/>
        </w:rPr>
        <w:t>’</w:t>
      </w:r>
      <w:r w:rsidR="00BF7049" w:rsidRPr="00715754">
        <w:rPr>
          <w:rFonts w:ascii="Times New Roman" w:hAnsi="Times New Roman" w:cs="Times New Roman"/>
          <w:sz w:val="24"/>
          <w:szCs w:val="24"/>
        </w:rPr>
        <w:t xml:space="preserve"> </w:t>
      </w:r>
      <w:r w:rsidR="000C5334" w:rsidRPr="00715754">
        <w:rPr>
          <w:rFonts w:ascii="Times New Roman" w:hAnsi="Times New Roman" w:cs="Times New Roman"/>
          <w:sz w:val="24"/>
          <w:szCs w:val="24"/>
        </w:rPr>
        <w:t>i</w:t>
      </w:r>
      <w:r w:rsidR="00BF7049" w:rsidRPr="00715754">
        <w:rPr>
          <w:rFonts w:ascii="Times New Roman" w:hAnsi="Times New Roman" w:cs="Times New Roman"/>
          <w:sz w:val="24"/>
          <w:szCs w:val="24"/>
        </w:rPr>
        <w:t xml:space="preserve">n the Hyland (2005) framework of voice, </w:t>
      </w:r>
      <w:r w:rsidR="00E57F16" w:rsidRPr="00715754">
        <w:rPr>
          <w:rFonts w:ascii="Times New Roman" w:hAnsi="Times New Roman" w:cs="Times New Roman"/>
          <w:sz w:val="24"/>
          <w:szCs w:val="24"/>
        </w:rPr>
        <w:t>clearly</w:t>
      </w:r>
      <w:r w:rsidR="00BF7049" w:rsidRPr="00715754">
        <w:rPr>
          <w:rFonts w:ascii="Times New Roman" w:hAnsi="Times New Roman" w:cs="Times New Roman"/>
          <w:sz w:val="24"/>
          <w:szCs w:val="24"/>
        </w:rPr>
        <w:t xml:space="preserve"> shows that </w:t>
      </w:r>
      <w:r w:rsidR="00E57F16" w:rsidRPr="00715754">
        <w:rPr>
          <w:rFonts w:ascii="Times New Roman" w:hAnsi="Times New Roman" w:cs="Times New Roman"/>
          <w:sz w:val="24"/>
          <w:szCs w:val="24"/>
        </w:rPr>
        <w:t>‘student</w:t>
      </w:r>
      <w:r w:rsidR="00BF7049" w:rsidRPr="00715754">
        <w:rPr>
          <w:rFonts w:ascii="Times New Roman" w:hAnsi="Times New Roman" w:cs="Times New Roman"/>
          <w:sz w:val="24"/>
          <w:szCs w:val="24"/>
        </w:rPr>
        <w:t xml:space="preserve"> voice</w:t>
      </w:r>
      <w:r w:rsidR="00E57F16" w:rsidRPr="00715754">
        <w:rPr>
          <w:rFonts w:ascii="Times New Roman" w:hAnsi="Times New Roman" w:cs="Times New Roman"/>
          <w:sz w:val="24"/>
          <w:szCs w:val="24"/>
        </w:rPr>
        <w:t>’</w:t>
      </w:r>
      <w:r w:rsidR="00BF7049" w:rsidRPr="00715754">
        <w:rPr>
          <w:rFonts w:ascii="Times New Roman" w:hAnsi="Times New Roman" w:cs="Times New Roman"/>
          <w:sz w:val="24"/>
          <w:szCs w:val="24"/>
        </w:rPr>
        <w:t xml:space="preserve"> is a very complex concept </w:t>
      </w:r>
      <w:r w:rsidR="00E57F16" w:rsidRPr="00715754">
        <w:rPr>
          <w:rFonts w:ascii="Times New Roman" w:hAnsi="Times New Roman" w:cs="Times New Roman"/>
          <w:sz w:val="24"/>
          <w:szCs w:val="24"/>
        </w:rPr>
        <w:t>(</w:t>
      </w:r>
      <w:r w:rsidR="00BF7049" w:rsidRPr="00715754">
        <w:rPr>
          <w:rFonts w:ascii="Times New Roman" w:hAnsi="Times New Roman" w:cs="Times New Roman"/>
          <w:sz w:val="24"/>
          <w:szCs w:val="24"/>
        </w:rPr>
        <w:t>even for native speakers</w:t>
      </w:r>
      <w:r w:rsidR="00E57F16" w:rsidRPr="00715754">
        <w:rPr>
          <w:rFonts w:ascii="Times New Roman" w:hAnsi="Times New Roman" w:cs="Times New Roman"/>
          <w:sz w:val="24"/>
          <w:szCs w:val="24"/>
        </w:rPr>
        <w:t>)</w:t>
      </w:r>
      <w:r w:rsidR="00BF7049" w:rsidRPr="00715754">
        <w:rPr>
          <w:rFonts w:ascii="Times New Roman" w:hAnsi="Times New Roman" w:cs="Times New Roman"/>
          <w:sz w:val="24"/>
          <w:szCs w:val="24"/>
        </w:rPr>
        <w:t xml:space="preserve"> as it involves the manipulation of complex rhetorical strat</w:t>
      </w:r>
      <w:r w:rsidR="000C5334" w:rsidRPr="00715754">
        <w:rPr>
          <w:rFonts w:ascii="Times New Roman" w:hAnsi="Times New Roman" w:cs="Times New Roman"/>
          <w:sz w:val="24"/>
          <w:szCs w:val="24"/>
        </w:rPr>
        <w:t>egies</w:t>
      </w:r>
      <w:r w:rsidR="00662147">
        <w:rPr>
          <w:rFonts w:ascii="Times New Roman" w:hAnsi="Times New Roman" w:cs="Times New Roman"/>
          <w:sz w:val="24"/>
          <w:szCs w:val="24"/>
        </w:rPr>
        <w:t xml:space="preserve"> (Matsuda and Tardy, 2007)</w:t>
      </w:r>
      <w:r w:rsidR="000C5334" w:rsidRPr="00715754">
        <w:rPr>
          <w:rFonts w:ascii="Times New Roman" w:hAnsi="Times New Roman" w:cs="Times New Roman"/>
          <w:sz w:val="24"/>
          <w:szCs w:val="24"/>
        </w:rPr>
        <w:t xml:space="preserve">. </w:t>
      </w:r>
      <w:r w:rsidR="006B2628">
        <w:rPr>
          <w:rFonts w:ascii="Times New Roman" w:hAnsi="Times New Roman" w:cs="Times New Roman"/>
          <w:sz w:val="24"/>
          <w:szCs w:val="24"/>
        </w:rPr>
        <w:t>Hyland’s (2005</w:t>
      </w:r>
      <w:r w:rsidR="00DA630A">
        <w:rPr>
          <w:rFonts w:ascii="Times New Roman" w:hAnsi="Times New Roman" w:cs="Times New Roman"/>
          <w:sz w:val="24"/>
          <w:szCs w:val="24"/>
        </w:rPr>
        <w:t>)</w:t>
      </w:r>
      <w:r w:rsidR="006B2628">
        <w:rPr>
          <w:rFonts w:ascii="Times New Roman" w:hAnsi="Times New Roman" w:cs="Times New Roman"/>
          <w:sz w:val="24"/>
          <w:szCs w:val="24"/>
        </w:rPr>
        <w:t xml:space="preserve"> voice framework helps to explain how </w:t>
      </w:r>
      <w:r w:rsidR="00DB542A">
        <w:rPr>
          <w:rFonts w:ascii="Times New Roman" w:hAnsi="Times New Roman" w:cs="Times New Roman"/>
          <w:b/>
          <w:sz w:val="24"/>
          <w:szCs w:val="24"/>
        </w:rPr>
        <w:t>H</w:t>
      </w:r>
      <w:r w:rsidR="00BF7049" w:rsidRPr="00DB542A">
        <w:rPr>
          <w:rFonts w:ascii="Times New Roman" w:hAnsi="Times New Roman" w:cs="Times New Roman"/>
          <w:b/>
          <w:sz w:val="24"/>
          <w:szCs w:val="24"/>
        </w:rPr>
        <w:t>edges</w:t>
      </w:r>
      <w:r w:rsidR="00BF7049" w:rsidRPr="00715754">
        <w:rPr>
          <w:rFonts w:ascii="Times New Roman" w:hAnsi="Times New Roman" w:cs="Times New Roman"/>
          <w:sz w:val="24"/>
          <w:szCs w:val="24"/>
        </w:rPr>
        <w:t xml:space="preserve">, </w:t>
      </w:r>
      <w:r w:rsidR="006A7512" w:rsidRPr="00932A0A">
        <w:rPr>
          <w:rFonts w:ascii="Times New Roman" w:hAnsi="Times New Roman" w:cs="Times New Roman"/>
          <w:b/>
          <w:sz w:val="24"/>
          <w:szCs w:val="24"/>
        </w:rPr>
        <w:t>B</w:t>
      </w:r>
      <w:r w:rsidR="0072543A" w:rsidRPr="006A7512">
        <w:rPr>
          <w:rFonts w:ascii="Times New Roman" w:hAnsi="Times New Roman" w:cs="Times New Roman"/>
          <w:b/>
          <w:sz w:val="24"/>
          <w:szCs w:val="24"/>
        </w:rPr>
        <w:t xml:space="preserve">oosters, </w:t>
      </w:r>
      <w:r w:rsidR="006A7512">
        <w:rPr>
          <w:rFonts w:ascii="Times New Roman" w:hAnsi="Times New Roman" w:cs="Times New Roman"/>
          <w:b/>
          <w:sz w:val="24"/>
          <w:szCs w:val="24"/>
        </w:rPr>
        <w:t>A</w:t>
      </w:r>
      <w:r w:rsidR="0072543A" w:rsidRPr="006A7512">
        <w:rPr>
          <w:rFonts w:ascii="Times New Roman" w:hAnsi="Times New Roman" w:cs="Times New Roman"/>
          <w:b/>
          <w:sz w:val="24"/>
          <w:szCs w:val="24"/>
        </w:rPr>
        <w:t xml:space="preserve">ttitude markers, </w:t>
      </w:r>
      <w:r w:rsidR="00932A0A">
        <w:rPr>
          <w:rFonts w:ascii="Times New Roman" w:hAnsi="Times New Roman" w:cs="Times New Roman"/>
          <w:b/>
          <w:sz w:val="24"/>
          <w:szCs w:val="24"/>
        </w:rPr>
        <w:t>Self-mention, Reader mention, Directives, Personal asides, D</w:t>
      </w:r>
      <w:r w:rsidR="0072543A" w:rsidRPr="006A7512">
        <w:rPr>
          <w:rFonts w:ascii="Times New Roman" w:hAnsi="Times New Roman" w:cs="Times New Roman"/>
          <w:b/>
          <w:sz w:val="24"/>
          <w:szCs w:val="24"/>
        </w:rPr>
        <w:t>irectives</w:t>
      </w:r>
      <w:r w:rsidR="0072543A" w:rsidRPr="00715754">
        <w:rPr>
          <w:rFonts w:ascii="Times New Roman" w:hAnsi="Times New Roman" w:cs="Times New Roman"/>
          <w:sz w:val="24"/>
          <w:szCs w:val="24"/>
        </w:rPr>
        <w:t xml:space="preserve">  and manipulation of </w:t>
      </w:r>
      <w:r w:rsidR="00932A0A">
        <w:rPr>
          <w:rFonts w:ascii="Times New Roman" w:hAnsi="Times New Roman" w:cs="Times New Roman"/>
          <w:b/>
          <w:sz w:val="24"/>
          <w:szCs w:val="24"/>
        </w:rPr>
        <w:t>Q</w:t>
      </w:r>
      <w:r w:rsidR="0072543A" w:rsidRPr="00932A0A">
        <w:rPr>
          <w:rFonts w:ascii="Times New Roman" w:hAnsi="Times New Roman" w:cs="Times New Roman"/>
          <w:b/>
          <w:sz w:val="24"/>
          <w:szCs w:val="24"/>
        </w:rPr>
        <w:t>uestions</w:t>
      </w:r>
      <w:r w:rsidR="0072543A" w:rsidRPr="00715754">
        <w:rPr>
          <w:rFonts w:ascii="Times New Roman" w:hAnsi="Times New Roman" w:cs="Times New Roman"/>
          <w:sz w:val="24"/>
          <w:szCs w:val="24"/>
        </w:rPr>
        <w:t xml:space="preserve"> in expressing </w:t>
      </w:r>
      <w:r w:rsidR="006B2628">
        <w:rPr>
          <w:rFonts w:ascii="Times New Roman" w:hAnsi="Times New Roman" w:cs="Times New Roman"/>
          <w:sz w:val="24"/>
          <w:szCs w:val="24"/>
        </w:rPr>
        <w:t>student</w:t>
      </w:r>
      <w:r w:rsidR="0072543A" w:rsidRPr="00715754">
        <w:rPr>
          <w:rFonts w:ascii="Times New Roman" w:hAnsi="Times New Roman" w:cs="Times New Roman"/>
          <w:sz w:val="24"/>
          <w:szCs w:val="24"/>
        </w:rPr>
        <w:t xml:space="preserve"> voice in academic writing</w:t>
      </w:r>
      <w:r w:rsidR="006B2628">
        <w:rPr>
          <w:rFonts w:ascii="Times New Roman" w:hAnsi="Times New Roman" w:cs="Times New Roman"/>
          <w:sz w:val="24"/>
          <w:szCs w:val="24"/>
        </w:rPr>
        <w:t>.</w:t>
      </w:r>
      <w:r w:rsidR="00662147">
        <w:rPr>
          <w:rFonts w:ascii="Times New Roman" w:hAnsi="Times New Roman" w:cs="Times New Roman"/>
          <w:sz w:val="24"/>
          <w:szCs w:val="24"/>
        </w:rPr>
        <w:t xml:space="preserve"> </w:t>
      </w:r>
      <w:r w:rsidR="00B94C6F">
        <w:rPr>
          <w:rFonts w:ascii="Times New Roman" w:hAnsi="Times New Roman" w:cs="Times New Roman"/>
          <w:sz w:val="24"/>
          <w:szCs w:val="24"/>
        </w:rPr>
        <w:t xml:space="preserve">These </w:t>
      </w:r>
      <w:r w:rsidR="0041188E">
        <w:rPr>
          <w:rFonts w:ascii="Times New Roman" w:hAnsi="Times New Roman" w:cs="Times New Roman"/>
          <w:sz w:val="24"/>
          <w:szCs w:val="24"/>
        </w:rPr>
        <w:t>parameters</w:t>
      </w:r>
      <w:r w:rsidR="00B94C6F">
        <w:rPr>
          <w:rFonts w:ascii="Times New Roman" w:hAnsi="Times New Roman" w:cs="Times New Roman"/>
          <w:sz w:val="24"/>
          <w:szCs w:val="24"/>
        </w:rPr>
        <w:t xml:space="preserve"> w</w:t>
      </w:r>
      <w:r w:rsidR="009E0092">
        <w:rPr>
          <w:rFonts w:ascii="Times New Roman" w:hAnsi="Times New Roman" w:cs="Times New Roman"/>
          <w:sz w:val="24"/>
          <w:szCs w:val="24"/>
        </w:rPr>
        <w:t>ill be explored in detail in</w:t>
      </w:r>
      <w:r w:rsidR="00B94C6F">
        <w:rPr>
          <w:rFonts w:ascii="Times New Roman" w:hAnsi="Times New Roman" w:cs="Times New Roman"/>
          <w:sz w:val="24"/>
          <w:szCs w:val="24"/>
        </w:rPr>
        <w:t xml:space="preserve"> </w:t>
      </w:r>
      <w:r w:rsidR="00DB542A">
        <w:rPr>
          <w:rFonts w:ascii="Times New Roman" w:hAnsi="Times New Roman" w:cs="Times New Roman"/>
          <w:sz w:val="24"/>
          <w:szCs w:val="24"/>
        </w:rPr>
        <w:t>C</w:t>
      </w:r>
      <w:r w:rsidR="00B94C6F">
        <w:rPr>
          <w:rFonts w:ascii="Times New Roman" w:hAnsi="Times New Roman" w:cs="Times New Roman"/>
          <w:sz w:val="24"/>
          <w:szCs w:val="24"/>
        </w:rPr>
        <w:t>hapter</w:t>
      </w:r>
      <w:r w:rsidR="00DB542A">
        <w:rPr>
          <w:rFonts w:ascii="Times New Roman" w:hAnsi="Times New Roman" w:cs="Times New Roman"/>
          <w:sz w:val="24"/>
          <w:szCs w:val="24"/>
        </w:rPr>
        <w:t xml:space="preserve"> </w:t>
      </w:r>
      <w:r w:rsidR="00987F0D">
        <w:rPr>
          <w:rFonts w:ascii="Times New Roman" w:hAnsi="Times New Roman" w:cs="Times New Roman"/>
          <w:sz w:val="24"/>
          <w:szCs w:val="24"/>
        </w:rPr>
        <w:t>3</w:t>
      </w:r>
      <w:r w:rsidR="00B94C6F">
        <w:rPr>
          <w:rFonts w:ascii="Times New Roman" w:hAnsi="Times New Roman" w:cs="Times New Roman"/>
          <w:sz w:val="24"/>
          <w:szCs w:val="24"/>
        </w:rPr>
        <w:t>.</w:t>
      </w:r>
    </w:p>
    <w:p w14:paraId="7856220C" w14:textId="77777777" w:rsidR="006E01BA" w:rsidRPr="00715754" w:rsidRDefault="006E01BA" w:rsidP="00D405EE">
      <w:pPr>
        <w:spacing w:line="480" w:lineRule="auto"/>
        <w:ind w:left="284" w:hanging="284"/>
        <w:jc w:val="both"/>
        <w:rPr>
          <w:rFonts w:ascii="Times New Roman" w:hAnsi="Times New Roman" w:cs="Times New Roman"/>
          <w:sz w:val="24"/>
          <w:szCs w:val="24"/>
        </w:rPr>
      </w:pPr>
    </w:p>
    <w:p w14:paraId="1B651F85" w14:textId="1BA61E28" w:rsidR="00927935" w:rsidRPr="00715754" w:rsidRDefault="006E01BA" w:rsidP="00AE3ECF">
      <w:pPr>
        <w:spacing w:line="480" w:lineRule="auto"/>
        <w:jc w:val="both"/>
        <w:rPr>
          <w:rFonts w:ascii="Times New Roman" w:hAnsi="Times New Roman" w:cs="Times New Roman"/>
          <w:sz w:val="24"/>
          <w:szCs w:val="24"/>
        </w:rPr>
      </w:pPr>
      <w:r w:rsidRPr="00715754">
        <w:rPr>
          <w:rFonts w:ascii="Times New Roman" w:hAnsi="Times New Roman" w:cs="Times New Roman"/>
          <w:sz w:val="24"/>
          <w:szCs w:val="24"/>
        </w:rPr>
        <w:t xml:space="preserve">Hyland </w:t>
      </w:r>
      <w:r w:rsidR="000A505C" w:rsidRPr="00715754">
        <w:rPr>
          <w:rFonts w:ascii="Times New Roman" w:hAnsi="Times New Roman" w:cs="Times New Roman"/>
          <w:sz w:val="24"/>
          <w:szCs w:val="24"/>
        </w:rPr>
        <w:t>(</w:t>
      </w:r>
      <w:r w:rsidR="008E73E4">
        <w:rPr>
          <w:rFonts w:ascii="Times New Roman" w:hAnsi="Times New Roman" w:cs="Times New Roman"/>
          <w:sz w:val="24"/>
          <w:szCs w:val="24"/>
        </w:rPr>
        <w:t>2005</w:t>
      </w:r>
      <w:r w:rsidR="000A505C" w:rsidRPr="00715754">
        <w:rPr>
          <w:rFonts w:ascii="Times New Roman" w:hAnsi="Times New Roman" w:cs="Times New Roman"/>
          <w:sz w:val="24"/>
          <w:szCs w:val="24"/>
        </w:rPr>
        <w:t>)</w:t>
      </w:r>
      <w:r w:rsidRPr="00715754">
        <w:rPr>
          <w:rFonts w:ascii="Times New Roman" w:hAnsi="Times New Roman" w:cs="Times New Roman"/>
          <w:sz w:val="24"/>
          <w:szCs w:val="24"/>
        </w:rPr>
        <w:t xml:space="preserve"> captures the centrality of language</w:t>
      </w:r>
      <w:r w:rsidR="003D3CA2" w:rsidRPr="00715754">
        <w:rPr>
          <w:rFonts w:ascii="Times New Roman" w:hAnsi="Times New Roman" w:cs="Times New Roman"/>
          <w:sz w:val="24"/>
          <w:szCs w:val="24"/>
        </w:rPr>
        <w:t xml:space="preserve"> and the ability </w:t>
      </w:r>
      <w:r w:rsidR="00510F31" w:rsidRPr="00715754">
        <w:rPr>
          <w:rFonts w:ascii="Times New Roman" w:hAnsi="Times New Roman" w:cs="Times New Roman"/>
          <w:sz w:val="24"/>
          <w:szCs w:val="24"/>
        </w:rPr>
        <w:t>of</w:t>
      </w:r>
      <w:r w:rsidR="003D3CA2" w:rsidRPr="00715754">
        <w:rPr>
          <w:rFonts w:ascii="Times New Roman" w:hAnsi="Times New Roman" w:cs="Times New Roman"/>
          <w:sz w:val="24"/>
          <w:szCs w:val="24"/>
        </w:rPr>
        <w:t xml:space="preserve"> writers to </w:t>
      </w:r>
      <w:r w:rsidR="00795C9A" w:rsidRPr="00715754">
        <w:rPr>
          <w:rFonts w:ascii="Times New Roman" w:hAnsi="Times New Roman" w:cs="Times New Roman"/>
          <w:sz w:val="24"/>
          <w:szCs w:val="24"/>
        </w:rPr>
        <w:t>manipulate rhetorical</w:t>
      </w:r>
      <w:r w:rsidR="003D3CA2" w:rsidRPr="00715754">
        <w:rPr>
          <w:rFonts w:ascii="Times New Roman" w:hAnsi="Times New Roman" w:cs="Times New Roman"/>
          <w:sz w:val="24"/>
          <w:szCs w:val="24"/>
        </w:rPr>
        <w:t xml:space="preserve"> moves</w:t>
      </w:r>
      <w:r w:rsidR="007C4A3F">
        <w:rPr>
          <w:rFonts w:ascii="Times New Roman" w:hAnsi="Times New Roman" w:cs="Times New Roman"/>
          <w:sz w:val="24"/>
          <w:szCs w:val="24"/>
        </w:rPr>
        <w:t xml:space="preserve"> </w:t>
      </w:r>
      <w:r w:rsidR="003D3CA2" w:rsidRPr="00715754">
        <w:rPr>
          <w:rFonts w:ascii="Times New Roman" w:hAnsi="Times New Roman" w:cs="Times New Roman"/>
          <w:sz w:val="24"/>
          <w:szCs w:val="24"/>
        </w:rPr>
        <w:t>needed</w:t>
      </w:r>
      <w:r w:rsidRPr="00715754">
        <w:rPr>
          <w:rFonts w:ascii="Times New Roman" w:hAnsi="Times New Roman" w:cs="Times New Roman"/>
          <w:sz w:val="24"/>
          <w:szCs w:val="24"/>
        </w:rPr>
        <w:t xml:space="preserve"> to project a personal interpretation of the </w:t>
      </w:r>
      <w:r w:rsidR="003D3CA2" w:rsidRPr="00715754">
        <w:rPr>
          <w:rFonts w:ascii="Times New Roman" w:hAnsi="Times New Roman" w:cs="Times New Roman"/>
          <w:sz w:val="24"/>
          <w:szCs w:val="24"/>
        </w:rPr>
        <w:t xml:space="preserve">arguments </w:t>
      </w:r>
      <w:r w:rsidR="00D80D11">
        <w:rPr>
          <w:rFonts w:ascii="Times New Roman" w:hAnsi="Times New Roman" w:cs="Times New Roman"/>
          <w:sz w:val="24"/>
          <w:szCs w:val="24"/>
        </w:rPr>
        <w:t>in</w:t>
      </w:r>
      <w:r w:rsidR="003D3CA2" w:rsidRPr="00715754">
        <w:rPr>
          <w:rFonts w:ascii="Times New Roman" w:hAnsi="Times New Roman" w:cs="Times New Roman"/>
          <w:sz w:val="24"/>
          <w:szCs w:val="24"/>
        </w:rPr>
        <w:t xml:space="preserve"> academic writing. H</w:t>
      </w:r>
      <w:r w:rsidR="00D80D11">
        <w:rPr>
          <w:rFonts w:ascii="Times New Roman" w:hAnsi="Times New Roman" w:cs="Times New Roman"/>
          <w:sz w:val="24"/>
          <w:szCs w:val="24"/>
        </w:rPr>
        <w:t>e</w:t>
      </w:r>
      <w:r w:rsidR="003D3CA2" w:rsidRPr="00715754">
        <w:rPr>
          <w:rFonts w:ascii="Times New Roman" w:hAnsi="Times New Roman" w:cs="Times New Roman"/>
          <w:sz w:val="24"/>
          <w:szCs w:val="24"/>
        </w:rPr>
        <w:t xml:space="preserve"> contends:</w:t>
      </w:r>
    </w:p>
    <w:p w14:paraId="11770038" w14:textId="2E6C445C" w:rsidR="003D3CA2" w:rsidRPr="00715754" w:rsidRDefault="003D3CA2" w:rsidP="00316597">
      <w:pPr>
        <w:spacing w:line="240" w:lineRule="auto"/>
        <w:ind w:left="720"/>
        <w:jc w:val="both"/>
        <w:rPr>
          <w:rFonts w:ascii="Times New Roman" w:hAnsi="Times New Roman" w:cs="Times New Roman"/>
          <w:sz w:val="24"/>
          <w:szCs w:val="24"/>
        </w:rPr>
      </w:pPr>
      <w:r w:rsidRPr="00715754">
        <w:rPr>
          <w:rFonts w:ascii="Times New Roman" w:hAnsi="Times New Roman" w:cs="Times New Roman"/>
          <w:sz w:val="24"/>
          <w:szCs w:val="24"/>
        </w:rPr>
        <w:t>Writers seek to offer a credible representation of themselves and their work by claiming solidarity with readers, evaluating their material and acknowledging alternative views, so that controlling the level of personality in a text becomes central to building a convincing argument</w:t>
      </w:r>
      <w:r w:rsidR="00416063">
        <w:rPr>
          <w:rFonts w:ascii="Times New Roman" w:hAnsi="Times New Roman" w:cs="Times New Roman"/>
          <w:sz w:val="24"/>
          <w:szCs w:val="24"/>
        </w:rPr>
        <w:t>.</w:t>
      </w:r>
      <w:r w:rsidRPr="00715754">
        <w:rPr>
          <w:rFonts w:ascii="Times New Roman" w:hAnsi="Times New Roman" w:cs="Times New Roman"/>
          <w:sz w:val="24"/>
          <w:szCs w:val="24"/>
        </w:rPr>
        <w:t xml:space="preserve"> (p.173) </w:t>
      </w:r>
      <w:r w:rsidR="0082546F">
        <w:rPr>
          <w:rFonts w:ascii="Times New Roman" w:hAnsi="Times New Roman" w:cs="Times New Roman"/>
          <w:sz w:val="24"/>
          <w:szCs w:val="24"/>
        </w:rPr>
        <w:t xml:space="preserve"> </w:t>
      </w:r>
    </w:p>
    <w:p w14:paraId="1F485BD3" w14:textId="0EEE4E5F" w:rsidR="00C06753" w:rsidRDefault="003D3CA2" w:rsidP="00AE3ECF">
      <w:pPr>
        <w:spacing w:line="480" w:lineRule="auto"/>
        <w:jc w:val="both"/>
        <w:rPr>
          <w:rFonts w:ascii="Times New Roman" w:hAnsi="Times New Roman" w:cs="Times New Roman"/>
          <w:sz w:val="24"/>
          <w:szCs w:val="24"/>
        </w:rPr>
      </w:pPr>
      <w:r w:rsidRPr="00715754">
        <w:rPr>
          <w:rFonts w:ascii="Times New Roman" w:hAnsi="Times New Roman" w:cs="Times New Roman"/>
          <w:sz w:val="24"/>
          <w:szCs w:val="24"/>
        </w:rPr>
        <w:t xml:space="preserve">Even though Hyland here is </w:t>
      </w:r>
      <w:r w:rsidR="007C4A3F">
        <w:rPr>
          <w:rFonts w:ascii="Times New Roman" w:hAnsi="Times New Roman" w:cs="Times New Roman"/>
          <w:sz w:val="24"/>
          <w:szCs w:val="24"/>
        </w:rPr>
        <w:t>referring to</w:t>
      </w:r>
      <w:r w:rsidRPr="00715754">
        <w:rPr>
          <w:rFonts w:ascii="Times New Roman" w:hAnsi="Times New Roman" w:cs="Times New Roman"/>
          <w:sz w:val="24"/>
          <w:szCs w:val="24"/>
        </w:rPr>
        <w:t xml:space="preserve"> academic writers in the sense of</w:t>
      </w:r>
      <w:r w:rsidR="000A505C" w:rsidRPr="00715754">
        <w:rPr>
          <w:rFonts w:ascii="Times New Roman" w:hAnsi="Times New Roman" w:cs="Times New Roman"/>
          <w:sz w:val="24"/>
          <w:szCs w:val="24"/>
        </w:rPr>
        <w:t xml:space="preserve"> seasoned</w:t>
      </w:r>
      <w:r w:rsidRPr="00715754">
        <w:rPr>
          <w:rFonts w:ascii="Times New Roman" w:hAnsi="Times New Roman" w:cs="Times New Roman"/>
          <w:sz w:val="24"/>
          <w:szCs w:val="24"/>
        </w:rPr>
        <w:t xml:space="preserve"> scholars who write academic articles</w:t>
      </w:r>
      <w:r w:rsidR="00932A0A">
        <w:rPr>
          <w:rFonts w:ascii="Times New Roman" w:hAnsi="Times New Roman" w:cs="Times New Roman"/>
          <w:sz w:val="24"/>
          <w:szCs w:val="24"/>
        </w:rPr>
        <w:t xml:space="preserve"> and publish academic textbooks</w:t>
      </w:r>
      <w:r w:rsidRPr="00715754">
        <w:rPr>
          <w:rFonts w:ascii="Times New Roman" w:hAnsi="Times New Roman" w:cs="Times New Roman"/>
          <w:sz w:val="24"/>
          <w:szCs w:val="24"/>
        </w:rPr>
        <w:t>, it is equally applicable to L2 writer</w:t>
      </w:r>
      <w:r w:rsidR="009852C4" w:rsidRPr="00715754">
        <w:rPr>
          <w:rFonts w:ascii="Times New Roman" w:hAnsi="Times New Roman" w:cs="Times New Roman"/>
          <w:sz w:val="24"/>
          <w:szCs w:val="24"/>
        </w:rPr>
        <w:t>s (learners)</w:t>
      </w:r>
      <w:r w:rsidRPr="00715754">
        <w:rPr>
          <w:rFonts w:ascii="Times New Roman" w:hAnsi="Times New Roman" w:cs="Times New Roman"/>
          <w:sz w:val="24"/>
          <w:szCs w:val="24"/>
        </w:rPr>
        <w:t xml:space="preserve"> on a pre-sessional English course</w:t>
      </w:r>
      <w:r w:rsidR="006B2628">
        <w:rPr>
          <w:rFonts w:ascii="Times New Roman" w:hAnsi="Times New Roman" w:cs="Times New Roman"/>
          <w:sz w:val="24"/>
          <w:szCs w:val="24"/>
        </w:rPr>
        <w:t>.</w:t>
      </w:r>
      <w:r w:rsidRPr="00715754">
        <w:rPr>
          <w:rFonts w:ascii="Times New Roman" w:hAnsi="Times New Roman" w:cs="Times New Roman"/>
          <w:sz w:val="24"/>
          <w:szCs w:val="24"/>
        </w:rPr>
        <w:t xml:space="preserve"> </w:t>
      </w:r>
      <w:r w:rsidR="006B2628">
        <w:rPr>
          <w:rFonts w:ascii="Times New Roman" w:hAnsi="Times New Roman" w:cs="Times New Roman"/>
          <w:sz w:val="24"/>
          <w:szCs w:val="24"/>
        </w:rPr>
        <w:t>A</w:t>
      </w:r>
      <w:r w:rsidRPr="00715754">
        <w:rPr>
          <w:rFonts w:ascii="Times New Roman" w:hAnsi="Times New Roman" w:cs="Times New Roman"/>
          <w:sz w:val="24"/>
          <w:szCs w:val="24"/>
        </w:rPr>
        <w:t>s</w:t>
      </w:r>
      <w:r w:rsidR="00DB542A">
        <w:rPr>
          <w:rFonts w:ascii="Times New Roman" w:hAnsi="Times New Roman" w:cs="Times New Roman"/>
          <w:sz w:val="24"/>
          <w:szCs w:val="24"/>
        </w:rPr>
        <w:t xml:space="preserve"> some of</w:t>
      </w:r>
      <w:r w:rsidRPr="00715754">
        <w:rPr>
          <w:rFonts w:ascii="Times New Roman" w:hAnsi="Times New Roman" w:cs="Times New Roman"/>
          <w:sz w:val="24"/>
          <w:szCs w:val="24"/>
        </w:rPr>
        <w:t xml:space="preserve"> the</w:t>
      </w:r>
      <w:r w:rsidR="00932A0A">
        <w:rPr>
          <w:rFonts w:ascii="Times New Roman" w:hAnsi="Times New Roman" w:cs="Times New Roman"/>
          <w:sz w:val="24"/>
          <w:szCs w:val="24"/>
        </w:rPr>
        <w:t>se</w:t>
      </w:r>
      <w:r w:rsidR="006B2628">
        <w:rPr>
          <w:rFonts w:ascii="Times New Roman" w:hAnsi="Times New Roman" w:cs="Times New Roman"/>
          <w:sz w:val="24"/>
          <w:szCs w:val="24"/>
        </w:rPr>
        <w:t xml:space="preserve"> academics</w:t>
      </w:r>
      <w:r w:rsidR="007C4A3F">
        <w:rPr>
          <w:rFonts w:ascii="Times New Roman" w:hAnsi="Times New Roman" w:cs="Times New Roman"/>
          <w:sz w:val="24"/>
          <w:szCs w:val="24"/>
        </w:rPr>
        <w:t xml:space="preserve"> </w:t>
      </w:r>
      <w:r w:rsidR="00DB542A">
        <w:rPr>
          <w:rFonts w:ascii="Times New Roman" w:hAnsi="Times New Roman" w:cs="Times New Roman"/>
          <w:sz w:val="24"/>
          <w:szCs w:val="24"/>
        </w:rPr>
        <w:t>could be</w:t>
      </w:r>
      <w:r w:rsidR="007C4A3F">
        <w:rPr>
          <w:rFonts w:ascii="Times New Roman" w:hAnsi="Times New Roman" w:cs="Times New Roman"/>
          <w:sz w:val="24"/>
          <w:szCs w:val="24"/>
        </w:rPr>
        <w:t xml:space="preserve"> the</w:t>
      </w:r>
      <w:r w:rsidRPr="00715754">
        <w:rPr>
          <w:rFonts w:ascii="Times New Roman" w:hAnsi="Times New Roman" w:cs="Times New Roman"/>
          <w:sz w:val="24"/>
          <w:szCs w:val="24"/>
        </w:rPr>
        <w:t xml:space="preserve"> readers</w:t>
      </w:r>
      <w:r w:rsidR="007C4A3F">
        <w:rPr>
          <w:rFonts w:ascii="Times New Roman" w:hAnsi="Times New Roman" w:cs="Times New Roman"/>
          <w:sz w:val="24"/>
          <w:szCs w:val="24"/>
        </w:rPr>
        <w:t>/assessors</w:t>
      </w:r>
      <w:r w:rsidRPr="00715754">
        <w:rPr>
          <w:rFonts w:ascii="Times New Roman" w:hAnsi="Times New Roman" w:cs="Times New Roman"/>
          <w:sz w:val="24"/>
          <w:szCs w:val="24"/>
        </w:rPr>
        <w:t xml:space="preserve"> that the</w:t>
      </w:r>
      <w:r w:rsidR="00B94C6F">
        <w:rPr>
          <w:rFonts w:ascii="Times New Roman" w:hAnsi="Times New Roman" w:cs="Times New Roman"/>
          <w:sz w:val="24"/>
          <w:szCs w:val="24"/>
        </w:rPr>
        <w:t>se L2 learners</w:t>
      </w:r>
      <w:r w:rsidRPr="00715754">
        <w:rPr>
          <w:rFonts w:ascii="Times New Roman" w:hAnsi="Times New Roman" w:cs="Times New Roman"/>
          <w:sz w:val="24"/>
          <w:szCs w:val="24"/>
        </w:rPr>
        <w:t xml:space="preserve"> will be writing</w:t>
      </w:r>
      <w:r w:rsidR="0077389F" w:rsidRPr="00715754">
        <w:rPr>
          <w:rFonts w:ascii="Times New Roman" w:hAnsi="Times New Roman" w:cs="Times New Roman"/>
          <w:sz w:val="24"/>
          <w:szCs w:val="24"/>
        </w:rPr>
        <w:t xml:space="preserve"> for</w:t>
      </w:r>
      <w:r w:rsidR="00932A0A">
        <w:rPr>
          <w:rFonts w:ascii="Times New Roman" w:hAnsi="Times New Roman" w:cs="Times New Roman"/>
          <w:sz w:val="24"/>
          <w:szCs w:val="24"/>
        </w:rPr>
        <w:t xml:space="preserve"> in the pre-sessional context</w:t>
      </w:r>
      <w:r w:rsidR="00795C9A">
        <w:rPr>
          <w:rFonts w:ascii="Times New Roman" w:hAnsi="Times New Roman" w:cs="Times New Roman"/>
          <w:sz w:val="24"/>
          <w:szCs w:val="24"/>
        </w:rPr>
        <w:t xml:space="preserve"> and in their discipline when they complete the pre-sessional programme</w:t>
      </w:r>
      <w:r w:rsidR="00B94C6F">
        <w:rPr>
          <w:rFonts w:ascii="Times New Roman" w:hAnsi="Times New Roman" w:cs="Times New Roman"/>
          <w:sz w:val="24"/>
          <w:szCs w:val="24"/>
        </w:rPr>
        <w:t>,</w:t>
      </w:r>
      <w:r w:rsidR="00225CC2" w:rsidRPr="00715754">
        <w:rPr>
          <w:rFonts w:ascii="Times New Roman" w:hAnsi="Times New Roman" w:cs="Times New Roman"/>
          <w:sz w:val="24"/>
          <w:szCs w:val="24"/>
        </w:rPr>
        <w:t xml:space="preserve"> </w:t>
      </w:r>
      <w:r w:rsidR="00F02A9B">
        <w:rPr>
          <w:rFonts w:ascii="Times New Roman" w:hAnsi="Times New Roman" w:cs="Times New Roman"/>
          <w:sz w:val="24"/>
          <w:szCs w:val="24"/>
        </w:rPr>
        <w:t>they</w:t>
      </w:r>
      <w:r w:rsidR="0077389F" w:rsidRPr="00715754">
        <w:rPr>
          <w:rFonts w:ascii="Times New Roman" w:hAnsi="Times New Roman" w:cs="Times New Roman"/>
          <w:sz w:val="24"/>
          <w:szCs w:val="24"/>
        </w:rPr>
        <w:t xml:space="preserve"> are</w:t>
      </w:r>
      <w:r w:rsidR="008E73E4">
        <w:rPr>
          <w:rFonts w:ascii="Times New Roman" w:hAnsi="Times New Roman" w:cs="Times New Roman"/>
          <w:sz w:val="24"/>
          <w:szCs w:val="24"/>
        </w:rPr>
        <w:t xml:space="preserve"> in</w:t>
      </w:r>
      <w:r w:rsidR="0077389F" w:rsidRPr="00715754">
        <w:rPr>
          <w:rFonts w:ascii="Times New Roman" w:hAnsi="Times New Roman" w:cs="Times New Roman"/>
          <w:sz w:val="24"/>
          <w:szCs w:val="24"/>
        </w:rPr>
        <w:t xml:space="preserve"> the same </w:t>
      </w:r>
      <w:r w:rsidR="008E73E4">
        <w:rPr>
          <w:rFonts w:ascii="Times New Roman" w:hAnsi="Times New Roman" w:cs="Times New Roman"/>
          <w:sz w:val="24"/>
          <w:szCs w:val="24"/>
        </w:rPr>
        <w:t xml:space="preserve">category as </w:t>
      </w:r>
      <w:r w:rsidR="0077389F" w:rsidRPr="00715754">
        <w:rPr>
          <w:rFonts w:ascii="Times New Roman" w:hAnsi="Times New Roman" w:cs="Times New Roman"/>
          <w:sz w:val="24"/>
          <w:szCs w:val="24"/>
        </w:rPr>
        <w:t>scholars that write academic articles</w:t>
      </w:r>
      <w:r w:rsidR="00932A0A">
        <w:rPr>
          <w:rFonts w:ascii="Times New Roman" w:hAnsi="Times New Roman" w:cs="Times New Roman"/>
          <w:sz w:val="24"/>
          <w:szCs w:val="24"/>
        </w:rPr>
        <w:t>. I</w:t>
      </w:r>
      <w:r w:rsidR="008E73E4">
        <w:rPr>
          <w:rFonts w:ascii="Times New Roman" w:hAnsi="Times New Roman" w:cs="Times New Roman"/>
          <w:sz w:val="24"/>
          <w:szCs w:val="24"/>
        </w:rPr>
        <w:t>nstructors and lectures</w:t>
      </w:r>
      <w:r w:rsidR="00932A0A">
        <w:rPr>
          <w:rFonts w:ascii="Times New Roman" w:hAnsi="Times New Roman" w:cs="Times New Roman"/>
          <w:sz w:val="24"/>
          <w:szCs w:val="24"/>
        </w:rPr>
        <w:t xml:space="preserve"> of L2 learner’s</w:t>
      </w:r>
      <w:r w:rsidR="0077389F" w:rsidRPr="00715754">
        <w:rPr>
          <w:rFonts w:ascii="Times New Roman" w:hAnsi="Times New Roman" w:cs="Times New Roman"/>
          <w:sz w:val="24"/>
          <w:szCs w:val="24"/>
        </w:rPr>
        <w:t xml:space="preserve"> use</w:t>
      </w:r>
      <w:r w:rsidR="00333EC3">
        <w:rPr>
          <w:rFonts w:ascii="Times New Roman" w:hAnsi="Times New Roman" w:cs="Times New Roman"/>
          <w:sz w:val="24"/>
          <w:szCs w:val="24"/>
        </w:rPr>
        <w:t xml:space="preserve"> authentic texts (</w:t>
      </w:r>
      <w:r w:rsidR="0077389F" w:rsidRPr="00715754">
        <w:rPr>
          <w:rFonts w:ascii="Times New Roman" w:hAnsi="Times New Roman" w:cs="Times New Roman"/>
          <w:sz w:val="24"/>
          <w:szCs w:val="24"/>
        </w:rPr>
        <w:t>academic articles</w:t>
      </w:r>
      <w:r w:rsidR="00333EC3">
        <w:rPr>
          <w:rFonts w:ascii="Times New Roman" w:hAnsi="Times New Roman" w:cs="Times New Roman"/>
          <w:sz w:val="24"/>
          <w:szCs w:val="24"/>
        </w:rPr>
        <w:t>)</w:t>
      </w:r>
      <w:r w:rsidR="0077389F" w:rsidRPr="00715754">
        <w:rPr>
          <w:rFonts w:ascii="Times New Roman" w:hAnsi="Times New Roman" w:cs="Times New Roman"/>
          <w:sz w:val="24"/>
          <w:szCs w:val="24"/>
        </w:rPr>
        <w:t xml:space="preserve"> as </w:t>
      </w:r>
      <w:r w:rsidR="00932A0A">
        <w:rPr>
          <w:rFonts w:ascii="Times New Roman" w:hAnsi="Times New Roman" w:cs="Times New Roman"/>
          <w:sz w:val="24"/>
          <w:szCs w:val="24"/>
        </w:rPr>
        <w:t xml:space="preserve">a </w:t>
      </w:r>
      <w:r w:rsidR="0077389F" w:rsidRPr="00715754">
        <w:rPr>
          <w:rFonts w:ascii="Times New Roman" w:hAnsi="Times New Roman" w:cs="Times New Roman"/>
          <w:sz w:val="24"/>
          <w:szCs w:val="24"/>
        </w:rPr>
        <w:t>standard of what academic writing ought to be</w:t>
      </w:r>
      <w:r w:rsidR="00333EC3">
        <w:rPr>
          <w:rFonts w:ascii="Times New Roman" w:hAnsi="Times New Roman" w:cs="Times New Roman"/>
          <w:sz w:val="24"/>
          <w:szCs w:val="24"/>
        </w:rPr>
        <w:t xml:space="preserve"> (Henry and Roseberry, 1998)</w:t>
      </w:r>
      <w:r w:rsidR="0077389F" w:rsidRPr="00715754">
        <w:rPr>
          <w:rFonts w:ascii="Times New Roman" w:hAnsi="Times New Roman" w:cs="Times New Roman"/>
          <w:sz w:val="24"/>
          <w:szCs w:val="24"/>
        </w:rPr>
        <w:t xml:space="preserve">. L2 learners as </w:t>
      </w:r>
      <w:r w:rsidR="001808AE">
        <w:rPr>
          <w:rFonts w:ascii="Times New Roman" w:hAnsi="Times New Roman" w:cs="Times New Roman"/>
          <w:sz w:val="24"/>
          <w:szCs w:val="24"/>
        </w:rPr>
        <w:t>‘</w:t>
      </w:r>
      <w:r w:rsidR="0077389F" w:rsidRPr="00715754">
        <w:rPr>
          <w:rFonts w:ascii="Times New Roman" w:hAnsi="Times New Roman" w:cs="Times New Roman"/>
          <w:sz w:val="24"/>
          <w:szCs w:val="24"/>
        </w:rPr>
        <w:t>initiates</w:t>
      </w:r>
      <w:r w:rsidR="001808AE">
        <w:rPr>
          <w:rFonts w:ascii="Times New Roman" w:hAnsi="Times New Roman" w:cs="Times New Roman"/>
          <w:sz w:val="24"/>
          <w:szCs w:val="24"/>
        </w:rPr>
        <w:t>’</w:t>
      </w:r>
      <w:r w:rsidR="0082546F">
        <w:rPr>
          <w:rFonts w:ascii="Times New Roman" w:hAnsi="Times New Roman" w:cs="Times New Roman"/>
          <w:sz w:val="24"/>
          <w:szCs w:val="24"/>
        </w:rPr>
        <w:t xml:space="preserve"> to academic </w:t>
      </w:r>
      <w:r w:rsidR="00932A0A">
        <w:rPr>
          <w:rFonts w:ascii="Times New Roman" w:hAnsi="Times New Roman" w:cs="Times New Roman"/>
          <w:sz w:val="24"/>
          <w:szCs w:val="24"/>
        </w:rPr>
        <w:t>writing</w:t>
      </w:r>
      <w:r w:rsidR="0077389F" w:rsidRPr="00715754">
        <w:rPr>
          <w:rFonts w:ascii="Times New Roman" w:hAnsi="Times New Roman" w:cs="Times New Roman"/>
          <w:sz w:val="24"/>
          <w:szCs w:val="24"/>
        </w:rPr>
        <w:t xml:space="preserve"> are supposed to model their writing on the work of these ‘experts’ in their discourse community</w:t>
      </w:r>
      <w:r w:rsidR="00865E2E">
        <w:rPr>
          <w:rFonts w:ascii="Times New Roman" w:hAnsi="Times New Roman" w:cs="Times New Roman"/>
          <w:sz w:val="24"/>
          <w:szCs w:val="24"/>
        </w:rPr>
        <w:t xml:space="preserve"> </w:t>
      </w:r>
      <w:r w:rsidR="00865E2E" w:rsidRPr="00715754">
        <w:rPr>
          <w:rFonts w:ascii="Times New Roman" w:hAnsi="Times New Roman" w:cs="Times New Roman"/>
          <w:sz w:val="24"/>
          <w:szCs w:val="24"/>
        </w:rPr>
        <w:t>(Swales, 1990</w:t>
      </w:r>
      <w:r w:rsidR="00210DA2">
        <w:rPr>
          <w:rFonts w:ascii="Times New Roman" w:hAnsi="Times New Roman" w:cs="Times New Roman"/>
          <w:sz w:val="24"/>
          <w:szCs w:val="24"/>
        </w:rPr>
        <w:t>, Swales and Feak, 1994</w:t>
      </w:r>
      <w:r w:rsidR="00865E2E" w:rsidRPr="00715754">
        <w:rPr>
          <w:rFonts w:ascii="Times New Roman" w:hAnsi="Times New Roman" w:cs="Times New Roman"/>
          <w:sz w:val="24"/>
          <w:szCs w:val="24"/>
        </w:rPr>
        <w:t>)</w:t>
      </w:r>
      <w:r w:rsidR="0077389F" w:rsidRPr="00715754">
        <w:rPr>
          <w:rFonts w:ascii="Times New Roman" w:hAnsi="Times New Roman" w:cs="Times New Roman"/>
          <w:sz w:val="24"/>
          <w:szCs w:val="24"/>
        </w:rPr>
        <w:t>.</w:t>
      </w:r>
      <w:r w:rsidRPr="00715754">
        <w:rPr>
          <w:rFonts w:ascii="Times New Roman" w:hAnsi="Times New Roman" w:cs="Times New Roman"/>
          <w:sz w:val="24"/>
          <w:szCs w:val="24"/>
        </w:rPr>
        <w:t xml:space="preserve"> </w:t>
      </w:r>
      <w:r w:rsidR="00AA2542">
        <w:rPr>
          <w:rFonts w:ascii="Times New Roman" w:hAnsi="Times New Roman" w:cs="Times New Roman"/>
          <w:sz w:val="24"/>
          <w:szCs w:val="24"/>
        </w:rPr>
        <w:t>Therefore,</w:t>
      </w:r>
      <w:r w:rsidR="009C5CE2" w:rsidRPr="00715754">
        <w:rPr>
          <w:rFonts w:ascii="Times New Roman" w:hAnsi="Times New Roman" w:cs="Times New Roman"/>
          <w:sz w:val="24"/>
          <w:szCs w:val="24"/>
        </w:rPr>
        <w:t xml:space="preserve"> what is key in Hyland</w:t>
      </w:r>
      <w:r w:rsidR="00865E2E">
        <w:rPr>
          <w:rFonts w:ascii="Times New Roman" w:hAnsi="Times New Roman" w:cs="Times New Roman"/>
          <w:sz w:val="24"/>
          <w:szCs w:val="24"/>
        </w:rPr>
        <w:t>’s argument</w:t>
      </w:r>
      <w:r w:rsidR="009C5CE2" w:rsidRPr="00715754">
        <w:rPr>
          <w:rFonts w:ascii="Times New Roman" w:hAnsi="Times New Roman" w:cs="Times New Roman"/>
          <w:sz w:val="24"/>
          <w:szCs w:val="24"/>
        </w:rPr>
        <w:t xml:space="preserve"> is</w:t>
      </w:r>
      <w:r w:rsidR="0082546F">
        <w:rPr>
          <w:rFonts w:ascii="Times New Roman" w:hAnsi="Times New Roman" w:cs="Times New Roman"/>
          <w:sz w:val="24"/>
          <w:szCs w:val="24"/>
        </w:rPr>
        <w:t xml:space="preserve"> that</w:t>
      </w:r>
      <w:r w:rsidR="00865E2E">
        <w:rPr>
          <w:rFonts w:ascii="Times New Roman" w:hAnsi="Times New Roman" w:cs="Times New Roman"/>
          <w:sz w:val="24"/>
          <w:szCs w:val="24"/>
        </w:rPr>
        <w:t>,</w:t>
      </w:r>
      <w:r w:rsidR="009C5CE2" w:rsidRPr="00715754">
        <w:rPr>
          <w:rFonts w:ascii="Times New Roman" w:hAnsi="Times New Roman" w:cs="Times New Roman"/>
          <w:sz w:val="24"/>
          <w:szCs w:val="24"/>
        </w:rPr>
        <w:t xml:space="preserve"> the presence of</w:t>
      </w:r>
      <w:r w:rsidR="00932A0A">
        <w:rPr>
          <w:rFonts w:ascii="Times New Roman" w:hAnsi="Times New Roman" w:cs="Times New Roman"/>
          <w:sz w:val="24"/>
          <w:szCs w:val="24"/>
        </w:rPr>
        <w:t xml:space="preserve"> a unique student</w:t>
      </w:r>
      <w:r w:rsidR="009C5CE2" w:rsidRPr="00715754">
        <w:rPr>
          <w:rFonts w:ascii="Times New Roman" w:hAnsi="Times New Roman" w:cs="Times New Roman"/>
          <w:sz w:val="24"/>
          <w:szCs w:val="24"/>
        </w:rPr>
        <w:t xml:space="preserve"> voice</w:t>
      </w:r>
      <w:r w:rsidR="00865E2E">
        <w:rPr>
          <w:rFonts w:ascii="Times New Roman" w:hAnsi="Times New Roman" w:cs="Times New Roman"/>
          <w:sz w:val="24"/>
          <w:szCs w:val="24"/>
        </w:rPr>
        <w:t>,</w:t>
      </w:r>
      <w:r w:rsidR="009C5CE2" w:rsidRPr="00715754">
        <w:rPr>
          <w:rFonts w:ascii="Times New Roman" w:hAnsi="Times New Roman" w:cs="Times New Roman"/>
          <w:sz w:val="24"/>
          <w:szCs w:val="24"/>
        </w:rPr>
        <w:t xml:space="preserve"> is what makes an academic argument </w:t>
      </w:r>
      <w:r w:rsidR="0082546F">
        <w:rPr>
          <w:rFonts w:ascii="Times New Roman" w:hAnsi="Times New Roman" w:cs="Times New Roman"/>
          <w:sz w:val="24"/>
          <w:szCs w:val="24"/>
        </w:rPr>
        <w:t>have a persuasive personal</w:t>
      </w:r>
      <w:r w:rsidR="00B94C6F">
        <w:rPr>
          <w:rFonts w:ascii="Times New Roman" w:hAnsi="Times New Roman" w:cs="Times New Roman"/>
          <w:sz w:val="24"/>
          <w:szCs w:val="24"/>
        </w:rPr>
        <w:t xml:space="preserve"> ac</w:t>
      </w:r>
      <w:r w:rsidR="000C0608">
        <w:rPr>
          <w:rFonts w:ascii="Times New Roman" w:hAnsi="Times New Roman" w:cs="Times New Roman"/>
          <w:sz w:val="24"/>
          <w:szCs w:val="24"/>
        </w:rPr>
        <w:t>a</w:t>
      </w:r>
      <w:r w:rsidR="00B94C6F">
        <w:rPr>
          <w:rFonts w:ascii="Times New Roman" w:hAnsi="Times New Roman" w:cs="Times New Roman"/>
          <w:sz w:val="24"/>
          <w:szCs w:val="24"/>
        </w:rPr>
        <w:t>demic</w:t>
      </w:r>
      <w:r w:rsidR="0082546F">
        <w:rPr>
          <w:rFonts w:ascii="Times New Roman" w:hAnsi="Times New Roman" w:cs="Times New Roman"/>
          <w:sz w:val="24"/>
          <w:szCs w:val="24"/>
        </w:rPr>
        <w:t xml:space="preserve"> appeal</w:t>
      </w:r>
      <w:r w:rsidR="00932A0A">
        <w:rPr>
          <w:rFonts w:ascii="Times New Roman" w:hAnsi="Times New Roman" w:cs="Times New Roman"/>
          <w:sz w:val="24"/>
          <w:szCs w:val="24"/>
        </w:rPr>
        <w:t xml:space="preserve"> and value</w:t>
      </w:r>
      <w:r w:rsidR="00225CC2" w:rsidRPr="00715754">
        <w:rPr>
          <w:rFonts w:ascii="Times New Roman" w:hAnsi="Times New Roman" w:cs="Times New Roman"/>
          <w:sz w:val="24"/>
          <w:szCs w:val="24"/>
        </w:rPr>
        <w:t>.</w:t>
      </w:r>
    </w:p>
    <w:p w14:paraId="1D502216" w14:textId="35F76D58" w:rsidR="003D3CA2" w:rsidRPr="00715754" w:rsidRDefault="003D3CA2" w:rsidP="00AE3ECF">
      <w:pPr>
        <w:spacing w:line="480" w:lineRule="auto"/>
        <w:jc w:val="both"/>
        <w:rPr>
          <w:rFonts w:ascii="Times New Roman" w:hAnsi="Times New Roman" w:cs="Times New Roman"/>
          <w:sz w:val="24"/>
          <w:szCs w:val="24"/>
        </w:rPr>
      </w:pPr>
      <w:r w:rsidRPr="00715754">
        <w:rPr>
          <w:rFonts w:ascii="Times New Roman" w:hAnsi="Times New Roman" w:cs="Times New Roman"/>
          <w:sz w:val="24"/>
          <w:szCs w:val="24"/>
        </w:rPr>
        <w:t xml:space="preserve"> </w:t>
      </w:r>
    </w:p>
    <w:p w14:paraId="0E1F7446" w14:textId="62C58A71" w:rsidR="002437F1" w:rsidRDefault="00A57BE5" w:rsidP="00BB7A80">
      <w:pPr>
        <w:spacing w:line="480" w:lineRule="auto"/>
        <w:ind w:left="224" w:hanging="224"/>
        <w:jc w:val="both"/>
        <w:rPr>
          <w:rFonts w:ascii="Times New Roman" w:hAnsi="Times New Roman" w:cs="Times New Roman"/>
          <w:sz w:val="24"/>
          <w:szCs w:val="24"/>
        </w:rPr>
      </w:pPr>
      <w:r w:rsidRPr="00715754">
        <w:rPr>
          <w:rFonts w:ascii="Times New Roman" w:hAnsi="Times New Roman" w:cs="Times New Roman"/>
          <w:sz w:val="24"/>
          <w:szCs w:val="24"/>
        </w:rPr>
        <w:t>Gemmell (2008)</w:t>
      </w:r>
      <w:r w:rsidR="0077389F" w:rsidRPr="00715754">
        <w:rPr>
          <w:rFonts w:ascii="Times New Roman" w:hAnsi="Times New Roman" w:cs="Times New Roman"/>
          <w:sz w:val="24"/>
          <w:szCs w:val="24"/>
        </w:rPr>
        <w:t xml:space="preserve"> </w:t>
      </w:r>
      <w:r w:rsidR="00510F31" w:rsidRPr="00715754">
        <w:rPr>
          <w:rFonts w:ascii="Times New Roman" w:hAnsi="Times New Roman" w:cs="Times New Roman"/>
          <w:sz w:val="24"/>
          <w:szCs w:val="24"/>
        </w:rPr>
        <w:t xml:space="preserve">describes what </w:t>
      </w:r>
      <w:r w:rsidR="0077389F" w:rsidRPr="00715754">
        <w:rPr>
          <w:rFonts w:ascii="Times New Roman" w:hAnsi="Times New Roman" w:cs="Times New Roman"/>
          <w:sz w:val="24"/>
          <w:szCs w:val="24"/>
        </w:rPr>
        <w:t>facu</w:t>
      </w:r>
      <w:r w:rsidR="00E32F7D">
        <w:rPr>
          <w:rFonts w:ascii="Times New Roman" w:hAnsi="Times New Roman" w:cs="Times New Roman"/>
          <w:sz w:val="24"/>
          <w:szCs w:val="24"/>
        </w:rPr>
        <w:t>lty academics</w:t>
      </w:r>
      <w:r w:rsidR="0077389F" w:rsidRPr="00715754">
        <w:rPr>
          <w:rFonts w:ascii="Times New Roman" w:hAnsi="Times New Roman" w:cs="Times New Roman"/>
          <w:sz w:val="24"/>
          <w:szCs w:val="24"/>
        </w:rPr>
        <w:t xml:space="preserve"> look for in written assignments</w:t>
      </w:r>
      <w:r w:rsidR="00210DA2">
        <w:rPr>
          <w:rFonts w:ascii="Times New Roman" w:hAnsi="Times New Roman" w:cs="Times New Roman"/>
          <w:sz w:val="24"/>
          <w:szCs w:val="24"/>
        </w:rPr>
        <w:t xml:space="preserve"> succinctly</w:t>
      </w:r>
      <w:r w:rsidR="0077389F" w:rsidRPr="00715754">
        <w:rPr>
          <w:rFonts w:ascii="Times New Roman" w:hAnsi="Times New Roman" w:cs="Times New Roman"/>
          <w:sz w:val="24"/>
          <w:szCs w:val="24"/>
        </w:rPr>
        <w:t xml:space="preserve">. </w:t>
      </w:r>
    </w:p>
    <w:p w14:paraId="3F03BA9A" w14:textId="77777777" w:rsidR="002437F1" w:rsidRDefault="0077389F" w:rsidP="00BB7A80">
      <w:pPr>
        <w:spacing w:line="480" w:lineRule="auto"/>
        <w:ind w:left="224" w:hanging="224"/>
        <w:jc w:val="both"/>
        <w:rPr>
          <w:rFonts w:ascii="Times New Roman" w:hAnsi="Times New Roman" w:cs="Times New Roman"/>
          <w:sz w:val="24"/>
          <w:szCs w:val="24"/>
        </w:rPr>
      </w:pPr>
      <w:r w:rsidRPr="00715754">
        <w:rPr>
          <w:rFonts w:ascii="Times New Roman" w:hAnsi="Times New Roman" w:cs="Times New Roman"/>
          <w:sz w:val="24"/>
          <w:szCs w:val="24"/>
        </w:rPr>
        <w:t xml:space="preserve">He </w:t>
      </w:r>
      <w:r w:rsidR="00A57BE5" w:rsidRPr="00715754">
        <w:rPr>
          <w:rFonts w:ascii="Times New Roman" w:hAnsi="Times New Roman" w:cs="Times New Roman"/>
          <w:sz w:val="24"/>
          <w:szCs w:val="24"/>
        </w:rPr>
        <w:t>neatly summari</w:t>
      </w:r>
      <w:r w:rsidRPr="00715754">
        <w:rPr>
          <w:rFonts w:ascii="Times New Roman" w:hAnsi="Times New Roman" w:cs="Times New Roman"/>
          <w:sz w:val="24"/>
          <w:szCs w:val="24"/>
        </w:rPr>
        <w:t>s</w:t>
      </w:r>
      <w:r w:rsidR="00A57BE5" w:rsidRPr="00715754">
        <w:rPr>
          <w:rFonts w:ascii="Times New Roman" w:hAnsi="Times New Roman" w:cs="Times New Roman"/>
          <w:sz w:val="24"/>
          <w:szCs w:val="24"/>
        </w:rPr>
        <w:t>es the reasons from a survey conducted at the University of California</w:t>
      </w:r>
      <w:r w:rsidR="00DE0EF4" w:rsidRPr="00715754">
        <w:rPr>
          <w:rFonts w:ascii="Times New Roman" w:hAnsi="Times New Roman" w:cs="Times New Roman"/>
          <w:sz w:val="24"/>
          <w:szCs w:val="24"/>
        </w:rPr>
        <w:t xml:space="preserve">, </w:t>
      </w:r>
    </w:p>
    <w:p w14:paraId="2638733F" w14:textId="0D1A6D95" w:rsidR="00A57BE5" w:rsidRPr="00715754" w:rsidRDefault="00DE0EF4" w:rsidP="00BB7A80">
      <w:pPr>
        <w:spacing w:line="480" w:lineRule="auto"/>
        <w:ind w:left="224" w:hanging="224"/>
        <w:jc w:val="both"/>
        <w:rPr>
          <w:rFonts w:ascii="Times New Roman" w:hAnsi="Times New Roman" w:cs="Times New Roman"/>
          <w:sz w:val="24"/>
          <w:szCs w:val="24"/>
        </w:rPr>
      </w:pPr>
      <w:r w:rsidRPr="00715754">
        <w:rPr>
          <w:rFonts w:ascii="Times New Roman" w:hAnsi="Times New Roman" w:cs="Times New Roman"/>
          <w:sz w:val="24"/>
          <w:szCs w:val="24"/>
        </w:rPr>
        <w:t>as follows</w:t>
      </w:r>
      <w:r w:rsidR="00A57BE5" w:rsidRPr="00715754">
        <w:rPr>
          <w:rFonts w:ascii="Times New Roman" w:hAnsi="Times New Roman" w:cs="Times New Roman"/>
          <w:sz w:val="24"/>
          <w:szCs w:val="24"/>
        </w:rPr>
        <w:t>:</w:t>
      </w:r>
    </w:p>
    <w:p w14:paraId="5EA9F5C7" w14:textId="128093E0" w:rsidR="003C2E3C" w:rsidRPr="00715754" w:rsidRDefault="00A57BE5" w:rsidP="00316597">
      <w:pPr>
        <w:spacing w:line="240" w:lineRule="auto"/>
        <w:ind w:left="720"/>
        <w:jc w:val="both"/>
        <w:rPr>
          <w:rFonts w:ascii="Times New Roman" w:hAnsi="Times New Roman" w:cs="Times New Roman"/>
          <w:sz w:val="24"/>
          <w:szCs w:val="24"/>
        </w:rPr>
      </w:pPr>
      <w:r w:rsidRPr="00715754">
        <w:rPr>
          <w:rFonts w:ascii="Times New Roman" w:hAnsi="Times New Roman" w:cs="Times New Roman"/>
          <w:sz w:val="24"/>
          <w:szCs w:val="24"/>
        </w:rPr>
        <w:lastRenderedPageBreak/>
        <w:t>College faculty assign writing to get to know how students think, to help students engage critically and thoughtfully with course readings, to demonstrate what students understand from lectures, to structure and guide their inquiry, to encourage independent thinking, and to invite them into the on-going intellectual dialogue that characterizes higher education</w:t>
      </w:r>
      <w:r w:rsidR="00FC56C5">
        <w:rPr>
          <w:rFonts w:ascii="Times New Roman" w:hAnsi="Times New Roman" w:cs="Times New Roman"/>
          <w:sz w:val="24"/>
          <w:szCs w:val="24"/>
        </w:rPr>
        <w:t>.</w:t>
      </w:r>
      <w:r w:rsidR="00DE0EF4" w:rsidRPr="00715754">
        <w:rPr>
          <w:rFonts w:ascii="Times New Roman" w:hAnsi="Times New Roman" w:cs="Times New Roman"/>
          <w:sz w:val="24"/>
          <w:szCs w:val="24"/>
        </w:rPr>
        <w:t xml:space="preserve"> (p.</w:t>
      </w:r>
      <w:r w:rsidR="00666BEB">
        <w:rPr>
          <w:rFonts w:ascii="Times New Roman" w:hAnsi="Times New Roman" w:cs="Times New Roman"/>
          <w:sz w:val="24"/>
          <w:szCs w:val="24"/>
        </w:rPr>
        <w:t xml:space="preserve"> 65</w:t>
      </w:r>
      <w:r w:rsidR="00DE0EF4" w:rsidRPr="00715754">
        <w:rPr>
          <w:rFonts w:ascii="Times New Roman" w:hAnsi="Times New Roman" w:cs="Times New Roman"/>
          <w:sz w:val="24"/>
          <w:szCs w:val="24"/>
        </w:rPr>
        <w:t>)</w:t>
      </w:r>
      <w:r w:rsidRPr="00715754">
        <w:rPr>
          <w:rFonts w:ascii="Times New Roman" w:hAnsi="Times New Roman" w:cs="Times New Roman"/>
          <w:sz w:val="24"/>
          <w:szCs w:val="24"/>
        </w:rPr>
        <w:t xml:space="preserve"> </w:t>
      </w:r>
      <w:r w:rsidR="002A7D98" w:rsidRPr="00715754">
        <w:rPr>
          <w:rFonts w:ascii="Times New Roman" w:hAnsi="Times New Roman" w:cs="Times New Roman"/>
          <w:sz w:val="24"/>
          <w:szCs w:val="24"/>
        </w:rPr>
        <w:t xml:space="preserve">  </w:t>
      </w:r>
      <w:r w:rsidR="007F629D" w:rsidRPr="00715754">
        <w:rPr>
          <w:rFonts w:ascii="Times New Roman" w:hAnsi="Times New Roman" w:cs="Times New Roman"/>
          <w:sz w:val="24"/>
          <w:szCs w:val="24"/>
        </w:rPr>
        <w:t xml:space="preserve"> </w:t>
      </w:r>
    </w:p>
    <w:p w14:paraId="3946AE7B" w14:textId="695D8AE9" w:rsidR="00A24CEF" w:rsidRPr="00715754" w:rsidRDefault="00EE45C3" w:rsidP="00D61F15">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3C2E3C" w:rsidRPr="00715754">
        <w:rPr>
          <w:rFonts w:ascii="Times New Roman" w:hAnsi="Times New Roman" w:cs="Times New Roman"/>
          <w:sz w:val="24"/>
          <w:szCs w:val="24"/>
        </w:rPr>
        <w:t>A critical reading of the</w:t>
      </w:r>
      <w:r w:rsidR="00DE0EF4" w:rsidRPr="00715754">
        <w:rPr>
          <w:rFonts w:ascii="Times New Roman" w:hAnsi="Times New Roman" w:cs="Times New Roman"/>
          <w:sz w:val="24"/>
          <w:szCs w:val="24"/>
        </w:rPr>
        <w:t xml:space="preserve"> six </w:t>
      </w:r>
      <w:r w:rsidR="001808AE">
        <w:rPr>
          <w:rFonts w:ascii="Times New Roman" w:hAnsi="Times New Roman" w:cs="Times New Roman"/>
          <w:sz w:val="24"/>
          <w:szCs w:val="24"/>
        </w:rPr>
        <w:t xml:space="preserve">reasons </w:t>
      </w:r>
      <w:r w:rsidR="004129C1">
        <w:rPr>
          <w:rFonts w:ascii="Times New Roman" w:hAnsi="Times New Roman" w:cs="Times New Roman"/>
          <w:sz w:val="24"/>
          <w:szCs w:val="24"/>
        </w:rPr>
        <w:t xml:space="preserve">raised in the above quotation on </w:t>
      </w:r>
      <w:r w:rsidR="00932A0A">
        <w:rPr>
          <w:rFonts w:ascii="Times New Roman" w:hAnsi="Times New Roman" w:cs="Times New Roman"/>
          <w:sz w:val="24"/>
          <w:szCs w:val="24"/>
        </w:rPr>
        <w:t>why Higher Education Lecturers</w:t>
      </w:r>
      <w:r w:rsidR="001808AE">
        <w:rPr>
          <w:rFonts w:ascii="Times New Roman" w:hAnsi="Times New Roman" w:cs="Times New Roman"/>
          <w:sz w:val="24"/>
          <w:szCs w:val="24"/>
        </w:rPr>
        <w:t xml:space="preserve"> </w:t>
      </w:r>
      <w:r w:rsidR="00C9779D">
        <w:rPr>
          <w:rFonts w:ascii="Times New Roman" w:hAnsi="Times New Roman" w:cs="Times New Roman"/>
          <w:sz w:val="24"/>
          <w:szCs w:val="24"/>
        </w:rPr>
        <w:t>give their students written assignments</w:t>
      </w:r>
      <w:r w:rsidR="004129C1">
        <w:rPr>
          <w:rFonts w:ascii="Times New Roman" w:hAnsi="Times New Roman" w:cs="Times New Roman"/>
          <w:sz w:val="24"/>
          <w:szCs w:val="24"/>
        </w:rPr>
        <w:t xml:space="preserve"> </w:t>
      </w:r>
      <w:r w:rsidR="00865E2E">
        <w:rPr>
          <w:rFonts w:ascii="Times New Roman" w:hAnsi="Times New Roman" w:cs="Times New Roman"/>
          <w:sz w:val="24"/>
          <w:szCs w:val="24"/>
        </w:rPr>
        <w:t>situates</w:t>
      </w:r>
      <w:r w:rsidR="003C2E3C" w:rsidRPr="00715754">
        <w:rPr>
          <w:rFonts w:ascii="Times New Roman" w:hAnsi="Times New Roman" w:cs="Times New Roman"/>
          <w:sz w:val="24"/>
          <w:szCs w:val="24"/>
        </w:rPr>
        <w:t xml:space="preserve"> the </w:t>
      </w:r>
      <w:r w:rsidR="00865E2E">
        <w:rPr>
          <w:rFonts w:ascii="Times New Roman" w:hAnsi="Times New Roman" w:cs="Times New Roman"/>
          <w:sz w:val="24"/>
          <w:szCs w:val="24"/>
        </w:rPr>
        <w:t>concept</w:t>
      </w:r>
      <w:r w:rsidR="003C2E3C" w:rsidRPr="00715754">
        <w:rPr>
          <w:rFonts w:ascii="Times New Roman" w:hAnsi="Times New Roman" w:cs="Times New Roman"/>
          <w:sz w:val="24"/>
          <w:szCs w:val="24"/>
        </w:rPr>
        <w:t xml:space="preserve"> of voice</w:t>
      </w:r>
      <w:r w:rsidR="00932A0A">
        <w:rPr>
          <w:rFonts w:ascii="Times New Roman" w:hAnsi="Times New Roman" w:cs="Times New Roman"/>
          <w:sz w:val="24"/>
          <w:szCs w:val="24"/>
        </w:rPr>
        <w:t xml:space="preserve"> as being</w:t>
      </w:r>
      <w:r w:rsidR="003C2E3C" w:rsidRPr="00715754">
        <w:rPr>
          <w:rFonts w:ascii="Times New Roman" w:hAnsi="Times New Roman" w:cs="Times New Roman"/>
          <w:sz w:val="24"/>
          <w:szCs w:val="24"/>
        </w:rPr>
        <w:t xml:space="preserve"> </w:t>
      </w:r>
      <w:r w:rsidR="009852C4" w:rsidRPr="00715754">
        <w:rPr>
          <w:rFonts w:ascii="Times New Roman" w:hAnsi="Times New Roman" w:cs="Times New Roman"/>
          <w:sz w:val="24"/>
          <w:szCs w:val="24"/>
        </w:rPr>
        <w:t>at the centre of</w:t>
      </w:r>
      <w:r w:rsidR="003C2E3C" w:rsidRPr="00715754">
        <w:rPr>
          <w:rFonts w:ascii="Times New Roman" w:hAnsi="Times New Roman" w:cs="Times New Roman"/>
          <w:sz w:val="24"/>
          <w:szCs w:val="24"/>
        </w:rPr>
        <w:t xml:space="preserve"> </w:t>
      </w:r>
      <w:r w:rsidR="00E86E43">
        <w:rPr>
          <w:rFonts w:ascii="Times New Roman" w:hAnsi="Times New Roman" w:cs="Times New Roman"/>
          <w:sz w:val="24"/>
          <w:szCs w:val="24"/>
        </w:rPr>
        <w:t>all the six</w:t>
      </w:r>
      <w:r w:rsidR="003C2E3C" w:rsidRPr="00715754">
        <w:rPr>
          <w:rFonts w:ascii="Times New Roman" w:hAnsi="Times New Roman" w:cs="Times New Roman"/>
          <w:sz w:val="24"/>
          <w:szCs w:val="24"/>
        </w:rPr>
        <w:t xml:space="preserve"> </w:t>
      </w:r>
      <w:r w:rsidR="00865E2E">
        <w:rPr>
          <w:rFonts w:ascii="Times New Roman" w:hAnsi="Times New Roman" w:cs="Times New Roman"/>
          <w:sz w:val="24"/>
          <w:szCs w:val="24"/>
        </w:rPr>
        <w:t>points</w:t>
      </w:r>
      <w:r w:rsidR="00E32F7D">
        <w:rPr>
          <w:rFonts w:ascii="Times New Roman" w:hAnsi="Times New Roman" w:cs="Times New Roman"/>
          <w:sz w:val="24"/>
          <w:szCs w:val="24"/>
        </w:rPr>
        <w:t xml:space="preserve"> above</w:t>
      </w:r>
      <w:r w:rsidR="003C2E3C" w:rsidRPr="00715754">
        <w:rPr>
          <w:rFonts w:ascii="Times New Roman" w:hAnsi="Times New Roman" w:cs="Times New Roman"/>
          <w:sz w:val="24"/>
          <w:szCs w:val="24"/>
        </w:rPr>
        <w:t xml:space="preserve">, </w:t>
      </w:r>
      <w:r w:rsidR="00E32F7D">
        <w:rPr>
          <w:rFonts w:ascii="Times New Roman" w:hAnsi="Times New Roman" w:cs="Times New Roman"/>
          <w:sz w:val="24"/>
          <w:szCs w:val="24"/>
        </w:rPr>
        <w:t>this</w:t>
      </w:r>
      <w:r w:rsidR="003C2E3C" w:rsidRPr="00715754">
        <w:rPr>
          <w:rFonts w:ascii="Times New Roman" w:hAnsi="Times New Roman" w:cs="Times New Roman"/>
          <w:sz w:val="24"/>
          <w:szCs w:val="24"/>
        </w:rPr>
        <w:t xml:space="preserve"> shows that the expression of student voice is </w:t>
      </w:r>
      <w:r w:rsidR="009852C4" w:rsidRPr="00715754">
        <w:rPr>
          <w:rFonts w:ascii="Times New Roman" w:hAnsi="Times New Roman" w:cs="Times New Roman"/>
          <w:sz w:val="24"/>
          <w:szCs w:val="24"/>
        </w:rPr>
        <w:t xml:space="preserve">critical </w:t>
      </w:r>
      <w:r w:rsidR="00DE0EF4" w:rsidRPr="00715754">
        <w:rPr>
          <w:rFonts w:ascii="Times New Roman" w:hAnsi="Times New Roman" w:cs="Times New Roman"/>
          <w:sz w:val="24"/>
          <w:szCs w:val="24"/>
        </w:rPr>
        <w:t>to</w:t>
      </w:r>
      <w:r w:rsidR="009852C4" w:rsidRPr="00715754">
        <w:rPr>
          <w:rFonts w:ascii="Times New Roman" w:hAnsi="Times New Roman" w:cs="Times New Roman"/>
          <w:sz w:val="24"/>
          <w:szCs w:val="24"/>
        </w:rPr>
        <w:t xml:space="preserve"> what students</w:t>
      </w:r>
      <w:r w:rsidR="003C2E3C" w:rsidRPr="00715754">
        <w:rPr>
          <w:rFonts w:ascii="Times New Roman" w:hAnsi="Times New Roman" w:cs="Times New Roman"/>
          <w:sz w:val="24"/>
          <w:szCs w:val="24"/>
        </w:rPr>
        <w:t xml:space="preserve"> are expected to demonstrate or exhibit</w:t>
      </w:r>
      <w:r w:rsidR="009852C4" w:rsidRPr="00715754">
        <w:rPr>
          <w:rFonts w:ascii="Times New Roman" w:hAnsi="Times New Roman" w:cs="Times New Roman"/>
          <w:sz w:val="24"/>
          <w:szCs w:val="24"/>
        </w:rPr>
        <w:t xml:space="preserve"> </w:t>
      </w:r>
      <w:r w:rsidR="003C2E3C" w:rsidRPr="00715754">
        <w:rPr>
          <w:rFonts w:ascii="Times New Roman" w:hAnsi="Times New Roman" w:cs="Times New Roman"/>
          <w:sz w:val="24"/>
          <w:szCs w:val="24"/>
        </w:rPr>
        <w:t xml:space="preserve">in their writing </w:t>
      </w:r>
      <w:r w:rsidR="00641662" w:rsidRPr="00715754">
        <w:rPr>
          <w:rFonts w:ascii="Times New Roman" w:hAnsi="Times New Roman" w:cs="Times New Roman"/>
          <w:sz w:val="24"/>
          <w:szCs w:val="24"/>
        </w:rPr>
        <w:t>even though</w:t>
      </w:r>
      <w:r w:rsidR="00932A0A">
        <w:rPr>
          <w:rFonts w:ascii="Times New Roman" w:hAnsi="Times New Roman" w:cs="Times New Roman"/>
          <w:sz w:val="24"/>
          <w:szCs w:val="24"/>
        </w:rPr>
        <w:t xml:space="preserve"> it might</w:t>
      </w:r>
      <w:r w:rsidR="003C2E3C" w:rsidRPr="00715754">
        <w:rPr>
          <w:rFonts w:ascii="Times New Roman" w:hAnsi="Times New Roman" w:cs="Times New Roman"/>
          <w:sz w:val="24"/>
          <w:szCs w:val="24"/>
        </w:rPr>
        <w:t xml:space="preserve"> not</w:t>
      </w:r>
      <w:r w:rsidR="00932A0A">
        <w:rPr>
          <w:rFonts w:ascii="Times New Roman" w:hAnsi="Times New Roman" w:cs="Times New Roman"/>
          <w:sz w:val="24"/>
          <w:szCs w:val="24"/>
        </w:rPr>
        <w:t xml:space="preserve"> be</w:t>
      </w:r>
      <w:r w:rsidR="003C2E3C" w:rsidRPr="00715754">
        <w:rPr>
          <w:rFonts w:ascii="Times New Roman" w:hAnsi="Times New Roman" w:cs="Times New Roman"/>
          <w:sz w:val="24"/>
          <w:szCs w:val="24"/>
        </w:rPr>
        <w:t xml:space="preserve"> explicitly mentioned</w:t>
      </w:r>
      <w:r w:rsidR="00210DA2">
        <w:rPr>
          <w:rFonts w:ascii="Times New Roman" w:hAnsi="Times New Roman" w:cs="Times New Roman"/>
          <w:sz w:val="24"/>
          <w:szCs w:val="24"/>
        </w:rPr>
        <w:t xml:space="preserve"> (Ivanic and Camps, 2001)</w:t>
      </w:r>
      <w:r w:rsidR="003C2E3C" w:rsidRPr="00715754">
        <w:rPr>
          <w:rFonts w:ascii="Times New Roman" w:hAnsi="Times New Roman" w:cs="Times New Roman"/>
          <w:sz w:val="24"/>
          <w:szCs w:val="24"/>
        </w:rPr>
        <w:t xml:space="preserve">.  </w:t>
      </w:r>
      <w:r w:rsidR="00DE0EF4" w:rsidRPr="00715754">
        <w:rPr>
          <w:rFonts w:ascii="Times New Roman" w:hAnsi="Times New Roman" w:cs="Times New Roman"/>
          <w:sz w:val="24"/>
          <w:szCs w:val="24"/>
        </w:rPr>
        <w:t>The</w:t>
      </w:r>
      <w:r w:rsidR="00456CCD">
        <w:rPr>
          <w:rFonts w:ascii="Times New Roman" w:hAnsi="Times New Roman" w:cs="Times New Roman"/>
          <w:sz w:val="24"/>
          <w:szCs w:val="24"/>
        </w:rPr>
        <w:t xml:space="preserve"> implication of this</w:t>
      </w:r>
      <w:r w:rsidR="00932A0A">
        <w:rPr>
          <w:rFonts w:ascii="Times New Roman" w:hAnsi="Times New Roman" w:cs="Times New Roman"/>
          <w:sz w:val="24"/>
          <w:szCs w:val="24"/>
        </w:rPr>
        <w:t xml:space="preserve"> argument about </w:t>
      </w:r>
      <w:r w:rsidR="00A24CEF" w:rsidRPr="00715754">
        <w:rPr>
          <w:rFonts w:ascii="Times New Roman" w:hAnsi="Times New Roman" w:cs="Times New Roman"/>
          <w:sz w:val="24"/>
          <w:szCs w:val="24"/>
        </w:rPr>
        <w:t>student voice is</w:t>
      </w:r>
      <w:r w:rsidR="00C9779D">
        <w:rPr>
          <w:rFonts w:ascii="Times New Roman" w:hAnsi="Times New Roman" w:cs="Times New Roman"/>
          <w:sz w:val="24"/>
          <w:szCs w:val="24"/>
        </w:rPr>
        <w:t xml:space="preserve"> clear,</w:t>
      </w:r>
      <w:r w:rsidR="00456CCD">
        <w:rPr>
          <w:rFonts w:ascii="Times New Roman" w:hAnsi="Times New Roman" w:cs="Times New Roman"/>
          <w:sz w:val="24"/>
          <w:szCs w:val="24"/>
        </w:rPr>
        <w:t xml:space="preserve"> it</w:t>
      </w:r>
      <w:r w:rsidR="00E86E43">
        <w:rPr>
          <w:rFonts w:ascii="Times New Roman" w:hAnsi="Times New Roman" w:cs="Times New Roman"/>
          <w:sz w:val="24"/>
          <w:szCs w:val="24"/>
        </w:rPr>
        <w:t xml:space="preserve"> means, it</w:t>
      </w:r>
      <w:r w:rsidR="00456CCD">
        <w:rPr>
          <w:rFonts w:ascii="Times New Roman" w:hAnsi="Times New Roman" w:cs="Times New Roman"/>
          <w:sz w:val="24"/>
          <w:szCs w:val="24"/>
        </w:rPr>
        <w:t xml:space="preserve"> is</w:t>
      </w:r>
      <w:r w:rsidR="00A24CEF" w:rsidRPr="00715754">
        <w:rPr>
          <w:rFonts w:ascii="Times New Roman" w:hAnsi="Times New Roman" w:cs="Times New Roman"/>
          <w:sz w:val="24"/>
          <w:szCs w:val="24"/>
        </w:rPr>
        <w:t xml:space="preserve"> not </w:t>
      </w:r>
      <w:r w:rsidR="00556151" w:rsidRPr="00715754">
        <w:rPr>
          <w:rFonts w:ascii="Times New Roman" w:hAnsi="Times New Roman" w:cs="Times New Roman"/>
          <w:sz w:val="24"/>
          <w:szCs w:val="24"/>
        </w:rPr>
        <w:t xml:space="preserve">merely a peripheral </w:t>
      </w:r>
      <w:r w:rsidR="00A24CEF" w:rsidRPr="00715754">
        <w:rPr>
          <w:rFonts w:ascii="Times New Roman" w:hAnsi="Times New Roman" w:cs="Times New Roman"/>
          <w:sz w:val="24"/>
          <w:szCs w:val="24"/>
        </w:rPr>
        <w:t>attribute</w:t>
      </w:r>
      <w:r w:rsidR="00556151" w:rsidRPr="00715754">
        <w:rPr>
          <w:rFonts w:ascii="Times New Roman" w:hAnsi="Times New Roman" w:cs="Times New Roman"/>
          <w:sz w:val="24"/>
          <w:szCs w:val="24"/>
        </w:rPr>
        <w:t xml:space="preserve"> in academic writing (including</w:t>
      </w:r>
      <w:r w:rsidR="00A24CEF" w:rsidRPr="00715754">
        <w:rPr>
          <w:rFonts w:ascii="Times New Roman" w:hAnsi="Times New Roman" w:cs="Times New Roman"/>
          <w:sz w:val="24"/>
          <w:szCs w:val="24"/>
        </w:rPr>
        <w:t xml:space="preserve"> ARPs</w:t>
      </w:r>
      <w:r w:rsidR="00556151" w:rsidRPr="00715754">
        <w:rPr>
          <w:rFonts w:ascii="Times New Roman" w:hAnsi="Times New Roman" w:cs="Times New Roman"/>
          <w:sz w:val="24"/>
          <w:szCs w:val="24"/>
        </w:rPr>
        <w:t>)</w:t>
      </w:r>
      <w:r w:rsidR="00A24CEF" w:rsidRPr="00715754">
        <w:rPr>
          <w:rFonts w:ascii="Times New Roman" w:hAnsi="Times New Roman" w:cs="Times New Roman"/>
          <w:sz w:val="24"/>
          <w:szCs w:val="24"/>
        </w:rPr>
        <w:t xml:space="preserve"> but</w:t>
      </w:r>
      <w:r w:rsidR="00E32F7D">
        <w:rPr>
          <w:rFonts w:ascii="Times New Roman" w:hAnsi="Times New Roman" w:cs="Times New Roman"/>
          <w:sz w:val="24"/>
          <w:szCs w:val="24"/>
        </w:rPr>
        <w:t xml:space="preserve"> it</w:t>
      </w:r>
      <w:r w:rsidR="00A24CEF" w:rsidRPr="00715754">
        <w:rPr>
          <w:rFonts w:ascii="Times New Roman" w:hAnsi="Times New Roman" w:cs="Times New Roman"/>
          <w:sz w:val="24"/>
          <w:szCs w:val="24"/>
        </w:rPr>
        <w:t xml:space="preserve"> is at the centre of what students have to do in in their academic writing</w:t>
      </w:r>
      <w:r w:rsidR="006D4375" w:rsidRPr="00715754">
        <w:rPr>
          <w:rFonts w:ascii="Times New Roman" w:hAnsi="Times New Roman" w:cs="Times New Roman"/>
          <w:sz w:val="24"/>
          <w:szCs w:val="24"/>
        </w:rPr>
        <w:t xml:space="preserve"> (Ivanic, 2001</w:t>
      </w:r>
      <w:r w:rsidR="00A81C55" w:rsidRPr="00715754">
        <w:rPr>
          <w:rFonts w:ascii="Times New Roman" w:hAnsi="Times New Roman" w:cs="Times New Roman"/>
          <w:sz w:val="24"/>
          <w:szCs w:val="24"/>
        </w:rPr>
        <w:t xml:space="preserve">; </w:t>
      </w:r>
      <w:r w:rsidR="00D978EE" w:rsidRPr="00715754">
        <w:rPr>
          <w:rFonts w:ascii="Times New Roman" w:hAnsi="Times New Roman" w:cs="Times New Roman"/>
          <w:sz w:val="24"/>
          <w:szCs w:val="24"/>
        </w:rPr>
        <w:t>Hyland, 2002</w:t>
      </w:r>
      <w:r w:rsidR="00096DF4">
        <w:rPr>
          <w:rFonts w:ascii="Times New Roman" w:hAnsi="Times New Roman" w:cs="Times New Roman"/>
          <w:sz w:val="24"/>
          <w:szCs w:val="24"/>
        </w:rPr>
        <w:t>a</w:t>
      </w:r>
      <w:r w:rsidR="00D978EE" w:rsidRPr="00715754">
        <w:rPr>
          <w:rFonts w:ascii="Times New Roman" w:hAnsi="Times New Roman" w:cs="Times New Roman"/>
          <w:sz w:val="24"/>
          <w:szCs w:val="24"/>
        </w:rPr>
        <w:t xml:space="preserve">; </w:t>
      </w:r>
      <w:r w:rsidR="00A81C55" w:rsidRPr="00715754">
        <w:rPr>
          <w:rFonts w:ascii="Times New Roman" w:hAnsi="Times New Roman" w:cs="Times New Roman"/>
          <w:sz w:val="24"/>
          <w:szCs w:val="24"/>
        </w:rPr>
        <w:t>Gemmell, 2008</w:t>
      </w:r>
      <w:r w:rsidR="006D4375" w:rsidRPr="00715754">
        <w:rPr>
          <w:rFonts w:ascii="Times New Roman" w:hAnsi="Times New Roman" w:cs="Times New Roman"/>
          <w:sz w:val="24"/>
          <w:szCs w:val="24"/>
        </w:rPr>
        <w:t>)</w:t>
      </w:r>
      <w:r w:rsidR="00A24CEF" w:rsidRPr="00715754">
        <w:rPr>
          <w:rFonts w:ascii="Times New Roman" w:hAnsi="Times New Roman" w:cs="Times New Roman"/>
          <w:sz w:val="24"/>
          <w:szCs w:val="24"/>
        </w:rPr>
        <w:t>.</w:t>
      </w:r>
    </w:p>
    <w:p w14:paraId="67A080B2" w14:textId="77777777" w:rsidR="00A24CEF" w:rsidRPr="00715754" w:rsidRDefault="00A24CEF" w:rsidP="00D405EE">
      <w:pPr>
        <w:spacing w:line="360" w:lineRule="auto"/>
        <w:ind w:left="284" w:hanging="284"/>
        <w:jc w:val="both"/>
        <w:rPr>
          <w:rFonts w:ascii="Times New Roman" w:hAnsi="Times New Roman" w:cs="Times New Roman"/>
          <w:sz w:val="24"/>
          <w:szCs w:val="24"/>
        </w:rPr>
      </w:pPr>
    </w:p>
    <w:p w14:paraId="1376089B" w14:textId="47A8B4A1" w:rsidR="00974CB4" w:rsidRPr="00715754" w:rsidRDefault="00E86E43" w:rsidP="00E32F7D">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To further </w:t>
      </w:r>
      <w:r w:rsidR="00C06753">
        <w:rPr>
          <w:rFonts w:ascii="Times New Roman" w:hAnsi="Times New Roman" w:cs="Times New Roman"/>
          <w:sz w:val="24"/>
          <w:szCs w:val="24"/>
        </w:rPr>
        <w:t>illustrate</w:t>
      </w:r>
      <w:r>
        <w:rPr>
          <w:rFonts w:ascii="Times New Roman" w:hAnsi="Times New Roman" w:cs="Times New Roman"/>
          <w:sz w:val="24"/>
          <w:szCs w:val="24"/>
        </w:rPr>
        <w:t xml:space="preserve"> the above argument,</w:t>
      </w:r>
      <w:r w:rsidR="00A24CEF" w:rsidRPr="00715754">
        <w:rPr>
          <w:rFonts w:ascii="Times New Roman" w:hAnsi="Times New Roman" w:cs="Times New Roman"/>
          <w:sz w:val="24"/>
          <w:szCs w:val="24"/>
        </w:rPr>
        <w:t xml:space="preserve"> </w:t>
      </w:r>
      <w:r w:rsidR="00C06753">
        <w:rPr>
          <w:rFonts w:ascii="Times New Roman" w:hAnsi="Times New Roman" w:cs="Times New Roman"/>
          <w:sz w:val="24"/>
          <w:szCs w:val="24"/>
        </w:rPr>
        <w:t>assuming</w:t>
      </w:r>
      <w:r w:rsidR="00A24CEF" w:rsidRPr="00715754">
        <w:rPr>
          <w:rFonts w:ascii="Times New Roman" w:hAnsi="Times New Roman" w:cs="Times New Roman"/>
          <w:sz w:val="24"/>
          <w:szCs w:val="24"/>
        </w:rPr>
        <w:t xml:space="preserve"> that these six </w:t>
      </w:r>
      <w:r w:rsidR="00456CCD">
        <w:rPr>
          <w:rFonts w:ascii="Times New Roman" w:hAnsi="Times New Roman" w:cs="Times New Roman"/>
          <w:sz w:val="24"/>
          <w:szCs w:val="24"/>
        </w:rPr>
        <w:t>points (mentioned above)</w:t>
      </w:r>
      <w:r w:rsidR="00A24CEF" w:rsidRPr="00715754">
        <w:rPr>
          <w:rFonts w:ascii="Times New Roman" w:hAnsi="Times New Roman" w:cs="Times New Roman"/>
          <w:sz w:val="24"/>
          <w:szCs w:val="24"/>
        </w:rPr>
        <w:t xml:space="preserve"> were an exhaustive list of what faculty staff expect in student’s writing, </w:t>
      </w:r>
      <w:r w:rsidR="00A81C55" w:rsidRPr="00715754">
        <w:rPr>
          <w:rFonts w:ascii="Times New Roman" w:hAnsi="Times New Roman" w:cs="Times New Roman"/>
          <w:sz w:val="24"/>
          <w:szCs w:val="24"/>
        </w:rPr>
        <w:t xml:space="preserve">it would mean that </w:t>
      </w:r>
      <w:r w:rsidR="00E408FB">
        <w:rPr>
          <w:rFonts w:ascii="Times New Roman" w:hAnsi="Times New Roman" w:cs="Times New Roman"/>
          <w:sz w:val="24"/>
          <w:szCs w:val="24"/>
        </w:rPr>
        <w:t>100</w:t>
      </w:r>
      <w:r w:rsidR="00A24CEF" w:rsidRPr="00715754">
        <w:rPr>
          <w:rFonts w:ascii="Times New Roman" w:hAnsi="Times New Roman" w:cs="Times New Roman"/>
          <w:sz w:val="24"/>
          <w:szCs w:val="24"/>
        </w:rPr>
        <w:t xml:space="preserve">% of what instructors and lecturers are looking for has voice </w:t>
      </w:r>
      <w:r w:rsidR="00D978EE" w:rsidRPr="00715754">
        <w:rPr>
          <w:rFonts w:ascii="Times New Roman" w:hAnsi="Times New Roman" w:cs="Times New Roman"/>
          <w:sz w:val="24"/>
          <w:szCs w:val="24"/>
        </w:rPr>
        <w:t>as an integral part of</w:t>
      </w:r>
      <w:r w:rsidR="00A24CEF" w:rsidRPr="00715754">
        <w:rPr>
          <w:rFonts w:ascii="Times New Roman" w:hAnsi="Times New Roman" w:cs="Times New Roman"/>
          <w:sz w:val="24"/>
          <w:szCs w:val="24"/>
        </w:rPr>
        <w:t xml:space="preserve"> it. </w:t>
      </w:r>
      <w:r w:rsidR="00974CB4" w:rsidRPr="00715754">
        <w:rPr>
          <w:rFonts w:ascii="Times New Roman" w:hAnsi="Times New Roman" w:cs="Times New Roman"/>
          <w:sz w:val="24"/>
          <w:szCs w:val="24"/>
        </w:rPr>
        <w:t xml:space="preserve">Tabulating the above quotation in relation to student voice makes the point easier to </w:t>
      </w:r>
      <w:r w:rsidR="00641662" w:rsidRPr="00715754">
        <w:rPr>
          <w:rFonts w:ascii="Times New Roman" w:hAnsi="Times New Roman" w:cs="Times New Roman"/>
          <w:sz w:val="24"/>
          <w:szCs w:val="24"/>
        </w:rPr>
        <w:t>appreciat</w:t>
      </w:r>
      <w:r w:rsidR="00D61F15" w:rsidRPr="00715754">
        <w:rPr>
          <w:rFonts w:ascii="Times New Roman" w:hAnsi="Times New Roman" w:cs="Times New Roman"/>
          <w:sz w:val="24"/>
          <w:szCs w:val="24"/>
        </w:rPr>
        <w:t>e</w:t>
      </w:r>
      <w:r w:rsidR="00974CB4" w:rsidRPr="00715754">
        <w:rPr>
          <w:rFonts w:ascii="Times New Roman" w:hAnsi="Times New Roman" w:cs="Times New Roman"/>
          <w:sz w:val="24"/>
          <w:szCs w:val="24"/>
        </w:rPr>
        <w:t>.</w:t>
      </w:r>
      <w:r w:rsidR="00641662" w:rsidRPr="00715754">
        <w:rPr>
          <w:rFonts w:ascii="Times New Roman" w:hAnsi="Times New Roman" w:cs="Times New Roman"/>
          <w:sz w:val="24"/>
          <w:szCs w:val="24"/>
        </w:rPr>
        <w:t xml:space="preserve"> Here is </w:t>
      </w:r>
      <w:r w:rsidR="00C06753">
        <w:rPr>
          <w:rFonts w:ascii="Times New Roman" w:hAnsi="Times New Roman" w:cs="Times New Roman"/>
          <w:sz w:val="24"/>
          <w:szCs w:val="24"/>
        </w:rPr>
        <w:t xml:space="preserve">a visual presentation of the </w:t>
      </w:r>
      <w:r w:rsidR="00D16B80">
        <w:rPr>
          <w:rFonts w:ascii="Times New Roman" w:hAnsi="Times New Roman" w:cs="Times New Roman"/>
          <w:sz w:val="24"/>
          <w:szCs w:val="24"/>
        </w:rPr>
        <w:t>argument</w:t>
      </w:r>
      <w:r w:rsidR="00641662" w:rsidRPr="00715754">
        <w:rPr>
          <w:rFonts w:ascii="Times New Roman" w:hAnsi="Times New Roman" w:cs="Times New Roman"/>
          <w:sz w:val="24"/>
          <w:szCs w:val="24"/>
        </w:rPr>
        <w:t>.</w:t>
      </w:r>
    </w:p>
    <w:p w14:paraId="39B96872" w14:textId="77777777" w:rsidR="00596C76" w:rsidRDefault="00596C76" w:rsidP="00D405EE">
      <w:pPr>
        <w:spacing w:line="360" w:lineRule="auto"/>
        <w:ind w:left="284"/>
        <w:jc w:val="both"/>
        <w:rPr>
          <w:rFonts w:ascii="Times New Roman" w:hAnsi="Times New Roman" w:cs="Times New Roman"/>
          <w:sz w:val="24"/>
          <w:szCs w:val="24"/>
          <w:u w:val="single"/>
        </w:rPr>
      </w:pPr>
    </w:p>
    <w:p w14:paraId="18E8A247" w14:textId="77777777" w:rsidR="00596C76" w:rsidRDefault="00596C76" w:rsidP="00D405EE">
      <w:pPr>
        <w:spacing w:line="360" w:lineRule="auto"/>
        <w:ind w:left="284"/>
        <w:jc w:val="both"/>
        <w:rPr>
          <w:rFonts w:ascii="Times New Roman" w:hAnsi="Times New Roman" w:cs="Times New Roman"/>
          <w:sz w:val="24"/>
          <w:szCs w:val="24"/>
          <w:u w:val="single"/>
        </w:rPr>
      </w:pPr>
    </w:p>
    <w:p w14:paraId="2FA62E7F" w14:textId="77777777" w:rsidR="00596C76" w:rsidRDefault="00596C76" w:rsidP="00D405EE">
      <w:pPr>
        <w:spacing w:line="360" w:lineRule="auto"/>
        <w:ind w:left="284"/>
        <w:jc w:val="both"/>
        <w:rPr>
          <w:rFonts w:ascii="Times New Roman" w:hAnsi="Times New Roman" w:cs="Times New Roman"/>
          <w:sz w:val="24"/>
          <w:szCs w:val="24"/>
          <w:u w:val="single"/>
        </w:rPr>
      </w:pPr>
    </w:p>
    <w:p w14:paraId="15529A87" w14:textId="77777777" w:rsidR="00596C76" w:rsidRDefault="00596C76" w:rsidP="00D405EE">
      <w:pPr>
        <w:spacing w:line="360" w:lineRule="auto"/>
        <w:ind w:left="284"/>
        <w:jc w:val="both"/>
        <w:rPr>
          <w:rFonts w:ascii="Times New Roman" w:hAnsi="Times New Roman" w:cs="Times New Roman"/>
          <w:sz w:val="24"/>
          <w:szCs w:val="24"/>
          <w:u w:val="single"/>
        </w:rPr>
      </w:pPr>
    </w:p>
    <w:p w14:paraId="1CFEDF19" w14:textId="77777777" w:rsidR="00596C76" w:rsidRDefault="00596C76" w:rsidP="00D405EE">
      <w:pPr>
        <w:spacing w:line="360" w:lineRule="auto"/>
        <w:ind w:left="284"/>
        <w:jc w:val="both"/>
        <w:rPr>
          <w:rFonts w:ascii="Times New Roman" w:hAnsi="Times New Roman" w:cs="Times New Roman"/>
          <w:sz w:val="24"/>
          <w:szCs w:val="24"/>
          <w:u w:val="single"/>
        </w:rPr>
      </w:pPr>
    </w:p>
    <w:p w14:paraId="78C18271" w14:textId="77777777" w:rsidR="00596C76" w:rsidRDefault="00596C76" w:rsidP="00D405EE">
      <w:pPr>
        <w:spacing w:line="360" w:lineRule="auto"/>
        <w:ind w:left="284"/>
        <w:jc w:val="both"/>
        <w:rPr>
          <w:rFonts w:ascii="Times New Roman" w:hAnsi="Times New Roman" w:cs="Times New Roman"/>
          <w:sz w:val="24"/>
          <w:szCs w:val="24"/>
          <w:u w:val="single"/>
        </w:rPr>
      </w:pPr>
    </w:p>
    <w:p w14:paraId="32B62A61" w14:textId="77777777" w:rsidR="00596C76" w:rsidRDefault="00596C76" w:rsidP="00D405EE">
      <w:pPr>
        <w:spacing w:line="360" w:lineRule="auto"/>
        <w:ind w:left="284"/>
        <w:jc w:val="both"/>
        <w:rPr>
          <w:rFonts w:ascii="Times New Roman" w:hAnsi="Times New Roman" w:cs="Times New Roman"/>
          <w:sz w:val="24"/>
          <w:szCs w:val="24"/>
          <w:u w:val="single"/>
        </w:rPr>
      </w:pPr>
    </w:p>
    <w:p w14:paraId="2F3F7A19" w14:textId="1C4C0E26" w:rsidR="00D978EE" w:rsidRPr="00715754" w:rsidRDefault="00DE0EF4" w:rsidP="00596C76">
      <w:pPr>
        <w:spacing w:line="360" w:lineRule="auto"/>
        <w:ind w:left="284"/>
        <w:jc w:val="both"/>
        <w:rPr>
          <w:rFonts w:ascii="Times New Roman" w:hAnsi="Times New Roman" w:cs="Times New Roman"/>
          <w:b/>
          <w:sz w:val="24"/>
          <w:szCs w:val="24"/>
        </w:rPr>
      </w:pPr>
      <w:r w:rsidRPr="00715754">
        <w:rPr>
          <w:rFonts w:ascii="Times New Roman" w:hAnsi="Times New Roman" w:cs="Times New Roman"/>
          <w:sz w:val="24"/>
          <w:szCs w:val="24"/>
          <w:u w:val="single"/>
        </w:rPr>
        <w:lastRenderedPageBreak/>
        <w:t>Table 1</w:t>
      </w:r>
      <w:r w:rsidR="00596C76" w:rsidRPr="00596C76">
        <w:rPr>
          <w:rFonts w:ascii="Times New Roman" w:hAnsi="Times New Roman" w:cs="Times New Roman"/>
          <w:sz w:val="24"/>
          <w:szCs w:val="24"/>
        </w:rPr>
        <w:t xml:space="preserve">          </w:t>
      </w:r>
      <w:r w:rsidR="00D978EE" w:rsidRPr="00715754">
        <w:rPr>
          <w:rFonts w:ascii="Times New Roman" w:hAnsi="Times New Roman" w:cs="Times New Roman"/>
          <w:b/>
          <w:sz w:val="24"/>
          <w:szCs w:val="24"/>
        </w:rPr>
        <w:t xml:space="preserve">How central voice </w:t>
      </w:r>
      <w:r w:rsidR="003740C9">
        <w:rPr>
          <w:rFonts w:ascii="Times New Roman" w:hAnsi="Times New Roman" w:cs="Times New Roman"/>
          <w:b/>
          <w:sz w:val="24"/>
          <w:szCs w:val="24"/>
        </w:rPr>
        <w:t xml:space="preserve">is </w:t>
      </w:r>
      <w:r w:rsidR="00D978EE" w:rsidRPr="00715754">
        <w:rPr>
          <w:rFonts w:ascii="Times New Roman" w:hAnsi="Times New Roman" w:cs="Times New Roman"/>
          <w:b/>
          <w:sz w:val="24"/>
          <w:szCs w:val="24"/>
        </w:rPr>
        <w:t xml:space="preserve">to </w:t>
      </w:r>
      <w:r w:rsidR="00BF6A05">
        <w:rPr>
          <w:rFonts w:ascii="Times New Roman" w:hAnsi="Times New Roman" w:cs="Times New Roman"/>
          <w:b/>
          <w:sz w:val="24"/>
          <w:szCs w:val="24"/>
        </w:rPr>
        <w:t xml:space="preserve">the genre of </w:t>
      </w:r>
      <w:r w:rsidR="00D978EE" w:rsidRPr="00715754">
        <w:rPr>
          <w:rFonts w:ascii="Times New Roman" w:hAnsi="Times New Roman" w:cs="Times New Roman"/>
          <w:b/>
          <w:sz w:val="24"/>
          <w:szCs w:val="24"/>
        </w:rPr>
        <w:t>academic writ</w:t>
      </w:r>
      <w:r w:rsidR="00BF6A05">
        <w:rPr>
          <w:rFonts w:ascii="Times New Roman" w:hAnsi="Times New Roman" w:cs="Times New Roman"/>
          <w:b/>
          <w:sz w:val="24"/>
          <w:szCs w:val="24"/>
        </w:rPr>
        <w:t>ing</w:t>
      </w:r>
    </w:p>
    <w:tbl>
      <w:tblPr>
        <w:tblStyle w:val="TableGrid"/>
        <w:tblW w:w="0" w:type="auto"/>
        <w:tblInd w:w="392" w:type="dxa"/>
        <w:tblLook w:val="04A0" w:firstRow="1" w:lastRow="0" w:firstColumn="1" w:lastColumn="0" w:noHBand="0" w:noVBand="1"/>
      </w:tblPr>
      <w:tblGrid>
        <w:gridCol w:w="4264"/>
        <w:gridCol w:w="4586"/>
      </w:tblGrid>
      <w:tr w:rsidR="00974CB4" w:rsidRPr="00715754" w14:paraId="264407D0" w14:textId="77777777" w:rsidTr="00F6700E">
        <w:tc>
          <w:tcPr>
            <w:tcW w:w="4264" w:type="dxa"/>
          </w:tcPr>
          <w:p w14:paraId="313BE9CC" w14:textId="77777777" w:rsidR="00974CB4" w:rsidRPr="00715754" w:rsidRDefault="00974CB4" w:rsidP="00D405EE">
            <w:pPr>
              <w:spacing w:line="360" w:lineRule="auto"/>
              <w:ind w:left="284" w:hanging="284"/>
              <w:jc w:val="both"/>
              <w:rPr>
                <w:rFonts w:ascii="Times New Roman" w:hAnsi="Times New Roman" w:cs="Times New Roman"/>
                <w:b/>
                <w:sz w:val="24"/>
                <w:szCs w:val="24"/>
              </w:rPr>
            </w:pPr>
            <w:r w:rsidRPr="00715754">
              <w:rPr>
                <w:rFonts w:ascii="Times New Roman" w:hAnsi="Times New Roman" w:cs="Times New Roman"/>
                <w:b/>
                <w:sz w:val="24"/>
                <w:szCs w:val="24"/>
              </w:rPr>
              <w:t>What students are expected to do in their writ</w:t>
            </w:r>
            <w:r w:rsidR="005F3556" w:rsidRPr="00715754">
              <w:rPr>
                <w:rFonts w:ascii="Times New Roman" w:hAnsi="Times New Roman" w:cs="Times New Roman"/>
                <w:b/>
                <w:sz w:val="24"/>
                <w:szCs w:val="24"/>
              </w:rPr>
              <w:t>i</w:t>
            </w:r>
            <w:r w:rsidRPr="00715754">
              <w:rPr>
                <w:rFonts w:ascii="Times New Roman" w:hAnsi="Times New Roman" w:cs="Times New Roman"/>
                <w:b/>
                <w:sz w:val="24"/>
                <w:szCs w:val="24"/>
              </w:rPr>
              <w:t>ng assignments at University</w:t>
            </w:r>
          </w:p>
        </w:tc>
        <w:tc>
          <w:tcPr>
            <w:tcW w:w="4586" w:type="dxa"/>
          </w:tcPr>
          <w:p w14:paraId="62851358" w14:textId="77777777" w:rsidR="00974CB4" w:rsidRPr="00715754" w:rsidRDefault="005F3556" w:rsidP="00D405EE">
            <w:pPr>
              <w:spacing w:line="360" w:lineRule="auto"/>
              <w:ind w:left="284" w:hanging="284"/>
              <w:jc w:val="both"/>
              <w:rPr>
                <w:rFonts w:ascii="Times New Roman" w:hAnsi="Times New Roman" w:cs="Times New Roman"/>
                <w:b/>
                <w:sz w:val="24"/>
                <w:szCs w:val="24"/>
              </w:rPr>
            </w:pPr>
            <w:r w:rsidRPr="00715754">
              <w:rPr>
                <w:rFonts w:ascii="Times New Roman" w:hAnsi="Times New Roman" w:cs="Times New Roman"/>
                <w:b/>
                <w:sz w:val="24"/>
                <w:szCs w:val="24"/>
              </w:rPr>
              <w:t>Is student voice a major part of it?</w:t>
            </w:r>
          </w:p>
        </w:tc>
      </w:tr>
      <w:tr w:rsidR="00974CB4" w:rsidRPr="00715754" w14:paraId="4CC3D5E4" w14:textId="77777777" w:rsidTr="00F6700E">
        <w:tc>
          <w:tcPr>
            <w:tcW w:w="4264" w:type="dxa"/>
          </w:tcPr>
          <w:p w14:paraId="1AEC7F2C" w14:textId="77777777" w:rsidR="00974CB4" w:rsidRPr="00715754" w:rsidRDefault="005F3556" w:rsidP="00D405EE">
            <w:pPr>
              <w:pStyle w:val="ListParagraph"/>
              <w:numPr>
                <w:ilvl w:val="0"/>
                <w:numId w:val="10"/>
              </w:numPr>
              <w:spacing w:line="360" w:lineRule="auto"/>
              <w:ind w:left="284" w:hanging="284"/>
              <w:jc w:val="both"/>
              <w:rPr>
                <w:rFonts w:ascii="Times New Roman" w:hAnsi="Times New Roman"/>
                <w:sz w:val="24"/>
                <w:szCs w:val="24"/>
              </w:rPr>
            </w:pPr>
            <w:r w:rsidRPr="00715754">
              <w:rPr>
                <w:rFonts w:ascii="Times New Roman" w:hAnsi="Times New Roman"/>
                <w:sz w:val="24"/>
                <w:szCs w:val="24"/>
              </w:rPr>
              <w:t>get to know how students think</w:t>
            </w:r>
          </w:p>
        </w:tc>
        <w:tc>
          <w:tcPr>
            <w:tcW w:w="4586" w:type="dxa"/>
          </w:tcPr>
          <w:p w14:paraId="7DD76ED5" w14:textId="11F5DEDA" w:rsidR="00974CB4" w:rsidRPr="00715754" w:rsidRDefault="00C06753" w:rsidP="00D405EE">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Definitely</w:t>
            </w:r>
          </w:p>
        </w:tc>
      </w:tr>
      <w:tr w:rsidR="00974CB4" w:rsidRPr="00715754" w14:paraId="33D195C5" w14:textId="77777777" w:rsidTr="00F6700E">
        <w:tc>
          <w:tcPr>
            <w:tcW w:w="4264" w:type="dxa"/>
          </w:tcPr>
          <w:p w14:paraId="0FF1770E" w14:textId="77777777" w:rsidR="00974CB4" w:rsidRPr="00715754" w:rsidRDefault="005F3556" w:rsidP="00D405EE">
            <w:pPr>
              <w:pStyle w:val="ListParagraph"/>
              <w:numPr>
                <w:ilvl w:val="0"/>
                <w:numId w:val="10"/>
              </w:numPr>
              <w:spacing w:line="360" w:lineRule="auto"/>
              <w:ind w:left="284" w:hanging="284"/>
              <w:jc w:val="both"/>
              <w:rPr>
                <w:rFonts w:ascii="Times New Roman" w:hAnsi="Times New Roman"/>
                <w:sz w:val="24"/>
                <w:szCs w:val="24"/>
              </w:rPr>
            </w:pPr>
            <w:r w:rsidRPr="00715754">
              <w:rPr>
                <w:rFonts w:ascii="Times New Roman" w:hAnsi="Times New Roman"/>
                <w:sz w:val="24"/>
                <w:szCs w:val="24"/>
              </w:rPr>
              <w:t>to help students engage critically and thoughtfully with course readings</w:t>
            </w:r>
          </w:p>
        </w:tc>
        <w:tc>
          <w:tcPr>
            <w:tcW w:w="4586" w:type="dxa"/>
          </w:tcPr>
          <w:p w14:paraId="3D7104CA" w14:textId="305E99ED" w:rsidR="00974CB4" w:rsidRPr="00715754" w:rsidRDefault="00C06753" w:rsidP="00D405EE">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Definitely</w:t>
            </w:r>
          </w:p>
        </w:tc>
      </w:tr>
      <w:tr w:rsidR="00974CB4" w:rsidRPr="00715754" w14:paraId="08674A9C" w14:textId="77777777" w:rsidTr="00F6700E">
        <w:tc>
          <w:tcPr>
            <w:tcW w:w="4264" w:type="dxa"/>
          </w:tcPr>
          <w:p w14:paraId="0A6B7EFC" w14:textId="77777777" w:rsidR="00974CB4" w:rsidRPr="00715754" w:rsidRDefault="005F3556" w:rsidP="00D405EE">
            <w:pPr>
              <w:pStyle w:val="ListParagraph"/>
              <w:numPr>
                <w:ilvl w:val="0"/>
                <w:numId w:val="10"/>
              </w:numPr>
              <w:spacing w:line="360" w:lineRule="auto"/>
              <w:ind w:left="284" w:hanging="284"/>
              <w:jc w:val="both"/>
              <w:rPr>
                <w:rFonts w:ascii="Times New Roman" w:hAnsi="Times New Roman"/>
                <w:sz w:val="24"/>
                <w:szCs w:val="24"/>
              </w:rPr>
            </w:pPr>
            <w:r w:rsidRPr="00715754">
              <w:rPr>
                <w:rFonts w:ascii="Times New Roman" w:hAnsi="Times New Roman"/>
                <w:sz w:val="24"/>
                <w:szCs w:val="24"/>
              </w:rPr>
              <w:t>to demonstrate what students understand from lectures</w:t>
            </w:r>
          </w:p>
        </w:tc>
        <w:tc>
          <w:tcPr>
            <w:tcW w:w="4586" w:type="dxa"/>
          </w:tcPr>
          <w:p w14:paraId="58F349E9" w14:textId="46E6F64C" w:rsidR="00974CB4" w:rsidRPr="00715754" w:rsidRDefault="00C06753" w:rsidP="00D405EE">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Definitely</w:t>
            </w:r>
          </w:p>
        </w:tc>
      </w:tr>
      <w:tr w:rsidR="00974CB4" w:rsidRPr="00715754" w14:paraId="44473E10" w14:textId="77777777" w:rsidTr="00F6700E">
        <w:tc>
          <w:tcPr>
            <w:tcW w:w="4264" w:type="dxa"/>
          </w:tcPr>
          <w:p w14:paraId="7DA609C6" w14:textId="77777777" w:rsidR="00974CB4" w:rsidRPr="00715754" w:rsidRDefault="005F3556" w:rsidP="00D405EE">
            <w:pPr>
              <w:pStyle w:val="ListParagraph"/>
              <w:numPr>
                <w:ilvl w:val="0"/>
                <w:numId w:val="10"/>
              </w:numPr>
              <w:spacing w:line="360" w:lineRule="auto"/>
              <w:ind w:left="284" w:hanging="284"/>
              <w:jc w:val="both"/>
              <w:rPr>
                <w:rFonts w:ascii="Times New Roman" w:hAnsi="Times New Roman"/>
                <w:sz w:val="24"/>
                <w:szCs w:val="24"/>
              </w:rPr>
            </w:pPr>
            <w:r w:rsidRPr="00715754">
              <w:rPr>
                <w:rFonts w:ascii="Times New Roman" w:hAnsi="Times New Roman"/>
                <w:sz w:val="24"/>
                <w:szCs w:val="24"/>
              </w:rPr>
              <w:t>to structure and guide their inquiry</w:t>
            </w:r>
          </w:p>
        </w:tc>
        <w:tc>
          <w:tcPr>
            <w:tcW w:w="4586" w:type="dxa"/>
          </w:tcPr>
          <w:p w14:paraId="65D1FF97" w14:textId="77777777" w:rsidR="00974CB4" w:rsidRPr="00715754" w:rsidRDefault="00E408FB" w:rsidP="00D405EE">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Yes</w:t>
            </w:r>
          </w:p>
        </w:tc>
      </w:tr>
      <w:tr w:rsidR="00974CB4" w:rsidRPr="00715754" w14:paraId="1D4137C0" w14:textId="77777777" w:rsidTr="00F6700E">
        <w:tc>
          <w:tcPr>
            <w:tcW w:w="4264" w:type="dxa"/>
          </w:tcPr>
          <w:p w14:paraId="7C24CF77" w14:textId="77777777" w:rsidR="00974CB4" w:rsidRPr="00715754" w:rsidRDefault="005F3556" w:rsidP="00D405EE">
            <w:pPr>
              <w:pStyle w:val="ListParagraph"/>
              <w:numPr>
                <w:ilvl w:val="0"/>
                <w:numId w:val="10"/>
              </w:numPr>
              <w:spacing w:line="360" w:lineRule="auto"/>
              <w:ind w:left="284" w:hanging="284"/>
              <w:jc w:val="both"/>
              <w:rPr>
                <w:rFonts w:ascii="Times New Roman" w:hAnsi="Times New Roman"/>
                <w:sz w:val="24"/>
                <w:szCs w:val="24"/>
              </w:rPr>
            </w:pPr>
            <w:r w:rsidRPr="00715754">
              <w:rPr>
                <w:rFonts w:ascii="Times New Roman" w:hAnsi="Times New Roman"/>
                <w:sz w:val="24"/>
                <w:szCs w:val="24"/>
              </w:rPr>
              <w:t>to encourage independent thinking</w:t>
            </w:r>
          </w:p>
        </w:tc>
        <w:tc>
          <w:tcPr>
            <w:tcW w:w="4586" w:type="dxa"/>
          </w:tcPr>
          <w:p w14:paraId="2B37F866" w14:textId="35E17D88" w:rsidR="00974CB4" w:rsidRPr="00715754" w:rsidRDefault="00C06753" w:rsidP="00D405EE">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Definitely</w:t>
            </w:r>
          </w:p>
        </w:tc>
      </w:tr>
      <w:tr w:rsidR="00974CB4" w:rsidRPr="00715754" w14:paraId="1AB0218F" w14:textId="77777777" w:rsidTr="00F6700E">
        <w:tc>
          <w:tcPr>
            <w:tcW w:w="4264" w:type="dxa"/>
          </w:tcPr>
          <w:p w14:paraId="6A047A4B" w14:textId="77777777" w:rsidR="00974CB4" w:rsidRPr="00715754" w:rsidRDefault="005F3556" w:rsidP="00D405EE">
            <w:pPr>
              <w:pStyle w:val="ListParagraph"/>
              <w:numPr>
                <w:ilvl w:val="0"/>
                <w:numId w:val="10"/>
              </w:numPr>
              <w:spacing w:line="360" w:lineRule="auto"/>
              <w:ind w:left="284" w:hanging="284"/>
              <w:jc w:val="both"/>
              <w:rPr>
                <w:rFonts w:ascii="Times New Roman" w:hAnsi="Times New Roman"/>
                <w:sz w:val="24"/>
                <w:szCs w:val="24"/>
              </w:rPr>
            </w:pPr>
            <w:r w:rsidRPr="00715754">
              <w:rPr>
                <w:rFonts w:ascii="Times New Roman" w:hAnsi="Times New Roman"/>
                <w:sz w:val="24"/>
                <w:szCs w:val="24"/>
              </w:rPr>
              <w:t>to invite them into the on-going intellectual dialogue</w:t>
            </w:r>
          </w:p>
        </w:tc>
        <w:tc>
          <w:tcPr>
            <w:tcW w:w="4586" w:type="dxa"/>
          </w:tcPr>
          <w:p w14:paraId="48D47C44" w14:textId="5FC14488" w:rsidR="00974CB4" w:rsidRPr="00715754" w:rsidRDefault="00C06753" w:rsidP="00D405EE">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Definitely</w:t>
            </w:r>
          </w:p>
        </w:tc>
      </w:tr>
    </w:tbl>
    <w:p w14:paraId="72043128" w14:textId="77777777" w:rsidR="00817B2F" w:rsidRPr="00715754" w:rsidRDefault="00A212AD" w:rsidP="00D978EE">
      <w:pPr>
        <w:spacing w:line="360" w:lineRule="auto"/>
        <w:ind w:left="284" w:hanging="284"/>
        <w:jc w:val="center"/>
        <w:rPr>
          <w:rFonts w:ascii="Times New Roman" w:hAnsi="Times New Roman" w:cs="Times New Roman"/>
          <w:sz w:val="24"/>
          <w:szCs w:val="24"/>
        </w:rPr>
      </w:pPr>
      <w:r w:rsidRPr="00715754">
        <w:rPr>
          <w:rFonts w:ascii="Times New Roman" w:hAnsi="Times New Roman" w:cs="Times New Roman"/>
          <w:sz w:val="24"/>
          <w:szCs w:val="24"/>
        </w:rPr>
        <w:t>Idea</w:t>
      </w:r>
      <w:r w:rsidR="00D978EE" w:rsidRPr="00715754">
        <w:rPr>
          <w:rFonts w:ascii="Times New Roman" w:hAnsi="Times New Roman" w:cs="Times New Roman"/>
          <w:sz w:val="24"/>
          <w:szCs w:val="24"/>
        </w:rPr>
        <w:t xml:space="preserve"> adapte</w:t>
      </w:r>
      <w:r w:rsidRPr="00715754">
        <w:rPr>
          <w:rFonts w:ascii="Times New Roman" w:hAnsi="Times New Roman" w:cs="Times New Roman"/>
          <w:sz w:val="24"/>
          <w:szCs w:val="24"/>
        </w:rPr>
        <w:t>d</w:t>
      </w:r>
      <w:r w:rsidR="00D978EE" w:rsidRPr="00715754">
        <w:rPr>
          <w:rFonts w:ascii="Times New Roman" w:hAnsi="Times New Roman" w:cs="Times New Roman"/>
          <w:sz w:val="24"/>
          <w:szCs w:val="24"/>
        </w:rPr>
        <w:t xml:space="preserve"> from Gemmell</w:t>
      </w:r>
      <w:r w:rsidR="0089794D" w:rsidRPr="00715754">
        <w:rPr>
          <w:rFonts w:ascii="Times New Roman" w:hAnsi="Times New Roman" w:cs="Times New Roman"/>
          <w:sz w:val="24"/>
          <w:szCs w:val="24"/>
        </w:rPr>
        <w:t>,</w:t>
      </w:r>
      <w:r w:rsidR="00D978EE" w:rsidRPr="00715754">
        <w:rPr>
          <w:rFonts w:ascii="Times New Roman" w:hAnsi="Times New Roman" w:cs="Times New Roman"/>
          <w:sz w:val="24"/>
          <w:szCs w:val="24"/>
        </w:rPr>
        <w:t xml:space="preserve"> 2008</w:t>
      </w:r>
    </w:p>
    <w:p w14:paraId="25DEACF1" w14:textId="255E4021" w:rsidR="00DD195A" w:rsidRPr="00715754" w:rsidRDefault="00521B51" w:rsidP="000464FE">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Therefore,</w:t>
      </w:r>
      <w:r w:rsidR="005F3556" w:rsidRPr="00715754">
        <w:rPr>
          <w:rFonts w:ascii="Times New Roman" w:hAnsi="Times New Roman" w:cs="Times New Roman"/>
          <w:sz w:val="24"/>
          <w:szCs w:val="24"/>
        </w:rPr>
        <w:t xml:space="preserve"> whether the notion of voice is explicitly mentioned </w:t>
      </w:r>
      <w:r w:rsidR="00A212AD" w:rsidRPr="00715754">
        <w:rPr>
          <w:rFonts w:ascii="Times New Roman" w:hAnsi="Times New Roman" w:cs="Times New Roman"/>
          <w:sz w:val="24"/>
          <w:szCs w:val="24"/>
        </w:rPr>
        <w:t>i</w:t>
      </w:r>
      <w:r w:rsidR="005F3556" w:rsidRPr="00715754">
        <w:rPr>
          <w:rFonts w:ascii="Times New Roman" w:hAnsi="Times New Roman" w:cs="Times New Roman"/>
          <w:sz w:val="24"/>
          <w:szCs w:val="24"/>
        </w:rPr>
        <w:t xml:space="preserve">n the </w:t>
      </w:r>
      <w:r w:rsidR="00B17D37" w:rsidRPr="00715754">
        <w:rPr>
          <w:rFonts w:ascii="Times New Roman" w:hAnsi="Times New Roman" w:cs="Times New Roman"/>
          <w:sz w:val="24"/>
          <w:szCs w:val="24"/>
        </w:rPr>
        <w:t>descriptors or</w:t>
      </w:r>
      <w:r w:rsidR="00641662" w:rsidRPr="00715754">
        <w:rPr>
          <w:rFonts w:ascii="Times New Roman" w:hAnsi="Times New Roman" w:cs="Times New Roman"/>
          <w:sz w:val="24"/>
          <w:szCs w:val="24"/>
        </w:rPr>
        <w:t xml:space="preserve"> not</w:t>
      </w:r>
      <w:r w:rsidR="00DD195A" w:rsidRPr="00715754">
        <w:rPr>
          <w:rFonts w:ascii="Times New Roman" w:hAnsi="Times New Roman" w:cs="Times New Roman"/>
          <w:sz w:val="24"/>
          <w:szCs w:val="24"/>
        </w:rPr>
        <w:t xml:space="preserve">, the </w:t>
      </w:r>
      <w:r w:rsidR="002F2926">
        <w:rPr>
          <w:rFonts w:ascii="Times New Roman" w:hAnsi="Times New Roman" w:cs="Times New Roman"/>
          <w:sz w:val="24"/>
          <w:szCs w:val="24"/>
        </w:rPr>
        <w:t>expectations</w:t>
      </w:r>
      <w:r w:rsidR="00DD195A" w:rsidRPr="00715754">
        <w:rPr>
          <w:rFonts w:ascii="Times New Roman" w:hAnsi="Times New Roman" w:cs="Times New Roman"/>
          <w:sz w:val="24"/>
          <w:szCs w:val="24"/>
        </w:rPr>
        <w:t xml:space="preserve"> of faculty staff who</w:t>
      </w:r>
      <w:r w:rsidR="00A212AD" w:rsidRPr="00715754">
        <w:rPr>
          <w:rFonts w:ascii="Times New Roman" w:hAnsi="Times New Roman" w:cs="Times New Roman"/>
          <w:sz w:val="24"/>
          <w:szCs w:val="24"/>
        </w:rPr>
        <w:t xml:space="preserve"> read the </w:t>
      </w:r>
      <w:r w:rsidR="00E86E43">
        <w:rPr>
          <w:rFonts w:ascii="Times New Roman" w:hAnsi="Times New Roman" w:cs="Times New Roman"/>
          <w:sz w:val="24"/>
          <w:szCs w:val="24"/>
        </w:rPr>
        <w:t xml:space="preserve">L2 </w:t>
      </w:r>
      <w:r w:rsidR="00C06753">
        <w:rPr>
          <w:rFonts w:ascii="Times New Roman" w:hAnsi="Times New Roman" w:cs="Times New Roman"/>
          <w:sz w:val="24"/>
          <w:szCs w:val="24"/>
        </w:rPr>
        <w:t>learner’s</w:t>
      </w:r>
      <w:r w:rsidR="00A212AD" w:rsidRPr="00715754">
        <w:rPr>
          <w:rFonts w:ascii="Times New Roman" w:hAnsi="Times New Roman" w:cs="Times New Roman"/>
          <w:sz w:val="24"/>
          <w:szCs w:val="24"/>
        </w:rPr>
        <w:t xml:space="preserve"> work </w:t>
      </w:r>
      <w:r w:rsidR="00DD195A" w:rsidRPr="00715754">
        <w:rPr>
          <w:rFonts w:ascii="Times New Roman" w:hAnsi="Times New Roman" w:cs="Times New Roman"/>
          <w:sz w:val="24"/>
          <w:szCs w:val="24"/>
        </w:rPr>
        <w:t>will</w:t>
      </w:r>
      <w:r w:rsidR="00A212AD" w:rsidRPr="00715754">
        <w:rPr>
          <w:rFonts w:ascii="Times New Roman" w:hAnsi="Times New Roman" w:cs="Times New Roman"/>
          <w:sz w:val="24"/>
          <w:szCs w:val="24"/>
        </w:rPr>
        <w:t xml:space="preserve"> be to see voice issues</w:t>
      </w:r>
      <w:r w:rsidR="006006D7">
        <w:rPr>
          <w:rFonts w:ascii="Times New Roman" w:hAnsi="Times New Roman" w:cs="Times New Roman"/>
          <w:sz w:val="24"/>
          <w:szCs w:val="24"/>
        </w:rPr>
        <w:t xml:space="preserve"> addressed</w:t>
      </w:r>
      <w:r w:rsidR="002F2926">
        <w:rPr>
          <w:rFonts w:ascii="Times New Roman" w:hAnsi="Times New Roman" w:cs="Times New Roman"/>
          <w:sz w:val="24"/>
          <w:szCs w:val="24"/>
        </w:rPr>
        <w:t xml:space="preserve"> in the context of the categories</w:t>
      </w:r>
      <w:r w:rsidR="006006D7">
        <w:rPr>
          <w:rFonts w:ascii="Times New Roman" w:hAnsi="Times New Roman" w:cs="Times New Roman"/>
          <w:sz w:val="24"/>
          <w:szCs w:val="24"/>
        </w:rPr>
        <w:t xml:space="preserve"> discussed in the table </w:t>
      </w:r>
      <w:r w:rsidR="00A212AD" w:rsidRPr="00715754">
        <w:rPr>
          <w:rFonts w:ascii="Times New Roman" w:hAnsi="Times New Roman" w:cs="Times New Roman"/>
          <w:sz w:val="24"/>
          <w:szCs w:val="24"/>
        </w:rPr>
        <w:t>above</w:t>
      </w:r>
      <w:r w:rsidR="006006D7">
        <w:rPr>
          <w:rFonts w:ascii="Times New Roman" w:hAnsi="Times New Roman" w:cs="Times New Roman"/>
          <w:sz w:val="24"/>
          <w:szCs w:val="24"/>
        </w:rPr>
        <w:t>.</w:t>
      </w:r>
      <w:r w:rsidR="00DD195A" w:rsidRPr="00715754">
        <w:rPr>
          <w:rFonts w:ascii="Times New Roman" w:hAnsi="Times New Roman" w:cs="Times New Roman"/>
          <w:sz w:val="24"/>
          <w:szCs w:val="24"/>
        </w:rPr>
        <w:t xml:space="preserve"> </w:t>
      </w:r>
    </w:p>
    <w:p w14:paraId="6A9D521F" w14:textId="77777777" w:rsidR="00DD195A" w:rsidRPr="00715754" w:rsidRDefault="00DD195A" w:rsidP="00D405EE">
      <w:pPr>
        <w:spacing w:line="360" w:lineRule="auto"/>
        <w:ind w:left="284" w:hanging="284"/>
        <w:jc w:val="both"/>
        <w:rPr>
          <w:rFonts w:ascii="Times New Roman" w:hAnsi="Times New Roman" w:cs="Times New Roman"/>
          <w:sz w:val="24"/>
          <w:szCs w:val="24"/>
        </w:rPr>
      </w:pPr>
    </w:p>
    <w:p w14:paraId="30644E6C" w14:textId="44A7026F" w:rsidR="002D232C" w:rsidRDefault="000464FE" w:rsidP="000464FE">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For me,</w:t>
      </w:r>
      <w:r w:rsidR="003A7350">
        <w:rPr>
          <w:rFonts w:ascii="Times New Roman" w:hAnsi="Times New Roman" w:cs="Times New Roman"/>
          <w:sz w:val="24"/>
          <w:szCs w:val="24"/>
        </w:rPr>
        <w:t xml:space="preserve"> t</w:t>
      </w:r>
      <w:r w:rsidR="00DD195A" w:rsidRPr="00715754">
        <w:rPr>
          <w:rFonts w:ascii="Times New Roman" w:hAnsi="Times New Roman" w:cs="Times New Roman"/>
          <w:sz w:val="24"/>
          <w:szCs w:val="24"/>
        </w:rPr>
        <w:t xml:space="preserve">he most intriguing aspect of student voice from the table above is point 6, which invites students to engage in on-going intellectual dialogue, which is referred to elsewhere in the literature as the ability </w:t>
      </w:r>
      <w:r w:rsidR="002F2926">
        <w:rPr>
          <w:rFonts w:ascii="Times New Roman" w:hAnsi="Times New Roman" w:cs="Times New Roman"/>
          <w:sz w:val="24"/>
          <w:szCs w:val="24"/>
        </w:rPr>
        <w:t>for</w:t>
      </w:r>
      <w:r w:rsidR="00DD195A" w:rsidRPr="00715754">
        <w:rPr>
          <w:rFonts w:ascii="Times New Roman" w:hAnsi="Times New Roman" w:cs="Times New Roman"/>
          <w:sz w:val="24"/>
          <w:szCs w:val="24"/>
        </w:rPr>
        <w:t xml:space="preserve"> students to enter into a</w:t>
      </w:r>
      <w:r w:rsidR="0039174B" w:rsidRPr="00715754">
        <w:rPr>
          <w:rFonts w:ascii="Times New Roman" w:hAnsi="Times New Roman" w:cs="Times New Roman"/>
          <w:sz w:val="24"/>
          <w:szCs w:val="24"/>
        </w:rPr>
        <w:t>n</w:t>
      </w:r>
      <w:r w:rsidR="00500DD9" w:rsidRPr="00715754">
        <w:rPr>
          <w:rFonts w:ascii="Times New Roman" w:hAnsi="Times New Roman" w:cs="Times New Roman"/>
          <w:sz w:val="24"/>
          <w:szCs w:val="24"/>
        </w:rPr>
        <w:t xml:space="preserve"> ‘intellectual debate’ or ‘</w:t>
      </w:r>
      <w:r w:rsidR="0039174B" w:rsidRPr="00715754">
        <w:rPr>
          <w:rFonts w:ascii="Times New Roman" w:hAnsi="Times New Roman" w:cs="Times New Roman"/>
          <w:sz w:val="24"/>
          <w:szCs w:val="24"/>
        </w:rPr>
        <w:t>ongoing</w:t>
      </w:r>
      <w:r w:rsidR="00DD195A" w:rsidRPr="00715754">
        <w:rPr>
          <w:rFonts w:ascii="Times New Roman" w:hAnsi="Times New Roman" w:cs="Times New Roman"/>
          <w:sz w:val="24"/>
          <w:szCs w:val="24"/>
        </w:rPr>
        <w:t xml:space="preserve"> </w:t>
      </w:r>
      <w:r w:rsidR="0039174B" w:rsidRPr="00715754">
        <w:rPr>
          <w:rFonts w:ascii="Times New Roman" w:hAnsi="Times New Roman" w:cs="Times New Roman"/>
          <w:sz w:val="24"/>
          <w:szCs w:val="24"/>
        </w:rPr>
        <w:t>conversation</w:t>
      </w:r>
      <w:r w:rsidR="00500DD9" w:rsidRPr="00715754">
        <w:rPr>
          <w:rFonts w:ascii="Times New Roman" w:hAnsi="Times New Roman" w:cs="Times New Roman"/>
          <w:sz w:val="24"/>
          <w:szCs w:val="24"/>
        </w:rPr>
        <w:t>’</w:t>
      </w:r>
      <w:r w:rsidR="002F2926">
        <w:rPr>
          <w:rFonts w:ascii="Times New Roman" w:hAnsi="Times New Roman" w:cs="Times New Roman"/>
          <w:sz w:val="24"/>
          <w:szCs w:val="24"/>
        </w:rPr>
        <w:t>,</w:t>
      </w:r>
      <w:r w:rsidR="0039174B" w:rsidRPr="00715754">
        <w:rPr>
          <w:rFonts w:ascii="Times New Roman" w:hAnsi="Times New Roman" w:cs="Times New Roman"/>
          <w:sz w:val="24"/>
          <w:szCs w:val="24"/>
        </w:rPr>
        <w:t xml:space="preserve"> that was started by scholars in the</w:t>
      </w:r>
      <w:r w:rsidR="00E86E43">
        <w:rPr>
          <w:rFonts w:ascii="Times New Roman" w:hAnsi="Times New Roman" w:cs="Times New Roman"/>
          <w:sz w:val="24"/>
          <w:szCs w:val="24"/>
        </w:rPr>
        <w:t>ir</w:t>
      </w:r>
      <w:r w:rsidR="0039174B" w:rsidRPr="00715754">
        <w:rPr>
          <w:rFonts w:ascii="Times New Roman" w:hAnsi="Times New Roman" w:cs="Times New Roman"/>
          <w:sz w:val="24"/>
          <w:szCs w:val="24"/>
        </w:rPr>
        <w:t xml:space="preserve"> field </w:t>
      </w:r>
      <w:r w:rsidR="00500DD9" w:rsidRPr="00715754">
        <w:rPr>
          <w:rFonts w:ascii="Times New Roman" w:hAnsi="Times New Roman" w:cs="Times New Roman"/>
          <w:sz w:val="24"/>
          <w:szCs w:val="24"/>
        </w:rPr>
        <w:t>in the ‘academic past’ of any given discipline</w:t>
      </w:r>
      <w:r w:rsidR="00AB12E7" w:rsidRPr="00715754">
        <w:rPr>
          <w:rFonts w:ascii="Times New Roman" w:hAnsi="Times New Roman" w:cs="Times New Roman"/>
          <w:sz w:val="24"/>
          <w:szCs w:val="24"/>
        </w:rPr>
        <w:t xml:space="preserve"> (Hyland</w:t>
      </w:r>
      <w:r w:rsidR="002D232C">
        <w:rPr>
          <w:rFonts w:ascii="Times New Roman" w:hAnsi="Times New Roman" w:cs="Times New Roman"/>
          <w:sz w:val="24"/>
          <w:szCs w:val="24"/>
        </w:rPr>
        <w:t>,</w:t>
      </w:r>
      <w:r w:rsidR="00AB12E7" w:rsidRPr="00715754">
        <w:rPr>
          <w:rFonts w:ascii="Times New Roman" w:hAnsi="Times New Roman" w:cs="Times New Roman"/>
          <w:sz w:val="24"/>
          <w:szCs w:val="24"/>
        </w:rPr>
        <w:t xml:space="preserve"> 2002</w:t>
      </w:r>
      <w:r w:rsidR="00096DF4">
        <w:rPr>
          <w:rFonts w:ascii="Times New Roman" w:hAnsi="Times New Roman" w:cs="Times New Roman"/>
          <w:sz w:val="24"/>
          <w:szCs w:val="24"/>
        </w:rPr>
        <w:t>a</w:t>
      </w:r>
      <w:r w:rsidR="00AB12E7" w:rsidRPr="00715754">
        <w:rPr>
          <w:rFonts w:ascii="Times New Roman" w:hAnsi="Times New Roman" w:cs="Times New Roman"/>
          <w:sz w:val="24"/>
          <w:szCs w:val="24"/>
        </w:rPr>
        <w:t>)</w:t>
      </w:r>
      <w:r w:rsidR="00556151" w:rsidRPr="00715754">
        <w:rPr>
          <w:rFonts w:ascii="Times New Roman" w:hAnsi="Times New Roman" w:cs="Times New Roman"/>
          <w:sz w:val="24"/>
          <w:szCs w:val="24"/>
        </w:rPr>
        <w:t>.</w:t>
      </w:r>
      <w:r w:rsidR="002D232C">
        <w:rPr>
          <w:rFonts w:ascii="Times New Roman" w:hAnsi="Times New Roman" w:cs="Times New Roman"/>
          <w:sz w:val="24"/>
          <w:szCs w:val="24"/>
        </w:rPr>
        <w:t xml:space="preserve"> </w:t>
      </w:r>
      <w:r w:rsidR="00115E3E">
        <w:rPr>
          <w:rFonts w:ascii="Times New Roman" w:hAnsi="Times New Roman" w:cs="Times New Roman"/>
          <w:sz w:val="24"/>
          <w:szCs w:val="24"/>
        </w:rPr>
        <w:t>Commenting on the issue</w:t>
      </w:r>
      <w:r w:rsidR="00E86E43">
        <w:rPr>
          <w:rFonts w:ascii="Times New Roman" w:hAnsi="Times New Roman" w:cs="Times New Roman"/>
          <w:sz w:val="24"/>
          <w:szCs w:val="24"/>
        </w:rPr>
        <w:t xml:space="preserve"> of</w:t>
      </w:r>
      <w:r w:rsidR="00115E3E">
        <w:rPr>
          <w:rFonts w:ascii="Times New Roman" w:hAnsi="Times New Roman" w:cs="Times New Roman"/>
          <w:sz w:val="24"/>
          <w:szCs w:val="24"/>
        </w:rPr>
        <w:t xml:space="preserve"> students entering an academic debate like it were a</w:t>
      </w:r>
      <w:r w:rsidR="00E86E43">
        <w:rPr>
          <w:rFonts w:ascii="Times New Roman" w:hAnsi="Times New Roman" w:cs="Times New Roman"/>
          <w:sz w:val="24"/>
          <w:szCs w:val="24"/>
        </w:rPr>
        <w:t xml:space="preserve"> natural</w:t>
      </w:r>
      <w:r w:rsidR="00115E3E">
        <w:rPr>
          <w:rFonts w:ascii="Times New Roman" w:hAnsi="Times New Roman" w:cs="Times New Roman"/>
          <w:sz w:val="24"/>
          <w:szCs w:val="24"/>
        </w:rPr>
        <w:t xml:space="preserve"> conversation, </w:t>
      </w:r>
      <w:proofErr w:type="spellStart"/>
      <w:r w:rsidR="002D232C">
        <w:rPr>
          <w:rFonts w:ascii="Times New Roman" w:hAnsi="Times New Roman" w:cs="Times New Roman"/>
          <w:sz w:val="24"/>
          <w:szCs w:val="24"/>
        </w:rPr>
        <w:t>Thonney</w:t>
      </w:r>
      <w:proofErr w:type="spellEnd"/>
      <w:r w:rsidR="002D232C">
        <w:rPr>
          <w:rFonts w:ascii="Times New Roman" w:hAnsi="Times New Roman" w:cs="Times New Roman"/>
          <w:sz w:val="24"/>
          <w:szCs w:val="24"/>
        </w:rPr>
        <w:t xml:space="preserve"> (2011) </w:t>
      </w:r>
      <w:r w:rsidR="00C06753">
        <w:rPr>
          <w:rFonts w:ascii="Times New Roman" w:hAnsi="Times New Roman" w:cs="Times New Roman"/>
          <w:sz w:val="24"/>
          <w:szCs w:val="24"/>
        </w:rPr>
        <w:t xml:space="preserve">evokes </w:t>
      </w:r>
      <w:proofErr w:type="spellStart"/>
      <w:r w:rsidR="00C06753">
        <w:rPr>
          <w:rFonts w:ascii="Times New Roman" w:hAnsi="Times New Roman" w:cs="Times New Roman"/>
          <w:sz w:val="24"/>
          <w:szCs w:val="24"/>
        </w:rPr>
        <w:t>Kresteva</w:t>
      </w:r>
      <w:r w:rsidR="008504D9">
        <w:rPr>
          <w:rFonts w:ascii="Times New Roman" w:hAnsi="Times New Roman" w:cs="Times New Roman"/>
          <w:sz w:val="24"/>
          <w:szCs w:val="24"/>
        </w:rPr>
        <w:t>’</w:t>
      </w:r>
      <w:r w:rsidR="00C06753">
        <w:rPr>
          <w:rFonts w:ascii="Times New Roman" w:hAnsi="Times New Roman" w:cs="Times New Roman"/>
          <w:sz w:val="24"/>
          <w:szCs w:val="24"/>
        </w:rPr>
        <w:t>s</w:t>
      </w:r>
      <w:proofErr w:type="spellEnd"/>
      <w:r w:rsidR="00C06753">
        <w:rPr>
          <w:rFonts w:ascii="Times New Roman" w:hAnsi="Times New Roman" w:cs="Times New Roman"/>
          <w:sz w:val="24"/>
          <w:szCs w:val="24"/>
        </w:rPr>
        <w:t xml:space="preserve"> notion of </w:t>
      </w:r>
      <w:r w:rsidR="008504D9">
        <w:rPr>
          <w:rFonts w:ascii="Times New Roman" w:hAnsi="Times New Roman" w:cs="Times New Roman"/>
          <w:sz w:val="24"/>
          <w:szCs w:val="24"/>
        </w:rPr>
        <w:t>intertextuality as follows:</w:t>
      </w:r>
      <w:r w:rsidR="002D232C">
        <w:rPr>
          <w:rFonts w:ascii="Times New Roman" w:hAnsi="Times New Roman" w:cs="Times New Roman"/>
          <w:sz w:val="24"/>
          <w:szCs w:val="24"/>
        </w:rPr>
        <w:t xml:space="preserve"> </w:t>
      </w:r>
    </w:p>
    <w:p w14:paraId="132152F0" w14:textId="51B57503" w:rsidR="00B05AA9" w:rsidRDefault="00B05AA9" w:rsidP="009017DE">
      <w:pPr>
        <w:spacing w:line="240" w:lineRule="auto"/>
        <w:ind w:left="719"/>
        <w:jc w:val="both"/>
        <w:rPr>
          <w:rFonts w:ascii="Times New Roman" w:hAnsi="Times New Roman" w:cs="Times New Roman"/>
          <w:sz w:val="24"/>
          <w:szCs w:val="24"/>
        </w:rPr>
      </w:pPr>
      <w:r>
        <w:rPr>
          <w:rFonts w:ascii="Times New Roman" w:hAnsi="Times New Roman" w:cs="Times New Roman"/>
          <w:sz w:val="24"/>
          <w:szCs w:val="24"/>
        </w:rPr>
        <w:t>When academics write, they join a conversation. To show they understand this</w:t>
      </w:r>
      <w:r w:rsidR="00141683">
        <w:rPr>
          <w:rFonts w:ascii="Times New Roman" w:hAnsi="Times New Roman" w:cs="Times New Roman"/>
          <w:sz w:val="24"/>
          <w:szCs w:val="24"/>
        </w:rPr>
        <w:t>,</w:t>
      </w:r>
      <w:r>
        <w:rPr>
          <w:rFonts w:ascii="Times New Roman" w:hAnsi="Times New Roman" w:cs="Times New Roman"/>
          <w:sz w:val="24"/>
          <w:szCs w:val="24"/>
        </w:rPr>
        <w:t xml:space="preserve"> they refer to what others have already written about their subject. (p. 349) </w:t>
      </w:r>
    </w:p>
    <w:p w14:paraId="00778287" w14:textId="77777777" w:rsidR="00500DD9" w:rsidRDefault="00B05AA9" w:rsidP="000464FE">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When L2 lea</w:t>
      </w:r>
      <w:r w:rsidR="003A7350">
        <w:rPr>
          <w:rFonts w:ascii="Times New Roman" w:hAnsi="Times New Roman" w:cs="Times New Roman"/>
          <w:sz w:val="24"/>
          <w:szCs w:val="24"/>
        </w:rPr>
        <w:t>r</w:t>
      </w:r>
      <w:r>
        <w:rPr>
          <w:rFonts w:ascii="Times New Roman" w:hAnsi="Times New Roman" w:cs="Times New Roman"/>
          <w:sz w:val="24"/>
          <w:szCs w:val="24"/>
        </w:rPr>
        <w:t>ners join the</w:t>
      </w:r>
      <w:r w:rsidR="00E408FB">
        <w:rPr>
          <w:rFonts w:ascii="Times New Roman" w:hAnsi="Times New Roman" w:cs="Times New Roman"/>
          <w:sz w:val="24"/>
          <w:szCs w:val="24"/>
        </w:rPr>
        <w:t>ir</w:t>
      </w:r>
      <w:r>
        <w:rPr>
          <w:rFonts w:ascii="Times New Roman" w:hAnsi="Times New Roman" w:cs="Times New Roman"/>
          <w:sz w:val="24"/>
          <w:szCs w:val="24"/>
        </w:rPr>
        <w:t xml:space="preserve"> new discourse community in English</w:t>
      </w:r>
      <w:r w:rsidR="00871BD5">
        <w:rPr>
          <w:rFonts w:ascii="Times New Roman" w:hAnsi="Times New Roman" w:cs="Times New Roman"/>
          <w:sz w:val="24"/>
          <w:szCs w:val="24"/>
        </w:rPr>
        <w:t>,</w:t>
      </w:r>
      <w:r>
        <w:rPr>
          <w:rFonts w:ascii="Times New Roman" w:hAnsi="Times New Roman" w:cs="Times New Roman"/>
          <w:sz w:val="24"/>
          <w:szCs w:val="24"/>
        </w:rPr>
        <w:t xml:space="preserve"> they join the conversation by </w:t>
      </w:r>
      <w:r w:rsidR="00607FBC">
        <w:rPr>
          <w:rFonts w:ascii="Times New Roman" w:hAnsi="Times New Roman" w:cs="Times New Roman"/>
          <w:sz w:val="24"/>
          <w:szCs w:val="24"/>
        </w:rPr>
        <w:t>modelling their communication style, that is, writing</w:t>
      </w:r>
      <w:r w:rsidR="00CC7471">
        <w:rPr>
          <w:rFonts w:ascii="Times New Roman" w:hAnsi="Times New Roman" w:cs="Times New Roman"/>
          <w:sz w:val="24"/>
          <w:szCs w:val="24"/>
        </w:rPr>
        <w:t xml:space="preserve"> i</w:t>
      </w:r>
      <w:r w:rsidR="00607FBC">
        <w:rPr>
          <w:rFonts w:ascii="Times New Roman" w:hAnsi="Times New Roman" w:cs="Times New Roman"/>
          <w:sz w:val="24"/>
          <w:szCs w:val="24"/>
        </w:rPr>
        <w:t>n the style of experts already</w:t>
      </w:r>
      <w:r>
        <w:rPr>
          <w:rFonts w:ascii="Times New Roman" w:hAnsi="Times New Roman" w:cs="Times New Roman"/>
          <w:sz w:val="24"/>
          <w:szCs w:val="24"/>
        </w:rPr>
        <w:t xml:space="preserve"> in the conversation (Bhatia, 2004). </w:t>
      </w:r>
      <w:r w:rsidR="00A212AD" w:rsidRPr="00715754">
        <w:rPr>
          <w:rFonts w:ascii="Times New Roman" w:hAnsi="Times New Roman" w:cs="Times New Roman"/>
          <w:sz w:val="24"/>
          <w:szCs w:val="24"/>
        </w:rPr>
        <w:t>Further</w:t>
      </w:r>
      <w:r w:rsidR="00500DD9" w:rsidRPr="00715754">
        <w:rPr>
          <w:rFonts w:ascii="Times New Roman" w:hAnsi="Times New Roman" w:cs="Times New Roman"/>
          <w:sz w:val="24"/>
          <w:szCs w:val="24"/>
        </w:rPr>
        <w:t xml:space="preserve"> explor</w:t>
      </w:r>
      <w:r w:rsidR="00A212AD" w:rsidRPr="00715754">
        <w:rPr>
          <w:rFonts w:ascii="Times New Roman" w:hAnsi="Times New Roman" w:cs="Times New Roman"/>
          <w:sz w:val="24"/>
          <w:szCs w:val="24"/>
        </w:rPr>
        <w:t>ation</w:t>
      </w:r>
      <w:r w:rsidR="002F2926">
        <w:rPr>
          <w:rFonts w:ascii="Times New Roman" w:hAnsi="Times New Roman" w:cs="Times New Roman"/>
          <w:sz w:val="24"/>
          <w:szCs w:val="24"/>
        </w:rPr>
        <w:t xml:space="preserve"> of</w:t>
      </w:r>
      <w:r w:rsidR="00500DD9" w:rsidRPr="00715754">
        <w:rPr>
          <w:rFonts w:ascii="Times New Roman" w:hAnsi="Times New Roman" w:cs="Times New Roman"/>
          <w:sz w:val="24"/>
          <w:szCs w:val="24"/>
        </w:rPr>
        <w:t xml:space="preserve"> the notion of </w:t>
      </w:r>
      <w:r w:rsidR="002F2926">
        <w:rPr>
          <w:rFonts w:ascii="Times New Roman" w:hAnsi="Times New Roman" w:cs="Times New Roman"/>
          <w:sz w:val="24"/>
          <w:szCs w:val="24"/>
        </w:rPr>
        <w:t>‘</w:t>
      </w:r>
      <w:r w:rsidR="00500DD9" w:rsidRPr="00715754">
        <w:rPr>
          <w:rFonts w:ascii="Times New Roman" w:hAnsi="Times New Roman" w:cs="Times New Roman"/>
          <w:sz w:val="24"/>
          <w:szCs w:val="24"/>
        </w:rPr>
        <w:t>a</w:t>
      </w:r>
      <w:r w:rsidR="002F2926">
        <w:rPr>
          <w:rFonts w:ascii="Times New Roman" w:hAnsi="Times New Roman" w:cs="Times New Roman"/>
          <w:sz w:val="24"/>
          <w:szCs w:val="24"/>
        </w:rPr>
        <w:t>n academic</w:t>
      </w:r>
      <w:r w:rsidR="00500DD9" w:rsidRPr="00715754">
        <w:rPr>
          <w:rFonts w:ascii="Times New Roman" w:hAnsi="Times New Roman" w:cs="Times New Roman"/>
          <w:sz w:val="24"/>
          <w:szCs w:val="24"/>
        </w:rPr>
        <w:t xml:space="preserve"> conversation</w:t>
      </w:r>
      <w:r w:rsidR="002F2926">
        <w:rPr>
          <w:rFonts w:ascii="Times New Roman" w:hAnsi="Times New Roman" w:cs="Times New Roman"/>
          <w:sz w:val="24"/>
          <w:szCs w:val="24"/>
        </w:rPr>
        <w:t>’</w:t>
      </w:r>
      <w:r w:rsidR="00456CCD">
        <w:rPr>
          <w:rFonts w:ascii="Times New Roman" w:hAnsi="Times New Roman" w:cs="Times New Roman"/>
          <w:sz w:val="24"/>
          <w:szCs w:val="24"/>
        </w:rPr>
        <w:t xml:space="preserve"> and how it relates to student voice</w:t>
      </w:r>
      <w:r w:rsidR="00A212AD" w:rsidRPr="00715754">
        <w:rPr>
          <w:rFonts w:ascii="Times New Roman" w:hAnsi="Times New Roman" w:cs="Times New Roman"/>
          <w:sz w:val="24"/>
          <w:szCs w:val="24"/>
        </w:rPr>
        <w:t xml:space="preserve"> will be </w:t>
      </w:r>
      <w:r w:rsidR="00CC7471">
        <w:rPr>
          <w:rFonts w:ascii="Times New Roman" w:hAnsi="Times New Roman" w:cs="Times New Roman"/>
          <w:sz w:val="24"/>
          <w:szCs w:val="24"/>
        </w:rPr>
        <w:t>explored</w:t>
      </w:r>
      <w:r w:rsidR="00A212AD" w:rsidRPr="00715754">
        <w:rPr>
          <w:rFonts w:ascii="Times New Roman" w:hAnsi="Times New Roman" w:cs="Times New Roman"/>
          <w:sz w:val="24"/>
          <w:szCs w:val="24"/>
        </w:rPr>
        <w:t xml:space="preserve"> a little deeper</w:t>
      </w:r>
      <w:r w:rsidR="00500DD9" w:rsidRPr="00715754">
        <w:rPr>
          <w:rFonts w:ascii="Times New Roman" w:hAnsi="Times New Roman" w:cs="Times New Roman"/>
          <w:sz w:val="24"/>
          <w:szCs w:val="24"/>
        </w:rPr>
        <w:t xml:space="preserve"> </w:t>
      </w:r>
      <w:r w:rsidR="00A212AD" w:rsidRPr="00715754">
        <w:rPr>
          <w:rFonts w:ascii="Times New Roman" w:hAnsi="Times New Roman" w:cs="Times New Roman"/>
          <w:sz w:val="24"/>
          <w:szCs w:val="24"/>
        </w:rPr>
        <w:t xml:space="preserve">in </w:t>
      </w:r>
      <w:r w:rsidR="00607FBC">
        <w:rPr>
          <w:rFonts w:ascii="Times New Roman" w:hAnsi="Times New Roman" w:cs="Times New Roman"/>
          <w:sz w:val="24"/>
          <w:szCs w:val="24"/>
        </w:rPr>
        <w:t>ensuing</w:t>
      </w:r>
      <w:r w:rsidR="007C6E74" w:rsidRPr="00715754">
        <w:rPr>
          <w:rFonts w:ascii="Times New Roman" w:hAnsi="Times New Roman" w:cs="Times New Roman"/>
          <w:sz w:val="24"/>
          <w:szCs w:val="24"/>
        </w:rPr>
        <w:t xml:space="preserve"> paragraph</w:t>
      </w:r>
      <w:r w:rsidR="00456CCD">
        <w:rPr>
          <w:rFonts w:ascii="Times New Roman" w:hAnsi="Times New Roman" w:cs="Times New Roman"/>
          <w:sz w:val="24"/>
          <w:szCs w:val="24"/>
        </w:rPr>
        <w:t>s</w:t>
      </w:r>
      <w:r w:rsidR="007C6E74" w:rsidRPr="00715754">
        <w:rPr>
          <w:rFonts w:ascii="Times New Roman" w:hAnsi="Times New Roman" w:cs="Times New Roman"/>
          <w:sz w:val="24"/>
          <w:szCs w:val="24"/>
        </w:rPr>
        <w:t xml:space="preserve">. </w:t>
      </w:r>
    </w:p>
    <w:p w14:paraId="03D73782" w14:textId="77777777" w:rsidR="0038307E" w:rsidRPr="00715754" w:rsidRDefault="0038307E" w:rsidP="000464FE">
      <w:pPr>
        <w:spacing w:line="480" w:lineRule="auto"/>
        <w:ind w:left="284"/>
        <w:jc w:val="both"/>
        <w:rPr>
          <w:rFonts w:ascii="Times New Roman" w:hAnsi="Times New Roman" w:cs="Times New Roman"/>
          <w:sz w:val="24"/>
          <w:szCs w:val="24"/>
        </w:rPr>
      </w:pPr>
    </w:p>
    <w:p w14:paraId="4E29398B" w14:textId="4D5FEEC1" w:rsidR="00460D82" w:rsidRDefault="00D400E0" w:rsidP="004730D4">
      <w:pPr>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t>2.</w:t>
      </w:r>
      <w:r w:rsidR="000D2D3D">
        <w:rPr>
          <w:rFonts w:ascii="Times New Roman" w:hAnsi="Times New Roman" w:cs="Times New Roman"/>
          <w:b/>
          <w:sz w:val="24"/>
          <w:szCs w:val="24"/>
        </w:rPr>
        <w:t>4</w:t>
      </w:r>
      <w:r>
        <w:rPr>
          <w:rFonts w:ascii="Times New Roman" w:hAnsi="Times New Roman" w:cs="Times New Roman"/>
          <w:b/>
          <w:sz w:val="24"/>
          <w:szCs w:val="24"/>
        </w:rPr>
        <w:t xml:space="preserve"> </w:t>
      </w:r>
      <w:r w:rsidR="00460D82" w:rsidRPr="00EF2EF7">
        <w:rPr>
          <w:rFonts w:ascii="Times New Roman" w:hAnsi="Times New Roman" w:cs="Times New Roman"/>
          <w:b/>
          <w:sz w:val="24"/>
          <w:szCs w:val="24"/>
        </w:rPr>
        <w:t>Voice and Intertextuality</w:t>
      </w:r>
    </w:p>
    <w:p w14:paraId="1E916EE1" w14:textId="1A6B77F1" w:rsidR="005D2179" w:rsidRPr="00715754" w:rsidRDefault="009F1151" w:rsidP="004730D4">
      <w:pPr>
        <w:spacing w:line="480" w:lineRule="auto"/>
        <w:ind w:left="284"/>
        <w:jc w:val="both"/>
        <w:rPr>
          <w:rFonts w:ascii="Times New Roman" w:hAnsi="Times New Roman" w:cs="Times New Roman"/>
          <w:sz w:val="24"/>
          <w:szCs w:val="24"/>
        </w:rPr>
      </w:pPr>
      <w:r w:rsidRPr="009F1151">
        <w:rPr>
          <w:rFonts w:ascii="Times New Roman" w:hAnsi="Times New Roman" w:cs="Times New Roman"/>
          <w:sz w:val="24"/>
          <w:szCs w:val="24"/>
        </w:rPr>
        <w:t>Intertextuality is a concept that was developed by Kr</w:t>
      </w:r>
      <w:r w:rsidR="004131EE">
        <w:rPr>
          <w:rFonts w:ascii="Times New Roman" w:hAnsi="Times New Roman" w:cs="Times New Roman"/>
          <w:sz w:val="24"/>
          <w:szCs w:val="24"/>
        </w:rPr>
        <w:t>i</w:t>
      </w:r>
      <w:r w:rsidRPr="009F1151">
        <w:rPr>
          <w:rFonts w:ascii="Times New Roman" w:hAnsi="Times New Roman" w:cs="Times New Roman"/>
          <w:sz w:val="24"/>
          <w:szCs w:val="24"/>
        </w:rPr>
        <w:t>steva</w:t>
      </w:r>
      <w:r w:rsidR="006C62EB">
        <w:rPr>
          <w:rFonts w:ascii="Times New Roman" w:hAnsi="Times New Roman" w:cs="Times New Roman"/>
          <w:sz w:val="24"/>
          <w:szCs w:val="24"/>
        </w:rPr>
        <w:t xml:space="preserve"> (2002)</w:t>
      </w:r>
      <w:r w:rsidRPr="009F1151">
        <w:rPr>
          <w:rFonts w:ascii="Times New Roman" w:hAnsi="Times New Roman" w:cs="Times New Roman"/>
          <w:sz w:val="24"/>
          <w:szCs w:val="24"/>
        </w:rPr>
        <w:t>, wh</w:t>
      </w:r>
      <w:r w:rsidR="00313F2D">
        <w:rPr>
          <w:rFonts w:ascii="Times New Roman" w:hAnsi="Times New Roman" w:cs="Times New Roman"/>
          <w:sz w:val="24"/>
          <w:szCs w:val="24"/>
        </w:rPr>
        <w:t>o</w:t>
      </w:r>
      <w:r w:rsidRPr="009F1151">
        <w:rPr>
          <w:rFonts w:ascii="Times New Roman" w:hAnsi="Times New Roman" w:cs="Times New Roman"/>
          <w:sz w:val="24"/>
          <w:szCs w:val="24"/>
        </w:rPr>
        <w:t xml:space="preserve"> argues that in academia, texts are made of other texts, and texts cannot be created outside the context of other texts in the same discourse community</w:t>
      </w:r>
      <w:r>
        <w:rPr>
          <w:rFonts w:ascii="Times New Roman" w:hAnsi="Times New Roman" w:cs="Times New Roman"/>
          <w:sz w:val="24"/>
          <w:szCs w:val="24"/>
        </w:rPr>
        <w:t>.</w:t>
      </w:r>
      <w:r w:rsidR="00D34C0B">
        <w:rPr>
          <w:rFonts w:ascii="Times New Roman" w:hAnsi="Times New Roman" w:cs="Times New Roman"/>
          <w:sz w:val="24"/>
          <w:szCs w:val="24"/>
        </w:rPr>
        <w:t xml:space="preserve"> </w:t>
      </w:r>
      <w:r w:rsidR="004730D4" w:rsidRPr="00715754">
        <w:rPr>
          <w:rFonts w:ascii="Times New Roman" w:hAnsi="Times New Roman" w:cs="Times New Roman"/>
          <w:sz w:val="24"/>
          <w:szCs w:val="24"/>
        </w:rPr>
        <w:t>Whitney (2011)</w:t>
      </w:r>
      <w:r w:rsidR="006C62EB">
        <w:rPr>
          <w:rFonts w:ascii="Times New Roman" w:hAnsi="Times New Roman" w:cs="Times New Roman"/>
          <w:sz w:val="24"/>
          <w:szCs w:val="24"/>
        </w:rPr>
        <w:t xml:space="preserve"> clearly captures the overlap between the notions of voice and intertextuality when he</w:t>
      </w:r>
      <w:r w:rsidR="004730D4" w:rsidRPr="00715754">
        <w:rPr>
          <w:rFonts w:ascii="Times New Roman" w:hAnsi="Times New Roman" w:cs="Times New Roman"/>
          <w:sz w:val="24"/>
          <w:szCs w:val="24"/>
        </w:rPr>
        <w:t xml:space="preserve"> defines voice as the</w:t>
      </w:r>
      <w:r w:rsidR="005D2179" w:rsidRPr="00715754">
        <w:rPr>
          <w:rFonts w:ascii="Times New Roman" w:hAnsi="Times New Roman" w:cs="Times New Roman"/>
          <w:sz w:val="24"/>
          <w:szCs w:val="24"/>
        </w:rPr>
        <w:t>:</w:t>
      </w:r>
      <w:r w:rsidR="004730D4" w:rsidRPr="00715754">
        <w:rPr>
          <w:rFonts w:ascii="Times New Roman" w:hAnsi="Times New Roman" w:cs="Times New Roman"/>
          <w:sz w:val="24"/>
          <w:szCs w:val="24"/>
        </w:rPr>
        <w:t xml:space="preserve"> </w:t>
      </w:r>
    </w:p>
    <w:p w14:paraId="4C576F00" w14:textId="1EAB604E" w:rsidR="005D2179" w:rsidRPr="00715754" w:rsidRDefault="004730D4" w:rsidP="00D34C0B">
      <w:pPr>
        <w:spacing w:line="240" w:lineRule="auto"/>
        <w:ind w:left="720"/>
        <w:jc w:val="both"/>
        <w:rPr>
          <w:rFonts w:ascii="Times New Roman" w:hAnsi="Times New Roman" w:cs="Times New Roman"/>
          <w:sz w:val="24"/>
          <w:szCs w:val="24"/>
        </w:rPr>
      </w:pPr>
      <w:r w:rsidRPr="00715754">
        <w:rPr>
          <w:rFonts w:ascii="Times New Roman" w:hAnsi="Times New Roman" w:cs="Times New Roman"/>
          <w:sz w:val="24"/>
          <w:szCs w:val="24"/>
        </w:rPr>
        <w:t>successful integration of the words and ideas of others, without loss of one’s own authority over the ideas, that is called for when writing in an academic voice</w:t>
      </w:r>
      <w:r w:rsidR="00A123B3">
        <w:rPr>
          <w:rFonts w:ascii="Times New Roman" w:hAnsi="Times New Roman" w:cs="Times New Roman"/>
          <w:sz w:val="24"/>
          <w:szCs w:val="24"/>
        </w:rPr>
        <w:t>.</w:t>
      </w:r>
      <w:r w:rsidRPr="00715754">
        <w:rPr>
          <w:rFonts w:ascii="Times New Roman" w:hAnsi="Times New Roman" w:cs="Times New Roman"/>
          <w:sz w:val="24"/>
          <w:szCs w:val="24"/>
        </w:rPr>
        <w:t xml:space="preserve"> (p.187) </w:t>
      </w:r>
    </w:p>
    <w:p w14:paraId="514A34DB" w14:textId="762C3B81" w:rsidR="005935A8" w:rsidRDefault="006C62EB" w:rsidP="004730D4">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An</w:t>
      </w:r>
      <w:r w:rsidR="004730D4" w:rsidRPr="00715754">
        <w:rPr>
          <w:rFonts w:ascii="Times New Roman" w:hAnsi="Times New Roman" w:cs="Times New Roman"/>
          <w:sz w:val="24"/>
          <w:szCs w:val="24"/>
        </w:rPr>
        <w:t xml:space="preserve"> interesting aspect </w:t>
      </w:r>
      <w:r>
        <w:rPr>
          <w:rFonts w:ascii="Times New Roman" w:hAnsi="Times New Roman" w:cs="Times New Roman"/>
          <w:sz w:val="24"/>
          <w:szCs w:val="24"/>
        </w:rPr>
        <w:t>of</w:t>
      </w:r>
      <w:r w:rsidR="004730D4" w:rsidRPr="00715754">
        <w:rPr>
          <w:rFonts w:ascii="Times New Roman" w:hAnsi="Times New Roman" w:cs="Times New Roman"/>
          <w:sz w:val="24"/>
          <w:szCs w:val="24"/>
        </w:rPr>
        <w:t xml:space="preserve"> this definition </w:t>
      </w:r>
      <w:r>
        <w:rPr>
          <w:rFonts w:ascii="Times New Roman" w:hAnsi="Times New Roman" w:cs="Times New Roman"/>
          <w:sz w:val="24"/>
          <w:szCs w:val="24"/>
        </w:rPr>
        <w:t>lie in how it</w:t>
      </w:r>
      <w:r w:rsidR="004730D4" w:rsidRPr="00715754">
        <w:rPr>
          <w:rFonts w:ascii="Times New Roman" w:hAnsi="Times New Roman" w:cs="Times New Roman"/>
          <w:sz w:val="24"/>
          <w:szCs w:val="24"/>
        </w:rPr>
        <w:t xml:space="preserve"> does not define</w:t>
      </w:r>
      <w:r w:rsidR="005D2179" w:rsidRPr="00715754">
        <w:rPr>
          <w:rFonts w:ascii="Times New Roman" w:hAnsi="Times New Roman" w:cs="Times New Roman"/>
          <w:sz w:val="24"/>
          <w:szCs w:val="24"/>
        </w:rPr>
        <w:t xml:space="preserve"> student</w:t>
      </w:r>
      <w:r w:rsidR="004730D4" w:rsidRPr="00715754">
        <w:rPr>
          <w:rFonts w:ascii="Times New Roman" w:hAnsi="Times New Roman" w:cs="Times New Roman"/>
          <w:sz w:val="24"/>
          <w:szCs w:val="24"/>
        </w:rPr>
        <w:t xml:space="preserve"> voice as being separate from</w:t>
      </w:r>
      <w:r>
        <w:rPr>
          <w:rFonts w:ascii="Times New Roman" w:hAnsi="Times New Roman" w:cs="Times New Roman"/>
          <w:sz w:val="24"/>
          <w:szCs w:val="24"/>
        </w:rPr>
        <w:t xml:space="preserve"> the</w:t>
      </w:r>
      <w:r w:rsidR="004730D4" w:rsidRPr="00715754">
        <w:rPr>
          <w:rFonts w:ascii="Times New Roman" w:hAnsi="Times New Roman" w:cs="Times New Roman"/>
          <w:sz w:val="24"/>
          <w:szCs w:val="24"/>
        </w:rPr>
        <w:t xml:space="preserve"> </w:t>
      </w:r>
      <w:r w:rsidR="004D2E1A">
        <w:rPr>
          <w:rFonts w:ascii="Times New Roman" w:hAnsi="Times New Roman" w:cs="Times New Roman"/>
          <w:sz w:val="24"/>
          <w:szCs w:val="24"/>
        </w:rPr>
        <w:t>v</w:t>
      </w:r>
      <w:r w:rsidR="004730D4" w:rsidRPr="00715754">
        <w:rPr>
          <w:rFonts w:ascii="Times New Roman" w:hAnsi="Times New Roman" w:cs="Times New Roman"/>
          <w:sz w:val="24"/>
          <w:szCs w:val="24"/>
        </w:rPr>
        <w:t xml:space="preserve">oices from </w:t>
      </w:r>
      <w:r w:rsidR="004D2E1A">
        <w:rPr>
          <w:rFonts w:ascii="Times New Roman" w:hAnsi="Times New Roman" w:cs="Times New Roman"/>
          <w:sz w:val="24"/>
          <w:szCs w:val="24"/>
        </w:rPr>
        <w:t>o</w:t>
      </w:r>
      <w:r w:rsidR="004730D4" w:rsidRPr="00715754">
        <w:rPr>
          <w:rFonts w:ascii="Times New Roman" w:hAnsi="Times New Roman" w:cs="Times New Roman"/>
          <w:sz w:val="24"/>
          <w:szCs w:val="24"/>
        </w:rPr>
        <w:t>the</w:t>
      </w:r>
      <w:r w:rsidR="004D2E1A">
        <w:rPr>
          <w:rFonts w:ascii="Times New Roman" w:hAnsi="Times New Roman" w:cs="Times New Roman"/>
          <w:sz w:val="24"/>
          <w:szCs w:val="24"/>
        </w:rPr>
        <w:t>r</w:t>
      </w:r>
      <w:r w:rsidR="004730D4" w:rsidRPr="00715754">
        <w:rPr>
          <w:rFonts w:ascii="Times New Roman" w:hAnsi="Times New Roman" w:cs="Times New Roman"/>
          <w:sz w:val="24"/>
          <w:szCs w:val="24"/>
        </w:rPr>
        <w:t xml:space="preserve"> sources that the</w:t>
      </w:r>
      <w:r w:rsidR="00863FF5" w:rsidRPr="00715754">
        <w:rPr>
          <w:rFonts w:ascii="Times New Roman" w:hAnsi="Times New Roman" w:cs="Times New Roman"/>
          <w:sz w:val="24"/>
          <w:szCs w:val="24"/>
        </w:rPr>
        <w:t xml:space="preserve"> student</w:t>
      </w:r>
      <w:r w:rsidR="004730D4" w:rsidRPr="00715754">
        <w:rPr>
          <w:rFonts w:ascii="Times New Roman" w:hAnsi="Times New Roman" w:cs="Times New Roman"/>
          <w:sz w:val="24"/>
          <w:szCs w:val="24"/>
        </w:rPr>
        <w:t xml:space="preserve"> learner or writer has read</w:t>
      </w:r>
      <w:r w:rsidR="00FF340F">
        <w:rPr>
          <w:rFonts w:ascii="Times New Roman" w:hAnsi="Times New Roman" w:cs="Times New Roman"/>
          <w:sz w:val="24"/>
          <w:szCs w:val="24"/>
        </w:rPr>
        <w:t xml:space="preserve">, </w:t>
      </w:r>
      <w:r w:rsidR="004730D4" w:rsidRPr="00715754">
        <w:rPr>
          <w:rFonts w:ascii="Times New Roman" w:hAnsi="Times New Roman" w:cs="Times New Roman"/>
          <w:sz w:val="24"/>
          <w:szCs w:val="24"/>
        </w:rPr>
        <w:t>but it</w:t>
      </w:r>
      <w:r w:rsidR="00FF340F">
        <w:rPr>
          <w:rFonts w:ascii="Times New Roman" w:hAnsi="Times New Roman" w:cs="Times New Roman"/>
          <w:sz w:val="24"/>
          <w:szCs w:val="24"/>
        </w:rPr>
        <w:t xml:space="preserve"> expresses the concept of student voice</w:t>
      </w:r>
      <w:r w:rsidR="004730D4" w:rsidRPr="00715754">
        <w:rPr>
          <w:rFonts w:ascii="Times New Roman" w:hAnsi="Times New Roman" w:cs="Times New Roman"/>
          <w:sz w:val="24"/>
          <w:szCs w:val="24"/>
        </w:rPr>
        <w:t xml:space="preserve"> as the ability to present the other voices in</w:t>
      </w:r>
      <w:r w:rsidR="0083617E">
        <w:rPr>
          <w:rFonts w:ascii="Times New Roman" w:hAnsi="Times New Roman" w:cs="Times New Roman"/>
          <w:sz w:val="24"/>
          <w:szCs w:val="24"/>
        </w:rPr>
        <w:t xml:space="preserve"> a new</w:t>
      </w:r>
      <w:r w:rsidR="002036CA">
        <w:rPr>
          <w:rFonts w:ascii="Times New Roman" w:hAnsi="Times New Roman" w:cs="Times New Roman"/>
          <w:sz w:val="24"/>
          <w:szCs w:val="24"/>
        </w:rPr>
        <w:t xml:space="preserve"> context</w:t>
      </w:r>
      <w:r w:rsidR="004730D4" w:rsidRPr="00715754">
        <w:rPr>
          <w:rFonts w:ascii="Times New Roman" w:hAnsi="Times New Roman" w:cs="Times New Roman"/>
          <w:sz w:val="24"/>
          <w:szCs w:val="24"/>
        </w:rPr>
        <w:t xml:space="preserve"> </w:t>
      </w:r>
      <w:r w:rsidR="00835CDC">
        <w:rPr>
          <w:rFonts w:ascii="Times New Roman" w:hAnsi="Times New Roman" w:cs="Times New Roman"/>
          <w:sz w:val="24"/>
          <w:szCs w:val="24"/>
        </w:rPr>
        <w:t>but maintain</w:t>
      </w:r>
      <w:r w:rsidR="004730D4" w:rsidRPr="00715754">
        <w:rPr>
          <w:rFonts w:ascii="Times New Roman" w:hAnsi="Times New Roman" w:cs="Times New Roman"/>
          <w:sz w:val="24"/>
          <w:szCs w:val="24"/>
        </w:rPr>
        <w:t xml:space="preserve"> </w:t>
      </w:r>
      <w:r w:rsidR="00835CDC">
        <w:rPr>
          <w:rFonts w:ascii="Times New Roman" w:hAnsi="Times New Roman" w:cs="Times New Roman"/>
          <w:sz w:val="24"/>
          <w:szCs w:val="24"/>
        </w:rPr>
        <w:t xml:space="preserve">authority in the way </w:t>
      </w:r>
      <w:r w:rsidR="002036CA">
        <w:rPr>
          <w:rFonts w:ascii="Times New Roman" w:hAnsi="Times New Roman" w:cs="Times New Roman"/>
          <w:sz w:val="24"/>
          <w:szCs w:val="24"/>
        </w:rPr>
        <w:t>in which these voices are projected</w:t>
      </w:r>
      <w:r w:rsidR="00460D82">
        <w:rPr>
          <w:rFonts w:ascii="Times New Roman" w:hAnsi="Times New Roman" w:cs="Times New Roman"/>
          <w:sz w:val="24"/>
          <w:szCs w:val="24"/>
        </w:rPr>
        <w:t xml:space="preserve"> (ibid)</w:t>
      </w:r>
      <w:r w:rsidR="004730D4" w:rsidRPr="00715754">
        <w:rPr>
          <w:rFonts w:ascii="Times New Roman" w:hAnsi="Times New Roman" w:cs="Times New Roman"/>
          <w:sz w:val="24"/>
          <w:szCs w:val="24"/>
        </w:rPr>
        <w:t>.</w:t>
      </w:r>
      <w:r w:rsidR="00FF340F">
        <w:rPr>
          <w:rFonts w:ascii="Times New Roman" w:hAnsi="Times New Roman" w:cs="Times New Roman"/>
          <w:sz w:val="24"/>
          <w:szCs w:val="24"/>
        </w:rPr>
        <w:t xml:space="preserve"> This way of conceptualising voice invokes the idea of </w:t>
      </w:r>
      <w:r w:rsidR="002D199F">
        <w:rPr>
          <w:rFonts w:ascii="Times New Roman" w:hAnsi="Times New Roman" w:cs="Times New Roman"/>
          <w:sz w:val="24"/>
          <w:szCs w:val="24"/>
        </w:rPr>
        <w:t>‘</w:t>
      </w:r>
      <w:r w:rsidR="00FF340F">
        <w:rPr>
          <w:rFonts w:ascii="Times New Roman" w:hAnsi="Times New Roman" w:cs="Times New Roman"/>
          <w:sz w:val="24"/>
          <w:szCs w:val="24"/>
        </w:rPr>
        <w:t>intertextuality</w:t>
      </w:r>
      <w:r w:rsidR="002D199F">
        <w:rPr>
          <w:rFonts w:ascii="Times New Roman" w:hAnsi="Times New Roman" w:cs="Times New Roman"/>
          <w:sz w:val="24"/>
          <w:szCs w:val="24"/>
        </w:rPr>
        <w:t>’</w:t>
      </w:r>
      <w:r w:rsidR="00835CDC">
        <w:rPr>
          <w:rFonts w:ascii="Times New Roman" w:hAnsi="Times New Roman" w:cs="Times New Roman"/>
          <w:sz w:val="24"/>
          <w:szCs w:val="24"/>
        </w:rPr>
        <w:t xml:space="preserve">, </w:t>
      </w:r>
      <w:r w:rsidR="00446BD1">
        <w:rPr>
          <w:rFonts w:ascii="Times New Roman" w:hAnsi="Times New Roman" w:cs="Times New Roman"/>
          <w:sz w:val="24"/>
          <w:szCs w:val="24"/>
        </w:rPr>
        <w:t>and</w:t>
      </w:r>
      <w:r w:rsidR="00BB4F77">
        <w:rPr>
          <w:rFonts w:ascii="Times New Roman" w:hAnsi="Times New Roman" w:cs="Times New Roman"/>
          <w:sz w:val="24"/>
          <w:szCs w:val="24"/>
        </w:rPr>
        <w:t xml:space="preserve"> how intertextuality relates to the notion of </w:t>
      </w:r>
      <w:r w:rsidR="00FF340F">
        <w:rPr>
          <w:rFonts w:ascii="Times New Roman" w:hAnsi="Times New Roman" w:cs="Times New Roman"/>
          <w:sz w:val="24"/>
          <w:szCs w:val="24"/>
        </w:rPr>
        <w:t>discourse community</w:t>
      </w:r>
      <w:r w:rsidR="002D199F">
        <w:rPr>
          <w:rFonts w:ascii="Times New Roman" w:hAnsi="Times New Roman" w:cs="Times New Roman"/>
          <w:sz w:val="24"/>
          <w:szCs w:val="24"/>
        </w:rPr>
        <w:t xml:space="preserve"> (</w:t>
      </w:r>
      <w:proofErr w:type="spellStart"/>
      <w:r w:rsidR="00835CDC">
        <w:rPr>
          <w:rFonts w:ascii="Times New Roman" w:hAnsi="Times New Roman" w:cs="Times New Roman"/>
          <w:sz w:val="24"/>
          <w:szCs w:val="24"/>
        </w:rPr>
        <w:t>Spack</w:t>
      </w:r>
      <w:proofErr w:type="spellEnd"/>
      <w:r w:rsidR="009C1BB2">
        <w:rPr>
          <w:rFonts w:ascii="Times New Roman" w:hAnsi="Times New Roman" w:cs="Times New Roman"/>
          <w:sz w:val="24"/>
          <w:szCs w:val="24"/>
        </w:rPr>
        <w:t>,</w:t>
      </w:r>
      <w:r w:rsidR="00835CDC">
        <w:rPr>
          <w:rFonts w:ascii="Times New Roman" w:hAnsi="Times New Roman" w:cs="Times New Roman"/>
          <w:sz w:val="24"/>
          <w:szCs w:val="24"/>
        </w:rPr>
        <w:t xml:space="preserve"> 1988; </w:t>
      </w:r>
      <w:proofErr w:type="spellStart"/>
      <w:r w:rsidR="002D199F">
        <w:rPr>
          <w:rFonts w:ascii="Times New Roman" w:hAnsi="Times New Roman" w:cs="Times New Roman"/>
          <w:sz w:val="24"/>
          <w:szCs w:val="24"/>
        </w:rPr>
        <w:t>Ivanic</w:t>
      </w:r>
      <w:proofErr w:type="spellEnd"/>
      <w:r w:rsidR="002D199F">
        <w:rPr>
          <w:rFonts w:ascii="Times New Roman" w:hAnsi="Times New Roman" w:cs="Times New Roman"/>
          <w:sz w:val="24"/>
          <w:szCs w:val="24"/>
        </w:rPr>
        <w:t>, 1998)</w:t>
      </w:r>
      <w:r w:rsidR="00FF340F">
        <w:rPr>
          <w:rFonts w:ascii="Times New Roman" w:hAnsi="Times New Roman" w:cs="Times New Roman"/>
          <w:sz w:val="24"/>
          <w:szCs w:val="24"/>
        </w:rPr>
        <w:t xml:space="preserve"> in</w:t>
      </w:r>
      <w:r w:rsidR="00BB4F77">
        <w:rPr>
          <w:rFonts w:ascii="Times New Roman" w:hAnsi="Times New Roman" w:cs="Times New Roman"/>
          <w:sz w:val="24"/>
          <w:szCs w:val="24"/>
        </w:rPr>
        <w:t xml:space="preserve"> </w:t>
      </w:r>
      <w:r w:rsidR="00FF340F">
        <w:rPr>
          <w:rFonts w:ascii="Times New Roman" w:hAnsi="Times New Roman" w:cs="Times New Roman"/>
          <w:sz w:val="24"/>
          <w:szCs w:val="24"/>
        </w:rPr>
        <w:t>the</w:t>
      </w:r>
      <w:r w:rsidR="00BB4F77">
        <w:rPr>
          <w:rFonts w:ascii="Times New Roman" w:hAnsi="Times New Roman" w:cs="Times New Roman"/>
          <w:sz w:val="24"/>
          <w:szCs w:val="24"/>
        </w:rPr>
        <w:t xml:space="preserve"> voice</w:t>
      </w:r>
      <w:r w:rsidR="00FF340F">
        <w:rPr>
          <w:rFonts w:ascii="Times New Roman" w:hAnsi="Times New Roman" w:cs="Times New Roman"/>
          <w:sz w:val="24"/>
          <w:szCs w:val="24"/>
        </w:rPr>
        <w:t xml:space="preserve"> discussion.  </w:t>
      </w:r>
      <w:r w:rsidR="004730D4" w:rsidRPr="00715754">
        <w:rPr>
          <w:rFonts w:ascii="Times New Roman" w:hAnsi="Times New Roman" w:cs="Times New Roman"/>
          <w:sz w:val="24"/>
          <w:szCs w:val="24"/>
        </w:rPr>
        <w:t xml:space="preserve"> This is an int</w:t>
      </w:r>
      <w:r w:rsidR="00446BD1">
        <w:rPr>
          <w:rFonts w:ascii="Times New Roman" w:hAnsi="Times New Roman" w:cs="Times New Roman"/>
          <w:sz w:val="24"/>
          <w:szCs w:val="24"/>
        </w:rPr>
        <w:t>riguing</w:t>
      </w:r>
      <w:r w:rsidR="004730D4" w:rsidRPr="00715754">
        <w:rPr>
          <w:rFonts w:ascii="Times New Roman" w:hAnsi="Times New Roman" w:cs="Times New Roman"/>
          <w:sz w:val="24"/>
          <w:szCs w:val="24"/>
        </w:rPr>
        <w:t xml:space="preserve"> way of conceptualising the notion of voice.</w:t>
      </w:r>
      <w:r w:rsidR="000F5E44" w:rsidRPr="00715754">
        <w:rPr>
          <w:rFonts w:ascii="Times New Roman" w:hAnsi="Times New Roman" w:cs="Times New Roman"/>
          <w:sz w:val="24"/>
          <w:szCs w:val="24"/>
        </w:rPr>
        <w:t xml:space="preserve"> What emerges here is a fresh perspective that looks at voice as a fusion or weaving of voices</w:t>
      </w:r>
      <w:r w:rsidR="00835CDC">
        <w:rPr>
          <w:rFonts w:ascii="Times New Roman" w:hAnsi="Times New Roman" w:cs="Times New Roman"/>
          <w:sz w:val="24"/>
          <w:szCs w:val="24"/>
        </w:rPr>
        <w:t xml:space="preserve"> from past encounters (Kristeva</w:t>
      </w:r>
      <w:r w:rsidR="006F63AF">
        <w:rPr>
          <w:rFonts w:ascii="Times New Roman" w:hAnsi="Times New Roman" w:cs="Times New Roman"/>
          <w:sz w:val="24"/>
          <w:szCs w:val="24"/>
        </w:rPr>
        <w:t>, 2002</w:t>
      </w:r>
      <w:r w:rsidR="0043386A">
        <w:rPr>
          <w:rFonts w:ascii="Times New Roman" w:hAnsi="Times New Roman" w:cs="Times New Roman"/>
          <w:sz w:val="24"/>
          <w:szCs w:val="24"/>
        </w:rPr>
        <w:t>: Foucault, 1971</w:t>
      </w:r>
      <w:r w:rsidR="006F63AF">
        <w:rPr>
          <w:rFonts w:ascii="Times New Roman" w:hAnsi="Times New Roman" w:cs="Times New Roman"/>
          <w:sz w:val="24"/>
          <w:szCs w:val="24"/>
        </w:rPr>
        <w:t>)</w:t>
      </w:r>
      <w:r w:rsidR="000F5E44" w:rsidRPr="00715754">
        <w:rPr>
          <w:rFonts w:ascii="Times New Roman" w:hAnsi="Times New Roman" w:cs="Times New Roman"/>
          <w:sz w:val="24"/>
          <w:szCs w:val="24"/>
        </w:rPr>
        <w:t>.</w:t>
      </w:r>
      <w:r w:rsidR="005935A8">
        <w:rPr>
          <w:rFonts w:ascii="Times New Roman" w:hAnsi="Times New Roman" w:cs="Times New Roman"/>
          <w:sz w:val="24"/>
          <w:szCs w:val="24"/>
        </w:rPr>
        <w:t xml:space="preserve"> Alfaro (1996) developing Kristeva’s notion of intertextuality argues:</w:t>
      </w:r>
    </w:p>
    <w:p w14:paraId="26DA97F1" w14:textId="2FD06509" w:rsidR="005935A8" w:rsidRDefault="00582FF3" w:rsidP="00D34C0B">
      <w:pPr>
        <w:spacing w:line="240" w:lineRule="auto"/>
        <w:ind w:left="720" w:firstLine="59"/>
        <w:jc w:val="both"/>
        <w:rPr>
          <w:rFonts w:ascii="Times New Roman" w:hAnsi="Times New Roman" w:cs="Times New Roman"/>
          <w:sz w:val="24"/>
          <w:szCs w:val="24"/>
        </w:rPr>
      </w:pPr>
      <w:r>
        <w:rPr>
          <w:rFonts w:ascii="Times New Roman" w:hAnsi="Times New Roman" w:cs="Times New Roman"/>
          <w:sz w:val="24"/>
          <w:szCs w:val="24"/>
        </w:rPr>
        <w:t xml:space="preserve">The concept of intertextuality requires, therefore, that we understand texts not as self-contained systems but as differential and historical, as traces and tracings of </w:t>
      </w:r>
      <w:r>
        <w:rPr>
          <w:rFonts w:ascii="Times New Roman" w:hAnsi="Times New Roman" w:cs="Times New Roman"/>
          <w:sz w:val="24"/>
          <w:szCs w:val="24"/>
        </w:rPr>
        <w:lastRenderedPageBreak/>
        <w:t>otherness, since they are shaped by the repletion and transformation of other textual structures</w:t>
      </w:r>
      <w:r w:rsidR="00A123B3">
        <w:rPr>
          <w:rFonts w:ascii="Times New Roman" w:hAnsi="Times New Roman" w:cs="Times New Roman"/>
          <w:sz w:val="24"/>
          <w:szCs w:val="24"/>
        </w:rPr>
        <w:t>.</w:t>
      </w:r>
      <w:r>
        <w:rPr>
          <w:rFonts w:ascii="Times New Roman" w:hAnsi="Times New Roman" w:cs="Times New Roman"/>
          <w:sz w:val="24"/>
          <w:szCs w:val="24"/>
        </w:rPr>
        <w:t xml:space="preserve"> (p.268)</w:t>
      </w:r>
    </w:p>
    <w:p w14:paraId="2B03BEFC" w14:textId="43EAEB0F" w:rsidR="004730D4" w:rsidRPr="00715754" w:rsidRDefault="004730D4" w:rsidP="004730D4">
      <w:pPr>
        <w:spacing w:line="480" w:lineRule="auto"/>
        <w:ind w:left="284"/>
        <w:jc w:val="both"/>
        <w:rPr>
          <w:rFonts w:ascii="Times New Roman" w:hAnsi="Times New Roman" w:cs="Times New Roman"/>
          <w:sz w:val="24"/>
          <w:szCs w:val="24"/>
        </w:rPr>
      </w:pPr>
      <w:r w:rsidRPr="00715754">
        <w:rPr>
          <w:rFonts w:ascii="Times New Roman" w:hAnsi="Times New Roman" w:cs="Times New Roman"/>
          <w:sz w:val="24"/>
          <w:szCs w:val="24"/>
        </w:rPr>
        <w:t>When</w:t>
      </w:r>
      <w:r w:rsidR="000F5E44" w:rsidRPr="00715754">
        <w:rPr>
          <w:rFonts w:ascii="Times New Roman" w:hAnsi="Times New Roman" w:cs="Times New Roman"/>
          <w:sz w:val="24"/>
          <w:szCs w:val="24"/>
        </w:rPr>
        <w:t xml:space="preserve"> this argument is </w:t>
      </w:r>
      <w:r w:rsidR="00EC1EA2">
        <w:rPr>
          <w:rFonts w:ascii="Times New Roman" w:hAnsi="Times New Roman" w:cs="Times New Roman"/>
          <w:sz w:val="24"/>
          <w:szCs w:val="24"/>
        </w:rPr>
        <w:t>understood in the context</w:t>
      </w:r>
      <w:r w:rsidR="00F37D61">
        <w:rPr>
          <w:rFonts w:ascii="Times New Roman" w:hAnsi="Times New Roman" w:cs="Times New Roman"/>
          <w:sz w:val="24"/>
          <w:szCs w:val="24"/>
        </w:rPr>
        <w:t xml:space="preserve"> of</w:t>
      </w:r>
      <w:r w:rsidRPr="00715754">
        <w:rPr>
          <w:rFonts w:ascii="Times New Roman" w:hAnsi="Times New Roman" w:cs="Times New Roman"/>
          <w:sz w:val="24"/>
          <w:szCs w:val="24"/>
        </w:rPr>
        <w:t xml:space="preserve"> discourses </w:t>
      </w:r>
      <w:r w:rsidR="005D2179" w:rsidRPr="00715754">
        <w:rPr>
          <w:rFonts w:ascii="Times New Roman" w:hAnsi="Times New Roman" w:cs="Times New Roman"/>
          <w:sz w:val="24"/>
          <w:szCs w:val="24"/>
        </w:rPr>
        <w:t>‘</w:t>
      </w:r>
      <w:r w:rsidRPr="00715754">
        <w:rPr>
          <w:rFonts w:ascii="Times New Roman" w:hAnsi="Times New Roman" w:cs="Times New Roman"/>
          <w:sz w:val="24"/>
          <w:szCs w:val="24"/>
        </w:rPr>
        <w:t>making</w:t>
      </w:r>
      <w:r w:rsidR="005D2179" w:rsidRPr="00715754">
        <w:rPr>
          <w:rFonts w:ascii="Times New Roman" w:hAnsi="Times New Roman" w:cs="Times New Roman"/>
          <w:sz w:val="24"/>
          <w:szCs w:val="24"/>
        </w:rPr>
        <w:t>’</w:t>
      </w:r>
      <w:r w:rsidRPr="00715754">
        <w:rPr>
          <w:rFonts w:ascii="Times New Roman" w:hAnsi="Times New Roman" w:cs="Times New Roman"/>
          <w:sz w:val="24"/>
          <w:szCs w:val="24"/>
        </w:rPr>
        <w:t xml:space="preserve"> the writer who they are </w:t>
      </w:r>
      <w:r w:rsidR="00485EFF">
        <w:rPr>
          <w:rFonts w:ascii="Times New Roman" w:hAnsi="Times New Roman" w:cs="Times New Roman"/>
          <w:sz w:val="24"/>
          <w:szCs w:val="24"/>
        </w:rPr>
        <w:t>(Foucault</w:t>
      </w:r>
      <w:r w:rsidRPr="00485EFF">
        <w:rPr>
          <w:rFonts w:ascii="Times New Roman" w:hAnsi="Times New Roman" w:cs="Times New Roman"/>
          <w:sz w:val="24"/>
          <w:szCs w:val="24"/>
        </w:rPr>
        <w:t xml:space="preserve">, </w:t>
      </w:r>
      <w:r w:rsidR="00456AC0">
        <w:rPr>
          <w:rFonts w:ascii="Times New Roman" w:hAnsi="Times New Roman" w:cs="Times New Roman"/>
          <w:sz w:val="24"/>
          <w:szCs w:val="24"/>
        </w:rPr>
        <w:t>1971</w:t>
      </w:r>
      <w:r w:rsidRPr="00715754">
        <w:rPr>
          <w:rFonts w:ascii="Times New Roman" w:hAnsi="Times New Roman" w:cs="Times New Roman"/>
          <w:sz w:val="24"/>
          <w:szCs w:val="24"/>
        </w:rPr>
        <w:t xml:space="preserve">), </w:t>
      </w:r>
      <w:r w:rsidR="00EC1EA2">
        <w:rPr>
          <w:rFonts w:ascii="Times New Roman" w:hAnsi="Times New Roman" w:cs="Times New Roman"/>
          <w:sz w:val="24"/>
          <w:szCs w:val="24"/>
        </w:rPr>
        <w:t>the concept of student voice begins to</w:t>
      </w:r>
      <w:r w:rsidR="00460D82">
        <w:rPr>
          <w:rFonts w:ascii="Times New Roman" w:hAnsi="Times New Roman" w:cs="Times New Roman"/>
          <w:sz w:val="24"/>
          <w:szCs w:val="24"/>
        </w:rPr>
        <w:t xml:space="preserve"> </w:t>
      </w:r>
      <w:r w:rsidR="00BB4F77">
        <w:rPr>
          <w:rFonts w:ascii="Times New Roman" w:hAnsi="Times New Roman" w:cs="Times New Roman"/>
          <w:sz w:val="24"/>
          <w:szCs w:val="24"/>
        </w:rPr>
        <w:t>emerge</w:t>
      </w:r>
      <w:r w:rsidR="00460D82">
        <w:rPr>
          <w:rFonts w:ascii="Times New Roman" w:hAnsi="Times New Roman" w:cs="Times New Roman"/>
          <w:sz w:val="24"/>
          <w:szCs w:val="24"/>
        </w:rPr>
        <w:t xml:space="preserve"> in a different</w:t>
      </w:r>
      <w:r w:rsidR="00EC1EA2">
        <w:rPr>
          <w:rFonts w:ascii="Times New Roman" w:hAnsi="Times New Roman" w:cs="Times New Roman"/>
          <w:sz w:val="24"/>
          <w:szCs w:val="24"/>
        </w:rPr>
        <w:t xml:space="preserve"> pedagogic dimension</w:t>
      </w:r>
      <w:r w:rsidR="002036CA">
        <w:rPr>
          <w:rFonts w:ascii="Times New Roman" w:hAnsi="Times New Roman" w:cs="Times New Roman"/>
          <w:sz w:val="24"/>
          <w:szCs w:val="24"/>
        </w:rPr>
        <w:t>. If one’s</w:t>
      </w:r>
      <w:r w:rsidRPr="00715754">
        <w:rPr>
          <w:rFonts w:ascii="Times New Roman" w:hAnsi="Times New Roman" w:cs="Times New Roman"/>
          <w:sz w:val="24"/>
          <w:szCs w:val="24"/>
        </w:rPr>
        <w:t xml:space="preserve"> identity</w:t>
      </w:r>
      <w:r w:rsidR="00EA3D2B" w:rsidRPr="00715754">
        <w:rPr>
          <w:rFonts w:ascii="Times New Roman" w:hAnsi="Times New Roman" w:cs="Times New Roman"/>
          <w:sz w:val="24"/>
          <w:szCs w:val="24"/>
        </w:rPr>
        <w:t xml:space="preserve"> as</w:t>
      </w:r>
      <w:r w:rsidR="002036CA">
        <w:rPr>
          <w:rFonts w:ascii="Times New Roman" w:hAnsi="Times New Roman" w:cs="Times New Roman"/>
          <w:sz w:val="24"/>
          <w:szCs w:val="24"/>
        </w:rPr>
        <w:t xml:space="preserve"> a</w:t>
      </w:r>
      <w:r w:rsidR="00EA3D2B" w:rsidRPr="00715754">
        <w:rPr>
          <w:rFonts w:ascii="Times New Roman" w:hAnsi="Times New Roman" w:cs="Times New Roman"/>
          <w:sz w:val="24"/>
          <w:szCs w:val="24"/>
        </w:rPr>
        <w:t xml:space="preserve"> writer</w:t>
      </w:r>
      <w:r w:rsidRPr="00715754">
        <w:rPr>
          <w:rFonts w:ascii="Times New Roman" w:hAnsi="Times New Roman" w:cs="Times New Roman"/>
          <w:sz w:val="24"/>
          <w:szCs w:val="24"/>
        </w:rPr>
        <w:t xml:space="preserve"> comes from the discourses that </w:t>
      </w:r>
      <w:r w:rsidR="002036CA">
        <w:rPr>
          <w:rFonts w:ascii="Times New Roman" w:hAnsi="Times New Roman" w:cs="Times New Roman"/>
          <w:sz w:val="24"/>
          <w:szCs w:val="24"/>
        </w:rPr>
        <w:t>one</w:t>
      </w:r>
      <w:r w:rsidRPr="00715754">
        <w:rPr>
          <w:rFonts w:ascii="Times New Roman" w:hAnsi="Times New Roman" w:cs="Times New Roman"/>
          <w:sz w:val="24"/>
          <w:szCs w:val="24"/>
        </w:rPr>
        <w:t xml:space="preserve"> ha</w:t>
      </w:r>
      <w:r w:rsidR="002036CA">
        <w:rPr>
          <w:rFonts w:ascii="Times New Roman" w:hAnsi="Times New Roman" w:cs="Times New Roman"/>
          <w:sz w:val="24"/>
          <w:szCs w:val="24"/>
        </w:rPr>
        <w:t>s</w:t>
      </w:r>
      <w:r w:rsidRPr="00715754">
        <w:rPr>
          <w:rFonts w:ascii="Times New Roman" w:hAnsi="Times New Roman" w:cs="Times New Roman"/>
          <w:sz w:val="24"/>
          <w:szCs w:val="24"/>
        </w:rPr>
        <w:t xml:space="preserve"> encountered</w:t>
      </w:r>
      <w:r w:rsidR="002173A7">
        <w:rPr>
          <w:rFonts w:ascii="Times New Roman" w:hAnsi="Times New Roman" w:cs="Times New Roman"/>
          <w:sz w:val="24"/>
          <w:szCs w:val="24"/>
        </w:rPr>
        <w:t>, historically</w:t>
      </w:r>
      <w:r w:rsidRPr="00715754">
        <w:rPr>
          <w:rFonts w:ascii="Times New Roman" w:hAnsi="Times New Roman" w:cs="Times New Roman"/>
          <w:sz w:val="24"/>
          <w:szCs w:val="24"/>
        </w:rPr>
        <w:t xml:space="preserve"> over a period of time</w:t>
      </w:r>
      <w:r w:rsidR="002173A7">
        <w:rPr>
          <w:rFonts w:ascii="Times New Roman" w:hAnsi="Times New Roman" w:cs="Times New Roman"/>
          <w:sz w:val="24"/>
          <w:szCs w:val="24"/>
        </w:rPr>
        <w:t xml:space="preserve"> (ibid)</w:t>
      </w:r>
      <w:r w:rsidRPr="00715754">
        <w:rPr>
          <w:rFonts w:ascii="Times New Roman" w:hAnsi="Times New Roman" w:cs="Times New Roman"/>
          <w:sz w:val="24"/>
          <w:szCs w:val="24"/>
        </w:rPr>
        <w:t xml:space="preserve">, it explains why </w:t>
      </w:r>
      <w:r w:rsidR="003524B1">
        <w:rPr>
          <w:rFonts w:ascii="Times New Roman" w:hAnsi="Times New Roman" w:cs="Times New Roman"/>
          <w:sz w:val="24"/>
          <w:szCs w:val="24"/>
        </w:rPr>
        <w:t>‘more knowledgeable others’</w:t>
      </w:r>
      <w:r w:rsidRPr="00715754">
        <w:rPr>
          <w:rFonts w:ascii="Times New Roman" w:hAnsi="Times New Roman" w:cs="Times New Roman"/>
          <w:sz w:val="24"/>
          <w:szCs w:val="24"/>
        </w:rPr>
        <w:t xml:space="preserve"> </w:t>
      </w:r>
      <w:r w:rsidR="003524B1">
        <w:rPr>
          <w:rFonts w:ascii="Times New Roman" w:hAnsi="Times New Roman" w:cs="Times New Roman"/>
          <w:sz w:val="24"/>
          <w:szCs w:val="24"/>
        </w:rPr>
        <w:t>in the</w:t>
      </w:r>
      <w:r w:rsidRPr="00715754">
        <w:rPr>
          <w:rFonts w:ascii="Times New Roman" w:hAnsi="Times New Roman" w:cs="Times New Roman"/>
          <w:sz w:val="24"/>
          <w:szCs w:val="24"/>
        </w:rPr>
        <w:t xml:space="preserve"> discourse community find it easy to project their voice with authority </w:t>
      </w:r>
      <w:r w:rsidR="004D2E1A">
        <w:rPr>
          <w:rFonts w:ascii="Times New Roman" w:hAnsi="Times New Roman" w:cs="Times New Roman"/>
          <w:sz w:val="24"/>
          <w:szCs w:val="24"/>
        </w:rPr>
        <w:t>within their di</w:t>
      </w:r>
      <w:r w:rsidRPr="00715754">
        <w:rPr>
          <w:rFonts w:ascii="Times New Roman" w:hAnsi="Times New Roman" w:cs="Times New Roman"/>
          <w:sz w:val="24"/>
          <w:szCs w:val="24"/>
        </w:rPr>
        <w:t>scourse community</w:t>
      </w:r>
      <w:r w:rsidR="004D2E1A">
        <w:rPr>
          <w:rFonts w:ascii="Times New Roman" w:hAnsi="Times New Roman" w:cs="Times New Roman"/>
          <w:sz w:val="24"/>
          <w:szCs w:val="24"/>
        </w:rPr>
        <w:t>,</w:t>
      </w:r>
      <w:r w:rsidR="00684AF7">
        <w:rPr>
          <w:rFonts w:ascii="Times New Roman" w:hAnsi="Times New Roman" w:cs="Times New Roman"/>
          <w:sz w:val="24"/>
          <w:szCs w:val="24"/>
        </w:rPr>
        <w:t xml:space="preserve"> unlike new entrants </w:t>
      </w:r>
      <w:r w:rsidR="003524B1">
        <w:rPr>
          <w:rFonts w:ascii="Times New Roman" w:hAnsi="Times New Roman" w:cs="Times New Roman"/>
          <w:sz w:val="24"/>
          <w:szCs w:val="24"/>
        </w:rPr>
        <w:t>(</w:t>
      </w:r>
      <w:proofErr w:type="spellStart"/>
      <w:r w:rsidR="003524B1">
        <w:rPr>
          <w:rFonts w:ascii="Times New Roman" w:hAnsi="Times New Roman" w:cs="Times New Roman"/>
          <w:sz w:val="24"/>
          <w:szCs w:val="24"/>
        </w:rPr>
        <w:t>Prawat</w:t>
      </w:r>
      <w:proofErr w:type="spellEnd"/>
      <w:r w:rsidR="003524B1">
        <w:rPr>
          <w:rFonts w:ascii="Times New Roman" w:hAnsi="Times New Roman" w:cs="Times New Roman"/>
          <w:sz w:val="24"/>
          <w:szCs w:val="24"/>
        </w:rPr>
        <w:t xml:space="preserve"> and </w:t>
      </w:r>
      <w:proofErr w:type="spellStart"/>
      <w:r w:rsidR="003524B1">
        <w:rPr>
          <w:rFonts w:ascii="Times New Roman" w:hAnsi="Times New Roman" w:cs="Times New Roman"/>
          <w:sz w:val="24"/>
          <w:szCs w:val="24"/>
        </w:rPr>
        <w:t>Floden</w:t>
      </w:r>
      <w:proofErr w:type="spellEnd"/>
      <w:r w:rsidR="003524B1">
        <w:rPr>
          <w:rFonts w:ascii="Times New Roman" w:hAnsi="Times New Roman" w:cs="Times New Roman"/>
          <w:sz w:val="24"/>
          <w:szCs w:val="24"/>
        </w:rPr>
        <w:t>, 1994</w:t>
      </w:r>
      <w:r w:rsidR="00684AF7">
        <w:rPr>
          <w:rFonts w:ascii="Times New Roman" w:hAnsi="Times New Roman" w:cs="Times New Roman"/>
          <w:sz w:val="24"/>
          <w:szCs w:val="24"/>
        </w:rPr>
        <w:t>)</w:t>
      </w:r>
      <w:r w:rsidR="002173A7">
        <w:rPr>
          <w:rFonts w:ascii="Times New Roman" w:hAnsi="Times New Roman" w:cs="Times New Roman"/>
          <w:sz w:val="24"/>
          <w:szCs w:val="24"/>
        </w:rPr>
        <w:t>.</w:t>
      </w:r>
      <w:r w:rsidR="004D2E1A">
        <w:rPr>
          <w:rFonts w:ascii="Times New Roman" w:hAnsi="Times New Roman" w:cs="Times New Roman"/>
          <w:sz w:val="24"/>
          <w:szCs w:val="24"/>
        </w:rPr>
        <w:t xml:space="preserve"> </w:t>
      </w:r>
      <w:r w:rsidR="002173A7">
        <w:rPr>
          <w:rFonts w:ascii="Times New Roman" w:hAnsi="Times New Roman" w:cs="Times New Roman"/>
          <w:sz w:val="24"/>
          <w:szCs w:val="24"/>
        </w:rPr>
        <w:t>As a result</w:t>
      </w:r>
      <w:r w:rsidR="002036CA">
        <w:rPr>
          <w:rFonts w:ascii="Times New Roman" w:hAnsi="Times New Roman" w:cs="Times New Roman"/>
          <w:sz w:val="24"/>
          <w:szCs w:val="24"/>
        </w:rPr>
        <w:t>,</w:t>
      </w:r>
      <w:r w:rsidRPr="00715754">
        <w:rPr>
          <w:rFonts w:ascii="Times New Roman" w:hAnsi="Times New Roman" w:cs="Times New Roman"/>
          <w:sz w:val="24"/>
          <w:szCs w:val="24"/>
        </w:rPr>
        <w:t xml:space="preserve"> it is easy for</w:t>
      </w:r>
      <w:r w:rsidR="00684AF7">
        <w:rPr>
          <w:rFonts w:ascii="Times New Roman" w:hAnsi="Times New Roman" w:cs="Times New Roman"/>
          <w:sz w:val="24"/>
          <w:szCs w:val="24"/>
        </w:rPr>
        <w:t xml:space="preserve"> experts</w:t>
      </w:r>
      <w:r w:rsidRPr="00715754">
        <w:rPr>
          <w:rFonts w:ascii="Times New Roman" w:hAnsi="Times New Roman" w:cs="Times New Roman"/>
          <w:sz w:val="24"/>
          <w:szCs w:val="24"/>
        </w:rPr>
        <w:t xml:space="preserve"> to project a view and a voice </w:t>
      </w:r>
      <w:r w:rsidR="002B77EF">
        <w:rPr>
          <w:rFonts w:ascii="Times New Roman" w:hAnsi="Times New Roman" w:cs="Times New Roman"/>
          <w:sz w:val="24"/>
          <w:szCs w:val="24"/>
        </w:rPr>
        <w:t>that is</w:t>
      </w:r>
      <w:r w:rsidRPr="00715754">
        <w:rPr>
          <w:rFonts w:ascii="Times New Roman" w:hAnsi="Times New Roman" w:cs="Times New Roman"/>
          <w:sz w:val="24"/>
          <w:szCs w:val="24"/>
        </w:rPr>
        <w:t xml:space="preserve"> authorit</w:t>
      </w:r>
      <w:r w:rsidR="002B77EF">
        <w:rPr>
          <w:rFonts w:ascii="Times New Roman" w:hAnsi="Times New Roman" w:cs="Times New Roman"/>
          <w:sz w:val="24"/>
          <w:szCs w:val="24"/>
        </w:rPr>
        <w:t>ative</w:t>
      </w:r>
      <w:r w:rsidRPr="00715754">
        <w:rPr>
          <w:rFonts w:ascii="Times New Roman" w:hAnsi="Times New Roman" w:cs="Times New Roman"/>
          <w:sz w:val="24"/>
          <w:szCs w:val="24"/>
        </w:rPr>
        <w:t xml:space="preserve"> in their writing</w:t>
      </w:r>
      <w:r w:rsidR="00016DC2" w:rsidRPr="00715754">
        <w:rPr>
          <w:rFonts w:ascii="Times New Roman" w:hAnsi="Times New Roman" w:cs="Times New Roman"/>
          <w:sz w:val="24"/>
          <w:szCs w:val="24"/>
        </w:rPr>
        <w:t xml:space="preserve"> (</w:t>
      </w:r>
      <w:proofErr w:type="spellStart"/>
      <w:r w:rsidR="00016DC2" w:rsidRPr="00715754">
        <w:rPr>
          <w:rFonts w:ascii="Times New Roman" w:hAnsi="Times New Roman" w:cs="Times New Roman"/>
          <w:sz w:val="24"/>
          <w:szCs w:val="24"/>
        </w:rPr>
        <w:t>Benwel</w:t>
      </w:r>
      <w:proofErr w:type="spellEnd"/>
      <w:r w:rsidR="00016DC2" w:rsidRPr="00715754">
        <w:rPr>
          <w:rFonts w:ascii="Times New Roman" w:hAnsi="Times New Roman" w:cs="Times New Roman"/>
          <w:sz w:val="24"/>
          <w:szCs w:val="24"/>
        </w:rPr>
        <w:t xml:space="preserve"> and </w:t>
      </w:r>
      <w:proofErr w:type="spellStart"/>
      <w:r w:rsidR="00016DC2" w:rsidRPr="00715754">
        <w:rPr>
          <w:rFonts w:ascii="Times New Roman" w:hAnsi="Times New Roman" w:cs="Times New Roman"/>
          <w:sz w:val="24"/>
          <w:szCs w:val="24"/>
        </w:rPr>
        <w:t>Stokoe</w:t>
      </w:r>
      <w:proofErr w:type="spellEnd"/>
      <w:r w:rsidR="00016DC2" w:rsidRPr="00715754">
        <w:rPr>
          <w:rFonts w:ascii="Times New Roman" w:hAnsi="Times New Roman" w:cs="Times New Roman"/>
          <w:sz w:val="24"/>
          <w:szCs w:val="24"/>
        </w:rPr>
        <w:t>, 2006)</w:t>
      </w:r>
      <w:r w:rsidRPr="00715754">
        <w:rPr>
          <w:rFonts w:ascii="Times New Roman" w:hAnsi="Times New Roman" w:cs="Times New Roman"/>
          <w:sz w:val="24"/>
          <w:szCs w:val="24"/>
        </w:rPr>
        <w:t>. The opposite</w:t>
      </w:r>
      <w:r w:rsidR="00EA3D2B" w:rsidRPr="00715754">
        <w:rPr>
          <w:rFonts w:ascii="Times New Roman" w:hAnsi="Times New Roman" w:cs="Times New Roman"/>
          <w:sz w:val="24"/>
          <w:szCs w:val="24"/>
        </w:rPr>
        <w:t>, it c</w:t>
      </w:r>
      <w:r w:rsidR="002173A7">
        <w:rPr>
          <w:rFonts w:ascii="Times New Roman" w:hAnsi="Times New Roman" w:cs="Times New Roman"/>
          <w:sz w:val="24"/>
          <w:szCs w:val="24"/>
        </w:rPr>
        <w:t xml:space="preserve">ould </w:t>
      </w:r>
      <w:r w:rsidR="00EA3D2B" w:rsidRPr="00715754">
        <w:rPr>
          <w:rFonts w:ascii="Times New Roman" w:hAnsi="Times New Roman" w:cs="Times New Roman"/>
          <w:sz w:val="24"/>
          <w:szCs w:val="24"/>
        </w:rPr>
        <w:t>be argued</w:t>
      </w:r>
      <w:r w:rsidR="00016DC2" w:rsidRPr="00715754">
        <w:rPr>
          <w:rFonts w:ascii="Times New Roman" w:hAnsi="Times New Roman" w:cs="Times New Roman"/>
          <w:sz w:val="24"/>
          <w:szCs w:val="24"/>
        </w:rPr>
        <w:t>,</w:t>
      </w:r>
      <w:r w:rsidRPr="00715754">
        <w:rPr>
          <w:rFonts w:ascii="Times New Roman" w:hAnsi="Times New Roman" w:cs="Times New Roman"/>
          <w:sz w:val="24"/>
          <w:szCs w:val="24"/>
        </w:rPr>
        <w:t xml:space="preserve"> is true for L2 learners on a pre-sessional course, they are new</w:t>
      </w:r>
      <w:r w:rsidR="00DE4864">
        <w:rPr>
          <w:rFonts w:ascii="Times New Roman" w:hAnsi="Times New Roman" w:cs="Times New Roman"/>
          <w:sz w:val="24"/>
          <w:szCs w:val="24"/>
        </w:rPr>
        <w:t xml:space="preserve"> entrants</w:t>
      </w:r>
      <w:r w:rsidRPr="00715754">
        <w:rPr>
          <w:rFonts w:ascii="Times New Roman" w:hAnsi="Times New Roman" w:cs="Times New Roman"/>
          <w:sz w:val="24"/>
          <w:szCs w:val="24"/>
        </w:rPr>
        <w:t xml:space="preserve"> to this discourse community</w:t>
      </w:r>
      <w:r w:rsidR="00EA3D2B" w:rsidRPr="00715754">
        <w:rPr>
          <w:rFonts w:ascii="Times New Roman" w:hAnsi="Times New Roman" w:cs="Times New Roman"/>
          <w:sz w:val="24"/>
          <w:szCs w:val="24"/>
        </w:rPr>
        <w:t xml:space="preserve"> </w:t>
      </w:r>
      <w:r w:rsidRPr="00715754">
        <w:rPr>
          <w:rFonts w:ascii="Times New Roman" w:hAnsi="Times New Roman" w:cs="Times New Roman"/>
          <w:sz w:val="24"/>
          <w:szCs w:val="24"/>
        </w:rPr>
        <w:t>in English and for some of the</w:t>
      </w:r>
      <w:r w:rsidR="00EA3D2B" w:rsidRPr="00715754">
        <w:rPr>
          <w:rFonts w:ascii="Times New Roman" w:hAnsi="Times New Roman" w:cs="Times New Roman"/>
          <w:sz w:val="24"/>
          <w:szCs w:val="24"/>
        </w:rPr>
        <w:t>se L2 learners</w:t>
      </w:r>
      <w:r w:rsidR="00F66C2D">
        <w:rPr>
          <w:rFonts w:ascii="Times New Roman" w:hAnsi="Times New Roman" w:cs="Times New Roman"/>
          <w:sz w:val="24"/>
          <w:szCs w:val="24"/>
        </w:rPr>
        <w:t>,</w:t>
      </w:r>
      <w:r w:rsidRPr="00715754">
        <w:rPr>
          <w:rFonts w:ascii="Times New Roman" w:hAnsi="Times New Roman" w:cs="Times New Roman"/>
          <w:sz w:val="24"/>
          <w:szCs w:val="24"/>
        </w:rPr>
        <w:t xml:space="preserve"> it would be the</w:t>
      </w:r>
      <w:r w:rsidR="00016DC2" w:rsidRPr="00715754">
        <w:rPr>
          <w:rFonts w:ascii="Times New Roman" w:hAnsi="Times New Roman" w:cs="Times New Roman"/>
          <w:sz w:val="24"/>
          <w:szCs w:val="24"/>
        </w:rPr>
        <w:t>ir</w:t>
      </w:r>
      <w:r w:rsidRPr="00715754">
        <w:rPr>
          <w:rFonts w:ascii="Times New Roman" w:hAnsi="Times New Roman" w:cs="Times New Roman"/>
          <w:sz w:val="24"/>
          <w:szCs w:val="24"/>
        </w:rPr>
        <w:t xml:space="preserve"> first time writing a </w:t>
      </w:r>
      <w:r w:rsidR="00BC3262" w:rsidRPr="00715754">
        <w:rPr>
          <w:rFonts w:ascii="Times New Roman" w:hAnsi="Times New Roman" w:cs="Times New Roman"/>
          <w:sz w:val="24"/>
          <w:szCs w:val="24"/>
        </w:rPr>
        <w:t>serious</w:t>
      </w:r>
      <w:r w:rsidRPr="00715754">
        <w:rPr>
          <w:rFonts w:ascii="Times New Roman" w:hAnsi="Times New Roman" w:cs="Times New Roman"/>
          <w:sz w:val="24"/>
          <w:szCs w:val="24"/>
        </w:rPr>
        <w:t xml:space="preserve"> piece of academic writing</w:t>
      </w:r>
      <w:r w:rsidR="00BC0E99">
        <w:rPr>
          <w:rFonts w:ascii="Times New Roman" w:hAnsi="Times New Roman" w:cs="Times New Roman"/>
          <w:sz w:val="24"/>
          <w:szCs w:val="24"/>
        </w:rPr>
        <w:t xml:space="preserve"> of a considerable length in English</w:t>
      </w:r>
      <w:r w:rsidRPr="00715754">
        <w:rPr>
          <w:rFonts w:ascii="Times New Roman" w:hAnsi="Times New Roman" w:cs="Times New Roman"/>
          <w:sz w:val="24"/>
          <w:szCs w:val="24"/>
        </w:rPr>
        <w:t xml:space="preserve"> </w:t>
      </w:r>
      <w:r w:rsidR="00EC1EA2">
        <w:rPr>
          <w:rFonts w:ascii="Times New Roman" w:hAnsi="Times New Roman" w:cs="Times New Roman"/>
          <w:sz w:val="24"/>
          <w:szCs w:val="24"/>
        </w:rPr>
        <w:t>and are trying to find their</w:t>
      </w:r>
      <w:r w:rsidR="00794AF3">
        <w:rPr>
          <w:rFonts w:ascii="Times New Roman" w:hAnsi="Times New Roman" w:cs="Times New Roman"/>
          <w:sz w:val="24"/>
          <w:szCs w:val="24"/>
        </w:rPr>
        <w:t xml:space="preserve"> academic </w:t>
      </w:r>
      <w:r w:rsidR="00EC1EA2">
        <w:rPr>
          <w:rFonts w:ascii="Times New Roman" w:hAnsi="Times New Roman" w:cs="Times New Roman"/>
          <w:sz w:val="24"/>
          <w:szCs w:val="24"/>
        </w:rPr>
        <w:t>voice</w:t>
      </w:r>
      <w:r w:rsidR="00794AF3">
        <w:rPr>
          <w:rFonts w:ascii="Times New Roman" w:hAnsi="Times New Roman" w:cs="Times New Roman"/>
          <w:sz w:val="24"/>
          <w:szCs w:val="24"/>
        </w:rPr>
        <w:t xml:space="preserve"> </w:t>
      </w:r>
      <w:r w:rsidR="00BC0E99">
        <w:rPr>
          <w:rFonts w:ascii="Times New Roman" w:hAnsi="Times New Roman" w:cs="Times New Roman"/>
          <w:sz w:val="24"/>
          <w:szCs w:val="24"/>
        </w:rPr>
        <w:t>as well</w:t>
      </w:r>
      <w:r w:rsidR="00794AF3">
        <w:rPr>
          <w:rFonts w:ascii="Times New Roman" w:hAnsi="Times New Roman" w:cs="Times New Roman"/>
          <w:sz w:val="24"/>
          <w:szCs w:val="24"/>
        </w:rPr>
        <w:t xml:space="preserve"> (</w:t>
      </w:r>
      <w:proofErr w:type="spellStart"/>
      <w:r w:rsidR="00695349">
        <w:rPr>
          <w:rFonts w:ascii="Times New Roman" w:hAnsi="Times New Roman" w:cs="Times New Roman"/>
          <w:sz w:val="24"/>
          <w:szCs w:val="24"/>
        </w:rPr>
        <w:t>Elander</w:t>
      </w:r>
      <w:proofErr w:type="spellEnd"/>
      <w:r w:rsidR="00695349">
        <w:rPr>
          <w:rFonts w:ascii="Times New Roman" w:hAnsi="Times New Roman" w:cs="Times New Roman"/>
          <w:sz w:val="24"/>
          <w:szCs w:val="24"/>
        </w:rPr>
        <w:t xml:space="preserve"> et al., </w:t>
      </w:r>
      <w:r w:rsidR="00045CAE">
        <w:rPr>
          <w:rFonts w:ascii="Times New Roman" w:hAnsi="Times New Roman" w:cs="Times New Roman"/>
          <w:sz w:val="24"/>
          <w:szCs w:val="24"/>
        </w:rPr>
        <w:t>2006</w:t>
      </w:r>
      <w:r w:rsidR="00794AF3">
        <w:rPr>
          <w:rFonts w:ascii="Times New Roman" w:hAnsi="Times New Roman" w:cs="Times New Roman"/>
          <w:sz w:val="24"/>
          <w:szCs w:val="24"/>
        </w:rPr>
        <w:t>)</w:t>
      </w:r>
      <w:r w:rsidR="00EC1EA2">
        <w:rPr>
          <w:rFonts w:ascii="Times New Roman" w:hAnsi="Times New Roman" w:cs="Times New Roman"/>
          <w:sz w:val="24"/>
          <w:szCs w:val="24"/>
        </w:rPr>
        <w:t xml:space="preserve"> in the midst of other academic voices in </w:t>
      </w:r>
      <w:r w:rsidR="00A70C21">
        <w:rPr>
          <w:rFonts w:ascii="Times New Roman" w:hAnsi="Times New Roman" w:cs="Times New Roman"/>
          <w:sz w:val="24"/>
          <w:szCs w:val="24"/>
        </w:rPr>
        <w:t>a</w:t>
      </w:r>
      <w:r w:rsidR="00EC1EA2">
        <w:rPr>
          <w:rFonts w:ascii="Times New Roman" w:hAnsi="Times New Roman" w:cs="Times New Roman"/>
          <w:sz w:val="24"/>
          <w:szCs w:val="24"/>
        </w:rPr>
        <w:t xml:space="preserve"> </w:t>
      </w:r>
      <w:r w:rsidR="00A70C21">
        <w:rPr>
          <w:rFonts w:ascii="Times New Roman" w:hAnsi="Times New Roman" w:cs="Times New Roman"/>
          <w:sz w:val="24"/>
          <w:szCs w:val="24"/>
        </w:rPr>
        <w:t>‘</w:t>
      </w:r>
      <w:r w:rsidR="00EC1EA2">
        <w:rPr>
          <w:rFonts w:ascii="Times New Roman" w:hAnsi="Times New Roman" w:cs="Times New Roman"/>
          <w:sz w:val="24"/>
          <w:szCs w:val="24"/>
        </w:rPr>
        <w:t>new discourse community</w:t>
      </w:r>
      <w:r w:rsidR="00A70C21">
        <w:rPr>
          <w:rFonts w:ascii="Times New Roman" w:hAnsi="Times New Roman" w:cs="Times New Roman"/>
          <w:sz w:val="24"/>
          <w:szCs w:val="24"/>
        </w:rPr>
        <w:t>’</w:t>
      </w:r>
      <w:r w:rsidR="006F63AF">
        <w:rPr>
          <w:rFonts w:ascii="Times New Roman" w:hAnsi="Times New Roman" w:cs="Times New Roman"/>
          <w:sz w:val="24"/>
          <w:szCs w:val="24"/>
        </w:rPr>
        <w:t xml:space="preserve"> (Bane</w:t>
      </w:r>
      <w:r w:rsidR="00695349">
        <w:rPr>
          <w:rFonts w:ascii="Times New Roman" w:hAnsi="Times New Roman" w:cs="Times New Roman"/>
          <w:sz w:val="24"/>
          <w:szCs w:val="24"/>
        </w:rPr>
        <w:t>r</w:t>
      </w:r>
      <w:r w:rsidR="006F63AF">
        <w:rPr>
          <w:rFonts w:ascii="Times New Roman" w:hAnsi="Times New Roman" w:cs="Times New Roman"/>
          <w:sz w:val="24"/>
          <w:szCs w:val="24"/>
        </w:rPr>
        <w:t>jee</w:t>
      </w:r>
      <w:r w:rsidR="00695349">
        <w:rPr>
          <w:rFonts w:ascii="Times New Roman" w:hAnsi="Times New Roman" w:cs="Times New Roman"/>
          <w:sz w:val="24"/>
          <w:szCs w:val="24"/>
        </w:rPr>
        <w:t xml:space="preserve"> and Wall</w:t>
      </w:r>
      <w:r w:rsidR="006F63AF">
        <w:rPr>
          <w:rFonts w:ascii="Times New Roman" w:hAnsi="Times New Roman" w:cs="Times New Roman"/>
          <w:sz w:val="24"/>
          <w:szCs w:val="24"/>
        </w:rPr>
        <w:t>, 20</w:t>
      </w:r>
      <w:r w:rsidR="00695349">
        <w:rPr>
          <w:rFonts w:ascii="Times New Roman" w:hAnsi="Times New Roman" w:cs="Times New Roman"/>
          <w:sz w:val="24"/>
          <w:szCs w:val="24"/>
        </w:rPr>
        <w:t>06</w:t>
      </w:r>
      <w:r w:rsidR="006F63AF">
        <w:rPr>
          <w:rFonts w:ascii="Times New Roman" w:hAnsi="Times New Roman" w:cs="Times New Roman"/>
          <w:sz w:val="24"/>
          <w:szCs w:val="24"/>
        </w:rPr>
        <w:t>)</w:t>
      </w:r>
      <w:r w:rsidRPr="00715754">
        <w:rPr>
          <w:rFonts w:ascii="Times New Roman" w:hAnsi="Times New Roman" w:cs="Times New Roman"/>
          <w:sz w:val="24"/>
          <w:szCs w:val="24"/>
        </w:rPr>
        <w:t>.</w:t>
      </w:r>
    </w:p>
    <w:p w14:paraId="49C2997F" w14:textId="77777777" w:rsidR="004730D4" w:rsidRPr="00715754" w:rsidRDefault="004730D4" w:rsidP="004730D4">
      <w:pPr>
        <w:autoSpaceDE w:val="0"/>
        <w:spacing w:after="0" w:line="480" w:lineRule="auto"/>
        <w:ind w:left="284"/>
        <w:jc w:val="both"/>
        <w:rPr>
          <w:rFonts w:ascii="Times New Roman" w:hAnsi="Times New Roman" w:cs="Times New Roman"/>
          <w:sz w:val="24"/>
          <w:szCs w:val="24"/>
        </w:rPr>
      </w:pPr>
    </w:p>
    <w:p w14:paraId="49876FB5" w14:textId="76832E4F" w:rsidR="004730D4" w:rsidRDefault="00BC3262" w:rsidP="004730D4">
      <w:pPr>
        <w:autoSpaceDE w:val="0"/>
        <w:spacing w:after="0" w:line="480" w:lineRule="auto"/>
        <w:ind w:left="284"/>
        <w:jc w:val="both"/>
        <w:rPr>
          <w:rFonts w:ascii="Times New Roman" w:hAnsi="Times New Roman" w:cs="Times New Roman"/>
          <w:sz w:val="24"/>
          <w:szCs w:val="24"/>
        </w:rPr>
      </w:pPr>
      <w:r w:rsidRPr="00715754">
        <w:rPr>
          <w:rFonts w:ascii="Times New Roman" w:hAnsi="Times New Roman" w:cs="Times New Roman"/>
          <w:sz w:val="24"/>
          <w:szCs w:val="24"/>
        </w:rPr>
        <w:t>Whitney (2011)</w:t>
      </w:r>
      <w:r w:rsidR="004730D4" w:rsidRPr="00715754">
        <w:rPr>
          <w:rFonts w:ascii="Times New Roman" w:hAnsi="Times New Roman" w:cs="Times New Roman"/>
          <w:sz w:val="24"/>
          <w:szCs w:val="24"/>
        </w:rPr>
        <w:t xml:space="preserve"> </w:t>
      </w:r>
      <w:r w:rsidR="002B77EF">
        <w:rPr>
          <w:rFonts w:ascii="Times New Roman" w:hAnsi="Times New Roman" w:cs="Times New Roman"/>
          <w:sz w:val="24"/>
          <w:szCs w:val="24"/>
        </w:rPr>
        <w:t>contends</w:t>
      </w:r>
      <w:r w:rsidR="004730D4" w:rsidRPr="00715754">
        <w:rPr>
          <w:rFonts w:ascii="Times New Roman" w:hAnsi="Times New Roman" w:cs="Times New Roman"/>
          <w:sz w:val="24"/>
          <w:szCs w:val="24"/>
        </w:rPr>
        <w:t xml:space="preserve"> that voice is created by the way we present ideas or knowledge w</w:t>
      </w:r>
      <w:r w:rsidR="002B77EF">
        <w:rPr>
          <w:rFonts w:ascii="Times New Roman" w:hAnsi="Times New Roman" w:cs="Times New Roman"/>
          <w:sz w:val="24"/>
          <w:szCs w:val="24"/>
        </w:rPr>
        <w:t>here the writer retains</w:t>
      </w:r>
      <w:r w:rsidR="004730D4" w:rsidRPr="00715754">
        <w:rPr>
          <w:rFonts w:ascii="Times New Roman" w:hAnsi="Times New Roman" w:cs="Times New Roman"/>
          <w:sz w:val="24"/>
          <w:szCs w:val="24"/>
        </w:rPr>
        <w:t xml:space="preserve"> authority o</w:t>
      </w:r>
      <w:r w:rsidR="00BC42BF">
        <w:rPr>
          <w:rFonts w:ascii="Times New Roman" w:hAnsi="Times New Roman" w:cs="Times New Roman"/>
          <w:sz w:val="24"/>
          <w:szCs w:val="24"/>
        </w:rPr>
        <w:t>ver</w:t>
      </w:r>
      <w:r w:rsidR="004730D4" w:rsidRPr="00715754">
        <w:rPr>
          <w:rFonts w:ascii="Times New Roman" w:hAnsi="Times New Roman" w:cs="Times New Roman"/>
          <w:sz w:val="24"/>
          <w:szCs w:val="24"/>
        </w:rPr>
        <w:t xml:space="preserve"> how the ide</w:t>
      </w:r>
      <w:r w:rsidR="002B77EF">
        <w:rPr>
          <w:rFonts w:ascii="Times New Roman" w:hAnsi="Times New Roman" w:cs="Times New Roman"/>
          <w:sz w:val="24"/>
          <w:szCs w:val="24"/>
        </w:rPr>
        <w:t>a</w:t>
      </w:r>
      <w:r w:rsidR="004730D4" w:rsidRPr="00715754">
        <w:rPr>
          <w:rFonts w:ascii="Times New Roman" w:hAnsi="Times New Roman" w:cs="Times New Roman"/>
          <w:sz w:val="24"/>
          <w:szCs w:val="24"/>
        </w:rPr>
        <w:t xml:space="preserve">s are presented. This </w:t>
      </w:r>
      <w:r w:rsidR="00016DC2" w:rsidRPr="00715754">
        <w:rPr>
          <w:rFonts w:ascii="Times New Roman" w:hAnsi="Times New Roman" w:cs="Times New Roman"/>
          <w:sz w:val="24"/>
          <w:szCs w:val="24"/>
        </w:rPr>
        <w:t>argument</w:t>
      </w:r>
      <w:r w:rsidR="00695349">
        <w:rPr>
          <w:rFonts w:ascii="Times New Roman" w:hAnsi="Times New Roman" w:cs="Times New Roman"/>
          <w:sz w:val="24"/>
          <w:szCs w:val="24"/>
        </w:rPr>
        <w:t xml:space="preserve"> supports</w:t>
      </w:r>
      <w:r w:rsidR="004730D4" w:rsidRPr="00715754">
        <w:rPr>
          <w:rFonts w:ascii="Times New Roman" w:hAnsi="Times New Roman" w:cs="Times New Roman"/>
          <w:sz w:val="24"/>
          <w:szCs w:val="24"/>
        </w:rPr>
        <w:t xml:space="preserve"> </w:t>
      </w:r>
      <w:r w:rsidR="00695349">
        <w:rPr>
          <w:rFonts w:ascii="Times New Roman" w:hAnsi="Times New Roman" w:cs="Times New Roman"/>
          <w:sz w:val="24"/>
          <w:szCs w:val="24"/>
        </w:rPr>
        <w:t>the notion that</w:t>
      </w:r>
      <w:r w:rsidR="004730D4" w:rsidRPr="00715754">
        <w:rPr>
          <w:rFonts w:ascii="Times New Roman" w:hAnsi="Times New Roman" w:cs="Times New Roman"/>
          <w:sz w:val="24"/>
          <w:szCs w:val="24"/>
        </w:rPr>
        <w:t xml:space="preserve"> the </w:t>
      </w:r>
      <w:r w:rsidR="00016DC2" w:rsidRPr="00715754">
        <w:rPr>
          <w:rFonts w:ascii="Times New Roman" w:hAnsi="Times New Roman" w:cs="Times New Roman"/>
          <w:sz w:val="24"/>
          <w:szCs w:val="24"/>
        </w:rPr>
        <w:t>concept</w:t>
      </w:r>
      <w:r w:rsidR="004730D4" w:rsidRPr="00715754">
        <w:rPr>
          <w:rFonts w:ascii="Times New Roman" w:hAnsi="Times New Roman" w:cs="Times New Roman"/>
          <w:sz w:val="24"/>
          <w:szCs w:val="24"/>
        </w:rPr>
        <w:t xml:space="preserve"> of voice lies in the realm of rhetorical manipulation</w:t>
      </w:r>
      <w:r w:rsidRPr="00715754">
        <w:rPr>
          <w:rFonts w:ascii="Times New Roman" w:hAnsi="Times New Roman" w:cs="Times New Roman"/>
          <w:sz w:val="24"/>
          <w:szCs w:val="24"/>
        </w:rPr>
        <w:t xml:space="preserve"> of</w:t>
      </w:r>
      <w:r w:rsidR="004730D4" w:rsidRPr="00715754">
        <w:rPr>
          <w:rFonts w:ascii="Times New Roman" w:hAnsi="Times New Roman" w:cs="Times New Roman"/>
          <w:sz w:val="24"/>
          <w:szCs w:val="24"/>
        </w:rPr>
        <w:t xml:space="preserve"> </w:t>
      </w:r>
      <w:r w:rsidR="00BA2E38" w:rsidRPr="00715754">
        <w:rPr>
          <w:rFonts w:ascii="Times New Roman" w:hAnsi="Times New Roman" w:cs="Times New Roman"/>
          <w:sz w:val="24"/>
          <w:szCs w:val="24"/>
        </w:rPr>
        <w:t>language</w:t>
      </w:r>
      <w:r w:rsidR="00BA2E38">
        <w:rPr>
          <w:rFonts w:ascii="Times New Roman" w:hAnsi="Times New Roman" w:cs="Times New Roman"/>
          <w:sz w:val="24"/>
          <w:szCs w:val="24"/>
        </w:rPr>
        <w:t xml:space="preserve"> </w:t>
      </w:r>
      <w:r w:rsidR="00BA2E38" w:rsidRPr="00715754">
        <w:rPr>
          <w:rFonts w:ascii="Times New Roman" w:hAnsi="Times New Roman" w:cs="Times New Roman"/>
          <w:sz w:val="24"/>
          <w:szCs w:val="24"/>
        </w:rPr>
        <w:t>(</w:t>
      </w:r>
      <w:r w:rsidR="002B77EF" w:rsidRPr="00715754">
        <w:rPr>
          <w:rFonts w:ascii="Times New Roman" w:hAnsi="Times New Roman" w:cs="Times New Roman"/>
          <w:sz w:val="24"/>
          <w:szCs w:val="24"/>
        </w:rPr>
        <w:t>Matsuda and Tardy, 2007</w:t>
      </w:r>
      <w:r w:rsidR="002B77EF">
        <w:rPr>
          <w:rFonts w:ascii="Times New Roman" w:hAnsi="Times New Roman" w:cs="Times New Roman"/>
          <w:sz w:val="24"/>
          <w:szCs w:val="24"/>
        </w:rPr>
        <w:t xml:space="preserve">) </w:t>
      </w:r>
      <w:r w:rsidR="00EC1EA2">
        <w:rPr>
          <w:rFonts w:ascii="Times New Roman" w:hAnsi="Times New Roman" w:cs="Times New Roman"/>
          <w:sz w:val="24"/>
          <w:szCs w:val="24"/>
        </w:rPr>
        <w:t>whe</w:t>
      </w:r>
      <w:r w:rsidR="00695349">
        <w:rPr>
          <w:rFonts w:ascii="Times New Roman" w:hAnsi="Times New Roman" w:cs="Times New Roman"/>
          <w:sz w:val="24"/>
          <w:szCs w:val="24"/>
        </w:rPr>
        <w:t>re</w:t>
      </w:r>
      <w:r w:rsidR="00EC1EA2">
        <w:rPr>
          <w:rFonts w:ascii="Times New Roman" w:hAnsi="Times New Roman" w:cs="Times New Roman"/>
          <w:sz w:val="24"/>
          <w:szCs w:val="24"/>
        </w:rPr>
        <w:t xml:space="preserve"> L2 learners</w:t>
      </w:r>
      <w:r w:rsidR="004730D4" w:rsidRPr="00715754">
        <w:rPr>
          <w:rFonts w:ascii="Times New Roman" w:hAnsi="Times New Roman" w:cs="Times New Roman"/>
          <w:sz w:val="24"/>
          <w:szCs w:val="24"/>
        </w:rPr>
        <w:t xml:space="preserve"> present</w:t>
      </w:r>
      <w:r w:rsidR="00EC1EA2">
        <w:rPr>
          <w:rFonts w:ascii="Times New Roman" w:hAnsi="Times New Roman" w:cs="Times New Roman"/>
          <w:sz w:val="24"/>
          <w:szCs w:val="24"/>
        </w:rPr>
        <w:t xml:space="preserve"> their</w:t>
      </w:r>
      <w:r w:rsidR="004730D4" w:rsidRPr="00715754">
        <w:rPr>
          <w:rFonts w:ascii="Times New Roman" w:hAnsi="Times New Roman" w:cs="Times New Roman"/>
          <w:sz w:val="24"/>
          <w:szCs w:val="24"/>
        </w:rPr>
        <w:t xml:space="preserve"> academic arguments in a</w:t>
      </w:r>
      <w:r w:rsidR="00460D82">
        <w:rPr>
          <w:rFonts w:ascii="Times New Roman" w:hAnsi="Times New Roman" w:cs="Times New Roman"/>
          <w:sz w:val="24"/>
          <w:szCs w:val="24"/>
        </w:rPr>
        <w:t xml:space="preserve"> </w:t>
      </w:r>
      <w:r w:rsidR="004730D4" w:rsidRPr="00715754">
        <w:rPr>
          <w:rFonts w:ascii="Times New Roman" w:hAnsi="Times New Roman" w:cs="Times New Roman"/>
          <w:sz w:val="24"/>
          <w:szCs w:val="24"/>
        </w:rPr>
        <w:t>R</w:t>
      </w:r>
      <w:r w:rsidR="00354C13">
        <w:rPr>
          <w:rFonts w:ascii="Times New Roman" w:hAnsi="Times New Roman" w:cs="Times New Roman"/>
          <w:sz w:val="24"/>
          <w:szCs w:val="24"/>
        </w:rPr>
        <w:t xml:space="preserve">esearch </w:t>
      </w:r>
      <w:r w:rsidR="004730D4" w:rsidRPr="00715754">
        <w:rPr>
          <w:rFonts w:ascii="Times New Roman" w:hAnsi="Times New Roman" w:cs="Times New Roman"/>
          <w:sz w:val="24"/>
          <w:szCs w:val="24"/>
        </w:rPr>
        <w:t>P</w:t>
      </w:r>
      <w:r w:rsidR="00354C13">
        <w:rPr>
          <w:rFonts w:ascii="Times New Roman" w:hAnsi="Times New Roman" w:cs="Times New Roman"/>
          <w:sz w:val="24"/>
          <w:szCs w:val="24"/>
        </w:rPr>
        <w:t xml:space="preserve">roject as </w:t>
      </w:r>
      <w:r w:rsidR="00460D82">
        <w:rPr>
          <w:rFonts w:ascii="Times New Roman" w:hAnsi="Times New Roman" w:cs="Times New Roman"/>
          <w:sz w:val="24"/>
          <w:szCs w:val="24"/>
        </w:rPr>
        <w:t xml:space="preserve">part </w:t>
      </w:r>
      <w:r w:rsidR="00354C13">
        <w:rPr>
          <w:rFonts w:ascii="Times New Roman" w:hAnsi="Times New Roman" w:cs="Times New Roman"/>
          <w:sz w:val="24"/>
          <w:szCs w:val="24"/>
        </w:rPr>
        <w:t xml:space="preserve">of </w:t>
      </w:r>
      <w:r w:rsidR="00460D82">
        <w:rPr>
          <w:rFonts w:ascii="Times New Roman" w:hAnsi="Times New Roman" w:cs="Times New Roman"/>
          <w:sz w:val="24"/>
          <w:szCs w:val="24"/>
        </w:rPr>
        <w:t>their final</w:t>
      </w:r>
      <w:r w:rsidR="00354C13">
        <w:rPr>
          <w:rFonts w:ascii="Times New Roman" w:hAnsi="Times New Roman" w:cs="Times New Roman"/>
          <w:sz w:val="24"/>
          <w:szCs w:val="24"/>
        </w:rPr>
        <w:t xml:space="preserve"> assessment</w:t>
      </w:r>
      <w:r w:rsidR="004730D4" w:rsidRPr="00715754">
        <w:rPr>
          <w:rFonts w:ascii="Times New Roman" w:hAnsi="Times New Roman" w:cs="Times New Roman"/>
          <w:sz w:val="24"/>
          <w:szCs w:val="24"/>
        </w:rPr>
        <w:t xml:space="preserve">. </w:t>
      </w:r>
      <w:r w:rsidR="00657EC2">
        <w:rPr>
          <w:rFonts w:ascii="Times New Roman" w:hAnsi="Times New Roman" w:cs="Times New Roman"/>
          <w:sz w:val="24"/>
          <w:szCs w:val="24"/>
        </w:rPr>
        <w:t>‘</w:t>
      </w:r>
      <w:r w:rsidR="00BC0E99" w:rsidRPr="00715754">
        <w:rPr>
          <w:rFonts w:ascii="Times New Roman" w:hAnsi="Times New Roman" w:cs="Times New Roman"/>
          <w:sz w:val="24"/>
          <w:szCs w:val="24"/>
        </w:rPr>
        <w:t>Writing with</w:t>
      </w:r>
      <w:r w:rsidR="00C31D24" w:rsidRPr="00715754">
        <w:rPr>
          <w:rFonts w:ascii="Times New Roman" w:hAnsi="Times New Roman" w:cs="Times New Roman"/>
          <w:sz w:val="24"/>
          <w:szCs w:val="24"/>
        </w:rPr>
        <w:t xml:space="preserve"> authority</w:t>
      </w:r>
      <w:r w:rsidR="00657EC2">
        <w:rPr>
          <w:rFonts w:ascii="Times New Roman" w:hAnsi="Times New Roman" w:cs="Times New Roman"/>
          <w:sz w:val="24"/>
          <w:szCs w:val="24"/>
        </w:rPr>
        <w:t>’</w:t>
      </w:r>
      <w:r w:rsidR="00C31D24" w:rsidRPr="00715754">
        <w:rPr>
          <w:rFonts w:ascii="Times New Roman" w:hAnsi="Times New Roman" w:cs="Times New Roman"/>
          <w:sz w:val="24"/>
          <w:szCs w:val="24"/>
        </w:rPr>
        <w:t xml:space="preserve"> is</w:t>
      </w:r>
      <w:r w:rsidR="0032315C" w:rsidRPr="00715754">
        <w:rPr>
          <w:rFonts w:ascii="Times New Roman" w:hAnsi="Times New Roman" w:cs="Times New Roman"/>
          <w:sz w:val="24"/>
          <w:szCs w:val="24"/>
        </w:rPr>
        <w:t xml:space="preserve"> a</w:t>
      </w:r>
      <w:r w:rsidR="00C31D24" w:rsidRPr="00715754">
        <w:rPr>
          <w:rFonts w:ascii="Times New Roman" w:hAnsi="Times New Roman" w:cs="Times New Roman"/>
          <w:sz w:val="24"/>
          <w:szCs w:val="24"/>
        </w:rPr>
        <w:t xml:space="preserve"> </w:t>
      </w:r>
      <w:r w:rsidR="0038792D" w:rsidRPr="00715754">
        <w:rPr>
          <w:rFonts w:ascii="Times New Roman" w:hAnsi="Times New Roman" w:cs="Times New Roman"/>
          <w:sz w:val="24"/>
          <w:szCs w:val="24"/>
        </w:rPr>
        <w:t>stylistic feature similar to fla</w:t>
      </w:r>
      <w:r w:rsidR="00BA2E38">
        <w:rPr>
          <w:rFonts w:ascii="Times New Roman" w:hAnsi="Times New Roman" w:cs="Times New Roman"/>
          <w:sz w:val="24"/>
          <w:szCs w:val="24"/>
        </w:rPr>
        <w:t>i</w:t>
      </w:r>
      <w:r w:rsidR="0038792D" w:rsidRPr="00715754">
        <w:rPr>
          <w:rFonts w:ascii="Times New Roman" w:hAnsi="Times New Roman" w:cs="Times New Roman"/>
          <w:sz w:val="24"/>
          <w:szCs w:val="24"/>
        </w:rPr>
        <w:t>r,</w:t>
      </w:r>
      <w:r w:rsidR="00BA2E38">
        <w:rPr>
          <w:rFonts w:ascii="Times New Roman" w:hAnsi="Times New Roman" w:cs="Times New Roman"/>
          <w:sz w:val="24"/>
          <w:szCs w:val="24"/>
        </w:rPr>
        <w:t xml:space="preserve"> </w:t>
      </w:r>
      <w:r w:rsidR="00BA2E38" w:rsidRPr="00715754">
        <w:rPr>
          <w:rFonts w:ascii="Times New Roman" w:hAnsi="Times New Roman" w:cs="Times New Roman"/>
          <w:sz w:val="24"/>
          <w:szCs w:val="24"/>
        </w:rPr>
        <w:t>strictly speaking</w:t>
      </w:r>
      <w:r w:rsidR="00BA2E38">
        <w:rPr>
          <w:rFonts w:ascii="Times New Roman" w:hAnsi="Times New Roman" w:cs="Times New Roman"/>
          <w:sz w:val="24"/>
          <w:szCs w:val="24"/>
        </w:rPr>
        <w:t>,</w:t>
      </w:r>
      <w:r w:rsidR="0032315C" w:rsidRPr="00715754">
        <w:rPr>
          <w:rFonts w:ascii="Times New Roman" w:hAnsi="Times New Roman" w:cs="Times New Roman"/>
          <w:sz w:val="24"/>
          <w:szCs w:val="24"/>
        </w:rPr>
        <w:t xml:space="preserve"> </w:t>
      </w:r>
      <w:r w:rsidR="0038792D" w:rsidRPr="00715754">
        <w:rPr>
          <w:rFonts w:ascii="Times New Roman" w:hAnsi="Times New Roman" w:cs="Times New Roman"/>
          <w:sz w:val="24"/>
          <w:szCs w:val="24"/>
        </w:rPr>
        <w:t>something that</w:t>
      </w:r>
      <w:r w:rsidR="0032315C" w:rsidRPr="00715754">
        <w:rPr>
          <w:rFonts w:ascii="Times New Roman" w:hAnsi="Times New Roman" w:cs="Times New Roman"/>
          <w:sz w:val="24"/>
          <w:szCs w:val="24"/>
        </w:rPr>
        <w:t xml:space="preserve"> cannot be taught but it </w:t>
      </w:r>
      <w:r w:rsidR="0038792D" w:rsidRPr="00715754">
        <w:rPr>
          <w:rFonts w:ascii="Times New Roman" w:hAnsi="Times New Roman" w:cs="Times New Roman"/>
          <w:sz w:val="24"/>
          <w:szCs w:val="24"/>
        </w:rPr>
        <w:t>comes</w:t>
      </w:r>
      <w:r w:rsidR="0032315C" w:rsidRPr="00715754">
        <w:rPr>
          <w:rFonts w:ascii="Times New Roman" w:hAnsi="Times New Roman" w:cs="Times New Roman"/>
          <w:sz w:val="24"/>
          <w:szCs w:val="24"/>
        </w:rPr>
        <w:t xml:space="preserve"> with</w:t>
      </w:r>
      <w:r w:rsidR="0038792D" w:rsidRPr="00715754">
        <w:rPr>
          <w:rFonts w:ascii="Times New Roman" w:hAnsi="Times New Roman" w:cs="Times New Roman"/>
          <w:sz w:val="24"/>
          <w:szCs w:val="24"/>
        </w:rPr>
        <w:t xml:space="preserve"> considerable exposure and practi</w:t>
      </w:r>
      <w:r w:rsidR="00666855">
        <w:rPr>
          <w:rFonts w:ascii="Times New Roman" w:hAnsi="Times New Roman" w:cs="Times New Roman"/>
          <w:sz w:val="24"/>
          <w:szCs w:val="24"/>
        </w:rPr>
        <w:t>c</w:t>
      </w:r>
      <w:r w:rsidR="0038792D" w:rsidRPr="00715754">
        <w:rPr>
          <w:rFonts w:ascii="Times New Roman" w:hAnsi="Times New Roman" w:cs="Times New Roman"/>
          <w:sz w:val="24"/>
          <w:szCs w:val="24"/>
        </w:rPr>
        <w:t>e over a period of time, (</w:t>
      </w:r>
      <w:r w:rsidR="000C5168">
        <w:rPr>
          <w:rFonts w:ascii="Times New Roman" w:hAnsi="Times New Roman" w:cs="Times New Roman"/>
          <w:sz w:val="24"/>
          <w:szCs w:val="24"/>
        </w:rPr>
        <w:t xml:space="preserve">Lillis, 2001; </w:t>
      </w:r>
      <w:r w:rsidR="003E10FA">
        <w:rPr>
          <w:rFonts w:ascii="Times New Roman" w:hAnsi="Times New Roman" w:cs="Times New Roman"/>
          <w:sz w:val="24"/>
          <w:szCs w:val="24"/>
        </w:rPr>
        <w:t>Stewart, 1992</w:t>
      </w:r>
      <w:r w:rsidR="0038792D" w:rsidRPr="00715754">
        <w:rPr>
          <w:rFonts w:ascii="Times New Roman" w:hAnsi="Times New Roman" w:cs="Times New Roman"/>
          <w:sz w:val="24"/>
          <w:szCs w:val="24"/>
        </w:rPr>
        <w:t>)</w:t>
      </w:r>
      <w:r w:rsidR="00C31D24" w:rsidRPr="00715754">
        <w:rPr>
          <w:rFonts w:ascii="Times New Roman" w:hAnsi="Times New Roman" w:cs="Times New Roman"/>
          <w:sz w:val="24"/>
          <w:szCs w:val="24"/>
        </w:rPr>
        <w:t xml:space="preserve"> </w:t>
      </w:r>
      <w:r w:rsidR="0038792D" w:rsidRPr="00715754">
        <w:rPr>
          <w:rFonts w:ascii="Times New Roman" w:hAnsi="Times New Roman" w:cs="Times New Roman"/>
          <w:sz w:val="24"/>
          <w:szCs w:val="24"/>
        </w:rPr>
        <w:t>where ten weeks of tuition</w:t>
      </w:r>
      <w:r w:rsidR="00580FDF">
        <w:rPr>
          <w:rFonts w:ascii="Times New Roman" w:hAnsi="Times New Roman" w:cs="Times New Roman"/>
          <w:sz w:val="24"/>
          <w:szCs w:val="24"/>
        </w:rPr>
        <w:t xml:space="preserve"> in academic </w:t>
      </w:r>
      <w:r w:rsidR="00B17D37">
        <w:rPr>
          <w:rFonts w:ascii="Times New Roman" w:hAnsi="Times New Roman" w:cs="Times New Roman"/>
          <w:sz w:val="24"/>
          <w:szCs w:val="24"/>
        </w:rPr>
        <w:t xml:space="preserve">discourse </w:t>
      </w:r>
      <w:r w:rsidR="003E10FA">
        <w:rPr>
          <w:rFonts w:ascii="Times New Roman" w:hAnsi="Times New Roman" w:cs="Times New Roman"/>
          <w:sz w:val="24"/>
          <w:szCs w:val="24"/>
        </w:rPr>
        <w:t>is arguably</w:t>
      </w:r>
      <w:r w:rsidR="00580FDF">
        <w:rPr>
          <w:rFonts w:ascii="Times New Roman" w:hAnsi="Times New Roman" w:cs="Times New Roman"/>
          <w:sz w:val="24"/>
          <w:szCs w:val="24"/>
        </w:rPr>
        <w:t xml:space="preserve"> not </w:t>
      </w:r>
      <w:r w:rsidR="0038792D" w:rsidRPr="00715754">
        <w:rPr>
          <w:rFonts w:ascii="Times New Roman" w:hAnsi="Times New Roman" w:cs="Times New Roman"/>
          <w:sz w:val="24"/>
          <w:szCs w:val="24"/>
        </w:rPr>
        <w:t>enough to develop this sort of writing with authority</w:t>
      </w:r>
      <w:r w:rsidR="0032315C" w:rsidRPr="00715754">
        <w:rPr>
          <w:rFonts w:ascii="Times New Roman" w:hAnsi="Times New Roman" w:cs="Times New Roman"/>
          <w:sz w:val="24"/>
          <w:szCs w:val="24"/>
        </w:rPr>
        <w:t xml:space="preserve"> (Whitney, 201</w:t>
      </w:r>
      <w:r w:rsidR="005E3C5A" w:rsidRPr="00715754">
        <w:rPr>
          <w:rFonts w:ascii="Times New Roman" w:hAnsi="Times New Roman" w:cs="Times New Roman"/>
          <w:sz w:val="24"/>
          <w:szCs w:val="24"/>
        </w:rPr>
        <w:t>1</w:t>
      </w:r>
      <w:r w:rsidR="0032315C" w:rsidRPr="00715754">
        <w:rPr>
          <w:rFonts w:ascii="Times New Roman" w:hAnsi="Times New Roman" w:cs="Times New Roman"/>
          <w:sz w:val="24"/>
          <w:szCs w:val="24"/>
        </w:rPr>
        <w:t>)</w:t>
      </w:r>
      <w:r w:rsidR="0038792D" w:rsidRPr="00715754">
        <w:rPr>
          <w:rFonts w:ascii="Times New Roman" w:hAnsi="Times New Roman" w:cs="Times New Roman"/>
          <w:sz w:val="24"/>
          <w:szCs w:val="24"/>
        </w:rPr>
        <w:t>.</w:t>
      </w:r>
    </w:p>
    <w:p w14:paraId="17DDC8A5" w14:textId="33F9AAEE" w:rsidR="00C06C8E" w:rsidRDefault="00C06C8E" w:rsidP="004730D4">
      <w:pPr>
        <w:autoSpaceDE w:val="0"/>
        <w:spacing w:after="0" w:line="480" w:lineRule="auto"/>
        <w:ind w:left="284"/>
        <w:jc w:val="both"/>
        <w:rPr>
          <w:rFonts w:ascii="Times New Roman" w:hAnsi="Times New Roman" w:cs="Times New Roman"/>
          <w:sz w:val="24"/>
          <w:szCs w:val="24"/>
        </w:rPr>
      </w:pPr>
    </w:p>
    <w:p w14:paraId="0C1F32BF" w14:textId="21948DA7" w:rsidR="00C06C8E" w:rsidRPr="009F1151" w:rsidRDefault="00C06C8E" w:rsidP="00C06C8E">
      <w:pPr>
        <w:autoSpaceDE w:val="0"/>
        <w:spacing w:after="0" w:line="480" w:lineRule="auto"/>
        <w:ind w:left="284"/>
        <w:jc w:val="both"/>
        <w:rPr>
          <w:rFonts w:ascii="Times New Roman" w:hAnsi="Times New Roman" w:cs="Times New Roman"/>
          <w:sz w:val="24"/>
          <w:szCs w:val="24"/>
        </w:rPr>
      </w:pPr>
      <w:proofErr w:type="spellStart"/>
      <w:r w:rsidRPr="009F1151">
        <w:rPr>
          <w:rFonts w:ascii="Times New Roman" w:hAnsi="Times New Roman" w:cs="Times New Roman"/>
          <w:sz w:val="24"/>
          <w:szCs w:val="24"/>
        </w:rPr>
        <w:lastRenderedPageBreak/>
        <w:t>Berkenkotter</w:t>
      </w:r>
      <w:proofErr w:type="spellEnd"/>
      <w:r w:rsidRPr="009F1151">
        <w:rPr>
          <w:rFonts w:ascii="Times New Roman" w:hAnsi="Times New Roman" w:cs="Times New Roman"/>
          <w:sz w:val="24"/>
          <w:szCs w:val="24"/>
        </w:rPr>
        <w:t xml:space="preserve"> and </w:t>
      </w:r>
      <w:proofErr w:type="spellStart"/>
      <w:r w:rsidRPr="009F1151">
        <w:rPr>
          <w:rFonts w:ascii="Times New Roman" w:hAnsi="Times New Roman" w:cs="Times New Roman"/>
          <w:sz w:val="24"/>
          <w:szCs w:val="24"/>
        </w:rPr>
        <w:t>Huckin</w:t>
      </w:r>
      <w:proofErr w:type="spellEnd"/>
      <w:r w:rsidRPr="009F1151">
        <w:rPr>
          <w:rFonts w:ascii="Times New Roman" w:hAnsi="Times New Roman" w:cs="Times New Roman"/>
          <w:sz w:val="24"/>
          <w:szCs w:val="24"/>
        </w:rPr>
        <w:t xml:space="preserve"> (2009) take the concept of intertextuality to another level when </w:t>
      </w:r>
      <w:r w:rsidR="00666855">
        <w:rPr>
          <w:rFonts w:ascii="Times New Roman" w:hAnsi="Times New Roman" w:cs="Times New Roman"/>
          <w:sz w:val="24"/>
          <w:szCs w:val="24"/>
        </w:rPr>
        <w:t xml:space="preserve">they </w:t>
      </w:r>
      <w:r w:rsidRPr="009F1151">
        <w:rPr>
          <w:rFonts w:ascii="Times New Roman" w:hAnsi="Times New Roman" w:cs="Times New Roman"/>
          <w:sz w:val="24"/>
          <w:szCs w:val="24"/>
        </w:rPr>
        <w:t>argue that new research adds to knowledge within a discipline only if it can be discussed and analysed in the context of old information that already exists in the discipline. Therefore, disciplinary knowledge and conventions are key in the way that new knowledge can be negotiated into a discipline</w:t>
      </w:r>
      <w:r w:rsidR="00263A72">
        <w:rPr>
          <w:rFonts w:ascii="Times New Roman" w:hAnsi="Times New Roman" w:cs="Times New Roman"/>
          <w:sz w:val="24"/>
          <w:szCs w:val="24"/>
        </w:rPr>
        <w:t xml:space="preserve"> (</w:t>
      </w:r>
      <w:r w:rsidR="000C5168">
        <w:rPr>
          <w:rFonts w:ascii="Times New Roman" w:hAnsi="Times New Roman" w:cs="Times New Roman"/>
          <w:sz w:val="24"/>
          <w:szCs w:val="24"/>
        </w:rPr>
        <w:t xml:space="preserve">Lillis, 2001; </w:t>
      </w:r>
      <w:r w:rsidR="00263A72">
        <w:rPr>
          <w:rFonts w:ascii="Times New Roman" w:hAnsi="Times New Roman" w:cs="Times New Roman"/>
          <w:sz w:val="24"/>
          <w:szCs w:val="24"/>
        </w:rPr>
        <w:t>Kim, 2001)</w:t>
      </w:r>
      <w:r w:rsidRPr="009F1151">
        <w:rPr>
          <w:rFonts w:ascii="Times New Roman" w:hAnsi="Times New Roman" w:cs="Times New Roman"/>
          <w:sz w:val="24"/>
          <w:szCs w:val="24"/>
        </w:rPr>
        <w:t>, it has to conform to the unwritten rules about how knowledge is communicated within a discipline or a genre (Swales, 1990). Therefore, genre knowledge is key in terms of the epistemology of a discipline. Presentation of knowledge cannot be divorced from the language that is used to present this knowledge (</w:t>
      </w:r>
      <w:proofErr w:type="spellStart"/>
      <w:r w:rsidRPr="009F1151">
        <w:rPr>
          <w:rFonts w:ascii="Times New Roman" w:hAnsi="Times New Roman" w:cs="Times New Roman"/>
          <w:sz w:val="24"/>
          <w:szCs w:val="24"/>
        </w:rPr>
        <w:t>Scovel</w:t>
      </w:r>
      <w:proofErr w:type="spellEnd"/>
      <w:r w:rsidRPr="009F1151">
        <w:rPr>
          <w:rFonts w:ascii="Times New Roman" w:hAnsi="Times New Roman" w:cs="Times New Roman"/>
          <w:sz w:val="24"/>
          <w:szCs w:val="24"/>
        </w:rPr>
        <w:t>, 1994). As argued earlier in this work that language is an embodiment of culture (ibid). The choice to use a particular language as the language of education at a particular point in the history of any community has significant ideological, historical and political ramifications (Fairclough, 2014a). Issues to do with language and power</w:t>
      </w:r>
      <w:r w:rsidR="00AF2BC0">
        <w:rPr>
          <w:rFonts w:ascii="Times New Roman" w:hAnsi="Times New Roman" w:cs="Times New Roman"/>
          <w:sz w:val="24"/>
          <w:szCs w:val="24"/>
        </w:rPr>
        <w:t xml:space="preserve"> are</w:t>
      </w:r>
      <w:r w:rsidRPr="009F1151">
        <w:rPr>
          <w:rFonts w:ascii="Times New Roman" w:hAnsi="Times New Roman" w:cs="Times New Roman"/>
          <w:sz w:val="24"/>
          <w:szCs w:val="24"/>
        </w:rPr>
        <w:t xml:space="preserve"> usually underplayed because of the social dominance that is carried by the influential group or class of people that influence the adoption of such decisions </w:t>
      </w:r>
      <w:r w:rsidR="00AF2BC0">
        <w:rPr>
          <w:rFonts w:ascii="Times New Roman" w:hAnsi="Times New Roman" w:cs="Times New Roman"/>
          <w:sz w:val="24"/>
          <w:szCs w:val="24"/>
        </w:rPr>
        <w:t>regarding</w:t>
      </w:r>
      <w:r w:rsidRPr="009F1151">
        <w:rPr>
          <w:rFonts w:ascii="Times New Roman" w:hAnsi="Times New Roman" w:cs="Times New Roman"/>
          <w:sz w:val="24"/>
          <w:szCs w:val="24"/>
        </w:rPr>
        <w:t xml:space="preserve"> what language is to be used as the language of education at a particular </w:t>
      </w:r>
      <w:r w:rsidR="00C50097">
        <w:rPr>
          <w:rFonts w:ascii="Times New Roman" w:hAnsi="Times New Roman" w:cs="Times New Roman"/>
          <w:sz w:val="24"/>
          <w:szCs w:val="24"/>
        </w:rPr>
        <w:t>period</w:t>
      </w:r>
      <w:r w:rsidRPr="009F1151">
        <w:rPr>
          <w:rFonts w:ascii="Times New Roman" w:hAnsi="Times New Roman" w:cs="Times New Roman"/>
          <w:sz w:val="24"/>
          <w:szCs w:val="24"/>
        </w:rPr>
        <w:t xml:space="preserve"> in the history of a given community, whether academic or social</w:t>
      </w:r>
      <w:r w:rsidR="00EF3A39">
        <w:rPr>
          <w:rFonts w:ascii="Times New Roman" w:hAnsi="Times New Roman" w:cs="Times New Roman"/>
          <w:sz w:val="24"/>
          <w:szCs w:val="24"/>
        </w:rPr>
        <w:t xml:space="preserve"> (Berthoud and </w:t>
      </w:r>
      <w:proofErr w:type="spellStart"/>
      <w:r w:rsidR="00EF3A39">
        <w:rPr>
          <w:rFonts w:ascii="Times New Roman" w:hAnsi="Times New Roman" w:cs="Times New Roman"/>
          <w:sz w:val="24"/>
          <w:szCs w:val="24"/>
        </w:rPr>
        <w:t>Ludi</w:t>
      </w:r>
      <w:proofErr w:type="spellEnd"/>
      <w:r w:rsidR="00540D00">
        <w:rPr>
          <w:rFonts w:ascii="Times New Roman" w:hAnsi="Times New Roman" w:cs="Times New Roman"/>
          <w:sz w:val="24"/>
          <w:szCs w:val="24"/>
        </w:rPr>
        <w:t>,</w:t>
      </w:r>
      <w:r w:rsidR="00EF3A39">
        <w:rPr>
          <w:rFonts w:ascii="Times New Roman" w:hAnsi="Times New Roman" w:cs="Times New Roman"/>
          <w:sz w:val="24"/>
          <w:szCs w:val="24"/>
        </w:rPr>
        <w:t xml:space="preserve"> 2011)</w:t>
      </w:r>
      <w:r w:rsidRPr="009F1151">
        <w:rPr>
          <w:rFonts w:ascii="Times New Roman" w:hAnsi="Times New Roman" w:cs="Times New Roman"/>
          <w:sz w:val="24"/>
          <w:szCs w:val="24"/>
        </w:rPr>
        <w:t xml:space="preserve">. Therefore, in terms of intertextuality the text analysis will be interested in exploring whether the conventions that will be exhibited in these texts is a result of their historical </w:t>
      </w:r>
      <w:r w:rsidR="00540D00">
        <w:rPr>
          <w:rFonts w:ascii="Times New Roman" w:hAnsi="Times New Roman" w:cs="Times New Roman"/>
          <w:sz w:val="24"/>
          <w:szCs w:val="24"/>
        </w:rPr>
        <w:t>epistemological connections</w:t>
      </w:r>
      <w:r w:rsidRPr="009F1151">
        <w:rPr>
          <w:rFonts w:ascii="Times New Roman" w:hAnsi="Times New Roman" w:cs="Times New Roman"/>
          <w:sz w:val="24"/>
          <w:szCs w:val="24"/>
        </w:rPr>
        <w:t xml:space="preserve"> or the recent past texts (in English) that is influencing the voice rhetorical patterns manifest in the text, given the Foucauldian view that</w:t>
      </w:r>
      <w:r w:rsidR="009F1151" w:rsidRPr="009F1151">
        <w:rPr>
          <w:rFonts w:ascii="Times New Roman" w:hAnsi="Times New Roman" w:cs="Times New Roman"/>
          <w:sz w:val="24"/>
          <w:szCs w:val="24"/>
        </w:rPr>
        <w:t xml:space="preserve"> </w:t>
      </w:r>
      <w:r w:rsidR="00540D00">
        <w:rPr>
          <w:rFonts w:ascii="Times New Roman" w:hAnsi="Times New Roman" w:cs="Times New Roman"/>
          <w:sz w:val="24"/>
          <w:szCs w:val="24"/>
        </w:rPr>
        <w:t>people are</w:t>
      </w:r>
      <w:r w:rsidRPr="009F1151">
        <w:rPr>
          <w:rFonts w:ascii="Times New Roman" w:hAnsi="Times New Roman" w:cs="Times New Roman"/>
          <w:sz w:val="24"/>
          <w:szCs w:val="24"/>
        </w:rPr>
        <w:t xml:space="preserve"> product</w:t>
      </w:r>
      <w:r w:rsidR="00540D00">
        <w:rPr>
          <w:rFonts w:ascii="Times New Roman" w:hAnsi="Times New Roman" w:cs="Times New Roman"/>
          <w:sz w:val="24"/>
          <w:szCs w:val="24"/>
        </w:rPr>
        <w:t>s</w:t>
      </w:r>
      <w:r w:rsidRPr="009F1151">
        <w:rPr>
          <w:rFonts w:ascii="Times New Roman" w:hAnsi="Times New Roman" w:cs="Times New Roman"/>
          <w:sz w:val="24"/>
          <w:szCs w:val="24"/>
        </w:rPr>
        <w:t xml:space="preserve"> of the historical texts that </w:t>
      </w:r>
      <w:r w:rsidR="00540D00">
        <w:rPr>
          <w:rFonts w:ascii="Times New Roman" w:hAnsi="Times New Roman" w:cs="Times New Roman"/>
          <w:sz w:val="24"/>
          <w:szCs w:val="24"/>
        </w:rPr>
        <w:t>created them</w:t>
      </w:r>
      <w:r w:rsidRPr="009F1151">
        <w:rPr>
          <w:rFonts w:ascii="Times New Roman" w:hAnsi="Times New Roman" w:cs="Times New Roman"/>
          <w:sz w:val="24"/>
          <w:szCs w:val="24"/>
        </w:rPr>
        <w:t xml:space="preserve">. </w:t>
      </w:r>
    </w:p>
    <w:p w14:paraId="6BD55309" w14:textId="77777777" w:rsidR="004730D4" w:rsidRPr="00715754" w:rsidRDefault="004730D4" w:rsidP="004730D4">
      <w:pPr>
        <w:autoSpaceDE w:val="0"/>
        <w:spacing w:after="0" w:line="480" w:lineRule="auto"/>
        <w:ind w:left="284" w:hanging="284"/>
        <w:jc w:val="both"/>
        <w:rPr>
          <w:rFonts w:ascii="Times New Roman" w:hAnsi="Times New Roman" w:cs="Times New Roman"/>
          <w:sz w:val="24"/>
          <w:szCs w:val="24"/>
        </w:rPr>
      </w:pPr>
    </w:p>
    <w:p w14:paraId="71DF69C4" w14:textId="7A4B27F4" w:rsidR="007624D0" w:rsidRPr="004A05AC" w:rsidRDefault="00BD39DC" w:rsidP="007624D0">
      <w:pPr>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t>2.</w:t>
      </w:r>
      <w:r w:rsidR="00261652">
        <w:rPr>
          <w:rFonts w:ascii="Times New Roman" w:hAnsi="Times New Roman" w:cs="Times New Roman"/>
          <w:b/>
          <w:sz w:val="24"/>
          <w:szCs w:val="24"/>
        </w:rPr>
        <w:t>5</w:t>
      </w:r>
      <w:r>
        <w:rPr>
          <w:rFonts w:ascii="Times New Roman" w:hAnsi="Times New Roman" w:cs="Times New Roman"/>
          <w:b/>
          <w:sz w:val="24"/>
          <w:szCs w:val="24"/>
        </w:rPr>
        <w:t xml:space="preserve"> </w:t>
      </w:r>
      <w:r w:rsidR="00B10FCF" w:rsidRPr="004A05AC">
        <w:rPr>
          <w:rFonts w:ascii="Times New Roman" w:hAnsi="Times New Roman" w:cs="Times New Roman"/>
          <w:b/>
          <w:sz w:val="24"/>
          <w:szCs w:val="24"/>
        </w:rPr>
        <w:t>F</w:t>
      </w:r>
      <w:r w:rsidR="00483D07" w:rsidRPr="004A05AC">
        <w:rPr>
          <w:rFonts w:ascii="Times New Roman" w:hAnsi="Times New Roman" w:cs="Times New Roman"/>
          <w:b/>
          <w:sz w:val="24"/>
          <w:szCs w:val="24"/>
        </w:rPr>
        <w:t>o</w:t>
      </w:r>
      <w:r w:rsidR="00B10FCF" w:rsidRPr="004A05AC">
        <w:rPr>
          <w:rFonts w:ascii="Times New Roman" w:hAnsi="Times New Roman" w:cs="Times New Roman"/>
          <w:b/>
          <w:sz w:val="24"/>
          <w:szCs w:val="24"/>
        </w:rPr>
        <w:t>ucau</w:t>
      </w:r>
      <w:r w:rsidR="005A7498" w:rsidRPr="004A05AC">
        <w:rPr>
          <w:rFonts w:ascii="Times New Roman" w:hAnsi="Times New Roman" w:cs="Times New Roman"/>
          <w:b/>
          <w:sz w:val="24"/>
          <w:szCs w:val="24"/>
        </w:rPr>
        <w:t>lt</w:t>
      </w:r>
      <w:r w:rsidR="0086734B">
        <w:rPr>
          <w:rFonts w:ascii="Times New Roman" w:hAnsi="Times New Roman" w:cs="Times New Roman"/>
          <w:b/>
          <w:sz w:val="24"/>
          <w:szCs w:val="24"/>
        </w:rPr>
        <w:t xml:space="preserve"> and the power of</w:t>
      </w:r>
      <w:r w:rsidR="005A7498" w:rsidRPr="004A05AC">
        <w:rPr>
          <w:rFonts w:ascii="Times New Roman" w:hAnsi="Times New Roman" w:cs="Times New Roman"/>
          <w:b/>
          <w:sz w:val="24"/>
          <w:szCs w:val="24"/>
        </w:rPr>
        <w:t xml:space="preserve"> discourse</w:t>
      </w:r>
      <w:r w:rsidR="0086734B">
        <w:rPr>
          <w:rFonts w:ascii="Times New Roman" w:hAnsi="Times New Roman" w:cs="Times New Roman"/>
          <w:b/>
          <w:sz w:val="24"/>
          <w:szCs w:val="24"/>
        </w:rPr>
        <w:t>s</w:t>
      </w:r>
    </w:p>
    <w:p w14:paraId="22E97AD1" w14:textId="53109209" w:rsidR="0084655A" w:rsidRPr="00715754" w:rsidRDefault="007624D0" w:rsidP="007624D0">
      <w:pPr>
        <w:spacing w:line="480" w:lineRule="auto"/>
        <w:ind w:left="284"/>
        <w:jc w:val="both"/>
        <w:rPr>
          <w:rFonts w:ascii="Times New Roman" w:hAnsi="Times New Roman" w:cs="Times New Roman"/>
          <w:sz w:val="24"/>
          <w:szCs w:val="24"/>
        </w:rPr>
      </w:pPr>
      <w:r w:rsidRPr="00715754">
        <w:rPr>
          <w:rFonts w:ascii="Times New Roman" w:hAnsi="Times New Roman" w:cs="Times New Roman"/>
          <w:sz w:val="24"/>
          <w:szCs w:val="24"/>
        </w:rPr>
        <w:t xml:space="preserve">Jones </w:t>
      </w:r>
      <w:r w:rsidR="00483D07" w:rsidRPr="00715754">
        <w:rPr>
          <w:rFonts w:ascii="Times New Roman" w:hAnsi="Times New Roman" w:cs="Times New Roman"/>
          <w:sz w:val="24"/>
          <w:szCs w:val="24"/>
        </w:rPr>
        <w:t>(</w:t>
      </w:r>
      <w:r w:rsidRPr="00715754">
        <w:rPr>
          <w:rFonts w:ascii="Times New Roman" w:hAnsi="Times New Roman" w:cs="Times New Roman"/>
          <w:sz w:val="24"/>
          <w:szCs w:val="24"/>
        </w:rPr>
        <w:t>1993</w:t>
      </w:r>
      <w:r w:rsidR="00483D07" w:rsidRPr="00715754">
        <w:rPr>
          <w:rFonts w:ascii="Times New Roman" w:hAnsi="Times New Roman" w:cs="Times New Roman"/>
          <w:sz w:val="24"/>
          <w:szCs w:val="24"/>
        </w:rPr>
        <w:t>)</w:t>
      </w:r>
      <w:r w:rsidRPr="00715754">
        <w:rPr>
          <w:rFonts w:ascii="Times New Roman" w:hAnsi="Times New Roman" w:cs="Times New Roman"/>
          <w:sz w:val="24"/>
          <w:szCs w:val="24"/>
        </w:rPr>
        <w:t xml:space="preserve"> </w:t>
      </w:r>
      <w:r w:rsidR="00483D07" w:rsidRPr="00715754">
        <w:rPr>
          <w:rFonts w:ascii="Times New Roman" w:hAnsi="Times New Roman" w:cs="Times New Roman"/>
          <w:sz w:val="24"/>
          <w:szCs w:val="24"/>
        </w:rPr>
        <w:t>summarises</w:t>
      </w:r>
      <w:r w:rsidRPr="00715754">
        <w:rPr>
          <w:rFonts w:ascii="Times New Roman" w:hAnsi="Times New Roman" w:cs="Times New Roman"/>
          <w:sz w:val="24"/>
          <w:szCs w:val="24"/>
        </w:rPr>
        <w:t xml:space="preserve"> the Foucauldian view of discourse </w:t>
      </w:r>
      <w:r w:rsidR="004A05AC">
        <w:rPr>
          <w:rFonts w:ascii="Times New Roman" w:hAnsi="Times New Roman" w:cs="Times New Roman"/>
          <w:sz w:val="24"/>
          <w:szCs w:val="24"/>
        </w:rPr>
        <w:t>in ways that are interesting in terms of</w:t>
      </w:r>
      <w:r w:rsidR="00483D07" w:rsidRPr="00715754">
        <w:rPr>
          <w:rFonts w:ascii="Times New Roman" w:hAnsi="Times New Roman" w:cs="Times New Roman"/>
          <w:sz w:val="24"/>
          <w:szCs w:val="24"/>
        </w:rPr>
        <w:t xml:space="preserve"> how</w:t>
      </w:r>
      <w:r w:rsidRPr="00715754">
        <w:rPr>
          <w:rFonts w:ascii="Times New Roman" w:hAnsi="Times New Roman" w:cs="Times New Roman"/>
          <w:sz w:val="24"/>
          <w:szCs w:val="24"/>
        </w:rPr>
        <w:t xml:space="preserve"> L2 learners conceptualise and articulate voice in academic writing</w:t>
      </w:r>
      <w:r w:rsidR="00E863B6" w:rsidRPr="00715754">
        <w:rPr>
          <w:rFonts w:ascii="Times New Roman" w:hAnsi="Times New Roman" w:cs="Times New Roman"/>
          <w:sz w:val="24"/>
          <w:szCs w:val="24"/>
        </w:rPr>
        <w:t>.</w:t>
      </w:r>
      <w:r w:rsidR="00E25DE1" w:rsidRPr="00715754">
        <w:rPr>
          <w:rFonts w:ascii="Times New Roman" w:hAnsi="Times New Roman" w:cs="Times New Roman"/>
          <w:sz w:val="24"/>
          <w:szCs w:val="24"/>
        </w:rPr>
        <w:t xml:space="preserve"> Foucault </w:t>
      </w:r>
      <w:r w:rsidR="00022434" w:rsidRPr="00715754">
        <w:rPr>
          <w:rFonts w:ascii="Times New Roman" w:hAnsi="Times New Roman" w:cs="Times New Roman"/>
          <w:sz w:val="24"/>
          <w:szCs w:val="24"/>
        </w:rPr>
        <w:lastRenderedPageBreak/>
        <w:t>does not consider language in terms of</w:t>
      </w:r>
      <w:r w:rsidR="00BC0E99">
        <w:rPr>
          <w:rFonts w:ascii="Times New Roman" w:hAnsi="Times New Roman" w:cs="Times New Roman"/>
          <w:sz w:val="24"/>
          <w:szCs w:val="24"/>
        </w:rPr>
        <w:t xml:space="preserve"> discrete entities such as</w:t>
      </w:r>
      <w:r w:rsidR="00022434" w:rsidRPr="00715754">
        <w:rPr>
          <w:rFonts w:ascii="Times New Roman" w:hAnsi="Times New Roman" w:cs="Times New Roman"/>
          <w:sz w:val="24"/>
          <w:szCs w:val="24"/>
        </w:rPr>
        <w:t xml:space="preserve"> English, French </w:t>
      </w:r>
      <w:r w:rsidR="005A7498" w:rsidRPr="00715754">
        <w:rPr>
          <w:rFonts w:ascii="Times New Roman" w:hAnsi="Times New Roman" w:cs="Times New Roman"/>
          <w:sz w:val="24"/>
          <w:szCs w:val="24"/>
        </w:rPr>
        <w:t>or</w:t>
      </w:r>
      <w:r w:rsidR="00022434" w:rsidRPr="00715754">
        <w:rPr>
          <w:rFonts w:ascii="Times New Roman" w:hAnsi="Times New Roman" w:cs="Times New Roman"/>
          <w:sz w:val="24"/>
          <w:szCs w:val="24"/>
        </w:rPr>
        <w:t xml:space="preserve"> Spanish but his notion of language </w:t>
      </w:r>
      <w:r w:rsidR="006571F4">
        <w:rPr>
          <w:rFonts w:ascii="Times New Roman" w:hAnsi="Times New Roman" w:cs="Times New Roman"/>
          <w:sz w:val="24"/>
          <w:szCs w:val="24"/>
        </w:rPr>
        <w:t>is</w:t>
      </w:r>
      <w:r w:rsidR="00022434" w:rsidRPr="00715754">
        <w:rPr>
          <w:rFonts w:ascii="Times New Roman" w:hAnsi="Times New Roman" w:cs="Times New Roman"/>
          <w:sz w:val="24"/>
          <w:szCs w:val="24"/>
        </w:rPr>
        <w:t xml:space="preserve"> at the discourse level (ibid). Foucault</w:t>
      </w:r>
      <w:r w:rsidR="000A608C" w:rsidRPr="00715754">
        <w:rPr>
          <w:rFonts w:ascii="Times New Roman" w:hAnsi="Times New Roman" w:cs="Times New Roman"/>
          <w:sz w:val="24"/>
          <w:szCs w:val="24"/>
        </w:rPr>
        <w:t>’s</w:t>
      </w:r>
      <w:r w:rsidR="00022434" w:rsidRPr="00715754">
        <w:rPr>
          <w:rFonts w:ascii="Times New Roman" w:hAnsi="Times New Roman" w:cs="Times New Roman"/>
          <w:sz w:val="24"/>
          <w:szCs w:val="24"/>
        </w:rPr>
        <w:t xml:space="preserve"> </w:t>
      </w:r>
      <w:r w:rsidR="0084655A" w:rsidRPr="00715754">
        <w:rPr>
          <w:rFonts w:ascii="Times New Roman" w:hAnsi="Times New Roman" w:cs="Times New Roman"/>
          <w:sz w:val="24"/>
          <w:szCs w:val="24"/>
        </w:rPr>
        <w:t>conceptualis</w:t>
      </w:r>
      <w:r w:rsidR="000A608C" w:rsidRPr="00715754">
        <w:rPr>
          <w:rFonts w:ascii="Times New Roman" w:hAnsi="Times New Roman" w:cs="Times New Roman"/>
          <w:sz w:val="24"/>
          <w:szCs w:val="24"/>
        </w:rPr>
        <w:t>ation of</w:t>
      </w:r>
      <w:r w:rsidR="00022434" w:rsidRPr="00715754">
        <w:rPr>
          <w:rFonts w:ascii="Times New Roman" w:hAnsi="Times New Roman" w:cs="Times New Roman"/>
          <w:sz w:val="24"/>
          <w:szCs w:val="24"/>
        </w:rPr>
        <w:t xml:space="preserve"> </w:t>
      </w:r>
      <w:r w:rsidR="0084655A" w:rsidRPr="00715754">
        <w:rPr>
          <w:rFonts w:ascii="Times New Roman" w:hAnsi="Times New Roman" w:cs="Times New Roman"/>
          <w:sz w:val="24"/>
          <w:szCs w:val="24"/>
        </w:rPr>
        <w:t>discourse</w:t>
      </w:r>
      <w:r w:rsidR="00022434" w:rsidRPr="00715754">
        <w:rPr>
          <w:rFonts w:ascii="Times New Roman" w:hAnsi="Times New Roman" w:cs="Times New Roman"/>
          <w:sz w:val="24"/>
          <w:szCs w:val="24"/>
        </w:rPr>
        <w:t xml:space="preserve"> is important in the exploration of</w:t>
      </w:r>
      <w:r w:rsidR="000A608C" w:rsidRPr="00715754">
        <w:rPr>
          <w:rFonts w:ascii="Times New Roman" w:hAnsi="Times New Roman" w:cs="Times New Roman"/>
          <w:sz w:val="24"/>
          <w:szCs w:val="24"/>
        </w:rPr>
        <w:t xml:space="preserve"> student </w:t>
      </w:r>
      <w:r w:rsidR="00022434" w:rsidRPr="00715754">
        <w:rPr>
          <w:rFonts w:ascii="Times New Roman" w:hAnsi="Times New Roman" w:cs="Times New Roman"/>
          <w:sz w:val="24"/>
          <w:szCs w:val="24"/>
        </w:rPr>
        <w:t xml:space="preserve">voice for L2 </w:t>
      </w:r>
      <w:r w:rsidR="0084655A" w:rsidRPr="00715754">
        <w:rPr>
          <w:rFonts w:ascii="Times New Roman" w:hAnsi="Times New Roman" w:cs="Times New Roman"/>
          <w:sz w:val="24"/>
          <w:szCs w:val="24"/>
        </w:rPr>
        <w:t>learners</w:t>
      </w:r>
      <w:r w:rsidR="00022434" w:rsidRPr="00715754">
        <w:rPr>
          <w:rFonts w:ascii="Times New Roman" w:hAnsi="Times New Roman" w:cs="Times New Roman"/>
          <w:sz w:val="24"/>
          <w:szCs w:val="24"/>
        </w:rPr>
        <w:t xml:space="preserve"> </w:t>
      </w:r>
      <w:r w:rsidR="0084655A" w:rsidRPr="00715754">
        <w:rPr>
          <w:rFonts w:ascii="Times New Roman" w:hAnsi="Times New Roman" w:cs="Times New Roman"/>
          <w:sz w:val="24"/>
          <w:szCs w:val="24"/>
        </w:rPr>
        <w:t>on a</w:t>
      </w:r>
      <w:r w:rsidR="00022434" w:rsidRPr="00715754">
        <w:rPr>
          <w:rFonts w:ascii="Times New Roman" w:hAnsi="Times New Roman" w:cs="Times New Roman"/>
          <w:sz w:val="24"/>
          <w:szCs w:val="24"/>
        </w:rPr>
        <w:t xml:space="preserve"> pre-sessional </w:t>
      </w:r>
      <w:r w:rsidR="0084655A" w:rsidRPr="00715754">
        <w:rPr>
          <w:rFonts w:ascii="Times New Roman" w:hAnsi="Times New Roman" w:cs="Times New Roman"/>
          <w:sz w:val="24"/>
          <w:szCs w:val="24"/>
        </w:rPr>
        <w:t>EAP course</w:t>
      </w:r>
      <w:r w:rsidR="000A608C" w:rsidRPr="00715754">
        <w:rPr>
          <w:rFonts w:ascii="Times New Roman" w:hAnsi="Times New Roman" w:cs="Times New Roman"/>
          <w:sz w:val="24"/>
          <w:szCs w:val="24"/>
        </w:rPr>
        <w:t xml:space="preserve"> for these reasons:</w:t>
      </w:r>
      <w:r w:rsidR="00BC0E99">
        <w:rPr>
          <w:rFonts w:ascii="Times New Roman" w:hAnsi="Times New Roman" w:cs="Times New Roman"/>
          <w:sz w:val="24"/>
          <w:szCs w:val="24"/>
        </w:rPr>
        <w:t xml:space="preserve"> Jones (1993) argues;</w:t>
      </w:r>
    </w:p>
    <w:p w14:paraId="72196C14" w14:textId="00006474" w:rsidR="00B81110" w:rsidRPr="00715754" w:rsidRDefault="0085422D" w:rsidP="00D34C0B">
      <w:pPr>
        <w:spacing w:line="240" w:lineRule="auto"/>
        <w:ind w:left="719"/>
        <w:jc w:val="both"/>
        <w:rPr>
          <w:rFonts w:ascii="Times New Roman" w:hAnsi="Times New Roman" w:cs="Times New Roman"/>
          <w:sz w:val="24"/>
          <w:szCs w:val="24"/>
        </w:rPr>
      </w:pPr>
      <w:r w:rsidRPr="00715754">
        <w:rPr>
          <w:rFonts w:ascii="Times New Roman" w:hAnsi="Times New Roman" w:cs="Times New Roman"/>
          <w:sz w:val="24"/>
          <w:szCs w:val="24"/>
        </w:rPr>
        <w:t>He</w:t>
      </w:r>
      <w:r w:rsidR="00CB7ECF" w:rsidRPr="00715754">
        <w:rPr>
          <w:rFonts w:ascii="Times New Roman" w:hAnsi="Times New Roman" w:cs="Times New Roman"/>
          <w:sz w:val="24"/>
          <w:szCs w:val="24"/>
        </w:rPr>
        <w:t xml:space="preserve"> [Foucault]</w:t>
      </w:r>
      <w:r w:rsidRPr="00715754">
        <w:rPr>
          <w:rFonts w:ascii="Times New Roman" w:hAnsi="Times New Roman" w:cs="Times New Roman"/>
          <w:sz w:val="24"/>
          <w:szCs w:val="24"/>
        </w:rPr>
        <w:t xml:space="preserve"> is concerned to show how specific ways of thinking and talking about aspects of the world are forms of knowledge which work like languages. He calls such </w:t>
      </w:r>
      <w:r w:rsidR="000A608C" w:rsidRPr="00715754">
        <w:rPr>
          <w:rFonts w:ascii="Times New Roman" w:hAnsi="Times New Roman" w:cs="Times New Roman"/>
          <w:sz w:val="24"/>
          <w:szCs w:val="24"/>
        </w:rPr>
        <w:t>‘languages’ -</w:t>
      </w:r>
      <w:r w:rsidRPr="00715754">
        <w:rPr>
          <w:rFonts w:ascii="Times New Roman" w:hAnsi="Times New Roman" w:cs="Times New Roman"/>
          <w:sz w:val="24"/>
          <w:szCs w:val="24"/>
        </w:rPr>
        <w:t xml:space="preserve"> such ways of thinking/talking- discourses</w:t>
      </w:r>
      <w:r w:rsidR="000A608C" w:rsidRPr="00715754">
        <w:rPr>
          <w:rFonts w:ascii="Times New Roman" w:hAnsi="Times New Roman" w:cs="Times New Roman"/>
          <w:sz w:val="24"/>
          <w:szCs w:val="24"/>
        </w:rPr>
        <w:t xml:space="preserve">…. </w:t>
      </w:r>
      <w:r w:rsidRPr="00715754">
        <w:rPr>
          <w:rFonts w:ascii="Times New Roman" w:hAnsi="Times New Roman" w:cs="Times New Roman"/>
          <w:sz w:val="24"/>
          <w:szCs w:val="24"/>
        </w:rPr>
        <w:t>A discourse provides us with a way of knowing about reality; because we can only think/talk at all by using a discourse of one kind or another</w:t>
      </w:r>
      <w:r w:rsidR="00CB7ECF" w:rsidRPr="00715754">
        <w:rPr>
          <w:rFonts w:ascii="Times New Roman" w:hAnsi="Times New Roman" w:cs="Times New Roman"/>
          <w:sz w:val="24"/>
          <w:szCs w:val="24"/>
        </w:rPr>
        <w:t>, a discourse provides us with our knowledge about the world. Furthermore</w:t>
      </w:r>
      <w:r w:rsidR="006363D1">
        <w:rPr>
          <w:rFonts w:ascii="Times New Roman" w:hAnsi="Times New Roman" w:cs="Times New Roman"/>
          <w:sz w:val="24"/>
          <w:szCs w:val="24"/>
        </w:rPr>
        <w:t>,</w:t>
      </w:r>
      <w:r w:rsidR="00CB7ECF" w:rsidRPr="00715754">
        <w:rPr>
          <w:rFonts w:ascii="Times New Roman" w:hAnsi="Times New Roman" w:cs="Times New Roman"/>
          <w:sz w:val="24"/>
          <w:szCs w:val="24"/>
        </w:rPr>
        <w:t xml:space="preserve"> since we are compelled to know by means of discourses, </w:t>
      </w:r>
      <w:r w:rsidR="00CB7ECF" w:rsidRPr="00456AC0">
        <w:rPr>
          <w:rFonts w:ascii="Times New Roman" w:hAnsi="Times New Roman" w:cs="Times New Roman"/>
          <w:sz w:val="24"/>
          <w:szCs w:val="24"/>
        </w:rPr>
        <w:t>they exercise power over us</w:t>
      </w:r>
      <w:r w:rsidR="00CB7ECF" w:rsidRPr="00715754">
        <w:rPr>
          <w:rFonts w:ascii="Times New Roman" w:hAnsi="Times New Roman" w:cs="Times New Roman"/>
          <w:sz w:val="24"/>
          <w:szCs w:val="24"/>
        </w:rPr>
        <w:t>. Who we are – what we think, what we know, and what we talk about – is produced by various discourses we encounter and use</w:t>
      </w:r>
      <w:r w:rsidR="00A123B3">
        <w:rPr>
          <w:rFonts w:ascii="Times New Roman" w:hAnsi="Times New Roman" w:cs="Times New Roman"/>
          <w:sz w:val="24"/>
          <w:szCs w:val="24"/>
        </w:rPr>
        <w:t>.</w:t>
      </w:r>
      <w:r w:rsidR="009C6C9B">
        <w:rPr>
          <w:rFonts w:ascii="Times New Roman" w:hAnsi="Times New Roman" w:cs="Times New Roman"/>
          <w:sz w:val="24"/>
          <w:szCs w:val="24"/>
        </w:rPr>
        <w:t xml:space="preserve"> (p. 106)</w:t>
      </w:r>
      <w:r w:rsidR="00B81110" w:rsidRPr="00715754">
        <w:rPr>
          <w:rFonts w:ascii="Times New Roman" w:hAnsi="Times New Roman" w:cs="Times New Roman"/>
          <w:sz w:val="24"/>
          <w:szCs w:val="24"/>
        </w:rPr>
        <w:t xml:space="preserve"> </w:t>
      </w:r>
    </w:p>
    <w:p w14:paraId="54543865" w14:textId="2DD40AE0" w:rsidR="00DB56A8" w:rsidRDefault="00B81110" w:rsidP="00B81110">
      <w:pPr>
        <w:spacing w:line="480" w:lineRule="auto"/>
        <w:jc w:val="both"/>
        <w:rPr>
          <w:rFonts w:ascii="Times New Roman" w:hAnsi="Times New Roman" w:cs="Times New Roman"/>
          <w:sz w:val="24"/>
          <w:szCs w:val="24"/>
        </w:rPr>
      </w:pPr>
      <w:r w:rsidRPr="00715754">
        <w:rPr>
          <w:rFonts w:ascii="Times New Roman" w:hAnsi="Times New Roman" w:cs="Times New Roman"/>
          <w:sz w:val="24"/>
          <w:szCs w:val="24"/>
        </w:rPr>
        <w:t>What is interesting in Foucault’s concept of discourse is that it combines the concepts of ontology and epistemology</w:t>
      </w:r>
      <w:r w:rsidR="006571F4">
        <w:rPr>
          <w:rFonts w:ascii="Times New Roman" w:hAnsi="Times New Roman" w:cs="Times New Roman"/>
          <w:sz w:val="24"/>
          <w:szCs w:val="24"/>
        </w:rPr>
        <w:t xml:space="preserve"> </w:t>
      </w:r>
      <w:r w:rsidR="006571F4" w:rsidRPr="006571F4">
        <w:rPr>
          <w:rFonts w:ascii="Times New Roman" w:hAnsi="Times New Roman" w:cs="Times New Roman"/>
          <w:sz w:val="24"/>
          <w:szCs w:val="24"/>
        </w:rPr>
        <w:t>(Sikes, 2004)</w:t>
      </w:r>
      <w:r w:rsidRPr="00715754">
        <w:rPr>
          <w:rFonts w:ascii="Times New Roman" w:hAnsi="Times New Roman" w:cs="Times New Roman"/>
          <w:sz w:val="24"/>
          <w:szCs w:val="24"/>
        </w:rPr>
        <w:t xml:space="preserve"> into this single </w:t>
      </w:r>
      <w:r w:rsidR="00483D07" w:rsidRPr="00715754">
        <w:rPr>
          <w:rFonts w:ascii="Times New Roman" w:hAnsi="Times New Roman" w:cs="Times New Roman"/>
          <w:sz w:val="24"/>
          <w:szCs w:val="24"/>
        </w:rPr>
        <w:t>notion</w:t>
      </w:r>
      <w:r w:rsidRPr="00715754">
        <w:rPr>
          <w:rFonts w:ascii="Times New Roman" w:hAnsi="Times New Roman" w:cs="Times New Roman"/>
          <w:sz w:val="24"/>
          <w:szCs w:val="24"/>
        </w:rPr>
        <w:t xml:space="preserve"> </w:t>
      </w:r>
      <w:r w:rsidR="00B7567A">
        <w:rPr>
          <w:rFonts w:ascii="Times New Roman" w:hAnsi="Times New Roman" w:cs="Times New Roman"/>
          <w:sz w:val="24"/>
          <w:szCs w:val="24"/>
        </w:rPr>
        <w:t>called</w:t>
      </w:r>
      <w:r w:rsidRPr="00715754">
        <w:rPr>
          <w:rFonts w:ascii="Times New Roman" w:hAnsi="Times New Roman" w:cs="Times New Roman"/>
          <w:sz w:val="24"/>
          <w:szCs w:val="24"/>
        </w:rPr>
        <w:t xml:space="preserve"> discourse. The implications for voice </w:t>
      </w:r>
      <w:r w:rsidR="00B17D37">
        <w:rPr>
          <w:rFonts w:ascii="Times New Roman" w:hAnsi="Times New Roman" w:cs="Times New Roman"/>
          <w:sz w:val="24"/>
          <w:szCs w:val="24"/>
        </w:rPr>
        <w:t>from this perspective</w:t>
      </w:r>
      <w:r w:rsidR="003C3A24">
        <w:rPr>
          <w:rFonts w:ascii="Times New Roman" w:hAnsi="Times New Roman" w:cs="Times New Roman"/>
          <w:sz w:val="24"/>
          <w:szCs w:val="24"/>
        </w:rPr>
        <w:t xml:space="preserve"> are </w:t>
      </w:r>
      <w:r w:rsidR="00325562">
        <w:rPr>
          <w:rFonts w:ascii="Times New Roman" w:hAnsi="Times New Roman" w:cs="Times New Roman"/>
          <w:sz w:val="24"/>
          <w:szCs w:val="24"/>
        </w:rPr>
        <w:t>immense</w:t>
      </w:r>
      <w:r w:rsidR="003C3A24">
        <w:rPr>
          <w:rFonts w:ascii="Times New Roman" w:hAnsi="Times New Roman" w:cs="Times New Roman"/>
          <w:sz w:val="24"/>
          <w:szCs w:val="24"/>
        </w:rPr>
        <w:t>. If the way</w:t>
      </w:r>
      <w:r w:rsidRPr="00715754">
        <w:rPr>
          <w:rFonts w:ascii="Times New Roman" w:hAnsi="Times New Roman" w:cs="Times New Roman"/>
          <w:sz w:val="24"/>
          <w:szCs w:val="24"/>
        </w:rPr>
        <w:t xml:space="preserve"> reality and knowledge</w:t>
      </w:r>
      <w:r w:rsidR="00685298" w:rsidRPr="00715754">
        <w:rPr>
          <w:rFonts w:ascii="Times New Roman" w:hAnsi="Times New Roman" w:cs="Times New Roman"/>
          <w:sz w:val="24"/>
          <w:szCs w:val="24"/>
        </w:rPr>
        <w:t xml:space="preserve"> is</w:t>
      </w:r>
      <w:r w:rsidR="00C75E91" w:rsidRPr="00715754">
        <w:rPr>
          <w:rFonts w:ascii="Times New Roman" w:hAnsi="Times New Roman" w:cs="Times New Roman"/>
          <w:sz w:val="24"/>
          <w:szCs w:val="24"/>
        </w:rPr>
        <w:t xml:space="preserve"> </w:t>
      </w:r>
      <w:r w:rsidR="00685298" w:rsidRPr="00715754">
        <w:rPr>
          <w:rFonts w:ascii="Times New Roman" w:hAnsi="Times New Roman" w:cs="Times New Roman"/>
          <w:sz w:val="24"/>
          <w:szCs w:val="24"/>
        </w:rPr>
        <w:t>conceptualised</w:t>
      </w:r>
      <w:r w:rsidRPr="00715754">
        <w:rPr>
          <w:rFonts w:ascii="Times New Roman" w:hAnsi="Times New Roman" w:cs="Times New Roman"/>
          <w:sz w:val="24"/>
          <w:szCs w:val="24"/>
        </w:rPr>
        <w:t xml:space="preserve"> </w:t>
      </w:r>
      <w:r w:rsidR="00A6536E">
        <w:rPr>
          <w:rFonts w:ascii="Times New Roman" w:hAnsi="Times New Roman" w:cs="Times New Roman"/>
          <w:sz w:val="24"/>
          <w:szCs w:val="24"/>
        </w:rPr>
        <w:t>is</w:t>
      </w:r>
      <w:r w:rsidRPr="00715754">
        <w:rPr>
          <w:rFonts w:ascii="Times New Roman" w:hAnsi="Times New Roman" w:cs="Times New Roman"/>
          <w:sz w:val="24"/>
          <w:szCs w:val="24"/>
        </w:rPr>
        <w:t xml:space="preserve"> embedded in the </w:t>
      </w:r>
      <w:r w:rsidR="00540D00">
        <w:rPr>
          <w:rFonts w:ascii="Times New Roman" w:hAnsi="Times New Roman" w:cs="Times New Roman"/>
          <w:sz w:val="24"/>
          <w:szCs w:val="24"/>
        </w:rPr>
        <w:t>concept</w:t>
      </w:r>
      <w:r w:rsidRPr="00715754">
        <w:rPr>
          <w:rFonts w:ascii="Times New Roman" w:hAnsi="Times New Roman" w:cs="Times New Roman"/>
          <w:sz w:val="24"/>
          <w:szCs w:val="24"/>
        </w:rPr>
        <w:t xml:space="preserve"> of discourse</w:t>
      </w:r>
      <w:r w:rsidR="00CC798D">
        <w:rPr>
          <w:rFonts w:ascii="Times New Roman" w:hAnsi="Times New Roman" w:cs="Times New Roman"/>
          <w:sz w:val="24"/>
          <w:szCs w:val="24"/>
        </w:rPr>
        <w:t xml:space="preserve"> (Ivanic, 1998)</w:t>
      </w:r>
      <w:r w:rsidRPr="00715754">
        <w:rPr>
          <w:rFonts w:ascii="Times New Roman" w:hAnsi="Times New Roman" w:cs="Times New Roman"/>
          <w:sz w:val="24"/>
          <w:szCs w:val="24"/>
        </w:rPr>
        <w:t xml:space="preserve">, </w:t>
      </w:r>
      <w:r w:rsidR="009C6C9B">
        <w:rPr>
          <w:rFonts w:ascii="Times New Roman" w:hAnsi="Times New Roman" w:cs="Times New Roman"/>
          <w:sz w:val="24"/>
          <w:szCs w:val="24"/>
        </w:rPr>
        <w:t>i</w:t>
      </w:r>
      <w:r w:rsidRPr="00715754">
        <w:rPr>
          <w:rFonts w:ascii="Times New Roman" w:hAnsi="Times New Roman" w:cs="Times New Roman"/>
          <w:sz w:val="24"/>
          <w:szCs w:val="24"/>
        </w:rPr>
        <w:t xml:space="preserve">t means </w:t>
      </w:r>
      <w:r w:rsidR="00A6536E">
        <w:rPr>
          <w:rFonts w:ascii="Times New Roman" w:hAnsi="Times New Roman" w:cs="Times New Roman"/>
          <w:sz w:val="24"/>
          <w:szCs w:val="24"/>
        </w:rPr>
        <w:t>knowledge acquired on</w:t>
      </w:r>
      <w:r w:rsidR="00843F14" w:rsidRPr="00715754">
        <w:rPr>
          <w:rFonts w:ascii="Times New Roman" w:hAnsi="Times New Roman" w:cs="Times New Roman"/>
          <w:sz w:val="24"/>
          <w:szCs w:val="24"/>
        </w:rPr>
        <w:t xml:space="preserve"> a particular subject (for instance engineering) in </w:t>
      </w:r>
      <w:r w:rsidR="00B17D37" w:rsidRPr="00715754">
        <w:rPr>
          <w:rFonts w:ascii="Times New Roman" w:hAnsi="Times New Roman" w:cs="Times New Roman"/>
          <w:sz w:val="24"/>
          <w:szCs w:val="24"/>
        </w:rPr>
        <w:t>Chin</w:t>
      </w:r>
      <w:r w:rsidR="00B17D37">
        <w:rPr>
          <w:rFonts w:ascii="Times New Roman" w:hAnsi="Times New Roman" w:cs="Times New Roman"/>
          <w:sz w:val="24"/>
          <w:szCs w:val="24"/>
        </w:rPr>
        <w:t xml:space="preserve">ese </w:t>
      </w:r>
      <w:r w:rsidR="00843F14" w:rsidRPr="00715754">
        <w:rPr>
          <w:rFonts w:ascii="Times New Roman" w:hAnsi="Times New Roman" w:cs="Times New Roman"/>
          <w:sz w:val="24"/>
          <w:szCs w:val="24"/>
        </w:rPr>
        <w:t>Mandarin might not</w:t>
      </w:r>
      <w:r w:rsidR="00A6536E">
        <w:rPr>
          <w:rFonts w:ascii="Times New Roman" w:hAnsi="Times New Roman" w:cs="Times New Roman"/>
          <w:sz w:val="24"/>
          <w:szCs w:val="24"/>
        </w:rPr>
        <w:t xml:space="preserve"> conceptually be</w:t>
      </w:r>
      <w:r w:rsidR="00843F14" w:rsidRPr="00715754">
        <w:rPr>
          <w:rFonts w:ascii="Times New Roman" w:hAnsi="Times New Roman" w:cs="Times New Roman"/>
          <w:sz w:val="24"/>
          <w:szCs w:val="24"/>
        </w:rPr>
        <w:t xml:space="preserve"> necessarily the same </w:t>
      </w:r>
      <w:r w:rsidR="00A6536E">
        <w:rPr>
          <w:rFonts w:ascii="Times New Roman" w:hAnsi="Times New Roman" w:cs="Times New Roman"/>
          <w:sz w:val="24"/>
          <w:szCs w:val="24"/>
        </w:rPr>
        <w:t xml:space="preserve">if that </w:t>
      </w:r>
      <w:r w:rsidR="00843F14" w:rsidRPr="00715754">
        <w:rPr>
          <w:rFonts w:ascii="Times New Roman" w:hAnsi="Times New Roman" w:cs="Times New Roman"/>
          <w:sz w:val="24"/>
          <w:szCs w:val="24"/>
        </w:rPr>
        <w:t xml:space="preserve">knowledge </w:t>
      </w:r>
      <w:r w:rsidR="00A6536E">
        <w:rPr>
          <w:rFonts w:ascii="Times New Roman" w:hAnsi="Times New Roman" w:cs="Times New Roman"/>
          <w:sz w:val="24"/>
          <w:szCs w:val="24"/>
        </w:rPr>
        <w:t>was acquired in</w:t>
      </w:r>
      <w:r w:rsidR="00B17D37">
        <w:rPr>
          <w:rFonts w:ascii="Times New Roman" w:hAnsi="Times New Roman" w:cs="Times New Roman"/>
          <w:sz w:val="24"/>
          <w:szCs w:val="24"/>
        </w:rPr>
        <w:t xml:space="preserve"> British</w:t>
      </w:r>
      <w:r w:rsidR="000A608C" w:rsidRPr="00715754">
        <w:rPr>
          <w:rFonts w:ascii="Times New Roman" w:hAnsi="Times New Roman" w:cs="Times New Roman"/>
          <w:sz w:val="24"/>
          <w:szCs w:val="24"/>
        </w:rPr>
        <w:t xml:space="preserve"> English in the UK (</w:t>
      </w:r>
      <w:r w:rsidR="00685298" w:rsidRPr="00715754">
        <w:rPr>
          <w:rFonts w:ascii="Times New Roman" w:hAnsi="Times New Roman" w:cs="Times New Roman"/>
          <w:sz w:val="24"/>
          <w:szCs w:val="24"/>
        </w:rPr>
        <w:t>in</w:t>
      </w:r>
      <w:r w:rsidR="000A608C" w:rsidRPr="00715754">
        <w:rPr>
          <w:rFonts w:ascii="Times New Roman" w:hAnsi="Times New Roman" w:cs="Times New Roman"/>
          <w:sz w:val="24"/>
          <w:szCs w:val="24"/>
        </w:rPr>
        <w:t xml:space="preserve"> a</w:t>
      </w:r>
      <w:r w:rsidR="00843F14" w:rsidRPr="00715754">
        <w:rPr>
          <w:rFonts w:ascii="Times New Roman" w:hAnsi="Times New Roman" w:cs="Times New Roman"/>
          <w:sz w:val="24"/>
          <w:szCs w:val="24"/>
        </w:rPr>
        <w:t xml:space="preserve"> different culture)</w:t>
      </w:r>
      <w:r w:rsidR="00521905">
        <w:rPr>
          <w:rFonts w:ascii="Times New Roman" w:hAnsi="Times New Roman" w:cs="Times New Roman"/>
          <w:sz w:val="24"/>
          <w:szCs w:val="24"/>
        </w:rPr>
        <w:t xml:space="preserve"> (Connor, 20</w:t>
      </w:r>
      <w:r w:rsidR="006E380A">
        <w:rPr>
          <w:rFonts w:ascii="Times New Roman" w:hAnsi="Times New Roman" w:cs="Times New Roman"/>
          <w:sz w:val="24"/>
          <w:szCs w:val="24"/>
        </w:rPr>
        <w:t>02</w:t>
      </w:r>
      <w:r w:rsidR="00CC798D">
        <w:rPr>
          <w:rFonts w:ascii="Times New Roman" w:hAnsi="Times New Roman" w:cs="Times New Roman"/>
          <w:sz w:val="24"/>
          <w:szCs w:val="24"/>
        </w:rPr>
        <w:t>; Quinn</w:t>
      </w:r>
      <w:r w:rsidR="00D34C0B">
        <w:rPr>
          <w:rFonts w:ascii="Times New Roman" w:hAnsi="Times New Roman" w:cs="Times New Roman"/>
          <w:sz w:val="24"/>
          <w:szCs w:val="24"/>
        </w:rPr>
        <w:t>,</w:t>
      </w:r>
      <w:r w:rsidR="00CC798D">
        <w:rPr>
          <w:rFonts w:ascii="Times New Roman" w:hAnsi="Times New Roman" w:cs="Times New Roman"/>
          <w:sz w:val="24"/>
          <w:szCs w:val="24"/>
        </w:rPr>
        <w:t xml:space="preserve"> 2012</w:t>
      </w:r>
      <w:r w:rsidR="00521905">
        <w:rPr>
          <w:rFonts w:ascii="Times New Roman" w:hAnsi="Times New Roman" w:cs="Times New Roman"/>
          <w:sz w:val="24"/>
          <w:szCs w:val="24"/>
        </w:rPr>
        <w:t>).</w:t>
      </w:r>
      <w:r w:rsidR="00540D00">
        <w:rPr>
          <w:rFonts w:ascii="Times New Roman" w:hAnsi="Times New Roman" w:cs="Times New Roman"/>
          <w:sz w:val="24"/>
          <w:szCs w:val="24"/>
        </w:rPr>
        <w:t xml:space="preserve"> In Social constructivist terms, learning and knowledge creation are closely related to how the learner interacts with the environment</w:t>
      </w:r>
      <w:r w:rsidR="008B466B">
        <w:rPr>
          <w:rFonts w:ascii="Times New Roman" w:hAnsi="Times New Roman" w:cs="Times New Roman"/>
          <w:sz w:val="24"/>
          <w:szCs w:val="24"/>
        </w:rPr>
        <w:t>, meaning that learning is situated in a particular context</w:t>
      </w:r>
      <w:r w:rsidR="00540D00">
        <w:rPr>
          <w:rFonts w:ascii="Times New Roman" w:hAnsi="Times New Roman" w:cs="Times New Roman"/>
          <w:sz w:val="24"/>
          <w:szCs w:val="24"/>
        </w:rPr>
        <w:t xml:space="preserve"> (Kim, 2001). </w:t>
      </w:r>
    </w:p>
    <w:p w14:paraId="3E0461B8" w14:textId="77777777" w:rsidR="00DB56A8" w:rsidRDefault="00DB56A8" w:rsidP="00B81110">
      <w:pPr>
        <w:spacing w:line="480" w:lineRule="auto"/>
        <w:jc w:val="both"/>
        <w:rPr>
          <w:rFonts w:ascii="Times New Roman" w:hAnsi="Times New Roman" w:cs="Times New Roman"/>
          <w:sz w:val="24"/>
          <w:szCs w:val="24"/>
        </w:rPr>
      </w:pPr>
    </w:p>
    <w:p w14:paraId="4925A051" w14:textId="28C583A3" w:rsidR="00B80D53" w:rsidRDefault="00843F14" w:rsidP="00B81110">
      <w:pPr>
        <w:spacing w:line="480" w:lineRule="auto"/>
        <w:jc w:val="both"/>
        <w:rPr>
          <w:rFonts w:ascii="Times New Roman" w:hAnsi="Times New Roman" w:cs="Times New Roman"/>
          <w:sz w:val="24"/>
          <w:szCs w:val="24"/>
        </w:rPr>
      </w:pPr>
      <w:r w:rsidRPr="00715754">
        <w:rPr>
          <w:rFonts w:ascii="Times New Roman" w:hAnsi="Times New Roman" w:cs="Times New Roman"/>
          <w:sz w:val="24"/>
          <w:szCs w:val="24"/>
        </w:rPr>
        <w:t>Therefore</w:t>
      </w:r>
      <w:r w:rsidR="006363D1">
        <w:rPr>
          <w:rFonts w:ascii="Times New Roman" w:hAnsi="Times New Roman" w:cs="Times New Roman"/>
          <w:sz w:val="24"/>
          <w:szCs w:val="24"/>
        </w:rPr>
        <w:t>,</w:t>
      </w:r>
      <w:r w:rsidRPr="00715754">
        <w:rPr>
          <w:rFonts w:ascii="Times New Roman" w:hAnsi="Times New Roman" w:cs="Times New Roman"/>
          <w:sz w:val="24"/>
          <w:szCs w:val="24"/>
        </w:rPr>
        <w:t xml:space="preserve"> if</w:t>
      </w:r>
      <w:r w:rsidR="000A608C" w:rsidRPr="00715754">
        <w:rPr>
          <w:rFonts w:ascii="Times New Roman" w:hAnsi="Times New Roman" w:cs="Times New Roman"/>
          <w:sz w:val="24"/>
          <w:szCs w:val="24"/>
        </w:rPr>
        <w:t xml:space="preserve"> the</w:t>
      </w:r>
      <w:r w:rsidRPr="00715754">
        <w:rPr>
          <w:rFonts w:ascii="Times New Roman" w:hAnsi="Times New Roman" w:cs="Times New Roman"/>
          <w:sz w:val="24"/>
          <w:szCs w:val="24"/>
        </w:rPr>
        <w:t xml:space="preserve"> concept of voice and how it is conceptualised and articulated in academic writing are steeped in discourse</w:t>
      </w:r>
      <w:r w:rsidR="00CC798D">
        <w:rPr>
          <w:rFonts w:ascii="Times New Roman" w:hAnsi="Times New Roman" w:cs="Times New Roman"/>
          <w:sz w:val="24"/>
          <w:szCs w:val="24"/>
        </w:rPr>
        <w:t xml:space="preserve"> (Ivanic, 1998)</w:t>
      </w:r>
      <w:r w:rsidRPr="00715754">
        <w:rPr>
          <w:rFonts w:ascii="Times New Roman" w:hAnsi="Times New Roman" w:cs="Times New Roman"/>
          <w:sz w:val="24"/>
          <w:szCs w:val="24"/>
        </w:rPr>
        <w:t xml:space="preserve">, </w:t>
      </w:r>
      <w:r w:rsidR="009C6C9B">
        <w:rPr>
          <w:rFonts w:ascii="Times New Roman" w:hAnsi="Times New Roman" w:cs="Times New Roman"/>
          <w:sz w:val="24"/>
          <w:szCs w:val="24"/>
        </w:rPr>
        <w:t>this</w:t>
      </w:r>
      <w:r w:rsidRPr="00715754">
        <w:rPr>
          <w:rFonts w:ascii="Times New Roman" w:hAnsi="Times New Roman" w:cs="Times New Roman"/>
          <w:sz w:val="24"/>
          <w:szCs w:val="24"/>
        </w:rPr>
        <w:t xml:space="preserve"> means</w:t>
      </w:r>
      <w:r w:rsidR="00483D07" w:rsidRPr="00715754">
        <w:rPr>
          <w:rFonts w:ascii="Times New Roman" w:hAnsi="Times New Roman" w:cs="Times New Roman"/>
          <w:sz w:val="24"/>
          <w:szCs w:val="24"/>
        </w:rPr>
        <w:t xml:space="preserve"> that</w:t>
      </w:r>
      <w:r w:rsidRPr="00715754">
        <w:rPr>
          <w:rFonts w:ascii="Times New Roman" w:hAnsi="Times New Roman" w:cs="Times New Roman"/>
          <w:sz w:val="24"/>
          <w:szCs w:val="24"/>
        </w:rPr>
        <w:t xml:space="preserve"> the kind of voice that </w:t>
      </w:r>
      <w:r w:rsidR="00685298" w:rsidRPr="00715754">
        <w:rPr>
          <w:rFonts w:ascii="Times New Roman" w:hAnsi="Times New Roman" w:cs="Times New Roman"/>
          <w:sz w:val="24"/>
          <w:szCs w:val="24"/>
        </w:rPr>
        <w:t>EAP teachers</w:t>
      </w:r>
      <w:r w:rsidRPr="00715754">
        <w:rPr>
          <w:rFonts w:ascii="Times New Roman" w:hAnsi="Times New Roman" w:cs="Times New Roman"/>
          <w:sz w:val="24"/>
          <w:szCs w:val="24"/>
        </w:rPr>
        <w:t xml:space="preserve"> expect to </w:t>
      </w:r>
      <w:r w:rsidR="00685298" w:rsidRPr="00715754">
        <w:rPr>
          <w:rFonts w:ascii="Times New Roman" w:hAnsi="Times New Roman" w:cs="Times New Roman"/>
          <w:sz w:val="24"/>
          <w:szCs w:val="24"/>
        </w:rPr>
        <w:t>see</w:t>
      </w:r>
      <w:r w:rsidRPr="00715754">
        <w:rPr>
          <w:rFonts w:ascii="Times New Roman" w:hAnsi="Times New Roman" w:cs="Times New Roman"/>
          <w:sz w:val="24"/>
          <w:szCs w:val="24"/>
        </w:rPr>
        <w:t xml:space="preserve"> from</w:t>
      </w:r>
      <w:r w:rsidR="00483D07" w:rsidRPr="00715754">
        <w:rPr>
          <w:rFonts w:ascii="Times New Roman" w:hAnsi="Times New Roman" w:cs="Times New Roman"/>
          <w:sz w:val="24"/>
          <w:szCs w:val="24"/>
        </w:rPr>
        <w:t xml:space="preserve"> an</w:t>
      </w:r>
      <w:r w:rsidRPr="00715754">
        <w:rPr>
          <w:rFonts w:ascii="Times New Roman" w:hAnsi="Times New Roman" w:cs="Times New Roman"/>
          <w:sz w:val="24"/>
          <w:szCs w:val="24"/>
        </w:rPr>
        <w:t xml:space="preserve"> L2 learner in their </w:t>
      </w:r>
      <w:r w:rsidR="00BC3685">
        <w:rPr>
          <w:rFonts w:ascii="Times New Roman" w:hAnsi="Times New Roman" w:cs="Times New Roman"/>
          <w:sz w:val="24"/>
          <w:szCs w:val="24"/>
        </w:rPr>
        <w:t>academic writing</w:t>
      </w:r>
      <w:r w:rsidRPr="00715754">
        <w:rPr>
          <w:rFonts w:ascii="Times New Roman" w:hAnsi="Times New Roman" w:cs="Times New Roman"/>
          <w:sz w:val="24"/>
          <w:szCs w:val="24"/>
        </w:rPr>
        <w:t xml:space="preserve"> after 10 weeks of tuition</w:t>
      </w:r>
      <w:r w:rsidR="00483D07" w:rsidRPr="00715754">
        <w:rPr>
          <w:rFonts w:ascii="Times New Roman" w:hAnsi="Times New Roman" w:cs="Times New Roman"/>
          <w:sz w:val="24"/>
          <w:szCs w:val="24"/>
        </w:rPr>
        <w:t xml:space="preserve"> in English is</w:t>
      </w:r>
      <w:r w:rsidRPr="00715754">
        <w:rPr>
          <w:rFonts w:ascii="Times New Roman" w:hAnsi="Times New Roman" w:cs="Times New Roman"/>
          <w:sz w:val="24"/>
          <w:szCs w:val="24"/>
        </w:rPr>
        <w:t xml:space="preserve"> not necessarily the</w:t>
      </w:r>
      <w:r w:rsidR="006B7180">
        <w:rPr>
          <w:rFonts w:ascii="Times New Roman" w:hAnsi="Times New Roman" w:cs="Times New Roman"/>
          <w:sz w:val="24"/>
          <w:szCs w:val="24"/>
        </w:rPr>
        <w:t xml:space="preserve"> discrete</w:t>
      </w:r>
      <w:r w:rsidR="00685298" w:rsidRPr="00715754">
        <w:rPr>
          <w:rFonts w:ascii="Times New Roman" w:hAnsi="Times New Roman" w:cs="Times New Roman"/>
          <w:sz w:val="24"/>
          <w:szCs w:val="24"/>
        </w:rPr>
        <w:t xml:space="preserve"> </w:t>
      </w:r>
      <w:r w:rsidR="006B7180">
        <w:rPr>
          <w:rFonts w:ascii="Times New Roman" w:hAnsi="Times New Roman" w:cs="Times New Roman"/>
          <w:sz w:val="24"/>
          <w:szCs w:val="24"/>
        </w:rPr>
        <w:t>‘</w:t>
      </w:r>
      <w:r w:rsidR="00685298" w:rsidRPr="00715754">
        <w:rPr>
          <w:rFonts w:ascii="Times New Roman" w:hAnsi="Times New Roman" w:cs="Times New Roman"/>
          <w:sz w:val="24"/>
          <w:szCs w:val="24"/>
        </w:rPr>
        <w:t>individual</w:t>
      </w:r>
      <w:r w:rsidR="000A608C" w:rsidRPr="00715754">
        <w:rPr>
          <w:rFonts w:ascii="Times New Roman" w:hAnsi="Times New Roman" w:cs="Times New Roman"/>
          <w:sz w:val="24"/>
          <w:szCs w:val="24"/>
        </w:rPr>
        <w:t xml:space="preserve"> student voice’</w:t>
      </w:r>
      <w:r w:rsidRPr="00715754">
        <w:rPr>
          <w:rFonts w:ascii="Times New Roman" w:hAnsi="Times New Roman" w:cs="Times New Roman"/>
          <w:sz w:val="24"/>
          <w:szCs w:val="24"/>
        </w:rPr>
        <w:t xml:space="preserve"> concept</w:t>
      </w:r>
      <w:r w:rsidR="002776A6" w:rsidRPr="00715754">
        <w:rPr>
          <w:rFonts w:ascii="Times New Roman" w:hAnsi="Times New Roman" w:cs="Times New Roman"/>
          <w:sz w:val="24"/>
          <w:szCs w:val="24"/>
        </w:rPr>
        <w:t xml:space="preserve"> as</w:t>
      </w:r>
      <w:r w:rsidR="00483D07" w:rsidRPr="00715754">
        <w:rPr>
          <w:rFonts w:ascii="Times New Roman" w:hAnsi="Times New Roman" w:cs="Times New Roman"/>
          <w:sz w:val="24"/>
          <w:szCs w:val="24"/>
        </w:rPr>
        <w:t xml:space="preserve"> it is</w:t>
      </w:r>
      <w:r w:rsidRPr="00715754">
        <w:rPr>
          <w:rFonts w:ascii="Times New Roman" w:hAnsi="Times New Roman" w:cs="Times New Roman"/>
          <w:sz w:val="24"/>
          <w:szCs w:val="24"/>
        </w:rPr>
        <w:t xml:space="preserve"> understood in the</w:t>
      </w:r>
      <w:r w:rsidR="00A6028F" w:rsidRPr="00715754">
        <w:rPr>
          <w:rFonts w:ascii="Times New Roman" w:hAnsi="Times New Roman" w:cs="Times New Roman"/>
          <w:sz w:val="24"/>
          <w:szCs w:val="24"/>
        </w:rPr>
        <w:t xml:space="preserve"> western sense of academic</w:t>
      </w:r>
      <w:r w:rsidRPr="00715754">
        <w:rPr>
          <w:rFonts w:ascii="Times New Roman" w:hAnsi="Times New Roman" w:cs="Times New Roman"/>
          <w:sz w:val="24"/>
          <w:szCs w:val="24"/>
        </w:rPr>
        <w:t xml:space="preserve"> </w:t>
      </w:r>
      <w:r w:rsidR="00A6028F" w:rsidRPr="00715754">
        <w:rPr>
          <w:rFonts w:ascii="Times New Roman" w:hAnsi="Times New Roman" w:cs="Times New Roman"/>
          <w:sz w:val="24"/>
          <w:szCs w:val="24"/>
        </w:rPr>
        <w:t>writing</w:t>
      </w:r>
      <w:r w:rsidR="00CC798D">
        <w:rPr>
          <w:rFonts w:ascii="Times New Roman" w:hAnsi="Times New Roman" w:cs="Times New Roman"/>
          <w:sz w:val="24"/>
          <w:szCs w:val="24"/>
        </w:rPr>
        <w:t xml:space="preserve"> (</w:t>
      </w:r>
      <w:r w:rsidR="008D20EA">
        <w:rPr>
          <w:rFonts w:ascii="Times New Roman" w:hAnsi="Times New Roman" w:cs="Times New Roman"/>
          <w:sz w:val="24"/>
          <w:szCs w:val="24"/>
        </w:rPr>
        <w:t>Norton, 1997</w:t>
      </w:r>
      <w:r w:rsidR="00CC798D">
        <w:rPr>
          <w:rFonts w:ascii="Times New Roman" w:hAnsi="Times New Roman" w:cs="Times New Roman"/>
          <w:sz w:val="24"/>
          <w:szCs w:val="24"/>
        </w:rPr>
        <w:t>)</w:t>
      </w:r>
      <w:r w:rsidR="003C3A24">
        <w:rPr>
          <w:rFonts w:ascii="Times New Roman" w:hAnsi="Times New Roman" w:cs="Times New Roman"/>
          <w:sz w:val="24"/>
          <w:szCs w:val="24"/>
        </w:rPr>
        <w:t xml:space="preserve">, but it is a student voice heavily influenced by the other discourses that have been part of the education of these </w:t>
      </w:r>
      <w:r w:rsidR="00B538F8">
        <w:rPr>
          <w:rFonts w:ascii="Times New Roman" w:hAnsi="Times New Roman" w:cs="Times New Roman"/>
          <w:sz w:val="24"/>
          <w:szCs w:val="24"/>
        </w:rPr>
        <w:t>learners</w:t>
      </w:r>
      <w:r w:rsidR="003C3A24">
        <w:rPr>
          <w:rFonts w:ascii="Times New Roman" w:hAnsi="Times New Roman" w:cs="Times New Roman"/>
          <w:sz w:val="24"/>
          <w:szCs w:val="24"/>
        </w:rPr>
        <w:t xml:space="preserve"> in </w:t>
      </w:r>
      <w:r w:rsidR="003C3A24">
        <w:rPr>
          <w:rFonts w:ascii="Times New Roman" w:hAnsi="Times New Roman" w:cs="Times New Roman"/>
          <w:sz w:val="24"/>
          <w:szCs w:val="24"/>
        </w:rPr>
        <w:lastRenderedPageBreak/>
        <w:t>different cultural settings</w:t>
      </w:r>
      <w:r w:rsidR="00CC798D">
        <w:rPr>
          <w:rFonts w:ascii="Times New Roman" w:hAnsi="Times New Roman" w:cs="Times New Roman"/>
          <w:sz w:val="24"/>
          <w:szCs w:val="24"/>
        </w:rPr>
        <w:t xml:space="preserve"> (</w:t>
      </w:r>
      <w:proofErr w:type="spellStart"/>
      <w:r w:rsidR="008D20EA">
        <w:rPr>
          <w:rFonts w:ascii="Times New Roman" w:hAnsi="Times New Roman" w:cs="Times New Roman"/>
          <w:sz w:val="24"/>
          <w:szCs w:val="24"/>
        </w:rPr>
        <w:t>Leffa</w:t>
      </w:r>
      <w:proofErr w:type="spellEnd"/>
      <w:r w:rsidR="008D20EA">
        <w:rPr>
          <w:rFonts w:ascii="Times New Roman" w:hAnsi="Times New Roman" w:cs="Times New Roman"/>
          <w:sz w:val="24"/>
          <w:szCs w:val="24"/>
        </w:rPr>
        <w:t xml:space="preserve">, 2002; </w:t>
      </w:r>
      <w:r w:rsidR="00CC798D">
        <w:rPr>
          <w:rFonts w:ascii="Times New Roman" w:hAnsi="Times New Roman" w:cs="Times New Roman"/>
          <w:sz w:val="24"/>
          <w:szCs w:val="24"/>
        </w:rPr>
        <w:t>Quinn, 2012)</w:t>
      </w:r>
      <w:r w:rsidR="000A608C" w:rsidRPr="00715754">
        <w:rPr>
          <w:rFonts w:ascii="Times New Roman" w:hAnsi="Times New Roman" w:cs="Times New Roman"/>
          <w:sz w:val="24"/>
          <w:szCs w:val="24"/>
        </w:rPr>
        <w:t xml:space="preserve">. </w:t>
      </w:r>
      <w:r w:rsidR="00C03089" w:rsidRPr="00715754">
        <w:rPr>
          <w:rFonts w:ascii="Times New Roman" w:hAnsi="Times New Roman" w:cs="Times New Roman"/>
          <w:sz w:val="24"/>
          <w:szCs w:val="24"/>
        </w:rPr>
        <w:t>Who</w:t>
      </w:r>
      <w:r w:rsidR="000A608C" w:rsidRPr="00715754">
        <w:rPr>
          <w:rFonts w:ascii="Times New Roman" w:hAnsi="Times New Roman" w:cs="Times New Roman"/>
          <w:sz w:val="24"/>
          <w:szCs w:val="24"/>
        </w:rPr>
        <w:t xml:space="preserve"> these students are, how they think, what they know and how they </w:t>
      </w:r>
      <w:r w:rsidR="00685298" w:rsidRPr="00715754">
        <w:rPr>
          <w:rFonts w:ascii="Times New Roman" w:hAnsi="Times New Roman" w:cs="Times New Roman"/>
          <w:sz w:val="24"/>
          <w:szCs w:val="24"/>
        </w:rPr>
        <w:t>communicate</w:t>
      </w:r>
      <w:r w:rsidR="000A608C" w:rsidRPr="00715754">
        <w:rPr>
          <w:rFonts w:ascii="Times New Roman" w:hAnsi="Times New Roman" w:cs="Times New Roman"/>
          <w:sz w:val="24"/>
          <w:szCs w:val="24"/>
        </w:rPr>
        <w:t xml:space="preserve"> what they know</w:t>
      </w:r>
      <w:r w:rsidR="00685298" w:rsidRPr="00715754">
        <w:rPr>
          <w:rFonts w:ascii="Times New Roman" w:hAnsi="Times New Roman" w:cs="Times New Roman"/>
          <w:sz w:val="24"/>
          <w:szCs w:val="24"/>
        </w:rPr>
        <w:t xml:space="preserve"> (verbal and written)</w:t>
      </w:r>
      <w:r w:rsidR="000A608C" w:rsidRPr="00715754">
        <w:rPr>
          <w:rFonts w:ascii="Times New Roman" w:hAnsi="Times New Roman" w:cs="Times New Roman"/>
          <w:sz w:val="24"/>
          <w:szCs w:val="24"/>
        </w:rPr>
        <w:t xml:space="preserve"> is shaped by the discourses they</w:t>
      </w:r>
      <w:r w:rsidR="009C6C9B">
        <w:rPr>
          <w:rFonts w:ascii="Times New Roman" w:hAnsi="Times New Roman" w:cs="Times New Roman"/>
          <w:sz w:val="24"/>
          <w:szCs w:val="24"/>
        </w:rPr>
        <w:t xml:space="preserve"> have</w:t>
      </w:r>
      <w:r w:rsidR="000A608C" w:rsidRPr="00715754">
        <w:rPr>
          <w:rFonts w:ascii="Times New Roman" w:hAnsi="Times New Roman" w:cs="Times New Roman"/>
          <w:sz w:val="24"/>
          <w:szCs w:val="24"/>
        </w:rPr>
        <w:t xml:space="preserve"> encountered </w:t>
      </w:r>
      <w:r w:rsidR="00C03089">
        <w:rPr>
          <w:rFonts w:ascii="Times New Roman" w:hAnsi="Times New Roman" w:cs="Times New Roman"/>
          <w:sz w:val="24"/>
          <w:szCs w:val="24"/>
        </w:rPr>
        <w:t xml:space="preserve">that </w:t>
      </w:r>
      <w:r w:rsidR="00325562">
        <w:rPr>
          <w:rFonts w:ascii="Times New Roman" w:hAnsi="Times New Roman" w:cs="Times New Roman"/>
          <w:sz w:val="24"/>
          <w:szCs w:val="24"/>
        </w:rPr>
        <w:t>make</w:t>
      </w:r>
      <w:r w:rsidR="00C03089">
        <w:rPr>
          <w:rFonts w:ascii="Times New Roman" w:hAnsi="Times New Roman" w:cs="Times New Roman"/>
          <w:sz w:val="24"/>
          <w:szCs w:val="24"/>
        </w:rPr>
        <w:t>s</w:t>
      </w:r>
      <w:r w:rsidR="006363D1">
        <w:rPr>
          <w:rFonts w:ascii="Times New Roman" w:hAnsi="Times New Roman" w:cs="Times New Roman"/>
          <w:sz w:val="24"/>
          <w:szCs w:val="24"/>
        </w:rPr>
        <w:t xml:space="preserve"> them</w:t>
      </w:r>
      <w:r w:rsidR="000A608C" w:rsidRPr="00715754">
        <w:rPr>
          <w:rFonts w:ascii="Times New Roman" w:hAnsi="Times New Roman" w:cs="Times New Roman"/>
          <w:sz w:val="24"/>
          <w:szCs w:val="24"/>
        </w:rPr>
        <w:t xml:space="preserve"> who they currently </w:t>
      </w:r>
      <w:r w:rsidR="00B80D53" w:rsidRPr="00715754">
        <w:rPr>
          <w:rFonts w:ascii="Times New Roman" w:hAnsi="Times New Roman" w:cs="Times New Roman"/>
          <w:sz w:val="24"/>
          <w:szCs w:val="24"/>
        </w:rPr>
        <w:t>are</w:t>
      </w:r>
      <w:r w:rsidR="00B80D53">
        <w:rPr>
          <w:rFonts w:ascii="Times New Roman" w:hAnsi="Times New Roman" w:cs="Times New Roman"/>
          <w:sz w:val="24"/>
          <w:szCs w:val="24"/>
        </w:rPr>
        <w:t xml:space="preserve"> (</w:t>
      </w:r>
      <w:r w:rsidR="00CC798D">
        <w:rPr>
          <w:rFonts w:ascii="Times New Roman" w:hAnsi="Times New Roman" w:cs="Times New Roman"/>
          <w:sz w:val="24"/>
          <w:szCs w:val="24"/>
        </w:rPr>
        <w:t>Fo</w:t>
      </w:r>
      <w:r w:rsidR="007F65AA">
        <w:rPr>
          <w:rFonts w:ascii="Times New Roman" w:hAnsi="Times New Roman" w:cs="Times New Roman"/>
          <w:sz w:val="24"/>
          <w:szCs w:val="24"/>
        </w:rPr>
        <w:t>u</w:t>
      </w:r>
      <w:r w:rsidR="00CC798D">
        <w:rPr>
          <w:rFonts w:ascii="Times New Roman" w:hAnsi="Times New Roman" w:cs="Times New Roman"/>
          <w:sz w:val="24"/>
          <w:szCs w:val="24"/>
        </w:rPr>
        <w:t>c</w:t>
      </w:r>
      <w:r w:rsidR="007F65AA">
        <w:rPr>
          <w:rFonts w:ascii="Times New Roman" w:hAnsi="Times New Roman" w:cs="Times New Roman"/>
          <w:sz w:val="24"/>
          <w:szCs w:val="24"/>
        </w:rPr>
        <w:t>a</w:t>
      </w:r>
      <w:r w:rsidR="00CC798D">
        <w:rPr>
          <w:rFonts w:ascii="Times New Roman" w:hAnsi="Times New Roman" w:cs="Times New Roman"/>
          <w:sz w:val="24"/>
          <w:szCs w:val="24"/>
        </w:rPr>
        <w:t>ult</w:t>
      </w:r>
      <w:r w:rsidR="007F65AA">
        <w:rPr>
          <w:rFonts w:ascii="Times New Roman" w:hAnsi="Times New Roman" w:cs="Times New Roman"/>
          <w:sz w:val="24"/>
          <w:szCs w:val="24"/>
        </w:rPr>
        <w:t>, 1971)</w:t>
      </w:r>
      <w:r w:rsidR="00B80D53">
        <w:rPr>
          <w:rFonts w:ascii="Times New Roman" w:hAnsi="Times New Roman" w:cs="Times New Roman"/>
          <w:sz w:val="24"/>
          <w:szCs w:val="24"/>
        </w:rPr>
        <w:t>.</w:t>
      </w:r>
      <w:r w:rsidR="00685298" w:rsidRPr="00715754">
        <w:rPr>
          <w:rFonts w:ascii="Times New Roman" w:hAnsi="Times New Roman" w:cs="Times New Roman"/>
          <w:sz w:val="24"/>
          <w:szCs w:val="24"/>
        </w:rPr>
        <w:t xml:space="preserve"> </w:t>
      </w:r>
      <w:r w:rsidR="00B80D53">
        <w:rPr>
          <w:rFonts w:ascii="Times New Roman" w:hAnsi="Times New Roman" w:cs="Times New Roman"/>
          <w:sz w:val="24"/>
          <w:szCs w:val="24"/>
        </w:rPr>
        <w:t>T</w:t>
      </w:r>
      <w:r w:rsidR="00685298" w:rsidRPr="00715754">
        <w:rPr>
          <w:rFonts w:ascii="Times New Roman" w:hAnsi="Times New Roman" w:cs="Times New Roman"/>
          <w:sz w:val="24"/>
          <w:szCs w:val="24"/>
        </w:rPr>
        <w:t>he tuition they have had in the summer English pre-sessional course is a very small fraction of</w:t>
      </w:r>
      <w:r w:rsidR="003C3A24">
        <w:rPr>
          <w:rFonts w:ascii="Times New Roman" w:hAnsi="Times New Roman" w:cs="Times New Roman"/>
          <w:sz w:val="24"/>
          <w:szCs w:val="24"/>
        </w:rPr>
        <w:t xml:space="preserve"> all</w:t>
      </w:r>
      <w:r w:rsidR="00685298" w:rsidRPr="00715754">
        <w:rPr>
          <w:rFonts w:ascii="Times New Roman" w:hAnsi="Times New Roman" w:cs="Times New Roman"/>
          <w:sz w:val="24"/>
          <w:szCs w:val="24"/>
        </w:rPr>
        <w:t xml:space="preserve"> th</w:t>
      </w:r>
      <w:r w:rsidR="003C3A24">
        <w:rPr>
          <w:rFonts w:ascii="Times New Roman" w:hAnsi="Times New Roman" w:cs="Times New Roman"/>
          <w:sz w:val="24"/>
          <w:szCs w:val="24"/>
        </w:rPr>
        <w:t>os</w:t>
      </w:r>
      <w:r w:rsidR="00685298" w:rsidRPr="00715754">
        <w:rPr>
          <w:rFonts w:ascii="Times New Roman" w:hAnsi="Times New Roman" w:cs="Times New Roman"/>
          <w:sz w:val="24"/>
          <w:szCs w:val="24"/>
        </w:rPr>
        <w:t>e discourses that have created them over the years</w:t>
      </w:r>
      <w:r w:rsidR="00B80D53">
        <w:rPr>
          <w:rFonts w:ascii="Times New Roman" w:hAnsi="Times New Roman" w:cs="Times New Roman"/>
          <w:sz w:val="24"/>
          <w:szCs w:val="24"/>
        </w:rPr>
        <w:t>.</w:t>
      </w:r>
      <w:r w:rsidR="003C3A24">
        <w:rPr>
          <w:rFonts w:ascii="Times New Roman" w:hAnsi="Times New Roman" w:cs="Times New Roman"/>
          <w:sz w:val="24"/>
          <w:szCs w:val="24"/>
        </w:rPr>
        <w:t xml:space="preserve"> </w:t>
      </w:r>
      <w:r w:rsidR="00B80D53">
        <w:rPr>
          <w:rFonts w:ascii="Times New Roman" w:hAnsi="Times New Roman" w:cs="Times New Roman"/>
          <w:sz w:val="24"/>
          <w:szCs w:val="24"/>
        </w:rPr>
        <w:t>W</w:t>
      </w:r>
      <w:r w:rsidR="003C3A24">
        <w:rPr>
          <w:rFonts w:ascii="Times New Roman" w:hAnsi="Times New Roman" w:cs="Times New Roman"/>
          <w:sz w:val="24"/>
          <w:szCs w:val="24"/>
        </w:rPr>
        <w:t>hen this is viewed through</w:t>
      </w:r>
      <w:r w:rsidR="00034EB7">
        <w:rPr>
          <w:rFonts w:ascii="Times New Roman" w:hAnsi="Times New Roman" w:cs="Times New Roman"/>
          <w:sz w:val="24"/>
          <w:szCs w:val="24"/>
        </w:rPr>
        <w:t xml:space="preserve"> the prism of</w:t>
      </w:r>
      <w:r w:rsidR="00685298" w:rsidRPr="00715754">
        <w:rPr>
          <w:rFonts w:ascii="Times New Roman" w:hAnsi="Times New Roman" w:cs="Times New Roman"/>
          <w:sz w:val="24"/>
          <w:szCs w:val="24"/>
        </w:rPr>
        <w:t xml:space="preserve"> Foucault’s argument about discourses creating people and having power over them</w:t>
      </w:r>
      <w:r w:rsidR="00B80D53">
        <w:rPr>
          <w:rFonts w:ascii="Times New Roman" w:hAnsi="Times New Roman" w:cs="Times New Roman"/>
          <w:sz w:val="24"/>
          <w:szCs w:val="24"/>
        </w:rPr>
        <w:t xml:space="preserve">, what they have learnt from the </w:t>
      </w:r>
      <w:r w:rsidR="00521B51">
        <w:rPr>
          <w:rFonts w:ascii="Times New Roman" w:hAnsi="Times New Roman" w:cs="Times New Roman"/>
          <w:sz w:val="24"/>
          <w:szCs w:val="24"/>
        </w:rPr>
        <w:t>pre-sessional</w:t>
      </w:r>
      <w:r w:rsidR="00B80D53">
        <w:rPr>
          <w:rFonts w:ascii="Times New Roman" w:hAnsi="Times New Roman" w:cs="Times New Roman"/>
          <w:sz w:val="24"/>
          <w:szCs w:val="24"/>
        </w:rPr>
        <w:t xml:space="preserve"> course is just a small fraction </w:t>
      </w:r>
      <w:r w:rsidR="00325562">
        <w:rPr>
          <w:rFonts w:ascii="Times New Roman" w:hAnsi="Times New Roman" w:cs="Times New Roman"/>
          <w:sz w:val="24"/>
          <w:szCs w:val="24"/>
        </w:rPr>
        <w:t>of the discourses that have created</w:t>
      </w:r>
      <w:r w:rsidR="00B80D53">
        <w:rPr>
          <w:rFonts w:ascii="Times New Roman" w:hAnsi="Times New Roman" w:cs="Times New Roman"/>
          <w:sz w:val="24"/>
          <w:szCs w:val="24"/>
        </w:rPr>
        <w:t xml:space="preserve"> them</w:t>
      </w:r>
      <w:r w:rsidR="00325562">
        <w:rPr>
          <w:rFonts w:ascii="Times New Roman" w:hAnsi="Times New Roman" w:cs="Times New Roman"/>
          <w:sz w:val="24"/>
          <w:szCs w:val="24"/>
        </w:rPr>
        <w:t xml:space="preserve"> up to this stage in their lives</w:t>
      </w:r>
      <w:r w:rsidR="00B80D53">
        <w:rPr>
          <w:rFonts w:ascii="Times New Roman" w:hAnsi="Times New Roman" w:cs="Times New Roman"/>
          <w:sz w:val="24"/>
          <w:szCs w:val="24"/>
        </w:rPr>
        <w:t>.</w:t>
      </w:r>
      <w:r w:rsidR="00B7567A">
        <w:rPr>
          <w:rFonts w:ascii="Times New Roman" w:hAnsi="Times New Roman" w:cs="Times New Roman"/>
          <w:sz w:val="24"/>
          <w:szCs w:val="24"/>
        </w:rPr>
        <w:t xml:space="preserve"> Th</w:t>
      </w:r>
      <w:r w:rsidR="00325562">
        <w:rPr>
          <w:rFonts w:ascii="Times New Roman" w:hAnsi="Times New Roman" w:cs="Times New Roman"/>
          <w:sz w:val="24"/>
          <w:szCs w:val="24"/>
        </w:rPr>
        <w:t>e discourses that have created these L2 learner’s therefore</w:t>
      </w:r>
      <w:r w:rsidR="00C03089">
        <w:rPr>
          <w:rFonts w:ascii="Times New Roman" w:hAnsi="Times New Roman" w:cs="Times New Roman"/>
          <w:sz w:val="24"/>
          <w:szCs w:val="24"/>
        </w:rPr>
        <w:t>, theoretically ought to</w:t>
      </w:r>
      <w:r w:rsidR="00325562">
        <w:rPr>
          <w:rFonts w:ascii="Times New Roman" w:hAnsi="Times New Roman" w:cs="Times New Roman"/>
          <w:sz w:val="24"/>
          <w:szCs w:val="24"/>
        </w:rPr>
        <w:t xml:space="preserve"> have a profound influence on the L2 learner’s </w:t>
      </w:r>
      <w:r w:rsidR="00B7567A">
        <w:rPr>
          <w:rFonts w:ascii="Times New Roman" w:hAnsi="Times New Roman" w:cs="Times New Roman"/>
          <w:sz w:val="24"/>
          <w:szCs w:val="24"/>
        </w:rPr>
        <w:t>rhetorical style in academic writing in English</w:t>
      </w:r>
      <w:r w:rsidR="007E5126">
        <w:rPr>
          <w:rFonts w:ascii="Times New Roman" w:hAnsi="Times New Roman" w:cs="Times New Roman"/>
          <w:sz w:val="24"/>
          <w:szCs w:val="24"/>
        </w:rPr>
        <w:t xml:space="preserve"> (</w:t>
      </w:r>
      <w:bookmarkStart w:id="0" w:name="_Hlk524777020"/>
      <w:proofErr w:type="spellStart"/>
      <w:r w:rsidR="007E5126">
        <w:rPr>
          <w:rFonts w:ascii="Times New Roman" w:hAnsi="Times New Roman" w:cs="Times New Roman"/>
          <w:sz w:val="24"/>
          <w:szCs w:val="24"/>
        </w:rPr>
        <w:t>Berkenkotter</w:t>
      </w:r>
      <w:proofErr w:type="spellEnd"/>
      <w:r w:rsidR="007E5126">
        <w:rPr>
          <w:rFonts w:ascii="Times New Roman" w:hAnsi="Times New Roman" w:cs="Times New Roman"/>
          <w:sz w:val="24"/>
          <w:szCs w:val="24"/>
        </w:rPr>
        <w:t xml:space="preserve"> and </w:t>
      </w:r>
      <w:proofErr w:type="spellStart"/>
      <w:r w:rsidR="007E5126">
        <w:rPr>
          <w:rFonts w:ascii="Times New Roman" w:hAnsi="Times New Roman" w:cs="Times New Roman"/>
          <w:sz w:val="24"/>
          <w:szCs w:val="24"/>
        </w:rPr>
        <w:t>Huckin</w:t>
      </w:r>
      <w:proofErr w:type="spellEnd"/>
      <w:r w:rsidR="007E5126">
        <w:rPr>
          <w:rFonts w:ascii="Times New Roman" w:hAnsi="Times New Roman" w:cs="Times New Roman"/>
          <w:sz w:val="24"/>
          <w:szCs w:val="24"/>
        </w:rPr>
        <w:t>, 1995</w:t>
      </w:r>
      <w:bookmarkEnd w:id="0"/>
      <w:r w:rsidR="007E5126">
        <w:rPr>
          <w:rFonts w:ascii="Times New Roman" w:hAnsi="Times New Roman" w:cs="Times New Roman"/>
          <w:sz w:val="24"/>
          <w:szCs w:val="24"/>
        </w:rPr>
        <w:t>)</w:t>
      </w:r>
      <w:r w:rsidR="00B7567A">
        <w:rPr>
          <w:rFonts w:ascii="Times New Roman" w:hAnsi="Times New Roman" w:cs="Times New Roman"/>
          <w:sz w:val="24"/>
          <w:szCs w:val="24"/>
        </w:rPr>
        <w:t>.</w:t>
      </w:r>
    </w:p>
    <w:p w14:paraId="43842069" w14:textId="77777777" w:rsidR="002776A6" w:rsidRPr="00715754" w:rsidRDefault="000A608C" w:rsidP="00B81110">
      <w:pPr>
        <w:spacing w:line="480" w:lineRule="auto"/>
        <w:jc w:val="both"/>
        <w:rPr>
          <w:rFonts w:ascii="Times New Roman" w:hAnsi="Times New Roman" w:cs="Times New Roman"/>
          <w:sz w:val="24"/>
          <w:szCs w:val="24"/>
        </w:rPr>
      </w:pPr>
      <w:r w:rsidRPr="00715754">
        <w:rPr>
          <w:rFonts w:ascii="Times New Roman" w:hAnsi="Times New Roman" w:cs="Times New Roman"/>
          <w:sz w:val="24"/>
          <w:szCs w:val="24"/>
        </w:rPr>
        <w:t xml:space="preserve"> </w:t>
      </w:r>
    </w:p>
    <w:p w14:paraId="3EDC45F2" w14:textId="3B05FAE5" w:rsidR="002D3637" w:rsidRPr="00715754" w:rsidRDefault="00B43E8F" w:rsidP="00B81110">
      <w:pPr>
        <w:spacing w:line="480" w:lineRule="auto"/>
        <w:jc w:val="both"/>
        <w:rPr>
          <w:rFonts w:ascii="Times New Roman" w:hAnsi="Times New Roman" w:cs="Times New Roman"/>
          <w:sz w:val="24"/>
          <w:szCs w:val="24"/>
        </w:rPr>
      </w:pPr>
      <w:r>
        <w:rPr>
          <w:rFonts w:ascii="Times New Roman" w:hAnsi="Times New Roman" w:cs="Times New Roman"/>
          <w:sz w:val="24"/>
          <w:szCs w:val="24"/>
        </w:rPr>
        <w:t>A</w:t>
      </w:r>
      <w:r w:rsidR="00637A2F" w:rsidRPr="00715754">
        <w:rPr>
          <w:rFonts w:ascii="Times New Roman" w:hAnsi="Times New Roman" w:cs="Times New Roman"/>
          <w:sz w:val="24"/>
          <w:szCs w:val="24"/>
        </w:rPr>
        <w:t xml:space="preserve"> mo</w:t>
      </w:r>
      <w:r w:rsidR="00DB56A8">
        <w:rPr>
          <w:rFonts w:ascii="Times New Roman" w:hAnsi="Times New Roman" w:cs="Times New Roman"/>
          <w:sz w:val="24"/>
          <w:szCs w:val="24"/>
        </w:rPr>
        <w:t xml:space="preserve">re </w:t>
      </w:r>
      <w:r w:rsidR="00637A2F" w:rsidRPr="00715754">
        <w:rPr>
          <w:rFonts w:ascii="Times New Roman" w:hAnsi="Times New Roman" w:cs="Times New Roman"/>
          <w:sz w:val="24"/>
          <w:szCs w:val="24"/>
        </w:rPr>
        <w:t>realistic way of anticipating how voice will be projected</w:t>
      </w:r>
      <w:r w:rsidR="00DB56A8">
        <w:rPr>
          <w:rFonts w:ascii="Times New Roman" w:hAnsi="Times New Roman" w:cs="Times New Roman"/>
          <w:sz w:val="24"/>
          <w:szCs w:val="24"/>
        </w:rPr>
        <w:t xml:space="preserve"> in L2 academic writing</w:t>
      </w:r>
      <w:r w:rsidR="00637A2F" w:rsidRPr="00715754">
        <w:rPr>
          <w:rFonts w:ascii="Times New Roman" w:hAnsi="Times New Roman" w:cs="Times New Roman"/>
          <w:sz w:val="24"/>
          <w:szCs w:val="24"/>
        </w:rPr>
        <w:t xml:space="preserve"> is to </w:t>
      </w:r>
      <w:r w:rsidR="00034EB7">
        <w:rPr>
          <w:rFonts w:ascii="Times New Roman" w:hAnsi="Times New Roman" w:cs="Times New Roman"/>
          <w:sz w:val="24"/>
          <w:szCs w:val="24"/>
        </w:rPr>
        <w:t>think of it as</w:t>
      </w:r>
      <w:r w:rsidR="001625B3">
        <w:rPr>
          <w:rFonts w:ascii="Times New Roman" w:hAnsi="Times New Roman" w:cs="Times New Roman"/>
          <w:sz w:val="24"/>
          <w:szCs w:val="24"/>
        </w:rPr>
        <w:t xml:space="preserve"> a</w:t>
      </w:r>
      <w:r w:rsidR="00637A2F" w:rsidRPr="00715754">
        <w:rPr>
          <w:rFonts w:ascii="Times New Roman" w:hAnsi="Times New Roman" w:cs="Times New Roman"/>
          <w:sz w:val="24"/>
          <w:szCs w:val="24"/>
        </w:rPr>
        <w:t xml:space="preserve"> </w:t>
      </w:r>
      <w:r w:rsidR="00637A2F" w:rsidRPr="009C6C9B">
        <w:rPr>
          <w:rFonts w:ascii="Times New Roman" w:hAnsi="Times New Roman" w:cs="Times New Roman"/>
          <w:sz w:val="24"/>
          <w:szCs w:val="24"/>
        </w:rPr>
        <w:t>hybridised</w:t>
      </w:r>
      <w:r w:rsidR="00637A2F" w:rsidRPr="00715754">
        <w:rPr>
          <w:rFonts w:ascii="Times New Roman" w:hAnsi="Times New Roman" w:cs="Times New Roman"/>
          <w:sz w:val="24"/>
          <w:szCs w:val="24"/>
        </w:rPr>
        <w:t xml:space="preserve"> </w:t>
      </w:r>
      <w:r w:rsidR="00A15B86">
        <w:rPr>
          <w:rFonts w:ascii="Times New Roman" w:hAnsi="Times New Roman" w:cs="Times New Roman"/>
          <w:sz w:val="24"/>
          <w:szCs w:val="24"/>
        </w:rPr>
        <w:t>discourse (Bizzell, 1999)</w:t>
      </w:r>
      <w:r w:rsidR="001625B3">
        <w:rPr>
          <w:rFonts w:ascii="Times New Roman" w:hAnsi="Times New Roman" w:cs="Times New Roman"/>
          <w:sz w:val="24"/>
          <w:szCs w:val="24"/>
        </w:rPr>
        <w:t>,</w:t>
      </w:r>
      <w:r w:rsidR="00637A2F" w:rsidRPr="00715754">
        <w:rPr>
          <w:rFonts w:ascii="Times New Roman" w:hAnsi="Times New Roman" w:cs="Times New Roman"/>
          <w:sz w:val="24"/>
          <w:szCs w:val="24"/>
        </w:rPr>
        <w:t xml:space="preserve"> shaped by all the discourses that have </w:t>
      </w:r>
      <w:r w:rsidR="00DB56A8">
        <w:rPr>
          <w:rFonts w:ascii="Times New Roman" w:hAnsi="Times New Roman" w:cs="Times New Roman"/>
          <w:sz w:val="24"/>
          <w:szCs w:val="24"/>
        </w:rPr>
        <w:t>influenced</w:t>
      </w:r>
      <w:r w:rsidR="00637A2F" w:rsidRPr="00715754">
        <w:rPr>
          <w:rFonts w:ascii="Times New Roman" w:hAnsi="Times New Roman" w:cs="Times New Roman"/>
          <w:sz w:val="24"/>
          <w:szCs w:val="24"/>
        </w:rPr>
        <w:t xml:space="preserve"> these </w:t>
      </w:r>
      <w:r w:rsidR="001625B3">
        <w:rPr>
          <w:rFonts w:ascii="Times New Roman" w:hAnsi="Times New Roman" w:cs="Times New Roman"/>
          <w:sz w:val="24"/>
          <w:szCs w:val="24"/>
        </w:rPr>
        <w:t>L2 learners</w:t>
      </w:r>
      <w:r w:rsidR="00637A2F" w:rsidRPr="00715754">
        <w:rPr>
          <w:rFonts w:ascii="Times New Roman" w:hAnsi="Times New Roman" w:cs="Times New Roman"/>
          <w:sz w:val="24"/>
          <w:szCs w:val="24"/>
        </w:rPr>
        <w:t xml:space="preserve"> from when they started learnin</w:t>
      </w:r>
      <w:r w:rsidR="00CF610B">
        <w:rPr>
          <w:rFonts w:ascii="Times New Roman" w:hAnsi="Times New Roman" w:cs="Times New Roman"/>
          <w:sz w:val="24"/>
          <w:szCs w:val="24"/>
        </w:rPr>
        <w:t>g</w:t>
      </w:r>
      <w:r w:rsidR="00034EB7">
        <w:rPr>
          <w:rFonts w:ascii="Times New Roman" w:hAnsi="Times New Roman" w:cs="Times New Roman"/>
          <w:sz w:val="24"/>
          <w:szCs w:val="24"/>
        </w:rPr>
        <w:t>,</w:t>
      </w:r>
      <w:r w:rsidR="00637A2F" w:rsidRPr="00715754">
        <w:rPr>
          <w:rFonts w:ascii="Times New Roman" w:hAnsi="Times New Roman" w:cs="Times New Roman"/>
          <w:sz w:val="24"/>
          <w:szCs w:val="24"/>
        </w:rPr>
        <w:t xml:space="preserve"> up to their current course in English</w:t>
      </w:r>
      <w:r w:rsidR="00DB56A8">
        <w:rPr>
          <w:rFonts w:ascii="Times New Roman" w:hAnsi="Times New Roman" w:cs="Times New Roman"/>
          <w:sz w:val="24"/>
          <w:szCs w:val="24"/>
        </w:rPr>
        <w:t xml:space="preserve"> at a UK university</w:t>
      </w:r>
      <w:r w:rsidR="00637A2F" w:rsidRPr="00715754">
        <w:rPr>
          <w:rFonts w:ascii="Times New Roman" w:hAnsi="Times New Roman" w:cs="Times New Roman"/>
          <w:sz w:val="24"/>
          <w:szCs w:val="24"/>
        </w:rPr>
        <w:t xml:space="preserve">. It is to be expected that the way </w:t>
      </w:r>
      <w:r w:rsidR="00DB56A8">
        <w:rPr>
          <w:rFonts w:ascii="Times New Roman" w:hAnsi="Times New Roman" w:cs="Times New Roman"/>
          <w:sz w:val="24"/>
          <w:szCs w:val="24"/>
        </w:rPr>
        <w:t>L2 learners</w:t>
      </w:r>
      <w:r w:rsidR="00637A2F" w:rsidRPr="00715754">
        <w:rPr>
          <w:rFonts w:ascii="Times New Roman" w:hAnsi="Times New Roman" w:cs="Times New Roman"/>
          <w:sz w:val="24"/>
          <w:szCs w:val="24"/>
        </w:rPr>
        <w:t xml:space="preserve"> project their voice could be best</w:t>
      </w:r>
      <w:r w:rsidR="00C03089">
        <w:rPr>
          <w:rFonts w:ascii="Times New Roman" w:hAnsi="Times New Roman" w:cs="Times New Roman"/>
          <w:sz w:val="24"/>
          <w:szCs w:val="24"/>
        </w:rPr>
        <w:t xml:space="preserve"> be</w:t>
      </w:r>
      <w:r w:rsidR="00637A2F" w:rsidRPr="00715754">
        <w:rPr>
          <w:rFonts w:ascii="Times New Roman" w:hAnsi="Times New Roman" w:cs="Times New Roman"/>
          <w:sz w:val="24"/>
          <w:szCs w:val="24"/>
        </w:rPr>
        <w:t xml:space="preserve"> </w:t>
      </w:r>
      <w:r w:rsidR="00A6028F" w:rsidRPr="00715754">
        <w:rPr>
          <w:rFonts w:ascii="Times New Roman" w:hAnsi="Times New Roman" w:cs="Times New Roman"/>
          <w:sz w:val="24"/>
          <w:szCs w:val="24"/>
        </w:rPr>
        <w:t xml:space="preserve">understood </w:t>
      </w:r>
      <w:r w:rsidR="00843F14" w:rsidRPr="00715754">
        <w:rPr>
          <w:rFonts w:ascii="Times New Roman" w:hAnsi="Times New Roman" w:cs="Times New Roman"/>
          <w:sz w:val="24"/>
          <w:szCs w:val="24"/>
        </w:rPr>
        <w:t>from their historical</w:t>
      </w:r>
      <w:r w:rsidR="00C03089">
        <w:rPr>
          <w:rFonts w:ascii="Times New Roman" w:hAnsi="Times New Roman" w:cs="Times New Roman"/>
          <w:sz w:val="24"/>
          <w:szCs w:val="24"/>
        </w:rPr>
        <w:t xml:space="preserve"> academic</w:t>
      </w:r>
      <w:r w:rsidR="00843F14" w:rsidRPr="00715754">
        <w:rPr>
          <w:rFonts w:ascii="Times New Roman" w:hAnsi="Times New Roman" w:cs="Times New Roman"/>
          <w:sz w:val="24"/>
          <w:szCs w:val="24"/>
        </w:rPr>
        <w:t xml:space="preserve"> knowledge</w:t>
      </w:r>
      <w:r w:rsidR="00C03089">
        <w:rPr>
          <w:rFonts w:ascii="Times New Roman" w:hAnsi="Times New Roman" w:cs="Times New Roman"/>
          <w:sz w:val="24"/>
          <w:szCs w:val="24"/>
        </w:rPr>
        <w:t xml:space="preserve"> landscape</w:t>
      </w:r>
      <w:r w:rsidR="00EC6F61">
        <w:rPr>
          <w:rFonts w:ascii="Times New Roman" w:hAnsi="Times New Roman" w:cs="Times New Roman"/>
          <w:sz w:val="24"/>
          <w:szCs w:val="24"/>
        </w:rPr>
        <w:t xml:space="preserve"> (Connor, 20</w:t>
      </w:r>
      <w:r w:rsidR="00CF610B">
        <w:rPr>
          <w:rFonts w:ascii="Times New Roman" w:hAnsi="Times New Roman" w:cs="Times New Roman"/>
          <w:sz w:val="24"/>
          <w:szCs w:val="24"/>
        </w:rPr>
        <w:t>02; Quinn, 2012</w:t>
      </w:r>
      <w:r w:rsidR="00EC6F61">
        <w:rPr>
          <w:rFonts w:ascii="Times New Roman" w:hAnsi="Times New Roman" w:cs="Times New Roman"/>
          <w:sz w:val="24"/>
          <w:szCs w:val="24"/>
        </w:rPr>
        <w:t>)</w:t>
      </w:r>
      <w:r w:rsidR="00DB56A8">
        <w:rPr>
          <w:rFonts w:ascii="Times New Roman" w:hAnsi="Times New Roman" w:cs="Times New Roman"/>
          <w:sz w:val="24"/>
          <w:szCs w:val="24"/>
        </w:rPr>
        <w:t>,</w:t>
      </w:r>
      <w:r w:rsidR="00843F14" w:rsidRPr="00715754">
        <w:rPr>
          <w:rFonts w:ascii="Times New Roman" w:hAnsi="Times New Roman" w:cs="Times New Roman"/>
          <w:sz w:val="24"/>
          <w:szCs w:val="24"/>
        </w:rPr>
        <w:t xml:space="preserve"> </w:t>
      </w:r>
      <w:r w:rsidR="00DB56A8">
        <w:rPr>
          <w:rFonts w:ascii="Times New Roman" w:hAnsi="Times New Roman" w:cs="Times New Roman"/>
          <w:sz w:val="24"/>
          <w:szCs w:val="24"/>
        </w:rPr>
        <w:t>as this</w:t>
      </w:r>
      <w:r w:rsidR="00843F14" w:rsidRPr="00715754">
        <w:rPr>
          <w:rFonts w:ascii="Times New Roman" w:hAnsi="Times New Roman" w:cs="Times New Roman"/>
          <w:sz w:val="24"/>
          <w:szCs w:val="24"/>
        </w:rPr>
        <w:t xml:space="preserve"> is what </w:t>
      </w:r>
      <w:r w:rsidR="00637A2F" w:rsidRPr="00715754">
        <w:rPr>
          <w:rFonts w:ascii="Times New Roman" w:hAnsi="Times New Roman" w:cs="Times New Roman"/>
          <w:sz w:val="24"/>
          <w:szCs w:val="24"/>
        </w:rPr>
        <w:t xml:space="preserve">has </w:t>
      </w:r>
      <w:r w:rsidR="00843F14" w:rsidRPr="00715754">
        <w:rPr>
          <w:rFonts w:ascii="Times New Roman" w:hAnsi="Times New Roman" w:cs="Times New Roman"/>
          <w:sz w:val="24"/>
          <w:szCs w:val="24"/>
        </w:rPr>
        <w:t>shape</w:t>
      </w:r>
      <w:r w:rsidR="00637A2F" w:rsidRPr="00715754">
        <w:rPr>
          <w:rFonts w:ascii="Times New Roman" w:hAnsi="Times New Roman" w:cs="Times New Roman"/>
          <w:sz w:val="24"/>
          <w:szCs w:val="24"/>
        </w:rPr>
        <w:t>d</w:t>
      </w:r>
      <w:r w:rsidR="00843F14" w:rsidRPr="00715754">
        <w:rPr>
          <w:rFonts w:ascii="Times New Roman" w:hAnsi="Times New Roman" w:cs="Times New Roman"/>
          <w:sz w:val="24"/>
          <w:szCs w:val="24"/>
        </w:rPr>
        <w:t xml:space="preserve"> their ontological and epistemological backgrounds </w:t>
      </w:r>
      <w:r w:rsidR="001625B3">
        <w:rPr>
          <w:rFonts w:ascii="Times New Roman" w:hAnsi="Times New Roman" w:cs="Times New Roman"/>
          <w:sz w:val="24"/>
          <w:szCs w:val="24"/>
        </w:rPr>
        <w:t>up to the present</w:t>
      </w:r>
      <w:r w:rsidR="00EC6F61">
        <w:rPr>
          <w:rFonts w:ascii="Times New Roman" w:hAnsi="Times New Roman" w:cs="Times New Roman"/>
          <w:sz w:val="24"/>
          <w:szCs w:val="24"/>
        </w:rPr>
        <w:t xml:space="preserve"> (</w:t>
      </w:r>
      <w:r w:rsidR="00314DC8">
        <w:rPr>
          <w:rFonts w:ascii="Times New Roman" w:hAnsi="Times New Roman" w:cs="Times New Roman"/>
          <w:sz w:val="24"/>
          <w:szCs w:val="24"/>
        </w:rPr>
        <w:t>Sikes,</w:t>
      </w:r>
      <w:r w:rsidR="00EC6F61">
        <w:rPr>
          <w:rFonts w:ascii="Times New Roman" w:hAnsi="Times New Roman" w:cs="Times New Roman"/>
          <w:sz w:val="24"/>
          <w:szCs w:val="24"/>
        </w:rPr>
        <w:t xml:space="preserve"> 2004)</w:t>
      </w:r>
      <w:r w:rsidR="001625B3">
        <w:rPr>
          <w:rFonts w:ascii="Times New Roman" w:hAnsi="Times New Roman" w:cs="Times New Roman"/>
          <w:sz w:val="24"/>
          <w:szCs w:val="24"/>
        </w:rPr>
        <w:t>.</w:t>
      </w:r>
      <w:r w:rsidR="008710B6" w:rsidRPr="00715754">
        <w:rPr>
          <w:rFonts w:ascii="Times New Roman" w:hAnsi="Times New Roman" w:cs="Times New Roman"/>
          <w:sz w:val="24"/>
          <w:szCs w:val="24"/>
        </w:rPr>
        <w:t xml:space="preserve"> In post-structuralist terms, individuals are constituted by discourses</w:t>
      </w:r>
      <w:r w:rsidR="00A123B3">
        <w:rPr>
          <w:rFonts w:ascii="Times New Roman" w:hAnsi="Times New Roman" w:cs="Times New Roman"/>
          <w:sz w:val="24"/>
          <w:szCs w:val="24"/>
        </w:rPr>
        <w:t>.</w:t>
      </w:r>
      <w:r w:rsidR="008710B6" w:rsidRPr="00715754">
        <w:rPr>
          <w:rFonts w:ascii="Times New Roman" w:hAnsi="Times New Roman" w:cs="Times New Roman"/>
          <w:sz w:val="24"/>
          <w:szCs w:val="24"/>
        </w:rPr>
        <w:t xml:space="preserve"> (Jones, 1993)</w:t>
      </w:r>
      <w:r w:rsidR="00637A2F" w:rsidRPr="00715754">
        <w:rPr>
          <w:rFonts w:ascii="Times New Roman" w:hAnsi="Times New Roman" w:cs="Times New Roman"/>
          <w:sz w:val="24"/>
          <w:szCs w:val="24"/>
        </w:rPr>
        <w:t xml:space="preserve"> </w:t>
      </w:r>
    </w:p>
    <w:p w14:paraId="23741AAD" w14:textId="77777777" w:rsidR="00D75080" w:rsidRPr="00715754" w:rsidRDefault="00D75080" w:rsidP="00B81110">
      <w:pPr>
        <w:spacing w:line="480" w:lineRule="auto"/>
        <w:jc w:val="both"/>
        <w:rPr>
          <w:rFonts w:ascii="Times New Roman" w:hAnsi="Times New Roman" w:cs="Times New Roman"/>
          <w:sz w:val="24"/>
          <w:szCs w:val="24"/>
        </w:rPr>
      </w:pPr>
    </w:p>
    <w:p w14:paraId="38301672" w14:textId="4ECB5676" w:rsidR="00CE18C8" w:rsidRPr="00715754" w:rsidRDefault="00D75080" w:rsidP="00B81110">
      <w:pPr>
        <w:spacing w:line="480" w:lineRule="auto"/>
        <w:jc w:val="both"/>
        <w:rPr>
          <w:rFonts w:ascii="Times New Roman" w:hAnsi="Times New Roman" w:cs="Times New Roman"/>
          <w:sz w:val="24"/>
          <w:szCs w:val="24"/>
        </w:rPr>
      </w:pPr>
      <w:r w:rsidRPr="00715754">
        <w:rPr>
          <w:rFonts w:ascii="Times New Roman" w:hAnsi="Times New Roman" w:cs="Times New Roman"/>
          <w:sz w:val="24"/>
          <w:szCs w:val="24"/>
        </w:rPr>
        <w:t>Foucault believes that the notion of</w:t>
      </w:r>
      <w:r w:rsidR="005270F3">
        <w:rPr>
          <w:rFonts w:ascii="Times New Roman" w:hAnsi="Times New Roman" w:cs="Times New Roman"/>
          <w:sz w:val="24"/>
          <w:szCs w:val="24"/>
        </w:rPr>
        <w:t xml:space="preserve"> discourse or discursive practic</w:t>
      </w:r>
      <w:r w:rsidRPr="00715754">
        <w:rPr>
          <w:rFonts w:ascii="Times New Roman" w:hAnsi="Times New Roman" w:cs="Times New Roman"/>
          <w:sz w:val="24"/>
          <w:szCs w:val="24"/>
        </w:rPr>
        <w:t>es cannot be separated from power</w:t>
      </w:r>
      <w:r w:rsidR="00B03B5D" w:rsidRPr="00715754">
        <w:rPr>
          <w:rFonts w:ascii="Times New Roman" w:hAnsi="Times New Roman" w:cs="Times New Roman"/>
          <w:sz w:val="24"/>
          <w:szCs w:val="24"/>
        </w:rPr>
        <w:t xml:space="preserve"> (</w:t>
      </w:r>
      <w:proofErr w:type="spellStart"/>
      <w:r w:rsidR="007E5126" w:rsidRPr="007E5126">
        <w:rPr>
          <w:rFonts w:ascii="Times New Roman" w:hAnsi="Times New Roman" w:cs="Times New Roman"/>
          <w:sz w:val="24"/>
          <w:szCs w:val="24"/>
        </w:rPr>
        <w:t>Berkenkotter</w:t>
      </w:r>
      <w:proofErr w:type="spellEnd"/>
      <w:r w:rsidR="007E5126" w:rsidRPr="007E5126">
        <w:rPr>
          <w:rFonts w:ascii="Times New Roman" w:hAnsi="Times New Roman" w:cs="Times New Roman"/>
          <w:sz w:val="24"/>
          <w:szCs w:val="24"/>
        </w:rPr>
        <w:t xml:space="preserve"> and </w:t>
      </w:r>
      <w:proofErr w:type="spellStart"/>
      <w:r w:rsidR="007E5126" w:rsidRPr="007E5126">
        <w:rPr>
          <w:rFonts w:ascii="Times New Roman" w:hAnsi="Times New Roman" w:cs="Times New Roman"/>
          <w:sz w:val="24"/>
          <w:szCs w:val="24"/>
        </w:rPr>
        <w:t>Huckin</w:t>
      </w:r>
      <w:proofErr w:type="spellEnd"/>
      <w:r w:rsidR="007E5126" w:rsidRPr="007E5126">
        <w:rPr>
          <w:rFonts w:ascii="Times New Roman" w:hAnsi="Times New Roman" w:cs="Times New Roman"/>
          <w:sz w:val="24"/>
          <w:szCs w:val="24"/>
        </w:rPr>
        <w:t>, 1995</w:t>
      </w:r>
      <w:r w:rsidR="007E5126">
        <w:rPr>
          <w:rFonts w:ascii="Times New Roman" w:hAnsi="Times New Roman" w:cs="Times New Roman"/>
          <w:sz w:val="24"/>
          <w:szCs w:val="24"/>
        </w:rPr>
        <w:t>)</w:t>
      </w:r>
      <w:r w:rsidRPr="00715754">
        <w:rPr>
          <w:rFonts w:ascii="Times New Roman" w:hAnsi="Times New Roman" w:cs="Times New Roman"/>
          <w:sz w:val="24"/>
          <w:szCs w:val="24"/>
        </w:rPr>
        <w:t xml:space="preserve">. He argues that there is a link between the </w:t>
      </w:r>
      <w:r w:rsidR="006E7CF5">
        <w:rPr>
          <w:rFonts w:ascii="Times New Roman" w:hAnsi="Times New Roman" w:cs="Times New Roman"/>
          <w:sz w:val="24"/>
          <w:szCs w:val="24"/>
        </w:rPr>
        <w:t>formation</w:t>
      </w:r>
      <w:r w:rsidRPr="00715754">
        <w:rPr>
          <w:rFonts w:ascii="Times New Roman" w:hAnsi="Times New Roman" w:cs="Times New Roman"/>
          <w:sz w:val="24"/>
          <w:szCs w:val="24"/>
        </w:rPr>
        <w:t xml:space="preserve"> of</w:t>
      </w:r>
      <w:r w:rsidR="006E7CF5">
        <w:rPr>
          <w:rFonts w:ascii="Times New Roman" w:hAnsi="Times New Roman" w:cs="Times New Roman"/>
          <w:sz w:val="24"/>
          <w:szCs w:val="24"/>
        </w:rPr>
        <w:t xml:space="preserve"> new</w:t>
      </w:r>
      <w:r w:rsidRPr="00715754">
        <w:rPr>
          <w:rFonts w:ascii="Times New Roman" w:hAnsi="Times New Roman" w:cs="Times New Roman"/>
          <w:sz w:val="24"/>
          <w:szCs w:val="24"/>
        </w:rPr>
        <w:t xml:space="preserve"> discourses and how th</w:t>
      </w:r>
      <w:r w:rsidR="00CF610B">
        <w:rPr>
          <w:rFonts w:ascii="Times New Roman" w:hAnsi="Times New Roman" w:cs="Times New Roman"/>
          <w:sz w:val="24"/>
          <w:szCs w:val="24"/>
        </w:rPr>
        <w:t>e</w:t>
      </w:r>
      <w:r w:rsidR="00464990">
        <w:rPr>
          <w:rFonts w:ascii="Times New Roman" w:hAnsi="Times New Roman" w:cs="Times New Roman"/>
          <w:sz w:val="24"/>
          <w:szCs w:val="24"/>
        </w:rPr>
        <w:t>se discourses</w:t>
      </w:r>
      <w:r w:rsidRPr="00715754">
        <w:rPr>
          <w:rFonts w:ascii="Times New Roman" w:hAnsi="Times New Roman" w:cs="Times New Roman"/>
          <w:sz w:val="24"/>
          <w:szCs w:val="24"/>
        </w:rPr>
        <w:t xml:space="preserve"> </w:t>
      </w:r>
      <w:r w:rsidR="006E7CF5">
        <w:rPr>
          <w:rFonts w:ascii="Times New Roman" w:hAnsi="Times New Roman" w:cs="Times New Roman"/>
          <w:sz w:val="24"/>
          <w:szCs w:val="24"/>
        </w:rPr>
        <w:t>c</w:t>
      </w:r>
      <w:r w:rsidR="00CF610B">
        <w:rPr>
          <w:rFonts w:ascii="Times New Roman" w:hAnsi="Times New Roman" w:cs="Times New Roman"/>
          <w:sz w:val="24"/>
          <w:szCs w:val="24"/>
        </w:rPr>
        <w:t>o</w:t>
      </w:r>
      <w:r w:rsidR="006E7CF5">
        <w:rPr>
          <w:rFonts w:ascii="Times New Roman" w:hAnsi="Times New Roman" w:cs="Times New Roman"/>
          <w:sz w:val="24"/>
          <w:szCs w:val="24"/>
        </w:rPr>
        <w:t>me to be what they are</w:t>
      </w:r>
      <w:r w:rsidRPr="00715754">
        <w:rPr>
          <w:rFonts w:ascii="Times New Roman" w:hAnsi="Times New Roman" w:cs="Times New Roman"/>
          <w:sz w:val="24"/>
          <w:szCs w:val="24"/>
        </w:rPr>
        <w:t xml:space="preserve"> </w:t>
      </w:r>
      <w:r w:rsidR="009C6C9B">
        <w:rPr>
          <w:rFonts w:ascii="Times New Roman" w:hAnsi="Times New Roman" w:cs="Times New Roman"/>
          <w:sz w:val="24"/>
          <w:szCs w:val="24"/>
        </w:rPr>
        <w:t>in</w:t>
      </w:r>
      <w:r w:rsidRPr="00715754">
        <w:rPr>
          <w:rFonts w:ascii="Times New Roman" w:hAnsi="Times New Roman" w:cs="Times New Roman"/>
          <w:sz w:val="24"/>
          <w:szCs w:val="24"/>
        </w:rPr>
        <w:t xml:space="preserve"> the </w:t>
      </w:r>
      <w:r w:rsidRPr="00715754">
        <w:rPr>
          <w:rFonts w:ascii="Times New Roman" w:hAnsi="Times New Roman" w:cs="Times New Roman"/>
          <w:sz w:val="24"/>
          <w:szCs w:val="24"/>
        </w:rPr>
        <w:lastRenderedPageBreak/>
        <w:t xml:space="preserve">historical context in </w:t>
      </w:r>
      <w:r w:rsidRPr="001B0CA3">
        <w:rPr>
          <w:rFonts w:ascii="Times New Roman" w:hAnsi="Times New Roman" w:cs="Times New Roman"/>
          <w:sz w:val="24"/>
          <w:szCs w:val="24"/>
        </w:rPr>
        <w:t>which they</w:t>
      </w:r>
      <w:r w:rsidR="006363D1">
        <w:rPr>
          <w:rFonts w:ascii="Times New Roman" w:hAnsi="Times New Roman" w:cs="Times New Roman"/>
          <w:sz w:val="24"/>
          <w:szCs w:val="24"/>
        </w:rPr>
        <w:t xml:space="preserve"> are</w:t>
      </w:r>
      <w:r w:rsidRPr="001B0CA3">
        <w:rPr>
          <w:rFonts w:ascii="Times New Roman" w:hAnsi="Times New Roman" w:cs="Times New Roman"/>
          <w:sz w:val="24"/>
          <w:szCs w:val="24"/>
        </w:rPr>
        <w:t xml:space="preserve"> developed</w:t>
      </w:r>
      <w:r w:rsidR="00464990" w:rsidRPr="001B0CA3">
        <w:rPr>
          <w:rFonts w:ascii="Times New Roman" w:hAnsi="Times New Roman" w:cs="Times New Roman"/>
          <w:sz w:val="24"/>
          <w:szCs w:val="24"/>
        </w:rPr>
        <w:t>,</w:t>
      </w:r>
      <w:r w:rsidRPr="001B0CA3">
        <w:rPr>
          <w:rFonts w:ascii="Times New Roman" w:hAnsi="Times New Roman" w:cs="Times New Roman"/>
          <w:sz w:val="24"/>
          <w:szCs w:val="24"/>
        </w:rPr>
        <w:t xml:space="preserve"> and why they</w:t>
      </w:r>
      <w:r w:rsidR="006E7CF5" w:rsidRPr="001B0CA3">
        <w:rPr>
          <w:rFonts w:ascii="Times New Roman" w:hAnsi="Times New Roman" w:cs="Times New Roman"/>
          <w:sz w:val="24"/>
          <w:szCs w:val="24"/>
        </w:rPr>
        <w:t xml:space="preserve"> were</w:t>
      </w:r>
      <w:r w:rsidRPr="001B0CA3">
        <w:rPr>
          <w:rFonts w:ascii="Times New Roman" w:hAnsi="Times New Roman" w:cs="Times New Roman"/>
          <w:sz w:val="24"/>
          <w:szCs w:val="24"/>
        </w:rPr>
        <w:t xml:space="preserve"> </w:t>
      </w:r>
      <w:r w:rsidR="006E7CF5" w:rsidRPr="001B0CA3">
        <w:rPr>
          <w:rFonts w:ascii="Times New Roman" w:hAnsi="Times New Roman" w:cs="Times New Roman"/>
          <w:sz w:val="24"/>
          <w:szCs w:val="24"/>
        </w:rPr>
        <w:t>conventionali</w:t>
      </w:r>
      <w:r w:rsidRPr="001B0CA3">
        <w:rPr>
          <w:rFonts w:ascii="Times New Roman" w:hAnsi="Times New Roman" w:cs="Times New Roman"/>
          <w:sz w:val="24"/>
          <w:szCs w:val="24"/>
        </w:rPr>
        <w:t xml:space="preserve">sed in a particular way. </w:t>
      </w:r>
      <w:r w:rsidR="006E7CF5" w:rsidRPr="001B0CA3">
        <w:rPr>
          <w:rFonts w:ascii="Times New Roman" w:hAnsi="Times New Roman" w:cs="Times New Roman"/>
          <w:sz w:val="24"/>
          <w:szCs w:val="24"/>
        </w:rPr>
        <w:t>Foucault</w:t>
      </w:r>
      <w:r w:rsidRPr="00715754">
        <w:rPr>
          <w:rFonts w:ascii="Times New Roman" w:hAnsi="Times New Roman" w:cs="Times New Roman"/>
          <w:sz w:val="24"/>
          <w:szCs w:val="24"/>
        </w:rPr>
        <w:t xml:space="preserve"> argues that this </w:t>
      </w:r>
      <w:r w:rsidR="00CF610B">
        <w:rPr>
          <w:rFonts w:ascii="Times New Roman" w:hAnsi="Times New Roman" w:cs="Times New Roman"/>
          <w:sz w:val="24"/>
          <w:szCs w:val="24"/>
        </w:rPr>
        <w:t>is linked</w:t>
      </w:r>
      <w:r w:rsidRPr="00715754">
        <w:rPr>
          <w:rFonts w:ascii="Times New Roman" w:hAnsi="Times New Roman" w:cs="Times New Roman"/>
          <w:sz w:val="24"/>
          <w:szCs w:val="24"/>
        </w:rPr>
        <w:t xml:space="preserve"> to</w:t>
      </w:r>
      <w:r w:rsidR="008D20EA">
        <w:rPr>
          <w:rFonts w:ascii="Times New Roman" w:hAnsi="Times New Roman" w:cs="Times New Roman"/>
          <w:sz w:val="24"/>
          <w:szCs w:val="24"/>
        </w:rPr>
        <w:t xml:space="preserve"> how</w:t>
      </w:r>
      <w:r w:rsidRPr="00715754">
        <w:rPr>
          <w:rFonts w:ascii="Times New Roman" w:hAnsi="Times New Roman" w:cs="Times New Roman"/>
          <w:sz w:val="24"/>
          <w:szCs w:val="24"/>
        </w:rPr>
        <w:t xml:space="preserve"> people </w:t>
      </w:r>
      <w:r w:rsidR="008D20EA">
        <w:rPr>
          <w:rFonts w:ascii="Times New Roman" w:hAnsi="Times New Roman" w:cs="Times New Roman"/>
          <w:sz w:val="24"/>
          <w:szCs w:val="24"/>
        </w:rPr>
        <w:t>with</w:t>
      </w:r>
      <w:r w:rsidRPr="00715754">
        <w:rPr>
          <w:rFonts w:ascii="Times New Roman" w:hAnsi="Times New Roman" w:cs="Times New Roman"/>
          <w:sz w:val="24"/>
          <w:szCs w:val="24"/>
        </w:rPr>
        <w:t xml:space="preserve"> power influence how certain discourses have to be</w:t>
      </w:r>
      <w:r w:rsidR="008D20EA">
        <w:rPr>
          <w:rFonts w:ascii="Times New Roman" w:hAnsi="Times New Roman" w:cs="Times New Roman"/>
          <w:sz w:val="24"/>
          <w:szCs w:val="24"/>
        </w:rPr>
        <w:t>,</w:t>
      </w:r>
      <w:r w:rsidRPr="00715754">
        <w:rPr>
          <w:rFonts w:ascii="Times New Roman" w:hAnsi="Times New Roman" w:cs="Times New Roman"/>
          <w:sz w:val="24"/>
          <w:szCs w:val="24"/>
        </w:rPr>
        <w:t xml:space="preserve"> at </w:t>
      </w:r>
      <w:r w:rsidR="004B6FFB" w:rsidRPr="00715754">
        <w:rPr>
          <w:rFonts w:ascii="Times New Roman" w:hAnsi="Times New Roman" w:cs="Times New Roman"/>
          <w:sz w:val="24"/>
          <w:szCs w:val="24"/>
        </w:rPr>
        <w:t>specific</w:t>
      </w:r>
      <w:r w:rsidRPr="00715754">
        <w:rPr>
          <w:rFonts w:ascii="Times New Roman" w:hAnsi="Times New Roman" w:cs="Times New Roman"/>
          <w:sz w:val="24"/>
          <w:szCs w:val="24"/>
        </w:rPr>
        <w:t xml:space="preserve"> junctures in history. For purpose</w:t>
      </w:r>
      <w:r w:rsidR="006E7CF5">
        <w:rPr>
          <w:rFonts w:ascii="Times New Roman" w:hAnsi="Times New Roman" w:cs="Times New Roman"/>
          <w:sz w:val="24"/>
          <w:szCs w:val="24"/>
        </w:rPr>
        <w:t>s</w:t>
      </w:r>
      <w:r w:rsidRPr="00715754">
        <w:rPr>
          <w:rFonts w:ascii="Times New Roman" w:hAnsi="Times New Roman" w:cs="Times New Roman"/>
          <w:sz w:val="24"/>
          <w:szCs w:val="24"/>
        </w:rPr>
        <w:t xml:space="preserve"> of this research</w:t>
      </w:r>
      <w:r w:rsidR="001625B3">
        <w:rPr>
          <w:rFonts w:ascii="Times New Roman" w:hAnsi="Times New Roman" w:cs="Times New Roman"/>
          <w:sz w:val="24"/>
          <w:szCs w:val="24"/>
        </w:rPr>
        <w:t>,</w:t>
      </w:r>
      <w:r w:rsidRPr="00715754">
        <w:rPr>
          <w:rFonts w:ascii="Times New Roman" w:hAnsi="Times New Roman" w:cs="Times New Roman"/>
          <w:sz w:val="24"/>
          <w:szCs w:val="24"/>
        </w:rPr>
        <w:t xml:space="preserve"> the development of English as the world’s lingua franca comes into play</w:t>
      </w:r>
      <w:r w:rsidR="006E7CF5">
        <w:rPr>
          <w:rFonts w:ascii="Times New Roman" w:hAnsi="Times New Roman" w:cs="Times New Roman"/>
          <w:sz w:val="24"/>
          <w:szCs w:val="24"/>
        </w:rPr>
        <w:t xml:space="preserve"> (</w:t>
      </w:r>
      <w:proofErr w:type="spellStart"/>
      <w:r w:rsidR="008D20EA">
        <w:rPr>
          <w:rFonts w:ascii="Times New Roman" w:hAnsi="Times New Roman" w:cs="Times New Roman"/>
          <w:sz w:val="24"/>
          <w:szCs w:val="24"/>
        </w:rPr>
        <w:t>Leffa</w:t>
      </w:r>
      <w:proofErr w:type="spellEnd"/>
      <w:r w:rsidR="008D20EA">
        <w:rPr>
          <w:rFonts w:ascii="Times New Roman" w:hAnsi="Times New Roman" w:cs="Times New Roman"/>
          <w:sz w:val="24"/>
          <w:szCs w:val="24"/>
        </w:rPr>
        <w:t>, 2002, Mustapha, 2014</w:t>
      </w:r>
      <w:r w:rsidR="006E7CF5">
        <w:rPr>
          <w:rFonts w:ascii="Times New Roman" w:hAnsi="Times New Roman" w:cs="Times New Roman"/>
          <w:sz w:val="24"/>
          <w:szCs w:val="24"/>
        </w:rPr>
        <w:t>)</w:t>
      </w:r>
      <w:r w:rsidRPr="00715754">
        <w:rPr>
          <w:rFonts w:ascii="Times New Roman" w:hAnsi="Times New Roman" w:cs="Times New Roman"/>
          <w:sz w:val="24"/>
          <w:szCs w:val="24"/>
        </w:rPr>
        <w:t xml:space="preserve">. </w:t>
      </w:r>
      <w:r w:rsidR="00CE18C8" w:rsidRPr="00715754">
        <w:rPr>
          <w:rFonts w:ascii="Times New Roman" w:hAnsi="Times New Roman" w:cs="Times New Roman"/>
          <w:sz w:val="24"/>
          <w:szCs w:val="24"/>
        </w:rPr>
        <w:t xml:space="preserve">It will logically be followed by how English (western) academic writing has developed </w:t>
      </w:r>
      <w:r w:rsidR="004B43EB">
        <w:rPr>
          <w:rFonts w:ascii="Times New Roman" w:hAnsi="Times New Roman" w:cs="Times New Roman"/>
          <w:sz w:val="24"/>
          <w:szCs w:val="24"/>
        </w:rPr>
        <w:t>into</w:t>
      </w:r>
      <w:r w:rsidR="00CE18C8" w:rsidRPr="00715754">
        <w:rPr>
          <w:rFonts w:ascii="Times New Roman" w:hAnsi="Times New Roman" w:cs="Times New Roman"/>
          <w:sz w:val="24"/>
          <w:szCs w:val="24"/>
        </w:rPr>
        <w:t xml:space="preserve"> what it is today, and how the notion of critical</w:t>
      </w:r>
      <w:r w:rsidR="001625B3">
        <w:rPr>
          <w:rFonts w:ascii="Times New Roman" w:hAnsi="Times New Roman" w:cs="Times New Roman"/>
          <w:sz w:val="24"/>
          <w:szCs w:val="24"/>
        </w:rPr>
        <w:t xml:space="preserve"> thinking</w:t>
      </w:r>
      <w:r w:rsidR="00CF610B">
        <w:rPr>
          <w:rFonts w:ascii="Times New Roman" w:hAnsi="Times New Roman" w:cs="Times New Roman"/>
          <w:sz w:val="24"/>
          <w:szCs w:val="24"/>
        </w:rPr>
        <w:t xml:space="preserve"> (Preiss et al., 2013)</w:t>
      </w:r>
      <w:r w:rsidR="000E458C">
        <w:rPr>
          <w:rFonts w:ascii="Times New Roman" w:hAnsi="Times New Roman" w:cs="Times New Roman"/>
          <w:sz w:val="24"/>
          <w:szCs w:val="24"/>
        </w:rPr>
        <w:t>,</w:t>
      </w:r>
      <w:r w:rsidR="00CE18C8" w:rsidRPr="00715754">
        <w:rPr>
          <w:rFonts w:ascii="Times New Roman" w:hAnsi="Times New Roman" w:cs="Times New Roman"/>
          <w:sz w:val="24"/>
          <w:szCs w:val="24"/>
        </w:rPr>
        <w:t xml:space="preserve"> led to the expectation that students project</w:t>
      </w:r>
      <w:r w:rsidR="006D3E12">
        <w:rPr>
          <w:rFonts w:ascii="Times New Roman" w:hAnsi="Times New Roman" w:cs="Times New Roman"/>
          <w:sz w:val="24"/>
          <w:szCs w:val="24"/>
        </w:rPr>
        <w:t>ing</w:t>
      </w:r>
      <w:r w:rsidR="00CE18C8" w:rsidRPr="00715754">
        <w:rPr>
          <w:rFonts w:ascii="Times New Roman" w:hAnsi="Times New Roman" w:cs="Times New Roman"/>
          <w:sz w:val="24"/>
          <w:szCs w:val="24"/>
        </w:rPr>
        <w:t xml:space="preserve"> their</w:t>
      </w:r>
      <w:r w:rsidR="001625B3">
        <w:rPr>
          <w:rFonts w:ascii="Times New Roman" w:hAnsi="Times New Roman" w:cs="Times New Roman"/>
          <w:sz w:val="24"/>
          <w:szCs w:val="24"/>
        </w:rPr>
        <w:t xml:space="preserve"> individual</w:t>
      </w:r>
      <w:r w:rsidR="00CE18C8" w:rsidRPr="00715754">
        <w:rPr>
          <w:rFonts w:ascii="Times New Roman" w:hAnsi="Times New Roman" w:cs="Times New Roman"/>
          <w:sz w:val="24"/>
          <w:szCs w:val="24"/>
        </w:rPr>
        <w:t xml:space="preserve"> voice </w:t>
      </w:r>
      <w:r w:rsidR="006D3E12">
        <w:rPr>
          <w:rFonts w:ascii="Times New Roman" w:hAnsi="Times New Roman" w:cs="Times New Roman"/>
          <w:sz w:val="24"/>
          <w:szCs w:val="24"/>
        </w:rPr>
        <w:t>is central to</w:t>
      </w:r>
      <w:r w:rsidR="00CE18C8" w:rsidRPr="00715754">
        <w:rPr>
          <w:rFonts w:ascii="Times New Roman" w:hAnsi="Times New Roman" w:cs="Times New Roman"/>
          <w:sz w:val="24"/>
          <w:szCs w:val="24"/>
        </w:rPr>
        <w:t xml:space="preserve"> academic writing</w:t>
      </w:r>
      <w:r w:rsidR="00844A9C">
        <w:rPr>
          <w:rFonts w:ascii="Times New Roman" w:hAnsi="Times New Roman" w:cs="Times New Roman"/>
          <w:sz w:val="24"/>
          <w:szCs w:val="24"/>
        </w:rPr>
        <w:t xml:space="preserve"> (Ivanic and Camps, 2001)</w:t>
      </w:r>
      <w:r w:rsidR="00CE18C8" w:rsidRPr="00715754">
        <w:rPr>
          <w:rFonts w:ascii="Times New Roman" w:hAnsi="Times New Roman" w:cs="Times New Roman"/>
          <w:sz w:val="24"/>
          <w:szCs w:val="24"/>
        </w:rPr>
        <w:t>.</w:t>
      </w:r>
    </w:p>
    <w:p w14:paraId="27D9E4B7" w14:textId="77777777" w:rsidR="00CD4A88" w:rsidRPr="00715754" w:rsidRDefault="00CD4A88" w:rsidP="00B81110">
      <w:pPr>
        <w:spacing w:line="480" w:lineRule="auto"/>
        <w:jc w:val="both"/>
        <w:rPr>
          <w:rFonts w:ascii="Times New Roman" w:hAnsi="Times New Roman" w:cs="Times New Roman"/>
          <w:sz w:val="24"/>
          <w:szCs w:val="24"/>
        </w:rPr>
      </w:pPr>
    </w:p>
    <w:p w14:paraId="6D27F707" w14:textId="47FE57BE" w:rsidR="00CE18C8" w:rsidRPr="00715754" w:rsidRDefault="00CE18C8" w:rsidP="00B81110">
      <w:pPr>
        <w:spacing w:line="480" w:lineRule="auto"/>
        <w:jc w:val="both"/>
        <w:rPr>
          <w:rFonts w:ascii="Times New Roman" w:hAnsi="Times New Roman" w:cs="Times New Roman"/>
          <w:sz w:val="24"/>
          <w:szCs w:val="24"/>
        </w:rPr>
      </w:pPr>
      <w:r w:rsidRPr="00715754">
        <w:rPr>
          <w:rFonts w:ascii="Times New Roman" w:hAnsi="Times New Roman" w:cs="Times New Roman"/>
          <w:sz w:val="24"/>
          <w:szCs w:val="24"/>
        </w:rPr>
        <w:t>Jones (1993) summarises Foucault</w:t>
      </w:r>
      <w:r w:rsidR="00136CED">
        <w:rPr>
          <w:rFonts w:ascii="Times New Roman" w:hAnsi="Times New Roman" w:cs="Times New Roman"/>
          <w:sz w:val="24"/>
          <w:szCs w:val="24"/>
        </w:rPr>
        <w:t>’s</w:t>
      </w:r>
      <w:r w:rsidRPr="00715754">
        <w:rPr>
          <w:rFonts w:ascii="Times New Roman" w:hAnsi="Times New Roman" w:cs="Times New Roman"/>
          <w:sz w:val="24"/>
          <w:szCs w:val="24"/>
        </w:rPr>
        <w:t xml:space="preserve"> link between power and discourse this way: </w:t>
      </w:r>
    </w:p>
    <w:p w14:paraId="313CAA60" w14:textId="77777777" w:rsidR="00CE18C8" w:rsidRPr="00715754" w:rsidRDefault="00CE18C8" w:rsidP="00D34C0B">
      <w:pPr>
        <w:spacing w:line="240" w:lineRule="auto"/>
        <w:ind w:left="720"/>
        <w:jc w:val="both"/>
        <w:rPr>
          <w:rFonts w:ascii="Times New Roman" w:hAnsi="Times New Roman" w:cs="Times New Roman"/>
          <w:sz w:val="24"/>
          <w:szCs w:val="24"/>
        </w:rPr>
      </w:pPr>
      <w:r w:rsidRPr="00715754">
        <w:rPr>
          <w:rFonts w:ascii="Times New Roman" w:hAnsi="Times New Roman" w:cs="Times New Roman"/>
          <w:sz w:val="24"/>
          <w:szCs w:val="24"/>
        </w:rPr>
        <w:t>For Foucault then, power is ex</w:t>
      </w:r>
      <w:r w:rsidR="00D71684" w:rsidRPr="00715754">
        <w:rPr>
          <w:rFonts w:ascii="Times New Roman" w:hAnsi="Times New Roman" w:cs="Times New Roman"/>
          <w:sz w:val="24"/>
          <w:szCs w:val="24"/>
        </w:rPr>
        <w:t>e</w:t>
      </w:r>
      <w:r w:rsidRPr="00715754">
        <w:rPr>
          <w:rFonts w:ascii="Times New Roman" w:hAnsi="Times New Roman" w:cs="Times New Roman"/>
          <w:sz w:val="24"/>
          <w:szCs w:val="24"/>
        </w:rPr>
        <w:t>rcised in two ways</w:t>
      </w:r>
      <w:r w:rsidR="00D71684" w:rsidRPr="00715754">
        <w:rPr>
          <w:rFonts w:ascii="Times New Roman" w:hAnsi="Times New Roman" w:cs="Times New Roman"/>
          <w:sz w:val="24"/>
          <w:szCs w:val="24"/>
        </w:rPr>
        <w:t>. Firstly, it is exercised in order that a discourse will come into being. Secondly, it is exercised by a discourse, since it constitutes identity – it determines what people think and know, and therefore act. So for Foucault, discursive practices are the root of social life; the exercise of power through discourse is everywhere. (p.107)</w:t>
      </w:r>
    </w:p>
    <w:p w14:paraId="7F60EED3" w14:textId="24F28FA6" w:rsidR="00F14D12" w:rsidRDefault="00C1577A" w:rsidP="00772D68">
      <w:pPr>
        <w:spacing w:line="480" w:lineRule="auto"/>
        <w:jc w:val="both"/>
        <w:rPr>
          <w:rFonts w:ascii="Times New Roman" w:hAnsi="Times New Roman" w:cs="Times New Roman"/>
          <w:sz w:val="24"/>
          <w:szCs w:val="24"/>
        </w:rPr>
      </w:pPr>
      <w:r>
        <w:rPr>
          <w:rFonts w:ascii="Times New Roman" w:hAnsi="Times New Roman" w:cs="Times New Roman"/>
          <w:sz w:val="24"/>
          <w:szCs w:val="24"/>
        </w:rPr>
        <w:t>Britain’s imperial and colonial history of the 18</w:t>
      </w:r>
      <w:r w:rsidRPr="00C1577A">
        <w:rPr>
          <w:rFonts w:ascii="Times New Roman" w:hAnsi="Times New Roman" w:cs="Times New Roman"/>
          <w:sz w:val="24"/>
          <w:szCs w:val="24"/>
          <w:vertAlign w:val="superscript"/>
        </w:rPr>
        <w:t>th</w:t>
      </w:r>
      <w:r>
        <w:rPr>
          <w:rFonts w:ascii="Times New Roman" w:hAnsi="Times New Roman" w:cs="Times New Roman"/>
          <w:sz w:val="24"/>
          <w:szCs w:val="24"/>
        </w:rPr>
        <w:t xml:space="preserve"> century</w:t>
      </w:r>
      <w:r w:rsidR="000B083C" w:rsidRPr="00715754">
        <w:rPr>
          <w:rFonts w:ascii="Times New Roman" w:hAnsi="Times New Roman" w:cs="Times New Roman"/>
          <w:sz w:val="24"/>
          <w:szCs w:val="24"/>
        </w:rPr>
        <w:t xml:space="preserve"> made English the language of choice for academic writing and</w:t>
      </w:r>
      <w:r w:rsidR="00FF2F74">
        <w:rPr>
          <w:rFonts w:ascii="Times New Roman" w:hAnsi="Times New Roman" w:cs="Times New Roman"/>
          <w:sz w:val="24"/>
          <w:szCs w:val="24"/>
        </w:rPr>
        <w:t xml:space="preserve"> international</w:t>
      </w:r>
      <w:r w:rsidR="000B083C" w:rsidRPr="00715754">
        <w:rPr>
          <w:rFonts w:ascii="Times New Roman" w:hAnsi="Times New Roman" w:cs="Times New Roman"/>
          <w:sz w:val="24"/>
          <w:szCs w:val="24"/>
        </w:rPr>
        <w:t xml:space="preserve"> publication</w:t>
      </w:r>
      <w:r w:rsidR="00FF2F74">
        <w:rPr>
          <w:rFonts w:ascii="Times New Roman" w:hAnsi="Times New Roman" w:cs="Times New Roman"/>
          <w:sz w:val="24"/>
          <w:szCs w:val="24"/>
        </w:rPr>
        <w:t xml:space="preserve"> in academia</w:t>
      </w:r>
      <w:r w:rsidR="00DD7B55">
        <w:rPr>
          <w:rFonts w:ascii="Times New Roman" w:hAnsi="Times New Roman" w:cs="Times New Roman"/>
          <w:sz w:val="24"/>
          <w:szCs w:val="24"/>
        </w:rPr>
        <w:t xml:space="preserve"> (Phillipson, 2008)</w:t>
      </w:r>
      <w:r w:rsidR="000B083C" w:rsidRPr="00715754">
        <w:rPr>
          <w:rFonts w:ascii="Times New Roman" w:hAnsi="Times New Roman" w:cs="Times New Roman"/>
          <w:sz w:val="24"/>
          <w:szCs w:val="24"/>
        </w:rPr>
        <w:t>. This discourse</w:t>
      </w:r>
      <w:r w:rsidR="00571780">
        <w:rPr>
          <w:rFonts w:ascii="Times New Roman" w:hAnsi="Times New Roman" w:cs="Times New Roman"/>
          <w:sz w:val="24"/>
          <w:szCs w:val="24"/>
        </w:rPr>
        <w:t>,</w:t>
      </w:r>
      <w:r w:rsidR="000B083C" w:rsidRPr="00715754">
        <w:rPr>
          <w:rFonts w:ascii="Times New Roman" w:hAnsi="Times New Roman" w:cs="Times New Roman"/>
          <w:sz w:val="24"/>
          <w:szCs w:val="24"/>
        </w:rPr>
        <w:t xml:space="preserve"> </w:t>
      </w:r>
      <w:r w:rsidR="005F09C9">
        <w:rPr>
          <w:rFonts w:ascii="Times New Roman" w:hAnsi="Times New Roman" w:cs="Times New Roman"/>
          <w:sz w:val="24"/>
          <w:szCs w:val="24"/>
        </w:rPr>
        <w:t>called</w:t>
      </w:r>
      <w:r w:rsidR="000B083C" w:rsidRPr="00715754">
        <w:rPr>
          <w:rFonts w:ascii="Times New Roman" w:hAnsi="Times New Roman" w:cs="Times New Roman"/>
          <w:sz w:val="24"/>
          <w:szCs w:val="24"/>
        </w:rPr>
        <w:t xml:space="preserve"> academic writing in English is now being used to prescribe how knowledge should be created and communicated</w:t>
      </w:r>
      <w:r w:rsidR="00464990">
        <w:rPr>
          <w:rFonts w:ascii="Times New Roman" w:hAnsi="Times New Roman" w:cs="Times New Roman"/>
          <w:sz w:val="24"/>
          <w:szCs w:val="24"/>
        </w:rPr>
        <w:t xml:space="preserve"> for worldwide</w:t>
      </w:r>
      <w:r>
        <w:rPr>
          <w:rFonts w:ascii="Times New Roman" w:hAnsi="Times New Roman" w:cs="Times New Roman"/>
          <w:sz w:val="24"/>
          <w:szCs w:val="24"/>
        </w:rPr>
        <w:t xml:space="preserve"> academic</w:t>
      </w:r>
      <w:r w:rsidR="00464990">
        <w:rPr>
          <w:rFonts w:ascii="Times New Roman" w:hAnsi="Times New Roman" w:cs="Times New Roman"/>
          <w:sz w:val="24"/>
          <w:szCs w:val="24"/>
        </w:rPr>
        <w:t xml:space="preserve"> consumption</w:t>
      </w:r>
      <w:r w:rsidR="000167EA">
        <w:rPr>
          <w:rFonts w:ascii="Times New Roman" w:hAnsi="Times New Roman" w:cs="Times New Roman"/>
          <w:sz w:val="24"/>
          <w:szCs w:val="24"/>
        </w:rPr>
        <w:t xml:space="preserve"> (</w:t>
      </w:r>
      <w:proofErr w:type="spellStart"/>
      <w:r w:rsidR="00460566">
        <w:rPr>
          <w:rFonts w:ascii="Times New Roman" w:hAnsi="Times New Roman" w:cs="Times New Roman"/>
          <w:sz w:val="24"/>
          <w:szCs w:val="24"/>
        </w:rPr>
        <w:t>L</w:t>
      </w:r>
      <w:r w:rsidR="008B466B">
        <w:rPr>
          <w:rFonts w:ascii="Times New Roman" w:hAnsi="Times New Roman" w:cs="Times New Roman"/>
          <w:sz w:val="24"/>
          <w:szCs w:val="24"/>
        </w:rPr>
        <w:t>e</w:t>
      </w:r>
      <w:r w:rsidR="00460566">
        <w:rPr>
          <w:rFonts w:ascii="Times New Roman" w:hAnsi="Times New Roman" w:cs="Times New Roman"/>
          <w:sz w:val="24"/>
          <w:szCs w:val="24"/>
        </w:rPr>
        <w:t>ff</w:t>
      </w:r>
      <w:r w:rsidR="008B466B">
        <w:rPr>
          <w:rFonts w:ascii="Times New Roman" w:hAnsi="Times New Roman" w:cs="Times New Roman"/>
          <w:sz w:val="24"/>
          <w:szCs w:val="24"/>
        </w:rPr>
        <w:t>a</w:t>
      </w:r>
      <w:proofErr w:type="spellEnd"/>
      <w:r w:rsidR="00460566">
        <w:rPr>
          <w:rFonts w:ascii="Times New Roman" w:hAnsi="Times New Roman" w:cs="Times New Roman"/>
          <w:sz w:val="24"/>
          <w:szCs w:val="24"/>
        </w:rPr>
        <w:t>, 2002</w:t>
      </w:r>
      <w:r w:rsidR="000167EA">
        <w:rPr>
          <w:rFonts w:ascii="Times New Roman" w:hAnsi="Times New Roman" w:cs="Times New Roman"/>
          <w:sz w:val="24"/>
          <w:szCs w:val="24"/>
        </w:rPr>
        <w:t>)</w:t>
      </w:r>
      <w:r w:rsidR="000B083C" w:rsidRPr="00715754">
        <w:rPr>
          <w:rFonts w:ascii="Times New Roman" w:hAnsi="Times New Roman" w:cs="Times New Roman"/>
          <w:sz w:val="24"/>
          <w:szCs w:val="24"/>
        </w:rPr>
        <w:t xml:space="preserve">. </w:t>
      </w:r>
      <w:r>
        <w:rPr>
          <w:rFonts w:ascii="Times New Roman" w:hAnsi="Times New Roman" w:cs="Times New Roman"/>
          <w:sz w:val="24"/>
          <w:szCs w:val="24"/>
        </w:rPr>
        <w:t xml:space="preserve">Consequently, the genre of </w:t>
      </w:r>
      <w:r w:rsidR="006D3E12">
        <w:rPr>
          <w:rFonts w:ascii="Times New Roman" w:hAnsi="Times New Roman" w:cs="Times New Roman"/>
          <w:sz w:val="24"/>
          <w:szCs w:val="24"/>
        </w:rPr>
        <w:t>a</w:t>
      </w:r>
      <w:r>
        <w:rPr>
          <w:rFonts w:ascii="Times New Roman" w:hAnsi="Times New Roman" w:cs="Times New Roman"/>
          <w:sz w:val="24"/>
          <w:szCs w:val="24"/>
        </w:rPr>
        <w:t>cademic writing in English</w:t>
      </w:r>
      <w:r w:rsidR="00CB15D1">
        <w:rPr>
          <w:rFonts w:ascii="Times New Roman" w:hAnsi="Times New Roman" w:cs="Times New Roman"/>
          <w:sz w:val="24"/>
          <w:szCs w:val="24"/>
        </w:rPr>
        <w:t xml:space="preserve"> is</w:t>
      </w:r>
      <w:r>
        <w:rPr>
          <w:rFonts w:ascii="Times New Roman" w:hAnsi="Times New Roman" w:cs="Times New Roman"/>
          <w:sz w:val="24"/>
          <w:szCs w:val="24"/>
        </w:rPr>
        <w:t xml:space="preserve"> as a</w:t>
      </w:r>
      <w:r w:rsidR="000B083C" w:rsidRPr="00715754">
        <w:rPr>
          <w:rFonts w:ascii="Times New Roman" w:hAnsi="Times New Roman" w:cs="Times New Roman"/>
          <w:sz w:val="24"/>
          <w:szCs w:val="24"/>
        </w:rPr>
        <w:t xml:space="preserve"> discourse that is controlling the way people think, communicate and </w:t>
      </w:r>
      <w:r w:rsidR="00CB15D1">
        <w:rPr>
          <w:rFonts w:ascii="Times New Roman" w:hAnsi="Times New Roman" w:cs="Times New Roman"/>
          <w:sz w:val="24"/>
          <w:szCs w:val="24"/>
        </w:rPr>
        <w:t>view the world</w:t>
      </w:r>
      <w:r w:rsidR="000167EA">
        <w:rPr>
          <w:rFonts w:ascii="Times New Roman" w:hAnsi="Times New Roman" w:cs="Times New Roman"/>
          <w:sz w:val="24"/>
          <w:szCs w:val="24"/>
        </w:rPr>
        <w:t xml:space="preserve"> (Jones</w:t>
      </w:r>
      <w:r w:rsidR="002D232C">
        <w:rPr>
          <w:rFonts w:ascii="Times New Roman" w:hAnsi="Times New Roman" w:cs="Times New Roman"/>
          <w:sz w:val="24"/>
          <w:szCs w:val="24"/>
        </w:rPr>
        <w:t>,</w:t>
      </w:r>
      <w:r w:rsidR="000167EA">
        <w:rPr>
          <w:rFonts w:ascii="Times New Roman" w:hAnsi="Times New Roman" w:cs="Times New Roman"/>
          <w:sz w:val="24"/>
          <w:szCs w:val="24"/>
        </w:rPr>
        <w:t xml:space="preserve"> 2003)</w:t>
      </w:r>
      <w:r w:rsidR="000B083C" w:rsidRPr="00715754">
        <w:rPr>
          <w:rFonts w:ascii="Times New Roman" w:hAnsi="Times New Roman" w:cs="Times New Roman"/>
          <w:sz w:val="24"/>
          <w:szCs w:val="24"/>
        </w:rPr>
        <w:t xml:space="preserve">. </w:t>
      </w:r>
      <w:r w:rsidR="00772D68" w:rsidRPr="00715754">
        <w:rPr>
          <w:rFonts w:ascii="Times New Roman" w:hAnsi="Times New Roman" w:cs="Times New Roman"/>
          <w:sz w:val="24"/>
          <w:szCs w:val="24"/>
        </w:rPr>
        <w:t>When EAP practitioners are teaching academic</w:t>
      </w:r>
      <w:r w:rsidR="00C44041">
        <w:rPr>
          <w:rFonts w:ascii="Times New Roman" w:hAnsi="Times New Roman" w:cs="Times New Roman"/>
          <w:sz w:val="24"/>
          <w:szCs w:val="24"/>
        </w:rPr>
        <w:t xml:space="preserve"> writing conventions </w:t>
      </w:r>
      <w:r w:rsidR="00CB15D1">
        <w:rPr>
          <w:rFonts w:ascii="Times New Roman" w:hAnsi="Times New Roman" w:cs="Times New Roman"/>
          <w:sz w:val="24"/>
          <w:szCs w:val="24"/>
        </w:rPr>
        <w:t>using</w:t>
      </w:r>
      <w:r w:rsidR="00C44041">
        <w:rPr>
          <w:rFonts w:ascii="Times New Roman" w:hAnsi="Times New Roman" w:cs="Times New Roman"/>
          <w:sz w:val="24"/>
          <w:szCs w:val="24"/>
        </w:rPr>
        <w:t xml:space="preserve"> the</w:t>
      </w:r>
      <w:r w:rsidR="00772D68" w:rsidRPr="00715754">
        <w:rPr>
          <w:rFonts w:ascii="Times New Roman" w:hAnsi="Times New Roman" w:cs="Times New Roman"/>
          <w:sz w:val="24"/>
          <w:szCs w:val="24"/>
        </w:rPr>
        <w:t xml:space="preserve"> English</w:t>
      </w:r>
      <w:r w:rsidR="00C44041">
        <w:rPr>
          <w:rFonts w:ascii="Times New Roman" w:hAnsi="Times New Roman" w:cs="Times New Roman"/>
          <w:sz w:val="24"/>
          <w:szCs w:val="24"/>
        </w:rPr>
        <w:t xml:space="preserve"> language</w:t>
      </w:r>
      <w:r w:rsidR="00772D68" w:rsidRPr="00715754">
        <w:rPr>
          <w:rFonts w:ascii="Times New Roman" w:hAnsi="Times New Roman" w:cs="Times New Roman"/>
          <w:sz w:val="24"/>
          <w:szCs w:val="24"/>
        </w:rPr>
        <w:t>, they</w:t>
      </w:r>
      <w:r w:rsidR="00C44041">
        <w:rPr>
          <w:rFonts w:ascii="Times New Roman" w:hAnsi="Times New Roman" w:cs="Times New Roman"/>
          <w:sz w:val="24"/>
          <w:szCs w:val="24"/>
        </w:rPr>
        <w:t xml:space="preserve"> are</w:t>
      </w:r>
      <w:r w:rsidR="00772D68" w:rsidRPr="00715754">
        <w:rPr>
          <w:rFonts w:ascii="Times New Roman" w:hAnsi="Times New Roman" w:cs="Times New Roman"/>
          <w:sz w:val="24"/>
          <w:szCs w:val="24"/>
        </w:rPr>
        <w:t xml:space="preserve"> actually </w:t>
      </w:r>
      <w:r w:rsidR="00885E43" w:rsidRPr="00715754">
        <w:rPr>
          <w:rFonts w:ascii="Times New Roman" w:hAnsi="Times New Roman" w:cs="Times New Roman"/>
          <w:sz w:val="24"/>
          <w:szCs w:val="24"/>
        </w:rPr>
        <w:t>help</w:t>
      </w:r>
      <w:r w:rsidR="00885E43">
        <w:rPr>
          <w:rFonts w:ascii="Times New Roman" w:hAnsi="Times New Roman" w:cs="Times New Roman"/>
          <w:sz w:val="24"/>
          <w:szCs w:val="24"/>
        </w:rPr>
        <w:t>ing</w:t>
      </w:r>
      <w:r w:rsidR="00885E43" w:rsidRPr="00715754">
        <w:rPr>
          <w:rFonts w:ascii="Times New Roman" w:hAnsi="Times New Roman" w:cs="Times New Roman"/>
          <w:sz w:val="24"/>
          <w:szCs w:val="24"/>
        </w:rPr>
        <w:t xml:space="preserve"> </w:t>
      </w:r>
      <w:r w:rsidR="00885E43">
        <w:rPr>
          <w:rFonts w:ascii="Times New Roman" w:hAnsi="Times New Roman" w:cs="Times New Roman"/>
          <w:sz w:val="24"/>
          <w:szCs w:val="24"/>
        </w:rPr>
        <w:t xml:space="preserve">to </w:t>
      </w:r>
      <w:r w:rsidR="00772D68" w:rsidRPr="00715754">
        <w:rPr>
          <w:rFonts w:ascii="Times New Roman" w:hAnsi="Times New Roman" w:cs="Times New Roman"/>
          <w:sz w:val="24"/>
          <w:szCs w:val="24"/>
        </w:rPr>
        <w:t>enforc</w:t>
      </w:r>
      <w:r w:rsidR="00885E43">
        <w:rPr>
          <w:rFonts w:ascii="Times New Roman" w:hAnsi="Times New Roman" w:cs="Times New Roman"/>
          <w:sz w:val="24"/>
          <w:szCs w:val="24"/>
        </w:rPr>
        <w:t>e</w:t>
      </w:r>
      <w:r w:rsidR="00772D68" w:rsidRPr="00715754">
        <w:rPr>
          <w:rFonts w:ascii="Times New Roman" w:hAnsi="Times New Roman" w:cs="Times New Roman"/>
          <w:sz w:val="24"/>
          <w:szCs w:val="24"/>
        </w:rPr>
        <w:t xml:space="preserve"> a particular hegemonic vi</w:t>
      </w:r>
      <w:r w:rsidR="00885E43">
        <w:rPr>
          <w:rFonts w:ascii="Times New Roman" w:hAnsi="Times New Roman" w:cs="Times New Roman"/>
          <w:sz w:val="24"/>
          <w:szCs w:val="24"/>
        </w:rPr>
        <w:t xml:space="preserve">ew of </w:t>
      </w:r>
      <w:r w:rsidR="00772D68" w:rsidRPr="00715754">
        <w:rPr>
          <w:rFonts w:ascii="Times New Roman" w:hAnsi="Times New Roman" w:cs="Times New Roman"/>
          <w:sz w:val="24"/>
          <w:szCs w:val="24"/>
        </w:rPr>
        <w:t>communicating in academia</w:t>
      </w:r>
      <w:r w:rsidR="00FF2F74">
        <w:rPr>
          <w:rFonts w:ascii="Times New Roman" w:hAnsi="Times New Roman" w:cs="Times New Roman"/>
          <w:sz w:val="24"/>
          <w:szCs w:val="24"/>
        </w:rPr>
        <w:t xml:space="preserve"> (</w:t>
      </w:r>
      <w:r w:rsidR="00314DC8">
        <w:rPr>
          <w:rFonts w:ascii="Times New Roman" w:hAnsi="Times New Roman" w:cs="Times New Roman"/>
          <w:sz w:val="24"/>
          <w:szCs w:val="24"/>
        </w:rPr>
        <w:t>Bhatia</w:t>
      </w:r>
      <w:r w:rsidR="00FF2F74">
        <w:rPr>
          <w:rFonts w:ascii="Times New Roman" w:hAnsi="Times New Roman" w:cs="Times New Roman"/>
          <w:sz w:val="24"/>
          <w:szCs w:val="24"/>
        </w:rPr>
        <w:t>, 20</w:t>
      </w:r>
      <w:r w:rsidR="00314DC8">
        <w:rPr>
          <w:rFonts w:ascii="Times New Roman" w:hAnsi="Times New Roman" w:cs="Times New Roman"/>
          <w:sz w:val="24"/>
          <w:szCs w:val="24"/>
        </w:rPr>
        <w:t>0</w:t>
      </w:r>
      <w:r w:rsidR="00DD7B55">
        <w:rPr>
          <w:rFonts w:ascii="Times New Roman" w:hAnsi="Times New Roman" w:cs="Times New Roman"/>
          <w:sz w:val="24"/>
          <w:szCs w:val="24"/>
        </w:rPr>
        <w:t>4</w:t>
      </w:r>
      <w:r w:rsidR="00FF2F74">
        <w:rPr>
          <w:rFonts w:ascii="Times New Roman" w:hAnsi="Times New Roman" w:cs="Times New Roman"/>
          <w:sz w:val="24"/>
          <w:szCs w:val="24"/>
        </w:rPr>
        <w:t>)</w:t>
      </w:r>
      <w:r w:rsidR="00772D68" w:rsidRPr="00715754">
        <w:rPr>
          <w:rFonts w:ascii="Times New Roman" w:hAnsi="Times New Roman" w:cs="Times New Roman"/>
          <w:sz w:val="24"/>
          <w:szCs w:val="24"/>
        </w:rPr>
        <w:t>. In other words, knowledge is perceived, created and articulated as a western construct, through the use of</w:t>
      </w:r>
      <w:r w:rsidR="000C6F95">
        <w:rPr>
          <w:rFonts w:ascii="Times New Roman" w:hAnsi="Times New Roman" w:cs="Times New Roman"/>
          <w:sz w:val="24"/>
          <w:szCs w:val="24"/>
        </w:rPr>
        <w:t xml:space="preserve"> the </w:t>
      </w:r>
      <w:r w:rsidR="00772D68" w:rsidRPr="00715754">
        <w:rPr>
          <w:rFonts w:ascii="Times New Roman" w:hAnsi="Times New Roman" w:cs="Times New Roman"/>
          <w:sz w:val="24"/>
          <w:szCs w:val="24"/>
        </w:rPr>
        <w:t>English</w:t>
      </w:r>
      <w:r w:rsidR="000C6F95">
        <w:rPr>
          <w:rFonts w:ascii="Times New Roman" w:hAnsi="Times New Roman" w:cs="Times New Roman"/>
          <w:sz w:val="24"/>
          <w:szCs w:val="24"/>
        </w:rPr>
        <w:t xml:space="preserve"> language,</w:t>
      </w:r>
      <w:r w:rsidR="00772D68" w:rsidRPr="00715754">
        <w:rPr>
          <w:rFonts w:ascii="Times New Roman" w:hAnsi="Times New Roman" w:cs="Times New Roman"/>
          <w:sz w:val="24"/>
          <w:szCs w:val="24"/>
        </w:rPr>
        <w:t xml:space="preserve"> </w:t>
      </w:r>
      <w:r w:rsidR="006330B0">
        <w:rPr>
          <w:rFonts w:ascii="Times New Roman" w:hAnsi="Times New Roman" w:cs="Times New Roman"/>
          <w:sz w:val="24"/>
          <w:szCs w:val="24"/>
        </w:rPr>
        <w:t xml:space="preserve">using a </w:t>
      </w:r>
      <w:r w:rsidR="00772D68" w:rsidRPr="00715754">
        <w:rPr>
          <w:rFonts w:ascii="Times New Roman" w:hAnsi="Times New Roman" w:cs="Times New Roman"/>
          <w:sz w:val="24"/>
          <w:szCs w:val="24"/>
        </w:rPr>
        <w:t xml:space="preserve">western </w:t>
      </w:r>
      <w:r w:rsidR="00D255CE">
        <w:rPr>
          <w:rFonts w:ascii="Times New Roman" w:hAnsi="Times New Roman" w:cs="Times New Roman"/>
          <w:sz w:val="24"/>
          <w:szCs w:val="24"/>
        </w:rPr>
        <w:t>perce</w:t>
      </w:r>
      <w:r w:rsidR="006330B0">
        <w:rPr>
          <w:rFonts w:ascii="Times New Roman" w:hAnsi="Times New Roman" w:cs="Times New Roman"/>
          <w:sz w:val="24"/>
          <w:szCs w:val="24"/>
        </w:rPr>
        <w:t>ption of constructing</w:t>
      </w:r>
      <w:r w:rsidR="00772D68" w:rsidRPr="00715754">
        <w:rPr>
          <w:rFonts w:ascii="Times New Roman" w:hAnsi="Times New Roman" w:cs="Times New Roman"/>
          <w:sz w:val="24"/>
          <w:szCs w:val="24"/>
        </w:rPr>
        <w:t xml:space="preserve"> reality and knowledge</w:t>
      </w:r>
      <w:r w:rsidR="00D105C2">
        <w:rPr>
          <w:rFonts w:ascii="Times New Roman" w:hAnsi="Times New Roman" w:cs="Times New Roman"/>
          <w:sz w:val="24"/>
          <w:szCs w:val="24"/>
        </w:rPr>
        <w:t xml:space="preserve"> as the</w:t>
      </w:r>
      <w:r w:rsidR="00D255CE">
        <w:rPr>
          <w:rFonts w:ascii="Times New Roman" w:hAnsi="Times New Roman" w:cs="Times New Roman"/>
          <w:sz w:val="24"/>
          <w:szCs w:val="24"/>
        </w:rPr>
        <w:t xml:space="preserve"> default</w:t>
      </w:r>
      <w:r w:rsidR="00D105C2">
        <w:rPr>
          <w:rFonts w:ascii="Times New Roman" w:hAnsi="Times New Roman" w:cs="Times New Roman"/>
          <w:sz w:val="24"/>
          <w:szCs w:val="24"/>
        </w:rPr>
        <w:t xml:space="preserve"> </w:t>
      </w:r>
      <w:r w:rsidR="00D255CE">
        <w:rPr>
          <w:rFonts w:ascii="Times New Roman" w:hAnsi="Times New Roman" w:cs="Times New Roman"/>
          <w:sz w:val="24"/>
          <w:szCs w:val="24"/>
        </w:rPr>
        <w:t>‘</w:t>
      </w:r>
      <w:r w:rsidR="00D105C2">
        <w:rPr>
          <w:rFonts w:ascii="Times New Roman" w:hAnsi="Times New Roman" w:cs="Times New Roman"/>
          <w:sz w:val="24"/>
          <w:szCs w:val="24"/>
        </w:rPr>
        <w:t>norm</w:t>
      </w:r>
      <w:r w:rsidR="00D255CE">
        <w:rPr>
          <w:rFonts w:ascii="Times New Roman" w:hAnsi="Times New Roman" w:cs="Times New Roman"/>
          <w:sz w:val="24"/>
          <w:szCs w:val="24"/>
        </w:rPr>
        <w:t>’</w:t>
      </w:r>
      <w:r w:rsidR="004B43EB">
        <w:rPr>
          <w:rFonts w:ascii="Times New Roman" w:hAnsi="Times New Roman" w:cs="Times New Roman"/>
          <w:sz w:val="24"/>
          <w:szCs w:val="24"/>
        </w:rPr>
        <w:t xml:space="preserve"> (Norton, 1997)</w:t>
      </w:r>
      <w:r w:rsidR="00772D68" w:rsidRPr="00715754">
        <w:rPr>
          <w:rFonts w:ascii="Times New Roman" w:hAnsi="Times New Roman" w:cs="Times New Roman"/>
          <w:sz w:val="24"/>
          <w:szCs w:val="24"/>
        </w:rPr>
        <w:t xml:space="preserve">. In other </w:t>
      </w:r>
      <w:r w:rsidR="00571780" w:rsidRPr="00715754">
        <w:rPr>
          <w:rFonts w:ascii="Times New Roman" w:hAnsi="Times New Roman" w:cs="Times New Roman"/>
          <w:sz w:val="24"/>
          <w:szCs w:val="24"/>
        </w:rPr>
        <w:t>words,</w:t>
      </w:r>
      <w:r w:rsidR="00772D68" w:rsidRPr="00715754">
        <w:rPr>
          <w:rFonts w:ascii="Times New Roman" w:hAnsi="Times New Roman" w:cs="Times New Roman"/>
          <w:sz w:val="24"/>
          <w:szCs w:val="24"/>
        </w:rPr>
        <w:t xml:space="preserve"> the demand for </w:t>
      </w:r>
      <w:r w:rsidR="00772D68" w:rsidRPr="00715754">
        <w:rPr>
          <w:rFonts w:ascii="Times New Roman" w:hAnsi="Times New Roman" w:cs="Times New Roman"/>
          <w:sz w:val="24"/>
          <w:szCs w:val="24"/>
        </w:rPr>
        <w:lastRenderedPageBreak/>
        <w:t xml:space="preserve">student voice to appear in </w:t>
      </w:r>
      <w:r w:rsidR="00F14D12">
        <w:rPr>
          <w:rFonts w:ascii="Times New Roman" w:hAnsi="Times New Roman" w:cs="Times New Roman"/>
          <w:sz w:val="24"/>
          <w:szCs w:val="24"/>
        </w:rPr>
        <w:t>L2 academic writing i</w:t>
      </w:r>
      <w:r w:rsidR="00054AEF">
        <w:rPr>
          <w:rFonts w:ascii="Times New Roman" w:hAnsi="Times New Roman" w:cs="Times New Roman"/>
          <w:sz w:val="24"/>
          <w:szCs w:val="24"/>
        </w:rPr>
        <w:t>s</w:t>
      </w:r>
      <w:r w:rsidR="00772D68" w:rsidRPr="00715754">
        <w:rPr>
          <w:rFonts w:ascii="Times New Roman" w:hAnsi="Times New Roman" w:cs="Times New Roman"/>
          <w:sz w:val="24"/>
          <w:szCs w:val="24"/>
        </w:rPr>
        <w:t xml:space="preserve"> a way</w:t>
      </w:r>
      <w:r w:rsidR="00F14D12">
        <w:rPr>
          <w:rFonts w:ascii="Times New Roman" w:hAnsi="Times New Roman" w:cs="Times New Roman"/>
          <w:sz w:val="24"/>
          <w:szCs w:val="24"/>
        </w:rPr>
        <w:t xml:space="preserve"> of</w:t>
      </w:r>
      <w:r w:rsidR="00772D68" w:rsidRPr="00715754">
        <w:rPr>
          <w:rFonts w:ascii="Times New Roman" w:hAnsi="Times New Roman" w:cs="Times New Roman"/>
          <w:sz w:val="24"/>
          <w:szCs w:val="24"/>
        </w:rPr>
        <w:t xml:space="preserve"> maintaining</w:t>
      </w:r>
      <w:r w:rsidR="00F14D12">
        <w:rPr>
          <w:rFonts w:ascii="Times New Roman" w:hAnsi="Times New Roman" w:cs="Times New Roman"/>
          <w:sz w:val="24"/>
          <w:szCs w:val="24"/>
        </w:rPr>
        <w:t>,</w:t>
      </w:r>
      <w:r w:rsidR="006330B0">
        <w:rPr>
          <w:rFonts w:ascii="Times New Roman" w:hAnsi="Times New Roman" w:cs="Times New Roman"/>
          <w:sz w:val="24"/>
          <w:szCs w:val="24"/>
        </w:rPr>
        <w:t xml:space="preserve"> and to some extent enforcing</w:t>
      </w:r>
      <w:r w:rsidR="00772D68" w:rsidRPr="00715754">
        <w:rPr>
          <w:rFonts w:ascii="Times New Roman" w:hAnsi="Times New Roman" w:cs="Times New Roman"/>
          <w:sz w:val="24"/>
          <w:szCs w:val="24"/>
        </w:rPr>
        <w:t xml:space="preserve"> this western</w:t>
      </w:r>
      <w:r w:rsidR="00D255CE">
        <w:rPr>
          <w:rFonts w:ascii="Times New Roman" w:hAnsi="Times New Roman" w:cs="Times New Roman"/>
          <w:sz w:val="24"/>
          <w:szCs w:val="24"/>
        </w:rPr>
        <w:t>ised p</w:t>
      </w:r>
      <w:r w:rsidR="006330B0">
        <w:rPr>
          <w:rFonts w:ascii="Times New Roman" w:hAnsi="Times New Roman" w:cs="Times New Roman"/>
          <w:sz w:val="24"/>
          <w:szCs w:val="24"/>
        </w:rPr>
        <w:t>aradigm</w:t>
      </w:r>
      <w:r w:rsidR="00D255CE">
        <w:rPr>
          <w:rFonts w:ascii="Times New Roman" w:hAnsi="Times New Roman" w:cs="Times New Roman"/>
          <w:sz w:val="24"/>
          <w:szCs w:val="24"/>
        </w:rPr>
        <w:t xml:space="preserve"> of academia</w:t>
      </w:r>
      <w:r w:rsidR="00772D68" w:rsidRPr="00715754">
        <w:rPr>
          <w:rFonts w:ascii="Times New Roman" w:hAnsi="Times New Roman" w:cs="Times New Roman"/>
          <w:sz w:val="24"/>
          <w:szCs w:val="24"/>
        </w:rPr>
        <w:t xml:space="preserve"> </w:t>
      </w:r>
      <w:r w:rsidR="006A002B">
        <w:rPr>
          <w:rFonts w:ascii="Times New Roman" w:hAnsi="Times New Roman" w:cs="Times New Roman"/>
          <w:sz w:val="24"/>
          <w:szCs w:val="24"/>
        </w:rPr>
        <w:t>(Phillipson, 2008)</w:t>
      </w:r>
      <w:r w:rsidR="00BE2E3F">
        <w:rPr>
          <w:rFonts w:ascii="Times New Roman" w:hAnsi="Times New Roman" w:cs="Times New Roman"/>
          <w:sz w:val="24"/>
          <w:szCs w:val="24"/>
        </w:rPr>
        <w:t>, a form of ‘banal nationalism’</w:t>
      </w:r>
      <w:r w:rsidR="00A123B3">
        <w:rPr>
          <w:rFonts w:ascii="Times New Roman" w:hAnsi="Times New Roman" w:cs="Times New Roman"/>
          <w:sz w:val="24"/>
          <w:szCs w:val="24"/>
        </w:rPr>
        <w:t>.</w:t>
      </w:r>
      <w:r w:rsidR="00BE2E3F">
        <w:rPr>
          <w:rFonts w:ascii="Times New Roman" w:hAnsi="Times New Roman" w:cs="Times New Roman"/>
          <w:sz w:val="24"/>
          <w:szCs w:val="24"/>
        </w:rPr>
        <w:t xml:space="preserve"> (</w:t>
      </w:r>
      <w:proofErr w:type="spellStart"/>
      <w:r w:rsidR="00BE2E3F">
        <w:rPr>
          <w:rFonts w:ascii="Times New Roman" w:hAnsi="Times New Roman" w:cs="Times New Roman"/>
          <w:sz w:val="24"/>
          <w:szCs w:val="24"/>
        </w:rPr>
        <w:t>Billig</w:t>
      </w:r>
      <w:proofErr w:type="spellEnd"/>
      <w:r w:rsidR="00BE2E3F">
        <w:rPr>
          <w:rFonts w:ascii="Times New Roman" w:hAnsi="Times New Roman" w:cs="Times New Roman"/>
          <w:sz w:val="24"/>
          <w:szCs w:val="24"/>
        </w:rPr>
        <w:t>, 1995)</w:t>
      </w:r>
      <w:r w:rsidR="00DD7B03">
        <w:rPr>
          <w:rFonts w:ascii="Times New Roman" w:hAnsi="Times New Roman" w:cs="Times New Roman"/>
          <w:sz w:val="24"/>
          <w:szCs w:val="24"/>
        </w:rPr>
        <w:t xml:space="preserve"> </w:t>
      </w:r>
    </w:p>
    <w:p w14:paraId="44B71F92" w14:textId="77777777" w:rsidR="00F14D12" w:rsidRDefault="00F14D12" w:rsidP="00772D68">
      <w:pPr>
        <w:spacing w:line="480" w:lineRule="auto"/>
        <w:jc w:val="both"/>
        <w:rPr>
          <w:rFonts w:ascii="Times New Roman" w:hAnsi="Times New Roman" w:cs="Times New Roman"/>
          <w:sz w:val="24"/>
          <w:szCs w:val="24"/>
        </w:rPr>
      </w:pPr>
    </w:p>
    <w:p w14:paraId="4042F4E3" w14:textId="2C49577A" w:rsidR="00012F26" w:rsidRDefault="00DD7B03" w:rsidP="00772D68">
      <w:pPr>
        <w:spacing w:line="480" w:lineRule="auto"/>
        <w:jc w:val="both"/>
        <w:rPr>
          <w:rFonts w:ascii="Times New Roman" w:hAnsi="Times New Roman" w:cs="Times New Roman"/>
          <w:sz w:val="24"/>
          <w:szCs w:val="24"/>
        </w:rPr>
      </w:pPr>
      <w:r>
        <w:rPr>
          <w:rFonts w:ascii="Times New Roman" w:hAnsi="Times New Roman" w:cs="Times New Roman"/>
          <w:sz w:val="24"/>
          <w:szCs w:val="24"/>
        </w:rPr>
        <w:t>Banal nationalism</w:t>
      </w:r>
      <w:r w:rsidR="00521B51">
        <w:rPr>
          <w:rFonts w:ascii="Times New Roman" w:hAnsi="Times New Roman" w:cs="Times New Roman"/>
          <w:sz w:val="24"/>
          <w:szCs w:val="24"/>
        </w:rPr>
        <w:t>,</w:t>
      </w:r>
      <w:r>
        <w:rPr>
          <w:rFonts w:ascii="Times New Roman" w:hAnsi="Times New Roman" w:cs="Times New Roman"/>
          <w:sz w:val="24"/>
          <w:szCs w:val="24"/>
        </w:rPr>
        <w:t xml:space="preserve"> according to </w:t>
      </w:r>
      <w:proofErr w:type="spellStart"/>
      <w:r>
        <w:rPr>
          <w:rFonts w:ascii="Times New Roman" w:hAnsi="Times New Roman" w:cs="Times New Roman"/>
          <w:sz w:val="24"/>
          <w:szCs w:val="24"/>
        </w:rPr>
        <w:t>Billig</w:t>
      </w:r>
      <w:proofErr w:type="spellEnd"/>
      <w:r>
        <w:rPr>
          <w:rFonts w:ascii="Times New Roman" w:hAnsi="Times New Roman" w:cs="Times New Roman"/>
          <w:sz w:val="24"/>
          <w:szCs w:val="24"/>
        </w:rPr>
        <w:t>, is contained in the way people use language in everyday activities and the media</w:t>
      </w:r>
      <w:r w:rsidR="00C13056">
        <w:rPr>
          <w:rFonts w:ascii="Times New Roman" w:hAnsi="Times New Roman" w:cs="Times New Roman"/>
          <w:sz w:val="24"/>
          <w:szCs w:val="24"/>
        </w:rPr>
        <w:t xml:space="preserve">, </w:t>
      </w:r>
      <w:r w:rsidR="00F14D12">
        <w:rPr>
          <w:rFonts w:ascii="Times New Roman" w:hAnsi="Times New Roman" w:cs="Times New Roman"/>
          <w:sz w:val="24"/>
          <w:szCs w:val="24"/>
        </w:rPr>
        <w:t>using</w:t>
      </w:r>
      <w:r w:rsidR="00C13056">
        <w:rPr>
          <w:rFonts w:ascii="Times New Roman" w:hAnsi="Times New Roman" w:cs="Times New Roman"/>
          <w:sz w:val="24"/>
          <w:szCs w:val="24"/>
        </w:rPr>
        <w:t xml:space="preserve"> subtle symbols and language which carries national identity</w:t>
      </w:r>
      <w:r w:rsidR="00F14D12">
        <w:rPr>
          <w:rFonts w:ascii="Times New Roman" w:hAnsi="Times New Roman" w:cs="Times New Roman"/>
          <w:sz w:val="24"/>
          <w:szCs w:val="24"/>
        </w:rPr>
        <w:t xml:space="preserve"> and</w:t>
      </w:r>
      <w:r w:rsidR="00CB15D1">
        <w:rPr>
          <w:rFonts w:ascii="Times New Roman" w:hAnsi="Times New Roman" w:cs="Times New Roman"/>
          <w:sz w:val="24"/>
          <w:szCs w:val="24"/>
        </w:rPr>
        <w:t xml:space="preserve"> ethos as well as</w:t>
      </w:r>
      <w:r w:rsidR="00F14D12">
        <w:rPr>
          <w:rFonts w:ascii="Times New Roman" w:hAnsi="Times New Roman" w:cs="Times New Roman"/>
          <w:sz w:val="24"/>
          <w:szCs w:val="24"/>
        </w:rPr>
        <w:t xml:space="preserve"> uphold it</w:t>
      </w:r>
      <w:r w:rsidR="00C13056">
        <w:rPr>
          <w:rFonts w:ascii="Times New Roman" w:hAnsi="Times New Roman" w:cs="Times New Roman"/>
          <w:sz w:val="24"/>
          <w:szCs w:val="24"/>
        </w:rPr>
        <w:t xml:space="preserve"> (ibid). </w:t>
      </w:r>
      <w:r w:rsidR="00772D68" w:rsidRPr="00715754">
        <w:rPr>
          <w:rFonts w:ascii="Times New Roman" w:hAnsi="Times New Roman" w:cs="Times New Roman"/>
          <w:sz w:val="24"/>
          <w:szCs w:val="24"/>
        </w:rPr>
        <w:t xml:space="preserve">It is a form of </w:t>
      </w:r>
      <w:r w:rsidR="00D105C2">
        <w:rPr>
          <w:rFonts w:ascii="Times New Roman" w:hAnsi="Times New Roman" w:cs="Times New Roman"/>
          <w:sz w:val="24"/>
          <w:szCs w:val="24"/>
        </w:rPr>
        <w:t xml:space="preserve">linguistic and </w:t>
      </w:r>
      <w:r w:rsidR="00772D68" w:rsidRPr="00715754">
        <w:rPr>
          <w:rFonts w:ascii="Times New Roman" w:hAnsi="Times New Roman" w:cs="Times New Roman"/>
          <w:sz w:val="24"/>
          <w:szCs w:val="24"/>
        </w:rPr>
        <w:t xml:space="preserve">cultural imperialism which </w:t>
      </w:r>
      <w:r w:rsidR="00D105C2">
        <w:rPr>
          <w:rFonts w:ascii="Times New Roman" w:hAnsi="Times New Roman" w:cs="Times New Roman"/>
          <w:sz w:val="24"/>
          <w:szCs w:val="24"/>
        </w:rPr>
        <w:t>in</w:t>
      </w:r>
      <w:r w:rsidR="00772D68" w:rsidRPr="00715754">
        <w:rPr>
          <w:rFonts w:ascii="Times New Roman" w:hAnsi="Times New Roman" w:cs="Times New Roman"/>
          <w:sz w:val="24"/>
          <w:szCs w:val="24"/>
        </w:rPr>
        <w:t xml:space="preserve">vokes the notion of </w:t>
      </w:r>
      <w:r w:rsidR="00A71906">
        <w:rPr>
          <w:rFonts w:ascii="Times New Roman" w:hAnsi="Times New Roman" w:cs="Times New Roman"/>
          <w:sz w:val="24"/>
          <w:szCs w:val="24"/>
        </w:rPr>
        <w:t>social dominance</w:t>
      </w:r>
      <w:r w:rsidR="00BE2E3F">
        <w:rPr>
          <w:rFonts w:ascii="Times New Roman" w:hAnsi="Times New Roman" w:cs="Times New Roman"/>
          <w:sz w:val="24"/>
          <w:szCs w:val="24"/>
        </w:rPr>
        <w:t xml:space="preserve"> in very subtle way</w:t>
      </w:r>
      <w:r w:rsidR="00C13056">
        <w:rPr>
          <w:rFonts w:ascii="Times New Roman" w:hAnsi="Times New Roman" w:cs="Times New Roman"/>
          <w:sz w:val="24"/>
          <w:szCs w:val="24"/>
        </w:rPr>
        <w:t>s</w:t>
      </w:r>
      <w:r w:rsidR="00A71906">
        <w:rPr>
          <w:rFonts w:ascii="Times New Roman" w:hAnsi="Times New Roman" w:cs="Times New Roman"/>
          <w:sz w:val="24"/>
          <w:szCs w:val="24"/>
        </w:rPr>
        <w:t xml:space="preserve"> (</w:t>
      </w:r>
      <w:proofErr w:type="spellStart"/>
      <w:r w:rsidR="00A71906">
        <w:rPr>
          <w:rFonts w:ascii="Times New Roman" w:hAnsi="Times New Roman" w:cs="Times New Roman"/>
          <w:sz w:val="24"/>
          <w:szCs w:val="24"/>
        </w:rPr>
        <w:t>Sidanius</w:t>
      </w:r>
      <w:proofErr w:type="spellEnd"/>
      <w:r w:rsidR="00A71906">
        <w:rPr>
          <w:rFonts w:ascii="Times New Roman" w:hAnsi="Times New Roman" w:cs="Times New Roman"/>
          <w:sz w:val="24"/>
          <w:szCs w:val="24"/>
        </w:rPr>
        <w:t xml:space="preserve"> and </w:t>
      </w:r>
      <w:proofErr w:type="spellStart"/>
      <w:r w:rsidR="00A71906">
        <w:rPr>
          <w:rFonts w:ascii="Times New Roman" w:hAnsi="Times New Roman" w:cs="Times New Roman"/>
          <w:sz w:val="24"/>
          <w:szCs w:val="24"/>
        </w:rPr>
        <w:t>Pratto</w:t>
      </w:r>
      <w:proofErr w:type="spellEnd"/>
      <w:r w:rsidR="00D255CE">
        <w:rPr>
          <w:rFonts w:ascii="Times New Roman" w:hAnsi="Times New Roman" w:cs="Times New Roman"/>
          <w:sz w:val="24"/>
          <w:szCs w:val="24"/>
        </w:rPr>
        <w:t>,</w:t>
      </w:r>
      <w:r w:rsidR="00A71906">
        <w:rPr>
          <w:rFonts w:ascii="Times New Roman" w:hAnsi="Times New Roman" w:cs="Times New Roman"/>
          <w:sz w:val="24"/>
          <w:szCs w:val="24"/>
        </w:rPr>
        <w:t xml:space="preserve"> 1</w:t>
      </w:r>
      <w:r w:rsidR="00004943">
        <w:rPr>
          <w:rFonts w:ascii="Times New Roman" w:hAnsi="Times New Roman" w:cs="Times New Roman"/>
          <w:sz w:val="24"/>
          <w:szCs w:val="24"/>
        </w:rPr>
        <w:t>999</w:t>
      </w:r>
      <w:r w:rsidR="00A71906">
        <w:rPr>
          <w:rFonts w:ascii="Times New Roman" w:hAnsi="Times New Roman" w:cs="Times New Roman"/>
          <w:sz w:val="24"/>
          <w:szCs w:val="24"/>
        </w:rPr>
        <w:t>)</w:t>
      </w:r>
      <w:r w:rsidR="00772D68" w:rsidRPr="00715754">
        <w:rPr>
          <w:rFonts w:ascii="Times New Roman" w:hAnsi="Times New Roman" w:cs="Times New Roman"/>
          <w:sz w:val="24"/>
          <w:szCs w:val="24"/>
        </w:rPr>
        <w:t>.</w:t>
      </w:r>
      <w:r w:rsidR="00BE75E7">
        <w:rPr>
          <w:rFonts w:ascii="Times New Roman" w:hAnsi="Times New Roman" w:cs="Times New Roman"/>
          <w:sz w:val="24"/>
          <w:szCs w:val="24"/>
        </w:rPr>
        <w:t xml:space="preserve"> The way these l</w:t>
      </w:r>
      <w:r w:rsidR="00772D68" w:rsidRPr="00715754">
        <w:rPr>
          <w:rFonts w:ascii="Times New Roman" w:hAnsi="Times New Roman" w:cs="Times New Roman"/>
          <w:sz w:val="24"/>
          <w:szCs w:val="24"/>
        </w:rPr>
        <w:t>anguage</w:t>
      </w:r>
      <w:r w:rsidR="00BE75E7">
        <w:rPr>
          <w:rFonts w:ascii="Times New Roman" w:hAnsi="Times New Roman" w:cs="Times New Roman"/>
          <w:sz w:val="24"/>
          <w:szCs w:val="24"/>
        </w:rPr>
        <w:t xml:space="preserve"> issues are part of the language and power dynamics is so covert that some of the players in the </w:t>
      </w:r>
      <w:r w:rsidR="00CB15D1">
        <w:rPr>
          <w:rFonts w:ascii="Times New Roman" w:hAnsi="Times New Roman" w:cs="Times New Roman"/>
          <w:sz w:val="24"/>
          <w:szCs w:val="24"/>
        </w:rPr>
        <w:t>pedagogic paradigm</w:t>
      </w:r>
      <w:r w:rsidR="00BE75E7">
        <w:rPr>
          <w:rFonts w:ascii="Times New Roman" w:hAnsi="Times New Roman" w:cs="Times New Roman"/>
          <w:sz w:val="24"/>
          <w:szCs w:val="24"/>
        </w:rPr>
        <w:t xml:space="preserve"> participate on either side of the divide (teachers and students) without being </w:t>
      </w:r>
      <w:r w:rsidR="00CB15D1">
        <w:rPr>
          <w:rFonts w:ascii="Times New Roman" w:hAnsi="Times New Roman" w:cs="Times New Roman"/>
          <w:sz w:val="24"/>
          <w:szCs w:val="24"/>
        </w:rPr>
        <w:t>conscious</w:t>
      </w:r>
      <w:r w:rsidR="00BE75E7">
        <w:rPr>
          <w:rFonts w:ascii="Times New Roman" w:hAnsi="Times New Roman" w:cs="Times New Roman"/>
          <w:sz w:val="24"/>
          <w:szCs w:val="24"/>
        </w:rPr>
        <w:t xml:space="preserve"> of the power of language in perpetuating social dominance</w:t>
      </w:r>
      <w:r w:rsidR="00C25FF0">
        <w:rPr>
          <w:rFonts w:ascii="Times New Roman" w:hAnsi="Times New Roman" w:cs="Times New Roman"/>
          <w:sz w:val="24"/>
          <w:szCs w:val="24"/>
        </w:rPr>
        <w:t xml:space="preserve"> (</w:t>
      </w:r>
      <w:r w:rsidR="00054AEF">
        <w:rPr>
          <w:rFonts w:ascii="Times New Roman" w:hAnsi="Times New Roman" w:cs="Times New Roman"/>
          <w:sz w:val="24"/>
          <w:szCs w:val="24"/>
        </w:rPr>
        <w:t>Fairclough, 2014a</w:t>
      </w:r>
      <w:r w:rsidR="005F09C9">
        <w:rPr>
          <w:rFonts w:ascii="Times New Roman" w:hAnsi="Times New Roman" w:cs="Times New Roman"/>
          <w:sz w:val="24"/>
          <w:szCs w:val="24"/>
        </w:rPr>
        <w:t>)</w:t>
      </w:r>
      <w:r w:rsidR="00BE75E7">
        <w:rPr>
          <w:rFonts w:ascii="Times New Roman" w:hAnsi="Times New Roman" w:cs="Times New Roman"/>
          <w:sz w:val="24"/>
          <w:szCs w:val="24"/>
        </w:rPr>
        <w:t>. It is</w:t>
      </w:r>
      <w:r w:rsidR="00F14D12">
        <w:rPr>
          <w:rFonts w:ascii="Times New Roman" w:hAnsi="Times New Roman" w:cs="Times New Roman"/>
          <w:sz w:val="24"/>
          <w:szCs w:val="24"/>
        </w:rPr>
        <w:t xml:space="preserve"> highly likely</w:t>
      </w:r>
      <w:r w:rsidR="00BE75E7">
        <w:rPr>
          <w:rFonts w:ascii="Times New Roman" w:hAnsi="Times New Roman" w:cs="Times New Roman"/>
          <w:sz w:val="24"/>
          <w:szCs w:val="24"/>
        </w:rPr>
        <w:t xml:space="preserve"> that most of the L2 learners will be unaware of </w:t>
      </w:r>
      <w:r w:rsidR="00F14D12">
        <w:rPr>
          <w:rFonts w:ascii="Times New Roman" w:hAnsi="Times New Roman" w:cs="Times New Roman"/>
          <w:sz w:val="24"/>
          <w:szCs w:val="24"/>
        </w:rPr>
        <w:t>the linguistic</w:t>
      </w:r>
      <w:r w:rsidR="00C25FF0">
        <w:rPr>
          <w:rFonts w:ascii="Times New Roman" w:hAnsi="Times New Roman" w:cs="Times New Roman"/>
          <w:sz w:val="24"/>
          <w:szCs w:val="24"/>
        </w:rPr>
        <w:t xml:space="preserve"> hegemony</w:t>
      </w:r>
      <w:r w:rsidR="00F14D12">
        <w:rPr>
          <w:rFonts w:ascii="Times New Roman" w:hAnsi="Times New Roman" w:cs="Times New Roman"/>
          <w:sz w:val="24"/>
          <w:szCs w:val="24"/>
        </w:rPr>
        <w:t xml:space="preserve"> and ideological</w:t>
      </w:r>
      <w:r w:rsidR="00C25FF0">
        <w:rPr>
          <w:rFonts w:ascii="Times New Roman" w:hAnsi="Times New Roman" w:cs="Times New Roman"/>
          <w:sz w:val="24"/>
          <w:szCs w:val="24"/>
        </w:rPr>
        <w:t xml:space="preserve"> issues</w:t>
      </w:r>
      <w:r w:rsidR="004B43EB">
        <w:rPr>
          <w:rFonts w:ascii="Times New Roman" w:hAnsi="Times New Roman" w:cs="Times New Roman"/>
          <w:sz w:val="24"/>
          <w:szCs w:val="24"/>
        </w:rPr>
        <w:t xml:space="preserve"> at sta</w:t>
      </w:r>
      <w:r w:rsidR="00BE75E7">
        <w:rPr>
          <w:rFonts w:ascii="Times New Roman" w:hAnsi="Times New Roman" w:cs="Times New Roman"/>
          <w:sz w:val="24"/>
          <w:szCs w:val="24"/>
        </w:rPr>
        <w:t>k</w:t>
      </w:r>
      <w:r w:rsidR="004B43EB">
        <w:rPr>
          <w:rFonts w:ascii="Times New Roman" w:hAnsi="Times New Roman" w:cs="Times New Roman"/>
          <w:sz w:val="24"/>
          <w:szCs w:val="24"/>
        </w:rPr>
        <w:t>e</w:t>
      </w:r>
      <w:r w:rsidR="00BE75E7">
        <w:rPr>
          <w:rFonts w:ascii="Times New Roman" w:hAnsi="Times New Roman" w:cs="Times New Roman"/>
          <w:sz w:val="24"/>
          <w:szCs w:val="24"/>
        </w:rPr>
        <w:t xml:space="preserve"> when they learn </w:t>
      </w:r>
      <w:r w:rsidR="00012F26">
        <w:rPr>
          <w:rFonts w:ascii="Times New Roman" w:hAnsi="Times New Roman" w:cs="Times New Roman"/>
          <w:sz w:val="24"/>
          <w:szCs w:val="24"/>
        </w:rPr>
        <w:t>English at a pre-sessional course at</w:t>
      </w:r>
      <w:r w:rsidR="00AF7A62">
        <w:rPr>
          <w:rFonts w:ascii="Times New Roman" w:hAnsi="Times New Roman" w:cs="Times New Roman"/>
          <w:sz w:val="24"/>
          <w:szCs w:val="24"/>
        </w:rPr>
        <w:t xml:space="preserve"> a</w:t>
      </w:r>
      <w:r w:rsidR="00012F26">
        <w:rPr>
          <w:rFonts w:ascii="Times New Roman" w:hAnsi="Times New Roman" w:cs="Times New Roman"/>
          <w:sz w:val="24"/>
          <w:szCs w:val="24"/>
        </w:rPr>
        <w:t xml:space="preserve"> UK university</w:t>
      </w:r>
      <w:r w:rsidR="00C25FF0">
        <w:rPr>
          <w:rFonts w:ascii="Times New Roman" w:hAnsi="Times New Roman" w:cs="Times New Roman"/>
          <w:sz w:val="24"/>
          <w:szCs w:val="24"/>
        </w:rPr>
        <w:t>, or when they use English as the language of education after the pre-sessional course</w:t>
      </w:r>
      <w:r w:rsidR="00E94826">
        <w:rPr>
          <w:rFonts w:ascii="Times New Roman" w:hAnsi="Times New Roman" w:cs="Times New Roman"/>
          <w:sz w:val="24"/>
          <w:szCs w:val="24"/>
        </w:rPr>
        <w:t xml:space="preserve"> (</w:t>
      </w:r>
      <w:proofErr w:type="spellStart"/>
      <w:r w:rsidR="00054AEF">
        <w:rPr>
          <w:rFonts w:ascii="Times New Roman" w:hAnsi="Times New Roman" w:cs="Times New Roman"/>
          <w:sz w:val="24"/>
          <w:szCs w:val="24"/>
        </w:rPr>
        <w:t>Leffa</w:t>
      </w:r>
      <w:proofErr w:type="spellEnd"/>
      <w:r w:rsidR="00E94826">
        <w:rPr>
          <w:rFonts w:ascii="Times New Roman" w:hAnsi="Times New Roman" w:cs="Times New Roman"/>
          <w:sz w:val="24"/>
          <w:szCs w:val="24"/>
        </w:rPr>
        <w:t>, 20</w:t>
      </w:r>
      <w:r w:rsidR="00054AEF">
        <w:rPr>
          <w:rFonts w:ascii="Times New Roman" w:hAnsi="Times New Roman" w:cs="Times New Roman"/>
          <w:sz w:val="24"/>
          <w:szCs w:val="24"/>
        </w:rPr>
        <w:t>02</w:t>
      </w:r>
      <w:r w:rsidR="00E94826">
        <w:rPr>
          <w:rFonts w:ascii="Times New Roman" w:hAnsi="Times New Roman" w:cs="Times New Roman"/>
          <w:sz w:val="24"/>
          <w:szCs w:val="24"/>
        </w:rPr>
        <w:t>)</w:t>
      </w:r>
      <w:r w:rsidR="00012F26">
        <w:rPr>
          <w:rFonts w:ascii="Times New Roman" w:hAnsi="Times New Roman" w:cs="Times New Roman"/>
          <w:sz w:val="24"/>
          <w:szCs w:val="24"/>
        </w:rPr>
        <w:t>.</w:t>
      </w:r>
    </w:p>
    <w:p w14:paraId="63B981ED" w14:textId="77777777" w:rsidR="00470DF8" w:rsidRPr="00715754" w:rsidRDefault="00BE75E7" w:rsidP="00772D6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2D68" w:rsidRPr="00715754">
        <w:rPr>
          <w:rFonts w:ascii="Times New Roman" w:hAnsi="Times New Roman" w:cs="Times New Roman"/>
          <w:sz w:val="24"/>
          <w:szCs w:val="24"/>
        </w:rPr>
        <w:t xml:space="preserve"> </w:t>
      </w:r>
    </w:p>
    <w:p w14:paraId="5EBA5CA7" w14:textId="7F0E149B" w:rsidR="004665F0" w:rsidRPr="00715754" w:rsidRDefault="00470DF8" w:rsidP="00772D68">
      <w:pPr>
        <w:spacing w:line="480" w:lineRule="auto"/>
        <w:jc w:val="both"/>
        <w:rPr>
          <w:rFonts w:ascii="Times New Roman" w:hAnsi="Times New Roman" w:cs="Times New Roman"/>
          <w:sz w:val="24"/>
          <w:szCs w:val="24"/>
        </w:rPr>
      </w:pPr>
      <w:r w:rsidRPr="00715754">
        <w:rPr>
          <w:rFonts w:ascii="Times New Roman" w:hAnsi="Times New Roman" w:cs="Times New Roman"/>
          <w:sz w:val="24"/>
          <w:szCs w:val="24"/>
        </w:rPr>
        <w:t>Foucault (1971</w:t>
      </w:r>
      <w:r w:rsidR="00AD4806">
        <w:rPr>
          <w:rFonts w:ascii="Times New Roman" w:hAnsi="Times New Roman" w:cs="Times New Roman"/>
          <w:sz w:val="24"/>
          <w:szCs w:val="24"/>
        </w:rPr>
        <w:t>, p.147</w:t>
      </w:r>
      <w:r w:rsidRPr="00715754">
        <w:rPr>
          <w:rFonts w:ascii="Times New Roman" w:hAnsi="Times New Roman" w:cs="Times New Roman"/>
          <w:sz w:val="24"/>
          <w:szCs w:val="24"/>
        </w:rPr>
        <w:t xml:space="preserve">) has another concept that he describes as the “social appropriation of discourse”. In this social appropriation of discourse, the language of education </w:t>
      </w:r>
      <w:r w:rsidR="00AD4806">
        <w:rPr>
          <w:rFonts w:ascii="Times New Roman" w:hAnsi="Times New Roman" w:cs="Times New Roman"/>
          <w:sz w:val="24"/>
          <w:szCs w:val="24"/>
        </w:rPr>
        <w:t>ends up with</w:t>
      </w:r>
      <w:r w:rsidRPr="00715754">
        <w:rPr>
          <w:rFonts w:ascii="Times New Roman" w:hAnsi="Times New Roman" w:cs="Times New Roman"/>
          <w:sz w:val="24"/>
          <w:szCs w:val="24"/>
        </w:rPr>
        <w:t xml:space="preserve"> certain discourse</w:t>
      </w:r>
      <w:r w:rsidR="00AD4806">
        <w:rPr>
          <w:rFonts w:ascii="Times New Roman" w:hAnsi="Times New Roman" w:cs="Times New Roman"/>
          <w:sz w:val="24"/>
          <w:szCs w:val="24"/>
        </w:rPr>
        <w:t xml:space="preserve"> structures</w:t>
      </w:r>
      <w:r w:rsidRPr="00715754">
        <w:rPr>
          <w:rFonts w:ascii="Times New Roman" w:hAnsi="Times New Roman" w:cs="Times New Roman"/>
          <w:sz w:val="24"/>
          <w:szCs w:val="24"/>
        </w:rPr>
        <w:t xml:space="preserve"> </w:t>
      </w:r>
      <w:r w:rsidR="0019709B" w:rsidRPr="00715754">
        <w:rPr>
          <w:rFonts w:ascii="Times New Roman" w:hAnsi="Times New Roman" w:cs="Times New Roman"/>
          <w:sz w:val="24"/>
          <w:szCs w:val="24"/>
        </w:rPr>
        <w:t>that become almost</w:t>
      </w:r>
      <w:r w:rsidR="00CD4A88" w:rsidRPr="00715754">
        <w:rPr>
          <w:rFonts w:ascii="Times New Roman" w:hAnsi="Times New Roman" w:cs="Times New Roman"/>
          <w:sz w:val="24"/>
          <w:szCs w:val="24"/>
        </w:rPr>
        <w:t xml:space="preserve"> a</w:t>
      </w:r>
      <w:r w:rsidR="0019709B" w:rsidRPr="00715754">
        <w:rPr>
          <w:rFonts w:ascii="Times New Roman" w:hAnsi="Times New Roman" w:cs="Times New Roman"/>
          <w:sz w:val="24"/>
          <w:szCs w:val="24"/>
        </w:rPr>
        <w:t xml:space="preserve"> default standard for people who have an education</w:t>
      </w:r>
      <w:r w:rsidR="00304F50">
        <w:rPr>
          <w:rFonts w:ascii="Times New Roman" w:hAnsi="Times New Roman" w:cs="Times New Roman"/>
          <w:sz w:val="24"/>
          <w:szCs w:val="24"/>
        </w:rPr>
        <w:t xml:space="preserve"> akin to Busch’</w:t>
      </w:r>
      <w:r w:rsidR="00F1254D">
        <w:rPr>
          <w:rFonts w:ascii="Times New Roman" w:hAnsi="Times New Roman" w:cs="Times New Roman"/>
          <w:sz w:val="24"/>
          <w:szCs w:val="24"/>
        </w:rPr>
        <w:t>s (2012) notion of linguistic repertoires</w:t>
      </w:r>
      <w:r w:rsidR="00CD4A88" w:rsidRPr="00715754">
        <w:rPr>
          <w:rFonts w:ascii="Times New Roman" w:hAnsi="Times New Roman" w:cs="Times New Roman"/>
          <w:sz w:val="24"/>
          <w:szCs w:val="24"/>
        </w:rPr>
        <w:t>.</w:t>
      </w:r>
      <w:r w:rsidR="0019709B" w:rsidRPr="00715754">
        <w:rPr>
          <w:rFonts w:ascii="Times New Roman" w:hAnsi="Times New Roman" w:cs="Times New Roman"/>
          <w:sz w:val="24"/>
          <w:szCs w:val="24"/>
        </w:rPr>
        <w:t xml:space="preserve"> This discourse of education </w:t>
      </w:r>
      <w:r w:rsidR="00AD4806">
        <w:rPr>
          <w:rFonts w:ascii="Times New Roman" w:hAnsi="Times New Roman" w:cs="Times New Roman"/>
          <w:sz w:val="24"/>
          <w:szCs w:val="24"/>
        </w:rPr>
        <w:t>allow</w:t>
      </w:r>
      <w:r w:rsidR="0019709B" w:rsidRPr="00715754">
        <w:rPr>
          <w:rFonts w:ascii="Times New Roman" w:hAnsi="Times New Roman" w:cs="Times New Roman"/>
          <w:sz w:val="24"/>
          <w:szCs w:val="24"/>
        </w:rPr>
        <w:t>s an educated person to</w:t>
      </w:r>
      <w:r w:rsidR="00AD4806">
        <w:rPr>
          <w:rFonts w:ascii="Times New Roman" w:hAnsi="Times New Roman" w:cs="Times New Roman"/>
          <w:sz w:val="24"/>
          <w:szCs w:val="24"/>
        </w:rPr>
        <w:t xml:space="preserve"> feel as though they have a privileged position of power over those that do not have the</w:t>
      </w:r>
      <w:r w:rsidR="00F1254D">
        <w:rPr>
          <w:rFonts w:ascii="Times New Roman" w:hAnsi="Times New Roman" w:cs="Times New Roman"/>
          <w:sz w:val="24"/>
          <w:szCs w:val="24"/>
        </w:rPr>
        <w:t xml:space="preserve"> same</w:t>
      </w:r>
      <w:r w:rsidR="00AD4806">
        <w:rPr>
          <w:rFonts w:ascii="Times New Roman" w:hAnsi="Times New Roman" w:cs="Times New Roman"/>
          <w:sz w:val="24"/>
          <w:szCs w:val="24"/>
        </w:rPr>
        <w:t xml:space="preserve"> l</w:t>
      </w:r>
      <w:r w:rsidR="005F09C9">
        <w:rPr>
          <w:rFonts w:ascii="Times New Roman" w:hAnsi="Times New Roman" w:cs="Times New Roman"/>
          <w:sz w:val="24"/>
          <w:szCs w:val="24"/>
        </w:rPr>
        <w:t>inguistic repertoires</w:t>
      </w:r>
      <w:r w:rsidR="00F1254D">
        <w:rPr>
          <w:rFonts w:ascii="Times New Roman" w:hAnsi="Times New Roman" w:cs="Times New Roman"/>
          <w:sz w:val="24"/>
          <w:szCs w:val="24"/>
        </w:rPr>
        <w:t xml:space="preserve"> (</w:t>
      </w:r>
      <w:proofErr w:type="spellStart"/>
      <w:r w:rsidR="00F1254D">
        <w:rPr>
          <w:rFonts w:ascii="Times New Roman" w:hAnsi="Times New Roman" w:cs="Times New Roman"/>
          <w:sz w:val="24"/>
          <w:szCs w:val="24"/>
        </w:rPr>
        <w:t>Sidanius</w:t>
      </w:r>
      <w:proofErr w:type="spellEnd"/>
      <w:r w:rsidR="00F1254D">
        <w:rPr>
          <w:rFonts w:ascii="Times New Roman" w:hAnsi="Times New Roman" w:cs="Times New Roman"/>
          <w:sz w:val="24"/>
          <w:szCs w:val="24"/>
        </w:rPr>
        <w:t xml:space="preserve"> and </w:t>
      </w:r>
      <w:proofErr w:type="spellStart"/>
      <w:r w:rsidR="00F1254D">
        <w:rPr>
          <w:rFonts w:ascii="Times New Roman" w:hAnsi="Times New Roman" w:cs="Times New Roman"/>
          <w:sz w:val="24"/>
          <w:szCs w:val="24"/>
        </w:rPr>
        <w:t>Pratto</w:t>
      </w:r>
      <w:proofErr w:type="spellEnd"/>
      <w:r w:rsidR="00F1254D">
        <w:rPr>
          <w:rFonts w:ascii="Times New Roman" w:hAnsi="Times New Roman" w:cs="Times New Roman"/>
          <w:sz w:val="24"/>
          <w:szCs w:val="24"/>
        </w:rPr>
        <w:t>, 199</w:t>
      </w:r>
      <w:r w:rsidR="006F51C4">
        <w:rPr>
          <w:rFonts w:ascii="Times New Roman" w:hAnsi="Times New Roman" w:cs="Times New Roman"/>
          <w:sz w:val="24"/>
          <w:szCs w:val="24"/>
        </w:rPr>
        <w:t>9</w:t>
      </w:r>
      <w:r w:rsidR="00F1254D">
        <w:rPr>
          <w:rFonts w:ascii="Times New Roman" w:hAnsi="Times New Roman" w:cs="Times New Roman"/>
          <w:sz w:val="24"/>
          <w:szCs w:val="24"/>
        </w:rPr>
        <w:t>)</w:t>
      </w:r>
      <w:r w:rsidR="0019709B" w:rsidRPr="00715754">
        <w:rPr>
          <w:rFonts w:ascii="Times New Roman" w:hAnsi="Times New Roman" w:cs="Times New Roman"/>
          <w:sz w:val="24"/>
          <w:szCs w:val="24"/>
        </w:rPr>
        <w:t>.</w:t>
      </w:r>
      <w:r w:rsidR="004665F0" w:rsidRPr="00715754">
        <w:rPr>
          <w:rFonts w:ascii="Times New Roman" w:hAnsi="Times New Roman" w:cs="Times New Roman"/>
          <w:sz w:val="24"/>
          <w:szCs w:val="24"/>
        </w:rPr>
        <w:t xml:space="preserve"> Foucault </w:t>
      </w:r>
      <w:r w:rsidR="00F14D12">
        <w:rPr>
          <w:rFonts w:ascii="Times New Roman" w:hAnsi="Times New Roman" w:cs="Times New Roman"/>
          <w:sz w:val="24"/>
          <w:szCs w:val="24"/>
        </w:rPr>
        <w:t>contends</w:t>
      </w:r>
      <w:r w:rsidR="004665F0" w:rsidRPr="00715754">
        <w:rPr>
          <w:rFonts w:ascii="Times New Roman" w:hAnsi="Times New Roman" w:cs="Times New Roman"/>
          <w:sz w:val="24"/>
          <w:szCs w:val="24"/>
        </w:rPr>
        <w:t>:</w:t>
      </w:r>
    </w:p>
    <w:p w14:paraId="2E8160AA" w14:textId="77777777" w:rsidR="004665F0" w:rsidRPr="00715754" w:rsidRDefault="004665F0" w:rsidP="004665F0">
      <w:pPr>
        <w:spacing w:line="240" w:lineRule="auto"/>
        <w:ind w:left="720"/>
        <w:jc w:val="both"/>
        <w:rPr>
          <w:rFonts w:ascii="Times New Roman" w:hAnsi="Times New Roman" w:cs="Times New Roman"/>
          <w:sz w:val="24"/>
          <w:szCs w:val="24"/>
        </w:rPr>
      </w:pPr>
      <w:r w:rsidRPr="00715754">
        <w:rPr>
          <w:rFonts w:ascii="Times New Roman" w:hAnsi="Times New Roman" w:cs="Times New Roman"/>
          <w:sz w:val="24"/>
          <w:szCs w:val="24"/>
        </w:rPr>
        <w:lastRenderedPageBreak/>
        <w:t xml:space="preserve">“Every educational system is a political means of maintaining or modifying the appropriation of discourse, with the knowledge and powers it carries with it”. </w:t>
      </w:r>
      <w:r w:rsidR="00270C61" w:rsidRPr="00715754">
        <w:rPr>
          <w:rFonts w:ascii="Times New Roman" w:hAnsi="Times New Roman" w:cs="Times New Roman"/>
          <w:sz w:val="24"/>
          <w:szCs w:val="24"/>
        </w:rPr>
        <w:t>(</w:t>
      </w:r>
      <w:r w:rsidR="00F1254D">
        <w:rPr>
          <w:rFonts w:ascii="Times New Roman" w:hAnsi="Times New Roman" w:cs="Times New Roman"/>
          <w:sz w:val="24"/>
          <w:szCs w:val="24"/>
        </w:rPr>
        <w:t>p. 147</w:t>
      </w:r>
      <w:r w:rsidR="00270C61" w:rsidRPr="00715754">
        <w:rPr>
          <w:rFonts w:ascii="Times New Roman" w:hAnsi="Times New Roman" w:cs="Times New Roman"/>
          <w:sz w:val="24"/>
          <w:szCs w:val="24"/>
        </w:rPr>
        <w:t>)</w:t>
      </w:r>
    </w:p>
    <w:p w14:paraId="3466261C" w14:textId="03275399" w:rsidR="00054AEF" w:rsidRDefault="00CB15D1" w:rsidP="00935DA7">
      <w:pPr>
        <w:spacing w:line="480" w:lineRule="auto"/>
        <w:jc w:val="both"/>
        <w:rPr>
          <w:rFonts w:ascii="Times New Roman" w:hAnsi="Times New Roman" w:cs="Times New Roman"/>
          <w:sz w:val="24"/>
          <w:szCs w:val="24"/>
        </w:rPr>
      </w:pPr>
      <w:r>
        <w:rPr>
          <w:rFonts w:ascii="Times New Roman" w:hAnsi="Times New Roman" w:cs="Times New Roman"/>
          <w:sz w:val="24"/>
          <w:szCs w:val="24"/>
        </w:rPr>
        <w:t>I</w:t>
      </w:r>
      <w:r w:rsidR="004665F0" w:rsidRPr="00715754">
        <w:rPr>
          <w:rFonts w:ascii="Times New Roman" w:hAnsi="Times New Roman" w:cs="Times New Roman"/>
          <w:sz w:val="24"/>
          <w:szCs w:val="24"/>
        </w:rPr>
        <w:t>n a</w:t>
      </w:r>
      <w:r w:rsidR="00AD4806">
        <w:rPr>
          <w:rFonts w:ascii="Times New Roman" w:hAnsi="Times New Roman" w:cs="Times New Roman"/>
          <w:sz w:val="24"/>
          <w:szCs w:val="24"/>
        </w:rPr>
        <w:t xml:space="preserve"> very</w:t>
      </w:r>
      <w:r w:rsidR="004665F0" w:rsidRPr="00715754">
        <w:rPr>
          <w:rFonts w:ascii="Times New Roman" w:hAnsi="Times New Roman" w:cs="Times New Roman"/>
          <w:sz w:val="24"/>
          <w:szCs w:val="24"/>
        </w:rPr>
        <w:t xml:space="preserve"> broad sense</w:t>
      </w:r>
      <w:r w:rsidR="00F14D12">
        <w:rPr>
          <w:rFonts w:ascii="Times New Roman" w:hAnsi="Times New Roman" w:cs="Times New Roman"/>
          <w:sz w:val="24"/>
          <w:szCs w:val="24"/>
        </w:rPr>
        <w:t>,</w:t>
      </w:r>
      <w:r w:rsidR="004665F0" w:rsidRPr="00715754">
        <w:rPr>
          <w:rFonts w:ascii="Times New Roman" w:hAnsi="Times New Roman" w:cs="Times New Roman"/>
          <w:sz w:val="24"/>
          <w:szCs w:val="24"/>
        </w:rPr>
        <w:t xml:space="preserve"> the </w:t>
      </w:r>
      <w:r w:rsidR="006F51C4">
        <w:rPr>
          <w:rFonts w:ascii="Times New Roman" w:hAnsi="Times New Roman" w:cs="Times New Roman"/>
          <w:sz w:val="24"/>
          <w:szCs w:val="24"/>
        </w:rPr>
        <w:t>nature of</w:t>
      </w:r>
      <w:r w:rsidR="00FB3398">
        <w:rPr>
          <w:rFonts w:ascii="Times New Roman" w:hAnsi="Times New Roman" w:cs="Times New Roman"/>
          <w:sz w:val="24"/>
          <w:szCs w:val="24"/>
        </w:rPr>
        <w:t xml:space="preserve"> the discourse referred to as </w:t>
      </w:r>
      <w:r w:rsidR="006F51C4">
        <w:rPr>
          <w:rFonts w:ascii="Times New Roman" w:hAnsi="Times New Roman" w:cs="Times New Roman"/>
          <w:sz w:val="24"/>
          <w:szCs w:val="24"/>
        </w:rPr>
        <w:t>English</w:t>
      </w:r>
      <w:r w:rsidR="004665F0" w:rsidRPr="00715754">
        <w:rPr>
          <w:rFonts w:ascii="Times New Roman" w:hAnsi="Times New Roman" w:cs="Times New Roman"/>
          <w:sz w:val="24"/>
          <w:szCs w:val="24"/>
        </w:rPr>
        <w:t xml:space="preserve"> academic writing </w:t>
      </w:r>
      <w:r w:rsidR="007830F1">
        <w:rPr>
          <w:rFonts w:ascii="Times New Roman" w:hAnsi="Times New Roman" w:cs="Times New Roman"/>
          <w:sz w:val="24"/>
          <w:szCs w:val="24"/>
        </w:rPr>
        <w:t>is</w:t>
      </w:r>
      <w:r w:rsidR="004665F0" w:rsidRPr="00715754">
        <w:rPr>
          <w:rFonts w:ascii="Times New Roman" w:hAnsi="Times New Roman" w:cs="Times New Roman"/>
          <w:sz w:val="24"/>
          <w:szCs w:val="24"/>
        </w:rPr>
        <w:t xml:space="preserve"> based on conventions on how voice </w:t>
      </w:r>
      <w:r w:rsidR="00FC4A39">
        <w:rPr>
          <w:rFonts w:ascii="Times New Roman" w:hAnsi="Times New Roman" w:cs="Times New Roman"/>
          <w:sz w:val="24"/>
          <w:szCs w:val="24"/>
        </w:rPr>
        <w:t>needs</w:t>
      </w:r>
      <w:r w:rsidR="004665F0" w:rsidRPr="00715754">
        <w:rPr>
          <w:rFonts w:ascii="Times New Roman" w:hAnsi="Times New Roman" w:cs="Times New Roman"/>
          <w:sz w:val="24"/>
          <w:szCs w:val="24"/>
        </w:rPr>
        <w:t xml:space="preserve"> to be projected</w:t>
      </w:r>
      <w:r w:rsidR="007830F1">
        <w:rPr>
          <w:rFonts w:ascii="Times New Roman" w:hAnsi="Times New Roman" w:cs="Times New Roman"/>
          <w:sz w:val="24"/>
          <w:szCs w:val="24"/>
        </w:rPr>
        <w:t>,</w:t>
      </w:r>
      <w:r w:rsidR="00F1254D">
        <w:rPr>
          <w:rFonts w:ascii="Times New Roman" w:hAnsi="Times New Roman" w:cs="Times New Roman"/>
          <w:sz w:val="24"/>
          <w:szCs w:val="24"/>
        </w:rPr>
        <w:t xml:space="preserve"> which</w:t>
      </w:r>
      <w:r w:rsidR="007830F1">
        <w:rPr>
          <w:rFonts w:ascii="Times New Roman" w:hAnsi="Times New Roman" w:cs="Times New Roman"/>
          <w:sz w:val="24"/>
          <w:szCs w:val="24"/>
        </w:rPr>
        <w:t xml:space="preserve"> can</w:t>
      </w:r>
      <w:r w:rsidR="004665F0" w:rsidRPr="00715754">
        <w:rPr>
          <w:rFonts w:ascii="Times New Roman" w:hAnsi="Times New Roman" w:cs="Times New Roman"/>
          <w:sz w:val="24"/>
          <w:szCs w:val="24"/>
        </w:rPr>
        <w:t>not</w:t>
      </w:r>
      <w:r w:rsidR="007830F1">
        <w:rPr>
          <w:rFonts w:ascii="Times New Roman" w:hAnsi="Times New Roman" w:cs="Times New Roman"/>
          <w:sz w:val="24"/>
          <w:szCs w:val="24"/>
        </w:rPr>
        <w:t xml:space="preserve"> be</w:t>
      </w:r>
      <w:r w:rsidR="004665F0" w:rsidRPr="00715754">
        <w:rPr>
          <w:rFonts w:ascii="Times New Roman" w:hAnsi="Times New Roman" w:cs="Times New Roman"/>
          <w:sz w:val="24"/>
          <w:szCs w:val="24"/>
        </w:rPr>
        <w:t xml:space="preserve"> divorced from the western worldview</w:t>
      </w:r>
      <w:r w:rsidR="00054AEF">
        <w:rPr>
          <w:rFonts w:ascii="Times New Roman" w:hAnsi="Times New Roman" w:cs="Times New Roman"/>
          <w:sz w:val="24"/>
          <w:szCs w:val="24"/>
        </w:rPr>
        <w:t xml:space="preserve"> (Mustapha, 2014)</w:t>
      </w:r>
      <w:r>
        <w:rPr>
          <w:rFonts w:ascii="Times New Roman" w:hAnsi="Times New Roman" w:cs="Times New Roman"/>
          <w:sz w:val="24"/>
          <w:szCs w:val="24"/>
        </w:rPr>
        <w:t>.</w:t>
      </w:r>
      <w:r w:rsidR="006F51C4">
        <w:rPr>
          <w:rFonts w:ascii="Times New Roman" w:hAnsi="Times New Roman" w:cs="Times New Roman"/>
          <w:sz w:val="24"/>
          <w:szCs w:val="24"/>
        </w:rPr>
        <w:t xml:space="preserve"> </w:t>
      </w:r>
      <w:r w:rsidR="00FB3398">
        <w:rPr>
          <w:rFonts w:ascii="Times New Roman" w:hAnsi="Times New Roman" w:cs="Times New Roman"/>
          <w:sz w:val="24"/>
          <w:szCs w:val="24"/>
        </w:rPr>
        <w:t>Conversation</w:t>
      </w:r>
      <w:r w:rsidR="00DA5694">
        <w:rPr>
          <w:rFonts w:ascii="Times New Roman" w:hAnsi="Times New Roman" w:cs="Times New Roman"/>
          <w:sz w:val="24"/>
          <w:szCs w:val="24"/>
        </w:rPr>
        <w:t xml:space="preserve"> rules</w:t>
      </w:r>
      <w:r w:rsidR="00FB3398">
        <w:rPr>
          <w:rFonts w:ascii="Times New Roman" w:hAnsi="Times New Roman" w:cs="Times New Roman"/>
          <w:sz w:val="24"/>
          <w:szCs w:val="24"/>
        </w:rPr>
        <w:t xml:space="preserve"> or academic writing conventions are not the same </w:t>
      </w:r>
      <w:r w:rsidR="00DA5694">
        <w:rPr>
          <w:rFonts w:ascii="Times New Roman" w:hAnsi="Times New Roman" w:cs="Times New Roman"/>
          <w:sz w:val="24"/>
          <w:szCs w:val="24"/>
        </w:rPr>
        <w:t>across</w:t>
      </w:r>
      <w:r w:rsidR="00FB3398">
        <w:rPr>
          <w:rFonts w:ascii="Times New Roman" w:hAnsi="Times New Roman" w:cs="Times New Roman"/>
          <w:sz w:val="24"/>
          <w:szCs w:val="24"/>
        </w:rPr>
        <w:t xml:space="preserve"> cultures (</w:t>
      </w:r>
      <w:r w:rsidR="00FB3398" w:rsidRPr="00072220">
        <w:rPr>
          <w:rFonts w:ascii="Times New Roman" w:hAnsi="Times New Roman" w:cs="Times New Roman"/>
          <w:sz w:val="24"/>
          <w:szCs w:val="24"/>
        </w:rPr>
        <w:t>Kaplan</w:t>
      </w:r>
      <w:r w:rsidR="00072220">
        <w:rPr>
          <w:rFonts w:ascii="Times New Roman" w:hAnsi="Times New Roman" w:cs="Times New Roman"/>
          <w:sz w:val="24"/>
          <w:szCs w:val="24"/>
        </w:rPr>
        <w:t>,</w:t>
      </w:r>
      <w:r w:rsidR="00007ABE" w:rsidRPr="00072220">
        <w:rPr>
          <w:rFonts w:ascii="Times New Roman" w:hAnsi="Times New Roman" w:cs="Times New Roman"/>
          <w:sz w:val="24"/>
          <w:szCs w:val="24"/>
        </w:rPr>
        <w:t xml:space="preserve"> 1966</w:t>
      </w:r>
      <w:r w:rsidR="00072220">
        <w:rPr>
          <w:rFonts w:ascii="Times New Roman" w:hAnsi="Times New Roman" w:cs="Times New Roman"/>
          <w:sz w:val="24"/>
          <w:szCs w:val="24"/>
        </w:rPr>
        <w:t>;</w:t>
      </w:r>
      <w:r w:rsidR="00072220" w:rsidRPr="00072220">
        <w:rPr>
          <w:rFonts w:ascii="Times New Roman" w:hAnsi="Times New Roman" w:cs="Times New Roman"/>
          <w:sz w:val="24"/>
          <w:szCs w:val="24"/>
        </w:rPr>
        <w:t xml:space="preserve"> </w:t>
      </w:r>
      <w:r w:rsidR="00007ABE" w:rsidRPr="00072220">
        <w:rPr>
          <w:rFonts w:ascii="Times New Roman" w:hAnsi="Times New Roman" w:cs="Times New Roman"/>
          <w:sz w:val="24"/>
          <w:szCs w:val="24"/>
        </w:rPr>
        <w:t>Severi</w:t>
      </w:r>
      <w:r w:rsidR="00072220">
        <w:rPr>
          <w:rFonts w:ascii="Times New Roman" w:hAnsi="Times New Roman" w:cs="Times New Roman"/>
          <w:sz w:val="24"/>
          <w:szCs w:val="24"/>
        </w:rPr>
        <w:t>n</w:t>
      </w:r>
      <w:r w:rsidR="00007ABE" w:rsidRPr="00072220">
        <w:rPr>
          <w:rFonts w:ascii="Times New Roman" w:hAnsi="Times New Roman" w:cs="Times New Roman"/>
          <w:sz w:val="24"/>
          <w:szCs w:val="24"/>
        </w:rPr>
        <w:t>o</w:t>
      </w:r>
      <w:r w:rsidR="00072220">
        <w:rPr>
          <w:rFonts w:ascii="Times New Roman" w:hAnsi="Times New Roman" w:cs="Times New Roman"/>
          <w:sz w:val="24"/>
          <w:szCs w:val="24"/>
        </w:rPr>
        <w:t>,</w:t>
      </w:r>
      <w:r w:rsidR="00007ABE" w:rsidRPr="00072220">
        <w:rPr>
          <w:rFonts w:ascii="Times New Roman" w:hAnsi="Times New Roman" w:cs="Times New Roman"/>
          <w:sz w:val="24"/>
          <w:szCs w:val="24"/>
        </w:rPr>
        <w:t xml:space="preserve"> 1993)</w:t>
      </w:r>
      <w:r w:rsidR="00FB3398" w:rsidRPr="00072220">
        <w:rPr>
          <w:rFonts w:ascii="Times New Roman" w:hAnsi="Times New Roman" w:cs="Times New Roman"/>
          <w:sz w:val="24"/>
          <w:szCs w:val="24"/>
        </w:rPr>
        <w:t>.</w:t>
      </w:r>
    </w:p>
    <w:p w14:paraId="4DD0DD88" w14:textId="77777777" w:rsidR="00054AEF" w:rsidRDefault="00054AEF" w:rsidP="00935DA7">
      <w:pPr>
        <w:spacing w:line="480" w:lineRule="auto"/>
        <w:jc w:val="both"/>
        <w:rPr>
          <w:rFonts w:ascii="Times New Roman" w:hAnsi="Times New Roman" w:cs="Times New Roman"/>
          <w:sz w:val="24"/>
          <w:szCs w:val="24"/>
        </w:rPr>
      </w:pPr>
    </w:p>
    <w:p w14:paraId="60CF90AF" w14:textId="0FD267F0" w:rsidR="00BB34A1" w:rsidRDefault="004665F0" w:rsidP="00935DA7">
      <w:pPr>
        <w:spacing w:line="480" w:lineRule="auto"/>
        <w:jc w:val="both"/>
        <w:rPr>
          <w:rFonts w:ascii="Times New Roman" w:hAnsi="Times New Roman" w:cs="Times New Roman"/>
          <w:sz w:val="24"/>
          <w:szCs w:val="24"/>
        </w:rPr>
      </w:pPr>
      <w:r w:rsidRPr="00715754">
        <w:rPr>
          <w:rFonts w:ascii="Times New Roman" w:hAnsi="Times New Roman" w:cs="Times New Roman"/>
          <w:sz w:val="24"/>
          <w:szCs w:val="24"/>
        </w:rPr>
        <w:t xml:space="preserve">At another level, when one analyses the apparent disregard of the </w:t>
      </w:r>
      <w:r w:rsidR="00935DA7" w:rsidRPr="00715754">
        <w:rPr>
          <w:rFonts w:ascii="Times New Roman" w:hAnsi="Times New Roman" w:cs="Times New Roman"/>
          <w:sz w:val="24"/>
          <w:szCs w:val="24"/>
        </w:rPr>
        <w:t>L2’s</w:t>
      </w:r>
      <w:r w:rsidR="007830F1">
        <w:rPr>
          <w:rFonts w:ascii="Times New Roman" w:hAnsi="Times New Roman" w:cs="Times New Roman"/>
          <w:sz w:val="24"/>
          <w:szCs w:val="24"/>
        </w:rPr>
        <w:t xml:space="preserve"> learner</w:t>
      </w:r>
      <w:r w:rsidR="00AD2309">
        <w:rPr>
          <w:rFonts w:ascii="Times New Roman" w:hAnsi="Times New Roman" w:cs="Times New Roman"/>
          <w:sz w:val="24"/>
          <w:szCs w:val="24"/>
        </w:rPr>
        <w:t>’</w:t>
      </w:r>
      <w:r w:rsidR="007830F1">
        <w:rPr>
          <w:rFonts w:ascii="Times New Roman" w:hAnsi="Times New Roman" w:cs="Times New Roman"/>
          <w:sz w:val="24"/>
          <w:szCs w:val="24"/>
        </w:rPr>
        <w:t>s</w:t>
      </w:r>
      <w:r w:rsidR="00935DA7" w:rsidRPr="00715754">
        <w:rPr>
          <w:rFonts w:ascii="Times New Roman" w:hAnsi="Times New Roman" w:cs="Times New Roman"/>
          <w:sz w:val="24"/>
          <w:szCs w:val="24"/>
        </w:rPr>
        <w:t xml:space="preserve"> previous</w:t>
      </w:r>
      <w:r w:rsidR="007830F1">
        <w:rPr>
          <w:rFonts w:ascii="Times New Roman" w:hAnsi="Times New Roman" w:cs="Times New Roman"/>
          <w:sz w:val="24"/>
          <w:szCs w:val="24"/>
        </w:rPr>
        <w:t xml:space="preserve"> linguistic</w:t>
      </w:r>
      <w:r w:rsidR="00935DA7" w:rsidRPr="00715754">
        <w:rPr>
          <w:rFonts w:ascii="Times New Roman" w:hAnsi="Times New Roman" w:cs="Times New Roman"/>
          <w:sz w:val="24"/>
          <w:szCs w:val="24"/>
        </w:rPr>
        <w:t xml:space="preserve"> experience</w:t>
      </w:r>
      <w:r w:rsidR="007830F1">
        <w:rPr>
          <w:rFonts w:ascii="Times New Roman" w:hAnsi="Times New Roman" w:cs="Times New Roman"/>
          <w:sz w:val="24"/>
          <w:szCs w:val="24"/>
        </w:rPr>
        <w:t xml:space="preserve"> (in other languages)</w:t>
      </w:r>
      <w:r w:rsidR="00935DA7" w:rsidRPr="00715754">
        <w:rPr>
          <w:rFonts w:ascii="Times New Roman" w:hAnsi="Times New Roman" w:cs="Times New Roman"/>
          <w:sz w:val="24"/>
          <w:szCs w:val="24"/>
        </w:rPr>
        <w:t xml:space="preserve"> in terms of creating and articulating knowledge in academic writing</w:t>
      </w:r>
      <w:r w:rsidR="00F14D12">
        <w:rPr>
          <w:rFonts w:ascii="Times New Roman" w:hAnsi="Times New Roman" w:cs="Times New Roman"/>
          <w:sz w:val="24"/>
          <w:szCs w:val="24"/>
        </w:rPr>
        <w:t xml:space="preserve"> </w:t>
      </w:r>
      <w:r w:rsidR="00F10978">
        <w:rPr>
          <w:rFonts w:ascii="Times New Roman" w:hAnsi="Times New Roman" w:cs="Times New Roman"/>
          <w:sz w:val="24"/>
          <w:szCs w:val="24"/>
        </w:rPr>
        <w:t>(Whitney, 2011)</w:t>
      </w:r>
      <w:r w:rsidR="00E40865">
        <w:rPr>
          <w:rFonts w:ascii="Times New Roman" w:hAnsi="Times New Roman" w:cs="Times New Roman"/>
          <w:sz w:val="24"/>
          <w:szCs w:val="24"/>
        </w:rPr>
        <w:t>,</w:t>
      </w:r>
      <w:r w:rsidR="006F51C4">
        <w:rPr>
          <w:rFonts w:ascii="Times New Roman" w:hAnsi="Times New Roman" w:cs="Times New Roman"/>
          <w:sz w:val="24"/>
          <w:szCs w:val="24"/>
        </w:rPr>
        <w:t xml:space="preserve"> </w:t>
      </w:r>
      <w:r w:rsidR="00E40865">
        <w:rPr>
          <w:rFonts w:ascii="Times New Roman" w:hAnsi="Times New Roman" w:cs="Times New Roman"/>
          <w:sz w:val="24"/>
          <w:szCs w:val="24"/>
        </w:rPr>
        <w:t>i</w:t>
      </w:r>
      <w:r w:rsidR="00935DA7" w:rsidRPr="00715754">
        <w:rPr>
          <w:rFonts w:ascii="Times New Roman" w:hAnsi="Times New Roman" w:cs="Times New Roman"/>
          <w:sz w:val="24"/>
          <w:szCs w:val="24"/>
        </w:rPr>
        <w:t>t would appear as if the</w:t>
      </w:r>
      <w:r w:rsidR="006F51C4">
        <w:rPr>
          <w:rFonts w:ascii="Times New Roman" w:hAnsi="Times New Roman" w:cs="Times New Roman"/>
          <w:sz w:val="24"/>
          <w:szCs w:val="24"/>
        </w:rPr>
        <w:t xml:space="preserve"> </w:t>
      </w:r>
      <w:r w:rsidR="00E40865">
        <w:rPr>
          <w:rFonts w:ascii="Times New Roman" w:hAnsi="Times New Roman" w:cs="Times New Roman"/>
          <w:sz w:val="24"/>
          <w:szCs w:val="24"/>
        </w:rPr>
        <w:t>discourse</w:t>
      </w:r>
      <w:r w:rsidR="006F51C4">
        <w:rPr>
          <w:rFonts w:ascii="Times New Roman" w:hAnsi="Times New Roman" w:cs="Times New Roman"/>
          <w:sz w:val="24"/>
          <w:szCs w:val="24"/>
        </w:rPr>
        <w:t xml:space="preserve"> community of</w:t>
      </w:r>
      <w:r w:rsidR="00296947">
        <w:rPr>
          <w:rFonts w:ascii="Times New Roman" w:hAnsi="Times New Roman" w:cs="Times New Roman"/>
          <w:sz w:val="24"/>
          <w:szCs w:val="24"/>
        </w:rPr>
        <w:t xml:space="preserve"> academic</w:t>
      </w:r>
      <w:r w:rsidR="00054AEF">
        <w:rPr>
          <w:rFonts w:ascii="Times New Roman" w:hAnsi="Times New Roman" w:cs="Times New Roman"/>
          <w:sz w:val="24"/>
          <w:szCs w:val="24"/>
        </w:rPr>
        <w:t xml:space="preserve"> writing</w:t>
      </w:r>
      <w:r w:rsidR="00296947">
        <w:rPr>
          <w:rFonts w:ascii="Times New Roman" w:hAnsi="Times New Roman" w:cs="Times New Roman"/>
          <w:sz w:val="24"/>
          <w:szCs w:val="24"/>
        </w:rPr>
        <w:t xml:space="preserve"> </w:t>
      </w:r>
      <w:r w:rsidR="006F51C4">
        <w:rPr>
          <w:rFonts w:ascii="Times New Roman" w:hAnsi="Times New Roman" w:cs="Times New Roman"/>
          <w:sz w:val="24"/>
          <w:szCs w:val="24"/>
        </w:rPr>
        <w:t xml:space="preserve">exists </w:t>
      </w:r>
      <w:r w:rsidR="00E40865">
        <w:rPr>
          <w:rFonts w:ascii="Times New Roman" w:hAnsi="Times New Roman" w:cs="Times New Roman"/>
          <w:sz w:val="24"/>
          <w:szCs w:val="24"/>
        </w:rPr>
        <w:t>completely outside of the influence</w:t>
      </w:r>
      <w:r w:rsidR="006F51C4">
        <w:rPr>
          <w:rFonts w:ascii="Times New Roman" w:hAnsi="Times New Roman" w:cs="Times New Roman"/>
          <w:sz w:val="24"/>
          <w:szCs w:val="24"/>
        </w:rPr>
        <w:t xml:space="preserve"> of the </w:t>
      </w:r>
      <w:r w:rsidR="00935DA7" w:rsidRPr="00715754">
        <w:rPr>
          <w:rFonts w:ascii="Times New Roman" w:hAnsi="Times New Roman" w:cs="Times New Roman"/>
          <w:sz w:val="24"/>
          <w:szCs w:val="24"/>
        </w:rPr>
        <w:t>L2 learner</w:t>
      </w:r>
      <w:r w:rsidR="00E40865">
        <w:rPr>
          <w:rFonts w:ascii="Times New Roman" w:hAnsi="Times New Roman" w:cs="Times New Roman"/>
          <w:sz w:val="24"/>
          <w:szCs w:val="24"/>
        </w:rPr>
        <w:t>’s</w:t>
      </w:r>
      <w:r w:rsidR="00935DA7" w:rsidRPr="00715754">
        <w:rPr>
          <w:rFonts w:ascii="Times New Roman" w:hAnsi="Times New Roman" w:cs="Times New Roman"/>
          <w:sz w:val="24"/>
          <w:szCs w:val="24"/>
        </w:rPr>
        <w:t xml:space="preserve"> </w:t>
      </w:r>
      <w:r w:rsidR="006F51C4">
        <w:rPr>
          <w:rFonts w:ascii="Times New Roman" w:hAnsi="Times New Roman" w:cs="Times New Roman"/>
          <w:sz w:val="24"/>
          <w:szCs w:val="24"/>
        </w:rPr>
        <w:t>historical</w:t>
      </w:r>
      <w:r w:rsidR="00E40865">
        <w:rPr>
          <w:rFonts w:ascii="Times New Roman" w:hAnsi="Times New Roman" w:cs="Times New Roman"/>
          <w:sz w:val="24"/>
          <w:szCs w:val="24"/>
        </w:rPr>
        <w:t>, ideological,</w:t>
      </w:r>
      <w:r w:rsidR="00935DA7" w:rsidRPr="00715754">
        <w:rPr>
          <w:rFonts w:ascii="Times New Roman" w:hAnsi="Times New Roman" w:cs="Times New Roman"/>
          <w:sz w:val="24"/>
          <w:szCs w:val="24"/>
        </w:rPr>
        <w:t xml:space="preserve"> philosophical and theoretical approach</w:t>
      </w:r>
      <w:r w:rsidR="006F51C4">
        <w:rPr>
          <w:rFonts w:ascii="Times New Roman" w:hAnsi="Times New Roman" w:cs="Times New Roman"/>
          <w:sz w:val="24"/>
          <w:szCs w:val="24"/>
        </w:rPr>
        <w:t>es</w:t>
      </w:r>
      <w:r w:rsidR="00935DA7" w:rsidRPr="00715754">
        <w:rPr>
          <w:rFonts w:ascii="Times New Roman" w:hAnsi="Times New Roman" w:cs="Times New Roman"/>
          <w:sz w:val="24"/>
          <w:szCs w:val="24"/>
        </w:rPr>
        <w:t xml:space="preserve"> acquired from childhood </w:t>
      </w:r>
      <w:r w:rsidR="00112DBE">
        <w:rPr>
          <w:rFonts w:ascii="Times New Roman" w:hAnsi="Times New Roman" w:cs="Times New Roman"/>
          <w:sz w:val="24"/>
          <w:szCs w:val="24"/>
        </w:rPr>
        <w:t>to the present.</w:t>
      </w:r>
      <w:r w:rsidR="00E40865">
        <w:rPr>
          <w:rFonts w:ascii="Times New Roman" w:hAnsi="Times New Roman" w:cs="Times New Roman"/>
          <w:sz w:val="24"/>
          <w:szCs w:val="24"/>
        </w:rPr>
        <w:t xml:space="preserve"> Using Foucault’s</w:t>
      </w:r>
      <w:r w:rsidR="00ED3D92">
        <w:rPr>
          <w:rFonts w:ascii="Times New Roman" w:hAnsi="Times New Roman" w:cs="Times New Roman"/>
          <w:sz w:val="24"/>
          <w:szCs w:val="24"/>
        </w:rPr>
        <w:t xml:space="preserve"> (1971)</w:t>
      </w:r>
      <w:r w:rsidR="00E40865">
        <w:rPr>
          <w:rFonts w:ascii="Times New Roman" w:hAnsi="Times New Roman" w:cs="Times New Roman"/>
          <w:sz w:val="24"/>
          <w:szCs w:val="24"/>
        </w:rPr>
        <w:t xml:space="preserve"> argument that discourses shape who we are, it would</w:t>
      </w:r>
      <w:r w:rsidR="00112DBE">
        <w:rPr>
          <w:rFonts w:ascii="Times New Roman" w:hAnsi="Times New Roman" w:cs="Times New Roman"/>
          <w:sz w:val="24"/>
          <w:szCs w:val="24"/>
        </w:rPr>
        <w:t xml:space="preserve"> be</w:t>
      </w:r>
      <w:r w:rsidR="00E40865">
        <w:rPr>
          <w:rFonts w:ascii="Times New Roman" w:hAnsi="Times New Roman" w:cs="Times New Roman"/>
          <w:sz w:val="24"/>
          <w:szCs w:val="24"/>
        </w:rPr>
        <w:t xml:space="preserve"> disingenuous to think that all the historical discourses that these </w:t>
      </w:r>
      <w:r w:rsidR="00011ADD">
        <w:rPr>
          <w:rFonts w:ascii="Times New Roman" w:hAnsi="Times New Roman" w:cs="Times New Roman"/>
          <w:sz w:val="24"/>
          <w:szCs w:val="24"/>
        </w:rPr>
        <w:t>learners</w:t>
      </w:r>
      <w:r w:rsidR="00E40865">
        <w:rPr>
          <w:rFonts w:ascii="Times New Roman" w:hAnsi="Times New Roman" w:cs="Times New Roman"/>
          <w:sz w:val="24"/>
          <w:szCs w:val="24"/>
        </w:rPr>
        <w:t xml:space="preserve"> have in their repertoire will count for nothing when they learn academic writing in English.  </w:t>
      </w:r>
      <w:r w:rsidR="00935DA7" w:rsidRPr="00715754">
        <w:rPr>
          <w:rFonts w:ascii="Times New Roman" w:hAnsi="Times New Roman" w:cs="Times New Roman"/>
          <w:sz w:val="24"/>
          <w:szCs w:val="24"/>
        </w:rPr>
        <w:t xml:space="preserve"> </w:t>
      </w:r>
      <w:r w:rsidR="006F51C4">
        <w:rPr>
          <w:rFonts w:ascii="Times New Roman" w:hAnsi="Times New Roman" w:cs="Times New Roman"/>
          <w:sz w:val="24"/>
          <w:szCs w:val="24"/>
        </w:rPr>
        <w:t>Therefore</w:t>
      </w:r>
      <w:r w:rsidR="00007ABE">
        <w:rPr>
          <w:rFonts w:ascii="Times New Roman" w:hAnsi="Times New Roman" w:cs="Times New Roman"/>
          <w:sz w:val="24"/>
          <w:szCs w:val="24"/>
        </w:rPr>
        <w:t>,</w:t>
      </w:r>
      <w:r w:rsidR="00E40865">
        <w:rPr>
          <w:rFonts w:ascii="Times New Roman" w:hAnsi="Times New Roman" w:cs="Times New Roman"/>
          <w:sz w:val="24"/>
          <w:szCs w:val="24"/>
        </w:rPr>
        <w:t xml:space="preserve"> arguing that the</w:t>
      </w:r>
      <w:r w:rsidR="006F51C4">
        <w:rPr>
          <w:rFonts w:ascii="Times New Roman" w:hAnsi="Times New Roman" w:cs="Times New Roman"/>
          <w:sz w:val="24"/>
          <w:szCs w:val="24"/>
        </w:rPr>
        <w:t xml:space="preserve"> only</w:t>
      </w:r>
      <w:r w:rsidR="00FD1EC9">
        <w:rPr>
          <w:rFonts w:ascii="Times New Roman" w:hAnsi="Times New Roman" w:cs="Times New Roman"/>
          <w:sz w:val="24"/>
          <w:szCs w:val="24"/>
        </w:rPr>
        <w:t xml:space="preserve"> relevant</w:t>
      </w:r>
      <w:r w:rsidR="00AD2309">
        <w:rPr>
          <w:rFonts w:ascii="Times New Roman" w:hAnsi="Times New Roman" w:cs="Times New Roman"/>
          <w:sz w:val="24"/>
          <w:szCs w:val="24"/>
        </w:rPr>
        <w:t xml:space="preserve"> approach</w:t>
      </w:r>
      <w:r w:rsidR="00FD1EC9">
        <w:rPr>
          <w:rFonts w:ascii="Times New Roman" w:hAnsi="Times New Roman" w:cs="Times New Roman"/>
          <w:sz w:val="24"/>
          <w:szCs w:val="24"/>
        </w:rPr>
        <w:t xml:space="preserve"> </w:t>
      </w:r>
      <w:r w:rsidR="006F51C4">
        <w:rPr>
          <w:rFonts w:ascii="Times New Roman" w:hAnsi="Times New Roman" w:cs="Times New Roman"/>
          <w:sz w:val="24"/>
          <w:szCs w:val="24"/>
        </w:rPr>
        <w:t xml:space="preserve">for every student irrespective of their historical </w:t>
      </w:r>
      <w:r w:rsidR="009A7A56">
        <w:rPr>
          <w:rFonts w:ascii="Times New Roman" w:hAnsi="Times New Roman" w:cs="Times New Roman"/>
          <w:sz w:val="24"/>
          <w:szCs w:val="24"/>
        </w:rPr>
        <w:t>worldview</w:t>
      </w:r>
      <w:r w:rsidR="00E40865">
        <w:rPr>
          <w:rFonts w:ascii="Times New Roman" w:hAnsi="Times New Roman" w:cs="Times New Roman"/>
          <w:sz w:val="24"/>
          <w:szCs w:val="24"/>
        </w:rPr>
        <w:t xml:space="preserve"> should</w:t>
      </w:r>
      <w:r w:rsidR="007160C9">
        <w:rPr>
          <w:rFonts w:ascii="Times New Roman" w:hAnsi="Times New Roman" w:cs="Times New Roman"/>
          <w:sz w:val="24"/>
          <w:szCs w:val="24"/>
        </w:rPr>
        <w:t xml:space="preserve"> </w:t>
      </w:r>
      <w:r w:rsidR="00E40865">
        <w:rPr>
          <w:rFonts w:ascii="Times New Roman" w:hAnsi="Times New Roman" w:cs="Times New Roman"/>
          <w:sz w:val="24"/>
          <w:szCs w:val="24"/>
        </w:rPr>
        <w:t xml:space="preserve">be the </w:t>
      </w:r>
      <w:r w:rsidR="007160C9">
        <w:rPr>
          <w:rFonts w:ascii="Times New Roman" w:hAnsi="Times New Roman" w:cs="Times New Roman"/>
          <w:sz w:val="24"/>
          <w:szCs w:val="24"/>
        </w:rPr>
        <w:t>‘western’ English</w:t>
      </w:r>
      <w:r w:rsidR="00FD1EC9">
        <w:rPr>
          <w:rFonts w:ascii="Times New Roman" w:hAnsi="Times New Roman" w:cs="Times New Roman"/>
          <w:sz w:val="24"/>
          <w:szCs w:val="24"/>
        </w:rPr>
        <w:t xml:space="preserve"> academic writing conventions</w:t>
      </w:r>
      <w:r w:rsidR="00011ADD">
        <w:rPr>
          <w:rFonts w:ascii="Times New Roman" w:hAnsi="Times New Roman" w:cs="Times New Roman"/>
          <w:sz w:val="24"/>
          <w:szCs w:val="24"/>
        </w:rPr>
        <w:t>, this</w:t>
      </w:r>
      <w:r w:rsidR="00AD2309">
        <w:rPr>
          <w:rFonts w:ascii="Times New Roman" w:hAnsi="Times New Roman" w:cs="Times New Roman"/>
          <w:sz w:val="24"/>
          <w:szCs w:val="24"/>
        </w:rPr>
        <w:t xml:space="preserve"> constitute</w:t>
      </w:r>
      <w:r w:rsidR="007160C9">
        <w:rPr>
          <w:rFonts w:ascii="Times New Roman" w:hAnsi="Times New Roman" w:cs="Times New Roman"/>
          <w:sz w:val="24"/>
          <w:szCs w:val="24"/>
        </w:rPr>
        <w:t>s</w:t>
      </w:r>
      <w:r w:rsidR="00AD2309">
        <w:rPr>
          <w:rFonts w:ascii="Times New Roman" w:hAnsi="Times New Roman" w:cs="Times New Roman"/>
          <w:sz w:val="24"/>
          <w:szCs w:val="24"/>
        </w:rPr>
        <w:t xml:space="preserve"> </w:t>
      </w:r>
      <w:r w:rsidR="007160C9">
        <w:rPr>
          <w:rFonts w:ascii="Times New Roman" w:hAnsi="Times New Roman" w:cs="Times New Roman"/>
          <w:sz w:val="24"/>
          <w:szCs w:val="24"/>
        </w:rPr>
        <w:t xml:space="preserve">a parochial </w:t>
      </w:r>
      <w:r w:rsidR="00296947">
        <w:rPr>
          <w:rFonts w:ascii="Times New Roman" w:hAnsi="Times New Roman" w:cs="Times New Roman"/>
          <w:sz w:val="24"/>
          <w:szCs w:val="24"/>
        </w:rPr>
        <w:t>sense of banal nationalism (</w:t>
      </w:r>
      <w:proofErr w:type="spellStart"/>
      <w:r w:rsidR="00296947">
        <w:rPr>
          <w:rFonts w:ascii="Times New Roman" w:hAnsi="Times New Roman" w:cs="Times New Roman"/>
          <w:sz w:val="24"/>
          <w:szCs w:val="24"/>
        </w:rPr>
        <w:t>Billig</w:t>
      </w:r>
      <w:proofErr w:type="spellEnd"/>
      <w:r w:rsidR="00296947">
        <w:rPr>
          <w:rFonts w:ascii="Times New Roman" w:hAnsi="Times New Roman" w:cs="Times New Roman"/>
          <w:sz w:val="24"/>
          <w:szCs w:val="24"/>
        </w:rPr>
        <w:t>, 1995)</w:t>
      </w:r>
      <w:r w:rsidR="00012F26">
        <w:rPr>
          <w:rFonts w:ascii="Times New Roman" w:hAnsi="Times New Roman" w:cs="Times New Roman"/>
          <w:sz w:val="24"/>
          <w:szCs w:val="24"/>
        </w:rPr>
        <w:t>.</w:t>
      </w:r>
      <w:r w:rsidR="00935DA7" w:rsidRPr="00715754">
        <w:rPr>
          <w:rFonts w:ascii="Times New Roman" w:hAnsi="Times New Roman" w:cs="Times New Roman"/>
          <w:sz w:val="24"/>
          <w:szCs w:val="24"/>
        </w:rPr>
        <w:t xml:space="preserve"> </w:t>
      </w:r>
      <w:r w:rsidR="00C2240C">
        <w:rPr>
          <w:rFonts w:ascii="Times New Roman" w:hAnsi="Times New Roman" w:cs="Times New Roman"/>
          <w:sz w:val="24"/>
          <w:szCs w:val="24"/>
        </w:rPr>
        <w:t>A</w:t>
      </w:r>
      <w:r w:rsidR="005A396B">
        <w:rPr>
          <w:rFonts w:ascii="Times New Roman" w:hAnsi="Times New Roman" w:cs="Times New Roman"/>
          <w:sz w:val="24"/>
          <w:szCs w:val="24"/>
        </w:rPr>
        <w:t>s a result of these circumstances, for one to enter the ‘mainstream’ of global scholarship one needs to write or publish in English, therefore English has become academia’s ‘lingua franca’ by default (Phillipson, 2008)</w:t>
      </w:r>
      <w:r w:rsidR="00FD1EC9">
        <w:rPr>
          <w:rFonts w:ascii="Times New Roman" w:hAnsi="Times New Roman" w:cs="Times New Roman"/>
          <w:sz w:val="24"/>
          <w:szCs w:val="24"/>
        </w:rPr>
        <w:t>.</w:t>
      </w:r>
      <w:r w:rsidR="00C13056">
        <w:rPr>
          <w:rFonts w:ascii="Times New Roman" w:hAnsi="Times New Roman" w:cs="Times New Roman"/>
          <w:sz w:val="24"/>
          <w:szCs w:val="24"/>
        </w:rPr>
        <w:t xml:space="preserve"> </w:t>
      </w:r>
      <w:r w:rsidR="00FD1EC9">
        <w:rPr>
          <w:rFonts w:ascii="Times New Roman" w:hAnsi="Times New Roman" w:cs="Times New Roman"/>
          <w:sz w:val="24"/>
          <w:szCs w:val="24"/>
        </w:rPr>
        <w:t>This</w:t>
      </w:r>
      <w:r w:rsidR="00C13056">
        <w:rPr>
          <w:rFonts w:ascii="Times New Roman" w:hAnsi="Times New Roman" w:cs="Times New Roman"/>
          <w:sz w:val="24"/>
          <w:szCs w:val="24"/>
        </w:rPr>
        <w:t xml:space="preserve"> is the reason why the</w:t>
      </w:r>
      <w:r w:rsidR="00FD1EC9">
        <w:rPr>
          <w:rFonts w:ascii="Times New Roman" w:hAnsi="Times New Roman" w:cs="Times New Roman"/>
          <w:sz w:val="24"/>
          <w:szCs w:val="24"/>
        </w:rPr>
        <w:t>se L2 learners</w:t>
      </w:r>
      <w:r w:rsidR="00C13056">
        <w:rPr>
          <w:rFonts w:ascii="Times New Roman" w:hAnsi="Times New Roman" w:cs="Times New Roman"/>
          <w:sz w:val="24"/>
          <w:szCs w:val="24"/>
        </w:rPr>
        <w:t xml:space="preserve"> are enrolled at an institution that uses English as the language for gaining globally </w:t>
      </w:r>
      <w:r w:rsidR="00EA6809">
        <w:rPr>
          <w:rFonts w:ascii="Times New Roman" w:hAnsi="Times New Roman" w:cs="Times New Roman"/>
          <w:sz w:val="24"/>
          <w:szCs w:val="24"/>
        </w:rPr>
        <w:t>accepted knowledge</w:t>
      </w:r>
      <w:r w:rsidR="00E33EE5">
        <w:rPr>
          <w:rFonts w:ascii="Times New Roman" w:hAnsi="Times New Roman" w:cs="Times New Roman"/>
          <w:sz w:val="24"/>
          <w:szCs w:val="24"/>
        </w:rPr>
        <w:t xml:space="preserve">, this </w:t>
      </w:r>
      <w:r w:rsidR="009A7A56">
        <w:rPr>
          <w:rFonts w:ascii="Times New Roman" w:hAnsi="Times New Roman" w:cs="Times New Roman"/>
          <w:sz w:val="24"/>
          <w:szCs w:val="24"/>
        </w:rPr>
        <w:t xml:space="preserve">is </w:t>
      </w:r>
      <w:r w:rsidR="00E33EE5">
        <w:rPr>
          <w:rFonts w:ascii="Times New Roman" w:hAnsi="Times New Roman" w:cs="Times New Roman"/>
          <w:sz w:val="24"/>
          <w:szCs w:val="24"/>
        </w:rPr>
        <w:t>not only knowledge about a subject area but</w:t>
      </w:r>
      <w:r w:rsidR="00BD584D">
        <w:rPr>
          <w:rFonts w:ascii="Times New Roman" w:hAnsi="Times New Roman" w:cs="Times New Roman"/>
          <w:sz w:val="24"/>
          <w:szCs w:val="24"/>
        </w:rPr>
        <w:t xml:space="preserve"> also about</w:t>
      </w:r>
      <w:r w:rsidR="00E33EE5">
        <w:rPr>
          <w:rFonts w:ascii="Times New Roman" w:hAnsi="Times New Roman" w:cs="Times New Roman"/>
          <w:sz w:val="24"/>
          <w:szCs w:val="24"/>
        </w:rPr>
        <w:t xml:space="preserve"> the language that it comes with</w:t>
      </w:r>
      <w:r w:rsidR="00BD584D">
        <w:rPr>
          <w:rFonts w:ascii="Times New Roman" w:hAnsi="Times New Roman" w:cs="Times New Roman"/>
          <w:sz w:val="24"/>
          <w:szCs w:val="24"/>
        </w:rPr>
        <w:t>,</w:t>
      </w:r>
      <w:r w:rsidR="00E33EE5">
        <w:rPr>
          <w:rFonts w:ascii="Times New Roman" w:hAnsi="Times New Roman" w:cs="Times New Roman"/>
          <w:sz w:val="24"/>
          <w:szCs w:val="24"/>
        </w:rPr>
        <w:t xml:space="preserve"> a carrier of culture and a certain worldview</w:t>
      </w:r>
      <w:r w:rsidR="00BD584D">
        <w:rPr>
          <w:rFonts w:ascii="Times New Roman" w:hAnsi="Times New Roman" w:cs="Times New Roman"/>
          <w:sz w:val="24"/>
          <w:szCs w:val="24"/>
        </w:rPr>
        <w:t xml:space="preserve"> </w:t>
      </w:r>
      <w:r w:rsidR="00296947">
        <w:rPr>
          <w:rFonts w:ascii="Times New Roman" w:hAnsi="Times New Roman" w:cs="Times New Roman"/>
          <w:sz w:val="24"/>
          <w:szCs w:val="24"/>
        </w:rPr>
        <w:t>(</w:t>
      </w:r>
      <w:proofErr w:type="spellStart"/>
      <w:r w:rsidR="00C04818">
        <w:rPr>
          <w:rFonts w:ascii="Times New Roman" w:hAnsi="Times New Roman" w:cs="Times New Roman"/>
          <w:sz w:val="24"/>
          <w:szCs w:val="24"/>
        </w:rPr>
        <w:t>Leffa</w:t>
      </w:r>
      <w:proofErr w:type="spellEnd"/>
      <w:r w:rsidR="00C04818">
        <w:rPr>
          <w:rFonts w:ascii="Times New Roman" w:hAnsi="Times New Roman" w:cs="Times New Roman"/>
          <w:sz w:val="24"/>
          <w:szCs w:val="24"/>
        </w:rPr>
        <w:t xml:space="preserve">, 2002; </w:t>
      </w:r>
      <w:r w:rsidR="00296947">
        <w:rPr>
          <w:rFonts w:ascii="Times New Roman" w:hAnsi="Times New Roman" w:cs="Times New Roman"/>
          <w:sz w:val="24"/>
          <w:szCs w:val="24"/>
        </w:rPr>
        <w:t>Norton, 1997)</w:t>
      </w:r>
      <w:r w:rsidR="00935DA7" w:rsidRPr="00715754">
        <w:rPr>
          <w:rFonts w:ascii="Times New Roman" w:hAnsi="Times New Roman" w:cs="Times New Roman"/>
          <w:sz w:val="24"/>
          <w:szCs w:val="24"/>
        </w:rPr>
        <w:t xml:space="preserve">. </w:t>
      </w:r>
      <w:r w:rsidR="00214C05">
        <w:rPr>
          <w:rFonts w:ascii="Times New Roman" w:hAnsi="Times New Roman" w:cs="Times New Roman"/>
          <w:sz w:val="24"/>
          <w:szCs w:val="24"/>
        </w:rPr>
        <w:t xml:space="preserve">Language and culture are inseparable, and one way of perpetuating social dominance is by prescribing the language of education, something that </w:t>
      </w:r>
      <w:r w:rsidR="00214C05">
        <w:rPr>
          <w:rFonts w:ascii="Times New Roman" w:hAnsi="Times New Roman" w:cs="Times New Roman"/>
          <w:sz w:val="24"/>
          <w:szCs w:val="24"/>
        </w:rPr>
        <w:lastRenderedPageBreak/>
        <w:t>is very apparent on the pre-sessional courses in English</w:t>
      </w:r>
      <w:r w:rsidR="00BD584D">
        <w:rPr>
          <w:rFonts w:ascii="Times New Roman" w:hAnsi="Times New Roman" w:cs="Times New Roman"/>
          <w:sz w:val="24"/>
          <w:szCs w:val="24"/>
        </w:rPr>
        <w:t>. It is similar to the way in which the 18</w:t>
      </w:r>
      <w:r w:rsidR="00BD584D" w:rsidRPr="00BD584D">
        <w:rPr>
          <w:rFonts w:ascii="Times New Roman" w:hAnsi="Times New Roman" w:cs="Times New Roman"/>
          <w:sz w:val="24"/>
          <w:szCs w:val="24"/>
          <w:vertAlign w:val="superscript"/>
        </w:rPr>
        <w:t>th</w:t>
      </w:r>
      <w:r w:rsidR="00BD584D">
        <w:rPr>
          <w:rFonts w:ascii="Times New Roman" w:hAnsi="Times New Roman" w:cs="Times New Roman"/>
          <w:sz w:val="24"/>
          <w:szCs w:val="24"/>
        </w:rPr>
        <w:t xml:space="preserve"> century colonial powers imposed their language as the official language in the countries that they colonised</w:t>
      </w:r>
      <w:r w:rsidR="004D062D">
        <w:rPr>
          <w:rFonts w:ascii="Times New Roman" w:hAnsi="Times New Roman" w:cs="Times New Roman"/>
          <w:sz w:val="24"/>
          <w:szCs w:val="24"/>
        </w:rPr>
        <w:t xml:space="preserve"> (Nort</w:t>
      </w:r>
      <w:r w:rsidR="008B466B">
        <w:rPr>
          <w:rFonts w:ascii="Times New Roman" w:hAnsi="Times New Roman" w:cs="Times New Roman"/>
          <w:sz w:val="24"/>
          <w:szCs w:val="24"/>
        </w:rPr>
        <w:t>o</w:t>
      </w:r>
      <w:r w:rsidR="004D062D">
        <w:rPr>
          <w:rFonts w:ascii="Times New Roman" w:hAnsi="Times New Roman" w:cs="Times New Roman"/>
          <w:sz w:val="24"/>
          <w:szCs w:val="24"/>
        </w:rPr>
        <w:t>n, 1997)</w:t>
      </w:r>
      <w:r w:rsidR="00BD584D">
        <w:rPr>
          <w:rFonts w:ascii="Times New Roman" w:hAnsi="Times New Roman" w:cs="Times New Roman"/>
          <w:sz w:val="24"/>
          <w:szCs w:val="24"/>
        </w:rPr>
        <w:t>.</w:t>
      </w:r>
    </w:p>
    <w:p w14:paraId="15EE6118" w14:textId="77777777" w:rsidR="00BB34A1" w:rsidRDefault="00BB34A1" w:rsidP="00935DA7">
      <w:pPr>
        <w:spacing w:line="480" w:lineRule="auto"/>
        <w:jc w:val="both"/>
        <w:rPr>
          <w:rFonts w:ascii="Times New Roman" w:hAnsi="Times New Roman" w:cs="Times New Roman"/>
          <w:sz w:val="24"/>
          <w:szCs w:val="24"/>
        </w:rPr>
      </w:pPr>
    </w:p>
    <w:p w14:paraId="750F8F30" w14:textId="5D4483E3" w:rsidR="00470DF8" w:rsidRPr="00715754" w:rsidRDefault="00012F26" w:rsidP="00935DA7">
      <w:pPr>
        <w:spacing w:line="480" w:lineRule="auto"/>
        <w:jc w:val="both"/>
        <w:rPr>
          <w:rFonts w:ascii="Times New Roman" w:hAnsi="Times New Roman" w:cs="Times New Roman"/>
          <w:sz w:val="24"/>
          <w:szCs w:val="24"/>
        </w:rPr>
      </w:pPr>
      <w:r>
        <w:rPr>
          <w:rFonts w:ascii="Times New Roman" w:hAnsi="Times New Roman" w:cs="Times New Roman"/>
          <w:sz w:val="24"/>
          <w:szCs w:val="24"/>
        </w:rPr>
        <w:t>Consequently,</w:t>
      </w:r>
      <w:r w:rsidR="00935DA7" w:rsidRPr="00715754">
        <w:rPr>
          <w:rFonts w:ascii="Times New Roman" w:hAnsi="Times New Roman" w:cs="Times New Roman"/>
          <w:sz w:val="24"/>
          <w:szCs w:val="24"/>
        </w:rPr>
        <w:t xml:space="preserve"> when one </w:t>
      </w:r>
      <w:r w:rsidR="007830F1">
        <w:rPr>
          <w:rFonts w:ascii="Times New Roman" w:hAnsi="Times New Roman" w:cs="Times New Roman"/>
          <w:sz w:val="24"/>
          <w:szCs w:val="24"/>
        </w:rPr>
        <w:t>examines</w:t>
      </w:r>
      <w:r w:rsidR="00935DA7" w:rsidRPr="00715754">
        <w:rPr>
          <w:rFonts w:ascii="Times New Roman" w:hAnsi="Times New Roman" w:cs="Times New Roman"/>
          <w:sz w:val="24"/>
          <w:szCs w:val="24"/>
        </w:rPr>
        <w:t xml:space="preserve"> th</w:t>
      </w:r>
      <w:r w:rsidR="007830F1">
        <w:rPr>
          <w:rFonts w:ascii="Times New Roman" w:hAnsi="Times New Roman" w:cs="Times New Roman"/>
          <w:sz w:val="24"/>
          <w:szCs w:val="24"/>
        </w:rPr>
        <w:t>e concept of student voice,</w:t>
      </w:r>
      <w:r w:rsidR="00D45F4F">
        <w:rPr>
          <w:rFonts w:ascii="Times New Roman" w:hAnsi="Times New Roman" w:cs="Times New Roman"/>
          <w:sz w:val="24"/>
          <w:szCs w:val="24"/>
        </w:rPr>
        <w:t xml:space="preserve"> </w:t>
      </w:r>
      <w:r w:rsidR="007830F1">
        <w:rPr>
          <w:rFonts w:ascii="Times New Roman" w:hAnsi="Times New Roman" w:cs="Times New Roman"/>
          <w:sz w:val="24"/>
          <w:szCs w:val="24"/>
        </w:rPr>
        <w:t>something</w:t>
      </w:r>
      <w:r w:rsidR="00935DA7" w:rsidRPr="00715754">
        <w:rPr>
          <w:rFonts w:ascii="Times New Roman" w:hAnsi="Times New Roman" w:cs="Times New Roman"/>
          <w:sz w:val="24"/>
          <w:szCs w:val="24"/>
        </w:rPr>
        <w:t xml:space="preserve"> that appears </w:t>
      </w:r>
      <w:r w:rsidR="00AD2309">
        <w:rPr>
          <w:rFonts w:ascii="Times New Roman" w:hAnsi="Times New Roman" w:cs="Times New Roman"/>
          <w:sz w:val="24"/>
          <w:szCs w:val="24"/>
        </w:rPr>
        <w:t>as</w:t>
      </w:r>
      <w:r w:rsidR="00935DA7" w:rsidRPr="00715754">
        <w:rPr>
          <w:rFonts w:ascii="Times New Roman" w:hAnsi="Times New Roman" w:cs="Times New Roman"/>
          <w:sz w:val="24"/>
          <w:szCs w:val="24"/>
        </w:rPr>
        <w:t xml:space="preserve"> an innocent way of articulating how one communicate</w:t>
      </w:r>
      <w:r w:rsidR="00D45F4F">
        <w:rPr>
          <w:rFonts w:ascii="Times New Roman" w:hAnsi="Times New Roman" w:cs="Times New Roman"/>
          <w:sz w:val="24"/>
          <w:szCs w:val="24"/>
        </w:rPr>
        <w:t>s knowledge in academia</w:t>
      </w:r>
      <w:r w:rsidR="009E17E4">
        <w:rPr>
          <w:rFonts w:ascii="Times New Roman" w:hAnsi="Times New Roman" w:cs="Times New Roman"/>
          <w:sz w:val="24"/>
          <w:szCs w:val="24"/>
        </w:rPr>
        <w:t xml:space="preserve"> (Allison</w:t>
      </w:r>
      <w:r w:rsidR="00334349">
        <w:rPr>
          <w:rFonts w:ascii="Times New Roman" w:hAnsi="Times New Roman" w:cs="Times New Roman"/>
          <w:sz w:val="24"/>
          <w:szCs w:val="24"/>
        </w:rPr>
        <w:t>,</w:t>
      </w:r>
      <w:r w:rsidR="009E17E4">
        <w:rPr>
          <w:rFonts w:ascii="Times New Roman" w:hAnsi="Times New Roman" w:cs="Times New Roman"/>
          <w:sz w:val="24"/>
          <w:szCs w:val="24"/>
        </w:rPr>
        <w:t xml:space="preserve"> et al. 2001)</w:t>
      </w:r>
      <w:r w:rsidR="00D45F4F">
        <w:rPr>
          <w:rFonts w:ascii="Times New Roman" w:hAnsi="Times New Roman" w:cs="Times New Roman"/>
          <w:sz w:val="24"/>
          <w:szCs w:val="24"/>
        </w:rPr>
        <w:t xml:space="preserve">, </w:t>
      </w:r>
      <w:r w:rsidR="00E850A6">
        <w:rPr>
          <w:rFonts w:ascii="Times New Roman" w:hAnsi="Times New Roman" w:cs="Times New Roman"/>
          <w:sz w:val="24"/>
          <w:szCs w:val="24"/>
        </w:rPr>
        <w:t>it does</w:t>
      </w:r>
      <w:r w:rsidR="00AD2309">
        <w:rPr>
          <w:rFonts w:ascii="Times New Roman" w:hAnsi="Times New Roman" w:cs="Times New Roman"/>
          <w:sz w:val="24"/>
          <w:szCs w:val="24"/>
        </w:rPr>
        <w:t xml:space="preserve"> contain</w:t>
      </w:r>
      <w:r w:rsidR="00D45F4F">
        <w:rPr>
          <w:rFonts w:ascii="Times New Roman" w:hAnsi="Times New Roman" w:cs="Times New Roman"/>
          <w:sz w:val="24"/>
          <w:szCs w:val="24"/>
        </w:rPr>
        <w:t xml:space="preserve"> covert</w:t>
      </w:r>
      <w:r w:rsidR="00935DA7" w:rsidRPr="00715754">
        <w:rPr>
          <w:rFonts w:ascii="Times New Roman" w:hAnsi="Times New Roman" w:cs="Times New Roman"/>
          <w:sz w:val="24"/>
          <w:szCs w:val="24"/>
        </w:rPr>
        <w:t xml:space="preserve"> underlying</w:t>
      </w:r>
      <w:r w:rsidR="00D45F4F">
        <w:rPr>
          <w:rFonts w:ascii="Times New Roman" w:hAnsi="Times New Roman" w:cs="Times New Roman"/>
          <w:sz w:val="24"/>
          <w:szCs w:val="24"/>
        </w:rPr>
        <w:t xml:space="preserve"> ideological overtones</w:t>
      </w:r>
      <w:r w:rsidR="00B87666">
        <w:rPr>
          <w:rFonts w:ascii="Times New Roman" w:hAnsi="Times New Roman" w:cs="Times New Roman"/>
          <w:sz w:val="24"/>
          <w:szCs w:val="24"/>
        </w:rPr>
        <w:t xml:space="preserve"> (Kress et al., 1982)</w:t>
      </w:r>
      <w:r w:rsidR="00AD2309">
        <w:rPr>
          <w:rFonts w:ascii="Times New Roman" w:hAnsi="Times New Roman" w:cs="Times New Roman"/>
          <w:sz w:val="24"/>
          <w:szCs w:val="24"/>
        </w:rPr>
        <w:t>. For these reasons,</w:t>
      </w:r>
      <w:r w:rsidR="00935DA7" w:rsidRPr="00715754">
        <w:rPr>
          <w:rFonts w:ascii="Times New Roman" w:hAnsi="Times New Roman" w:cs="Times New Roman"/>
          <w:sz w:val="24"/>
          <w:szCs w:val="24"/>
        </w:rPr>
        <w:t xml:space="preserve"> </w:t>
      </w:r>
      <w:r w:rsidR="00866DB6">
        <w:rPr>
          <w:rFonts w:ascii="Times New Roman" w:hAnsi="Times New Roman" w:cs="Times New Roman"/>
          <w:sz w:val="24"/>
          <w:szCs w:val="24"/>
        </w:rPr>
        <w:t>English academic writing</w:t>
      </w:r>
      <w:r w:rsidR="00935DA7" w:rsidRPr="00715754">
        <w:rPr>
          <w:rFonts w:ascii="Times New Roman" w:hAnsi="Times New Roman" w:cs="Times New Roman"/>
          <w:sz w:val="24"/>
          <w:szCs w:val="24"/>
        </w:rPr>
        <w:t xml:space="preserve"> discourse</w:t>
      </w:r>
      <w:r w:rsidR="00AD2309">
        <w:rPr>
          <w:rFonts w:ascii="Times New Roman" w:hAnsi="Times New Roman" w:cs="Times New Roman"/>
          <w:sz w:val="24"/>
          <w:szCs w:val="24"/>
        </w:rPr>
        <w:t xml:space="preserve"> may carry</w:t>
      </w:r>
      <w:r w:rsidR="00935DA7" w:rsidRPr="00715754">
        <w:rPr>
          <w:rFonts w:ascii="Times New Roman" w:hAnsi="Times New Roman" w:cs="Times New Roman"/>
          <w:sz w:val="24"/>
          <w:szCs w:val="24"/>
        </w:rPr>
        <w:t xml:space="preserve"> social appropriations linked </w:t>
      </w:r>
      <w:r w:rsidR="00270C61" w:rsidRPr="00715754">
        <w:rPr>
          <w:rFonts w:ascii="Times New Roman" w:hAnsi="Times New Roman" w:cs="Times New Roman"/>
          <w:sz w:val="24"/>
          <w:szCs w:val="24"/>
        </w:rPr>
        <w:t xml:space="preserve">to how language can be used as a subtle instrument of controlling social </w:t>
      </w:r>
      <w:r w:rsidR="00DD41A9">
        <w:rPr>
          <w:rFonts w:ascii="Times New Roman" w:hAnsi="Times New Roman" w:cs="Times New Roman"/>
          <w:sz w:val="24"/>
          <w:szCs w:val="24"/>
        </w:rPr>
        <w:t>dominance</w:t>
      </w:r>
      <w:r w:rsidR="00296947">
        <w:rPr>
          <w:rFonts w:ascii="Times New Roman" w:hAnsi="Times New Roman" w:cs="Times New Roman"/>
          <w:sz w:val="24"/>
          <w:szCs w:val="24"/>
        </w:rPr>
        <w:t xml:space="preserve"> (</w:t>
      </w:r>
      <w:r w:rsidR="00054AEF">
        <w:rPr>
          <w:rFonts w:ascii="Times New Roman" w:hAnsi="Times New Roman" w:cs="Times New Roman"/>
          <w:sz w:val="24"/>
          <w:szCs w:val="24"/>
        </w:rPr>
        <w:t>Bourdieu</w:t>
      </w:r>
      <w:r w:rsidR="004F1416">
        <w:rPr>
          <w:rFonts w:ascii="Times New Roman" w:hAnsi="Times New Roman" w:cs="Times New Roman"/>
          <w:sz w:val="24"/>
          <w:szCs w:val="24"/>
        </w:rPr>
        <w:t>,</w:t>
      </w:r>
      <w:r w:rsidR="00054AEF">
        <w:rPr>
          <w:rFonts w:ascii="Times New Roman" w:hAnsi="Times New Roman" w:cs="Times New Roman"/>
          <w:sz w:val="24"/>
          <w:szCs w:val="24"/>
        </w:rPr>
        <w:t xml:space="preserve"> 1977, </w:t>
      </w:r>
      <w:proofErr w:type="spellStart"/>
      <w:r w:rsidR="00296947">
        <w:rPr>
          <w:rFonts w:ascii="Times New Roman" w:hAnsi="Times New Roman" w:cs="Times New Roman"/>
          <w:sz w:val="24"/>
          <w:szCs w:val="24"/>
        </w:rPr>
        <w:t>Sidanius</w:t>
      </w:r>
      <w:proofErr w:type="spellEnd"/>
      <w:r w:rsidR="00296947">
        <w:rPr>
          <w:rFonts w:ascii="Times New Roman" w:hAnsi="Times New Roman" w:cs="Times New Roman"/>
          <w:sz w:val="24"/>
          <w:szCs w:val="24"/>
        </w:rPr>
        <w:t xml:space="preserve"> and </w:t>
      </w:r>
      <w:proofErr w:type="spellStart"/>
      <w:r w:rsidR="00296947">
        <w:rPr>
          <w:rFonts w:ascii="Times New Roman" w:hAnsi="Times New Roman" w:cs="Times New Roman"/>
          <w:sz w:val="24"/>
          <w:szCs w:val="24"/>
        </w:rPr>
        <w:t>Pratto</w:t>
      </w:r>
      <w:proofErr w:type="spellEnd"/>
      <w:r w:rsidR="00296947">
        <w:rPr>
          <w:rFonts w:ascii="Times New Roman" w:hAnsi="Times New Roman" w:cs="Times New Roman"/>
          <w:sz w:val="24"/>
          <w:szCs w:val="24"/>
        </w:rPr>
        <w:t>, 1999)</w:t>
      </w:r>
      <w:r w:rsidR="00D45F4F">
        <w:rPr>
          <w:rFonts w:ascii="Times New Roman" w:hAnsi="Times New Roman" w:cs="Times New Roman"/>
          <w:sz w:val="24"/>
          <w:szCs w:val="24"/>
        </w:rPr>
        <w:t>. Being prescriptive about academic writing conventions</w:t>
      </w:r>
      <w:r w:rsidR="00270C61" w:rsidRPr="00715754">
        <w:rPr>
          <w:rFonts w:ascii="Times New Roman" w:hAnsi="Times New Roman" w:cs="Times New Roman"/>
          <w:sz w:val="24"/>
          <w:szCs w:val="24"/>
        </w:rPr>
        <w:t xml:space="preserve"> </w:t>
      </w:r>
      <w:r w:rsidR="00B03B5D" w:rsidRPr="00715754">
        <w:rPr>
          <w:rFonts w:ascii="Times New Roman" w:hAnsi="Times New Roman" w:cs="Times New Roman"/>
          <w:sz w:val="24"/>
          <w:szCs w:val="24"/>
        </w:rPr>
        <w:t>through</w:t>
      </w:r>
      <w:r w:rsidR="00270C61" w:rsidRPr="00715754">
        <w:rPr>
          <w:rFonts w:ascii="Times New Roman" w:hAnsi="Times New Roman" w:cs="Times New Roman"/>
          <w:sz w:val="24"/>
          <w:szCs w:val="24"/>
        </w:rPr>
        <w:t xml:space="preserve"> </w:t>
      </w:r>
      <w:r w:rsidR="00203C65" w:rsidRPr="00715754">
        <w:rPr>
          <w:rFonts w:ascii="Times New Roman" w:hAnsi="Times New Roman" w:cs="Times New Roman"/>
          <w:sz w:val="24"/>
          <w:szCs w:val="24"/>
        </w:rPr>
        <w:t xml:space="preserve">the </w:t>
      </w:r>
      <w:r w:rsidR="00270C61" w:rsidRPr="00715754">
        <w:rPr>
          <w:rFonts w:ascii="Times New Roman" w:hAnsi="Times New Roman" w:cs="Times New Roman"/>
          <w:sz w:val="24"/>
          <w:szCs w:val="24"/>
        </w:rPr>
        <w:t xml:space="preserve">manipulation of the language of education </w:t>
      </w:r>
      <w:r w:rsidR="00D45F4F">
        <w:rPr>
          <w:rFonts w:ascii="Times New Roman" w:hAnsi="Times New Roman" w:cs="Times New Roman"/>
          <w:sz w:val="24"/>
          <w:szCs w:val="24"/>
        </w:rPr>
        <w:t>persuades learners to have</w:t>
      </w:r>
      <w:r w:rsidR="00270C61" w:rsidRPr="00715754">
        <w:rPr>
          <w:rFonts w:ascii="Times New Roman" w:hAnsi="Times New Roman" w:cs="Times New Roman"/>
          <w:sz w:val="24"/>
          <w:szCs w:val="24"/>
        </w:rPr>
        <w:t xml:space="preserve"> a certain ideological</w:t>
      </w:r>
      <w:r w:rsidR="00AD2309">
        <w:rPr>
          <w:rFonts w:ascii="Times New Roman" w:hAnsi="Times New Roman" w:cs="Times New Roman"/>
          <w:sz w:val="24"/>
          <w:szCs w:val="24"/>
        </w:rPr>
        <w:t xml:space="preserve"> </w:t>
      </w:r>
      <w:r w:rsidR="00407DE1">
        <w:rPr>
          <w:rFonts w:ascii="Times New Roman" w:hAnsi="Times New Roman" w:cs="Times New Roman"/>
          <w:sz w:val="24"/>
          <w:szCs w:val="24"/>
        </w:rPr>
        <w:t>worldview</w:t>
      </w:r>
      <w:r w:rsidR="005A753C">
        <w:rPr>
          <w:rFonts w:ascii="Times New Roman" w:hAnsi="Times New Roman" w:cs="Times New Roman"/>
          <w:sz w:val="24"/>
          <w:szCs w:val="24"/>
        </w:rPr>
        <w:t xml:space="preserve"> </w:t>
      </w:r>
      <w:r w:rsidR="00DD41A9">
        <w:rPr>
          <w:rFonts w:ascii="Times New Roman" w:hAnsi="Times New Roman" w:cs="Times New Roman"/>
          <w:sz w:val="24"/>
          <w:szCs w:val="24"/>
        </w:rPr>
        <w:t>(</w:t>
      </w:r>
      <w:proofErr w:type="spellStart"/>
      <w:r w:rsidR="00C04818">
        <w:rPr>
          <w:rFonts w:ascii="Times New Roman" w:hAnsi="Times New Roman" w:cs="Times New Roman"/>
          <w:sz w:val="24"/>
          <w:szCs w:val="24"/>
        </w:rPr>
        <w:t>Leffa</w:t>
      </w:r>
      <w:proofErr w:type="spellEnd"/>
      <w:r w:rsidR="00C04818">
        <w:rPr>
          <w:rFonts w:ascii="Times New Roman" w:hAnsi="Times New Roman" w:cs="Times New Roman"/>
          <w:sz w:val="24"/>
          <w:szCs w:val="24"/>
        </w:rPr>
        <w:t>, 2002</w:t>
      </w:r>
      <w:r w:rsidR="00DD41A9">
        <w:rPr>
          <w:rFonts w:ascii="Times New Roman" w:hAnsi="Times New Roman" w:cs="Times New Roman"/>
          <w:sz w:val="24"/>
          <w:szCs w:val="24"/>
        </w:rPr>
        <w:t>)</w:t>
      </w:r>
      <w:r w:rsidR="00270C61" w:rsidRPr="00715754">
        <w:rPr>
          <w:rFonts w:ascii="Times New Roman" w:hAnsi="Times New Roman" w:cs="Times New Roman"/>
          <w:sz w:val="24"/>
          <w:szCs w:val="24"/>
        </w:rPr>
        <w:t>. It could be true</w:t>
      </w:r>
      <w:r w:rsidR="00B03B5D" w:rsidRPr="00715754">
        <w:rPr>
          <w:rFonts w:ascii="Times New Roman" w:hAnsi="Times New Roman" w:cs="Times New Roman"/>
          <w:sz w:val="24"/>
          <w:szCs w:val="24"/>
        </w:rPr>
        <w:t xml:space="preserve"> that</w:t>
      </w:r>
      <w:r w:rsidR="00270C61" w:rsidRPr="00715754">
        <w:rPr>
          <w:rFonts w:ascii="Times New Roman" w:hAnsi="Times New Roman" w:cs="Times New Roman"/>
          <w:sz w:val="24"/>
          <w:szCs w:val="24"/>
        </w:rPr>
        <w:t xml:space="preserve"> the </w:t>
      </w:r>
      <w:r w:rsidR="00B03B5D" w:rsidRPr="00715754">
        <w:rPr>
          <w:rFonts w:ascii="Times New Roman" w:hAnsi="Times New Roman" w:cs="Times New Roman"/>
          <w:sz w:val="24"/>
          <w:szCs w:val="24"/>
        </w:rPr>
        <w:t>product</w:t>
      </w:r>
      <w:r w:rsidR="00AA60F5" w:rsidRPr="00715754">
        <w:rPr>
          <w:rFonts w:ascii="Times New Roman" w:hAnsi="Times New Roman" w:cs="Times New Roman"/>
          <w:sz w:val="24"/>
          <w:szCs w:val="24"/>
        </w:rPr>
        <w:t xml:space="preserve"> of an</w:t>
      </w:r>
      <w:r w:rsidR="00270C61" w:rsidRPr="00715754">
        <w:rPr>
          <w:rFonts w:ascii="Times New Roman" w:hAnsi="Times New Roman" w:cs="Times New Roman"/>
          <w:sz w:val="24"/>
          <w:szCs w:val="24"/>
        </w:rPr>
        <w:t xml:space="preserve"> L2 lea</w:t>
      </w:r>
      <w:r w:rsidR="00657EC2">
        <w:rPr>
          <w:rFonts w:ascii="Times New Roman" w:hAnsi="Times New Roman" w:cs="Times New Roman"/>
          <w:sz w:val="24"/>
          <w:szCs w:val="24"/>
        </w:rPr>
        <w:t>r</w:t>
      </w:r>
      <w:r w:rsidR="00270C61" w:rsidRPr="00715754">
        <w:rPr>
          <w:rFonts w:ascii="Times New Roman" w:hAnsi="Times New Roman" w:cs="Times New Roman"/>
          <w:sz w:val="24"/>
          <w:szCs w:val="24"/>
        </w:rPr>
        <w:t xml:space="preserve">ners </w:t>
      </w:r>
      <w:r w:rsidR="00AA60F5" w:rsidRPr="00715754">
        <w:rPr>
          <w:rFonts w:ascii="Times New Roman" w:hAnsi="Times New Roman" w:cs="Times New Roman"/>
          <w:sz w:val="24"/>
          <w:szCs w:val="24"/>
        </w:rPr>
        <w:t>AR</w:t>
      </w:r>
      <w:r w:rsidR="00DD41A9">
        <w:rPr>
          <w:rFonts w:ascii="Times New Roman" w:hAnsi="Times New Roman" w:cs="Times New Roman"/>
          <w:sz w:val="24"/>
          <w:szCs w:val="24"/>
        </w:rPr>
        <w:t>P</w:t>
      </w:r>
      <w:r w:rsidR="00AA60F5" w:rsidRPr="00715754">
        <w:rPr>
          <w:rFonts w:ascii="Times New Roman" w:hAnsi="Times New Roman" w:cs="Times New Roman"/>
          <w:sz w:val="24"/>
          <w:szCs w:val="24"/>
        </w:rPr>
        <w:t>’s</w:t>
      </w:r>
      <w:r w:rsidR="007160C9">
        <w:rPr>
          <w:rFonts w:ascii="Times New Roman" w:hAnsi="Times New Roman" w:cs="Times New Roman"/>
          <w:sz w:val="24"/>
          <w:szCs w:val="24"/>
        </w:rPr>
        <w:t xml:space="preserve"> voice could be the result of the</w:t>
      </w:r>
      <w:r w:rsidR="00270C61" w:rsidRPr="00715754">
        <w:rPr>
          <w:rFonts w:ascii="Times New Roman" w:hAnsi="Times New Roman" w:cs="Times New Roman"/>
          <w:sz w:val="24"/>
          <w:szCs w:val="24"/>
        </w:rPr>
        <w:t xml:space="preserve"> </w:t>
      </w:r>
      <w:r w:rsidR="00927677" w:rsidRPr="00715754">
        <w:rPr>
          <w:rFonts w:ascii="Times New Roman" w:hAnsi="Times New Roman" w:cs="Times New Roman"/>
          <w:sz w:val="24"/>
          <w:szCs w:val="24"/>
        </w:rPr>
        <w:t>psychological battle</w:t>
      </w:r>
      <w:r w:rsidR="00AA60F5" w:rsidRPr="00715754">
        <w:rPr>
          <w:rFonts w:ascii="Times New Roman" w:hAnsi="Times New Roman" w:cs="Times New Roman"/>
          <w:sz w:val="24"/>
          <w:szCs w:val="24"/>
        </w:rPr>
        <w:t xml:space="preserve"> of</w:t>
      </w:r>
      <w:r w:rsidR="007160C9">
        <w:rPr>
          <w:rFonts w:ascii="Times New Roman" w:hAnsi="Times New Roman" w:cs="Times New Roman"/>
          <w:sz w:val="24"/>
          <w:szCs w:val="24"/>
        </w:rPr>
        <w:t xml:space="preserve"> diverse</w:t>
      </w:r>
      <w:r w:rsidR="00927677" w:rsidRPr="00715754">
        <w:rPr>
          <w:rFonts w:ascii="Times New Roman" w:hAnsi="Times New Roman" w:cs="Times New Roman"/>
          <w:sz w:val="24"/>
          <w:szCs w:val="24"/>
        </w:rPr>
        <w:t xml:space="preserve"> ideolog</w:t>
      </w:r>
      <w:r w:rsidR="00AA60F5" w:rsidRPr="00715754">
        <w:rPr>
          <w:rFonts w:ascii="Times New Roman" w:hAnsi="Times New Roman" w:cs="Times New Roman"/>
          <w:sz w:val="24"/>
          <w:szCs w:val="24"/>
        </w:rPr>
        <w:t>ical perspectives</w:t>
      </w:r>
      <w:r w:rsidR="007160C9">
        <w:rPr>
          <w:rFonts w:ascii="Times New Roman" w:hAnsi="Times New Roman" w:cs="Times New Roman"/>
          <w:sz w:val="24"/>
          <w:szCs w:val="24"/>
        </w:rPr>
        <w:t xml:space="preserve"> from their past, battling with the current approach</w:t>
      </w:r>
      <w:r w:rsidR="002440DA">
        <w:rPr>
          <w:rFonts w:ascii="Times New Roman" w:hAnsi="Times New Roman" w:cs="Times New Roman"/>
          <w:sz w:val="24"/>
          <w:szCs w:val="24"/>
        </w:rPr>
        <w:t>es</w:t>
      </w:r>
      <w:r w:rsidR="007160C9">
        <w:rPr>
          <w:rFonts w:ascii="Times New Roman" w:hAnsi="Times New Roman" w:cs="Times New Roman"/>
          <w:sz w:val="24"/>
          <w:szCs w:val="24"/>
        </w:rPr>
        <w:t xml:space="preserve"> and conventions in academic writing in English</w:t>
      </w:r>
      <w:r w:rsidR="00C04818">
        <w:rPr>
          <w:rFonts w:ascii="Times New Roman" w:hAnsi="Times New Roman" w:cs="Times New Roman"/>
          <w:sz w:val="24"/>
          <w:szCs w:val="24"/>
        </w:rPr>
        <w:t xml:space="preserve"> (Kress, 1982</w:t>
      </w:r>
      <w:r w:rsidR="00EA6809">
        <w:rPr>
          <w:rFonts w:ascii="Times New Roman" w:hAnsi="Times New Roman" w:cs="Times New Roman"/>
          <w:sz w:val="24"/>
          <w:szCs w:val="24"/>
        </w:rPr>
        <w:t xml:space="preserve">) </w:t>
      </w:r>
      <w:r w:rsidR="007160C9">
        <w:rPr>
          <w:rFonts w:ascii="Times New Roman" w:hAnsi="Times New Roman" w:cs="Times New Roman"/>
          <w:sz w:val="24"/>
          <w:szCs w:val="24"/>
        </w:rPr>
        <w:t>result</w:t>
      </w:r>
      <w:r w:rsidR="002440DA">
        <w:rPr>
          <w:rFonts w:ascii="Times New Roman" w:hAnsi="Times New Roman" w:cs="Times New Roman"/>
          <w:sz w:val="24"/>
          <w:szCs w:val="24"/>
        </w:rPr>
        <w:t>ing</w:t>
      </w:r>
      <w:r w:rsidR="007160C9">
        <w:rPr>
          <w:rFonts w:ascii="Times New Roman" w:hAnsi="Times New Roman" w:cs="Times New Roman"/>
          <w:sz w:val="24"/>
          <w:szCs w:val="24"/>
        </w:rPr>
        <w:t xml:space="preserve"> in a hybridised projection of student voice in the</w:t>
      </w:r>
      <w:r w:rsidR="002440DA">
        <w:rPr>
          <w:rFonts w:ascii="Times New Roman" w:hAnsi="Times New Roman" w:cs="Times New Roman"/>
          <w:sz w:val="24"/>
          <w:szCs w:val="24"/>
        </w:rPr>
        <w:t>ir</w:t>
      </w:r>
      <w:r w:rsidR="007160C9">
        <w:rPr>
          <w:rFonts w:ascii="Times New Roman" w:hAnsi="Times New Roman" w:cs="Times New Roman"/>
          <w:sz w:val="24"/>
          <w:szCs w:val="24"/>
        </w:rPr>
        <w:t xml:space="preserve"> academic writing in </w:t>
      </w:r>
      <w:r w:rsidR="002440DA">
        <w:rPr>
          <w:rFonts w:ascii="Times New Roman" w:hAnsi="Times New Roman" w:cs="Times New Roman"/>
          <w:sz w:val="24"/>
          <w:szCs w:val="24"/>
        </w:rPr>
        <w:t>English (</w:t>
      </w:r>
      <w:proofErr w:type="spellStart"/>
      <w:r w:rsidR="00AB27A2">
        <w:rPr>
          <w:rFonts w:ascii="Times New Roman" w:hAnsi="Times New Roman" w:cs="Times New Roman"/>
          <w:sz w:val="24"/>
          <w:szCs w:val="24"/>
        </w:rPr>
        <w:t>Hinkel</w:t>
      </w:r>
      <w:proofErr w:type="spellEnd"/>
      <w:r w:rsidR="00AB27A2">
        <w:rPr>
          <w:rFonts w:ascii="Times New Roman" w:hAnsi="Times New Roman" w:cs="Times New Roman"/>
          <w:sz w:val="24"/>
          <w:szCs w:val="24"/>
        </w:rPr>
        <w:t>, 1999, Quinn, 2012)</w:t>
      </w:r>
      <w:r w:rsidR="000137B9">
        <w:rPr>
          <w:rFonts w:ascii="Times New Roman" w:hAnsi="Times New Roman" w:cs="Times New Roman"/>
          <w:sz w:val="24"/>
          <w:szCs w:val="24"/>
        </w:rPr>
        <w:t>.</w:t>
      </w:r>
      <w:r w:rsidR="00927677" w:rsidRPr="00715754">
        <w:rPr>
          <w:rFonts w:ascii="Times New Roman" w:hAnsi="Times New Roman" w:cs="Times New Roman"/>
          <w:sz w:val="24"/>
          <w:szCs w:val="24"/>
        </w:rPr>
        <w:t xml:space="preserve"> </w:t>
      </w:r>
      <w:r w:rsidR="000137B9">
        <w:rPr>
          <w:rFonts w:ascii="Times New Roman" w:hAnsi="Times New Roman" w:cs="Times New Roman"/>
          <w:sz w:val="24"/>
          <w:szCs w:val="24"/>
        </w:rPr>
        <w:t>T</w:t>
      </w:r>
      <w:r w:rsidR="00927677" w:rsidRPr="00715754">
        <w:rPr>
          <w:rFonts w:ascii="Times New Roman" w:hAnsi="Times New Roman" w:cs="Times New Roman"/>
          <w:sz w:val="24"/>
          <w:szCs w:val="24"/>
        </w:rPr>
        <w:t xml:space="preserve">he battle </w:t>
      </w:r>
      <w:r w:rsidR="00AA60F5" w:rsidRPr="00715754">
        <w:rPr>
          <w:rFonts w:ascii="Times New Roman" w:hAnsi="Times New Roman" w:cs="Times New Roman"/>
          <w:sz w:val="24"/>
          <w:szCs w:val="24"/>
        </w:rPr>
        <w:t>c</w:t>
      </w:r>
      <w:r w:rsidR="00927677" w:rsidRPr="00715754">
        <w:rPr>
          <w:rFonts w:ascii="Times New Roman" w:hAnsi="Times New Roman" w:cs="Times New Roman"/>
          <w:sz w:val="24"/>
          <w:szCs w:val="24"/>
        </w:rPr>
        <w:t>ould be</w:t>
      </w:r>
      <w:r w:rsidR="005A753C">
        <w:rPr>
          <w:rFonts w:ascii="Times New Roman" w:hAnsi="Times New Roman" w:cs="Times New Roman"/>
          <w:sz w:val="24"/>
          <w:szCs w:val="24"/>
        </w:rPr>
        <w:t>,</w:t>
      </w:r>
      <w:r w:rsidR="00927677" w:rsidRPr="00715754">
        <w:rPr>
          <w:rFonts w:ascii="Times New Roman" w:hAnsi="Times New Roman" w:cs="Times New Roman"/>
          <w:sz w:val="24"/>
          <w:szCs w:val="24"/>
        </w:rPr>
        <w:t xml:space="preserve"> whether to project </w:t>
      </w:r>
      <w:r w:rsidR="000137B9">
        <w:rPr>
          <w:rFonts w:ascii="Times New Roman" w:hAnsi="Times New Roman" w:cs="Times New Roman"/>
          <w:sz w:val="24"/>
          <w:szCs w:val="24"/>
        </w:rPr>
        <w:t>their</w:t>
      </w:r>
      <w:r w:rsidR="00927677" w:rsidRPr="00715754">
        <w:rPr>
          <w:rFonts w:ascii="Times New Roman" w:hAnsi="Times New Roman" w:cs="Times New Roman"/>
          <w:sz w:val="24"/>
          <w:szCs w:val="24"/>
        </w:rPr>
        <w:t xml:space="preserve"> voice the way they</w:t>
      </w:r>
      <w:r w:rsidR="00214C05">
        <w:rPr>
          <w:rFonts w:ascii="Times New Roman" w:hAnsi="Times New Roman" w:cs="Times New Roman"/>
          <w:sz w:val="24"/>
          <w:szCs w:val="24"/>
        </w:rPr>
        <w:t xml:space="preserve"> are</w:t>
      </w:r>
      <w:r w:rsidR="00927677" w:rsidRPr="00715754">
        <w:rPr>
          <w:rFonts w:ascii="Times New Roman" w:hAnsi="Times New Roman" w:cs="Times New Roman"/>
          <w:sz w:val="24"/>
          <w:szCs w:val="24"/>
        </w:rPr>
        <w:t xml:space="preserve"> </w:t>
      </w:r>
      <w:r w:rsidR="00E33EE5">
        <w:rPr>
          <w:rFonts w:ascii="Times New Roman" w:hAnsi="Times New Roman" w:cs="Times New Roman"/>
          <w:sz w:val="24"/>
          <w:szCs w:val="24"/>
        </w:rPr>
        <w:t>accustomed to</w:t>
      </w:r>
      <w:r w:rsidR="00927677" w:rsidRPr="00715754">
        <w:rPr>
          <w:rFonts w:ascii="Times New Roman" w:hAnsi="Times New Roman" w:cs="Times New Roman"/>
          <w:sz w:val="24"/>
          <w:szCs w:val="24"/>
        </w:rPr>
        <w:t xml:space="preserve"> from their educational</w:t>
      </w:r>
      <w:r w:rsidR="006070FB">
        <w:rPr>
          <w:rFonts w:ascii="Times New Roman" w:hAnsi="Times New Roman" w:cs="Times New Roman"/>
          <w:sz w:val="24"/>
          <w:szCs w:val="24"/>
        </w:rPr>
        <w:t>,</w:t>
      </w:r>
      <w:r w:rsidR="00E15BBE">
        <w:rPr>
          <w:rFonts w:ascii="Times New Roman" w:hAnsi="Times New Roman" w:cs="Times New Roman"/>
          <w:sz w:val="24"/>
          <w:szCs w:val="24"/>
        </w:rPr>
        <w:t xml:space="preserve"> cultural</w:t>
      </w:r>
      <w:r w:rsidR="006070FB">
        <w:rPr>
          <w:rFonts w:ascii="Times New Roman" w:hAnsi="Times New Roman" w:cs="Times New Roman"/>
          <w:sz w:val="24"/>
          <w:szCs w:val="24"/>
        </w:rPr>
        <w:t>, ontological and epistemological</w:t>
      </w:r>
      <w:r w:rsidR="00E15BBE">
        <w:rPr>
          <w:rFonts w:ascii="Times New Roman" w:hAnsi="Times New Roman" w:cs="Times New Roman"/>
          <w:sz w:val="24"/>
          <w:szCs w:val="24"/>
        </w:rPr>
        <w:t xml:space="preserve"> background (Connor, 2002)</w:t>
      </w:r>
      <w:r w:rsidR="00BB34A1">
        <w:rPr>
          <w:rFonts w:ascii="Times New Roman" w:hAnsi="Times New Roman" w:cs="Times New Roman"/>
          <w:sz w:val="24"/>
          <w:szCs w:val="24"/>
        </w:rPr>
        <w:t>,</w:t>
      </w:r>
      <w:r w:rsidR="00927677" w:rsidRPr="00715754">
        <w:rPr>
          <w:rFonts w:ascii="Times New Roman" w:hAnsi="Times New Roman" w:cs="Times New Roman"/>
          <w:sz w:val="24"/>
          <w:szCs w:val="24"/>
        </w:rPr>
        <w:t xml:space="preserve"> or the way it </w:t>
      </w:r>
      <w:r w:rsidR="00AA60F5" w:rsidRPr="00715754">
        <w:rPr>
          <w:rFonts w:ascii="Times New Roman" w:hAnsi="Times New Roman" w:cs="Times New Roman"/>
          <w:sz w:val="24"/>
          <w:szCs w:val="24"/>
        </w:rPr>
        <w:t>‘ha</w:t>
      </w:r>
      <w:r w:rsidR="00927677" w:rsidRPr="00715754">
        <w:rPr>
          <w:rFonts w:ascii="Times New Roman" w:hAnsi="Times New Roman" w:cs="Times New Roman"/>
          <w:sz w:val="24"/>
          <w:szCs w:val="24"/>
        </w:rPr>
        <w:t>s</w:t>
      </w:r>
      <w:r w:rsidR="00AA60F5" w:rsidRPr="00715754">
        <w:rPr>
          <w:rFonts w:ascii="Times New Roman" w:hAnsi="Times New Roman" w:cs="Times New Roman"/>
          <w:sz w:val="24"/>
          <w:szCs w:val="24"/>
        </w:rPr>
        <w:t>’ to be</w:t>
      </w:r>
      <w:r w:rsidR="00927677" w:rsidRPr="00715754">
        <w:rPr>
          <w:rFonts w:ascii="Times New Roman" w:hAnsi="Times New Roman" w:cs="Times New Roman"/>
          <w:sz w:val="24"/>
          <w:szCs w:val="24"/>
        </w:rPr>
        <w:t xml:space="preserve"> projected in English academic writing with its </w:t>
      </w:r>
      <w:r w:rsidR="00750427" w:rsidRPr="00715754">
        <w:rPr>
          <w:rFonts w:ascii="Times New Roman" w:hAnsi="Times New Roman" w:cs="Times New Roman"/>
          <w:sz w:val="24"/>
          <w:szCs w:val="24"/>
        </w:rPr>
        <w:t>‘</w:t>
      </w:r>
      <w:r w:rsidR="00927677" w:rsidRPr="00715754">
        <w:rPr>
          <w:rFonts w:ascii="Times New Roman" w:hAnsi="Times New Roman" w:cs="Times New Roman"/>
          <w:sz w:val="24"/>
          <w:szCs w:val="24"/>
        </w:rPr>
        <w:t>imperial</w:t>
      </w:r>
      <w:r w:rsidR="00750427" w:rsidRPr="00715754">
        <w:rPr>
          <w:rFonts w:ascii="Times New Roman" w:hAnsi="Times New Roman" w:cs="Times New Roman"/>
          <w:sz w:val="24"/>
          <w:szCs w:val="24"/>
        </w:rPr>
        <w:t>’ institutional</w:t>
      </w:r>
      <w:r w:rsidR="00927677" w:rsidRPr="00715754">
        <w:rPr>
          <w:rFonts w:ascii="Times New Roman" w:hAnsi="Times New Roman" w:cs="Times New Roman"/>
          <w:sz w:val="24"/>
          <w:szCs w:val="24"/>
        </w:rPr>
        <w:t xml:space="preserve"> overtones</w:t>
      </w:r>
      <w:r w:rsidR="00E15BBE">
        <w:rPr>
          <w:rFonts w:ascii="Times New Roman" w:hAnsi="Times New Roman" w:cs="Times New Roman"/>
          <w:sz w:val="24"/>
          <w:szCs w:val="24"/>
        </w:rPr>
        <w:t xml:space="preserve"> (Phillipson, 2008)</w:t>
      </w:r>
      <w:r w:rsidR="00927677" w:rsidRPr="00715754">
        <w:rPr>
          <w:rFonts w:ascii="Times New Roman" w:hAnsi="Times New Roman" w:cs="Times New Roman"/>
          <w:sz w:val="24"/>
          <w:szCs w:val="24"/>
        </w:rPr>
        <w:t xml:space="preserve">.  </w:t>
      </w:r>
    </w:p>
    <w:p w14:paraId="70F50A7D" w14:textId="77777777" w:rsidR="00A6028F" w:rsidRPr="00715754" w:rsidRDefault="00A6028F" w:rsidP="00B81110">
      <w:pPr>
        <w:spacing w:line="480" w:lineRule="auto"/>
        <w:jc w:val="both"/>
        <w:rPr>
          <w:rFonts w:ascii="Times New Roman" w:hAnsi="Times New Roman" w:cs="Times New Roman"/>
          <w:sz w:val="24"/>
          <w:szCs w:val="24"/>
        </w:rPr>
      </w:pPr>
    </w:p>
    <w:p w14:paraId="03A0468A" w14:textId="085D5E28" w:rsidR="006D7505" w:rsidRPr="00715754" w:rsidRDefault="002D3637" w:rsidP="00B81110">
      <w:pPr>
        <w:spacing w:line="480" w:lineRule="auto"/>
        <w:jc w:val="both"/>
        <w:rPr>
          <w:rFonts w:ascii="Times New Roman" w:hAnsi="Times New Roman" w:cs="Times New Roman"/>
          <w:sz w:val="24"/>
          <w:szCs w:val="24"/>
        </w:rPr>
      </w:pPr>
      <w:r w:rsidRPr="00715754">
        <w:rPr>
          <w:rFonts w:ascii="Times New Roman" w:hAnsi="Times New Roman" w:cs="Times New Roman"/>
          <w:sz w:val="24"/>
          <w:szCs w:val="24"/>
        </w:rPr>
        <w:t xml:space="preserve">As has been argued </w:t>
      </w:r>
      <w:r w:rsidR="00F51506">
        <w:rPr>
          <w:rFonts w:ascii="Times New Roman" w:hAnsi="Times New Roman" w:cs="Times New Roman"/>
          <w:sz w:val="24"/>
          <w:szCs w:val="24"/>
        </w:rPr>
        <w:t>abov</w:t>
      </w:r>
      <w:r w:rsidRPr="00715754">
        <w:rPr>
          <w:rFonts w:ascii="Times New Roman" w:hAnsi="Times New Roman" w:cs="Times New Roman"/>
          <w:sz w:val="24"/>
          <w:szCs w:val="24"/>
        </w:rPr>
        <w:t>e</w:t>
      </w:r>
      <w:r w:rsidR="00AA60F5" w:rsidRPr="00715754">
        <w:rPr>
          <w:rFonts w:ascii="Times New Roman" w:hAnsi="Times New Roman" w:cs="Times New Roman"/>
          <w:sz w:val="24"/>
          <w:szCs w:val="24"/>
        </w:rPr>
        <w:t>,</w:t>
      </w:r>
      <w:r w:rsidRPr="00715754">
        <w:rPr>
          <w:rFonts w:ascii="Times New Roman" w:hAnsi="Times New Roman" w:cs="Times New Roman"/>
          <w:sz w:val="24"/>
          <w:szCs w:val="24"/>
        </w:rPr>
        <w:t xml:space="preserve"> these </w:t>
      </w:r>
      <w:r w:rsidR="00E850A6">
        <w:rPr>
          <w:rFonts w:ascii="Times New Roman" w:hAnsi="Times New Roman" w:cs="Times New Roman"/>
          <w:sz w:val="24"/>
          <w:szCs w:val="24"/>
        </w:rPr>
        <w:t xml:space="preserve">L2 </w:t>
      </w:r>
      <w:r w:rsidR="005A753C">
        <w:rPr>
          <w:rFonts w:ascii="Times New Roman" w:hAnsi="Times New Roman" w:cs="Times New Roman"/>
          <w:sz w:val="24"/>
          <w:szCs w:val="24"/>
        </w:rPr>
        <w:t>learners</w:t>
      </w:r>
      <w:r w:rsidRPr="00715754">
        <w:rPr>
          <w:rFonts w:ascii="Times New Roman" w:hAnsi="Times New Roman" w:cs="Times New Roman"/>
          <w:sz w:val="24"/>
          <w:szCs w:val="24"/>
        </w:rPr>
        <w:t xml:space="preserve"> have not</w:t>
      </w:r>
      <w:r w:rsidR="002440DA">
        <w:rPr>
          <w:rFonts w:ascii="Times New Roman" w:hAnsi="Times New Roman" w:cs="Times New Roman"/>
          <w:sz w:val="24"/>
          <w:szCs w:val="24"/>
        </w:rPr>
        <w:t xml:space="preserve"> yet</w:t>
      </w:r>
      <w:r w:rsidRPr="00715754">
        <w:rPr>
          <w:rFonts w:ascii="Times New Roman" w:hAnsi="Times New Roman" w:cs="Times New Roman"/>
          <w:sz w:val="24"/>
          <w:szCs w:val="24"/>
        </w:rPr>
        <w:t xml:space="preserve"> been immersed in their discourse community</w:t>
      </w:r>
      <w:r w:rsidR="00FB31AD" w:rsidRPr="00715754">
        <w:rPr>
          <w:rFonts w:ascii="Times New Roman" w:hAnsi="Times New Roman" w:cs="Times New Roman"/>
          <w:sz w:val="24"/>
          <w:szCs w:val="24"/>
        </w:rPr>
        <w:t xml:space="preserve"> or discipline</w:t>
      </w:r>
      <w:r w:rsidRPr="00715754">
        <w:rPr>
          <w:rFonts w:ascii="Times New Roman" w:hAnsi="Times New Roman" w:cs="Times New Roman"/>
          <w:sz w:val="24"/>
          <w:szCs w:val="24"/>
        </w:rPr>
        <w:t xml:space="preserve"> in English</w:t>
      </w:r>
      <w:r w:rsidR="00AC6CBD">
        <w:rPr>
          <w:rFonts w:ascii="Times New Roman" w:hAnsi="Times New Roman" w:cs="Times New Roman"/>
          <w:sz w:val="24"/>
          <w:szCs w:val="24"/>
        </w:rPr>
        <w:t xml:space="preserve"> (</w:t>
      </w:r>
      <w:r w:rsidR="00BB34A1">
        <w:rPr>
          <w:rFonts w:ascii="Times New Roman" w:hAnsi="Times New Roman" w:cs="Times New Roman"/>
          <w:sz w:val="24"/>
          <w:szCs w:val="24"/>
        </w:rPr>
        <w:t>Fairclough, 2014</w:t>
      </w:r>
      <w:r w:rsidR="00BD5605">
        <w:rPr>
          <w:rFonts w:ascii="Times New Roman" w:hAnsi="Times New Roman" w:cs="Times New Roman"/>
          <w:sz w:val="24"/>
          <w:szCs w:val="24"/>
        </w:rPr>
        <w:t>b</w:t>
      </w:r>
      <w:r w:rsidR="00AC6CBD">
        <w:rPr>
          <w:rFonts w:ascii="Times New Roman" w:hAnsi="Times New Roman" w:cs="Times New Roman"/>
          <w:sz w:val="24"/>
          <w:szCs w:val="24"/>
        </w:rPr>
        <w:t>)</w:t>
      </w:r>
      <w:r w:rsidRPr="00715754">
        <w:rPr>
          <w:rFonts w:ascii="Times New Roman" w:hAnsi="Times New Roman" w:cs="Times New Roman"/>
          <w:sz w:val="24"/>
          <w:szCs w:val="24"/>
        </w:rPr>
        <w:t>, but</w:t>
      </w:r>
      <w:r w:rsidR="00F51506">
        <w:rPr>
          <w:rFonts w:ascii="Times New Roman" w:hAnsi="Times New Roman" w:cs="Times New Roman"/>
          <w:sz w:val="24"/>
          <w:szCs w:val="24"/>
        </w:rPr>
        <w:t xml:space="preserve"> would</w:t>
      </w:r>
      <w:r w:rsidRPr="00715754">
        <w:rPr>
          <w:rFonts w:ascii="Times New Roman" w:hAnsi="Times New Roman" w:cs="Times New Roman"/>
          <w:sz w:val="24"/>
          <w:szCs w:val="24"/>
        </w:rPr>
        <w:t xml:space="preserve"> have just read a handful of academic articles and books in their discipl</w:t>
      </w:r>
      <w:r w:rsidR="00A6028F" w:rsidRPr="00715754">
        <w:rPr>
          <w:rFonts w:ascii="Times New Roman" w:hAnsi="Times New Roman" w:cs="Times New Roman"/>
          <w:sz w:val="24"/>
          <w:szCs w:val="24"/>
        </w:rPr>
        <w:t>ine in English</w:t>
      </w:r>
      <w:r w:rsidR="00F51506">
        <w:rPr>
          <w:rFonts w:ascii="Times New Roman" w:hAnsi="Times New Roman" w:cs="Times New Roman"/>
          <w:sz w:val="24"/>
          <w:szCs w:val="24"/>
        </w:rPr>
        <w:t xml:space="preserve"> (probably for the first </w:t>
      </w:r>
      <w:r w:rsidR="00290DA6">
        <w:rPr>
          <w:rFonts w:ascii="Times New Roman" w:hAnsi="Times New Roman" w:cs="Times New Roman"/>
          <w:sz w:val="24"/>
          <w:szCs w:val="24"/>
        </w:rPr>
        <w:t>t</w:t>
      </w:r>
      <w:r w:rsidR="00F51506">
        <w:rPr>
          <w:rFonts w:ascii="Times New Roman" w:hAnsi="Times New Roman" w:cs="Times New Roman"/>
          <w:sz w:val="24"/>
          <w:szCs w:val="24"/>
        </w:rPr>
        <w:t>ime)</w:t>
      </w:r>
      <w:r w:rsidR="00A6028F" w:rsidRPr="00715754">
        <w:rPr>
          <w:rFonts w:ascii="Times New Roman" w:hAnsi="Times New Roman" w:cs="Times New Roman"/>
          <w:sz w:val="24"/>
          <w:szCs w:val="24"/>
        </w:rPr>
        <w:t xml:space="preserve"> for purpose</w:t>
      </w:r>
      <w:r w:rsidR="00F51506">
        <w:rPr>
          <w:rFonts w:ascii="Times New Roman" w:hAnsi="Times New Roman" w:cs="Times New Roman"/>
          <w:sz w:val="24"/>
          <w:szCs w:val="24"/>
        </w:rPr>
        <w:t>s</w:t>
      </w:r>
      <w:r w:rsidR="00A6028F" w:rsidRPr="00715754">
        <w:rPr>
          <w:rFonts w:ascii="Times New Roman" w:hAnsi="Times New Roman" w:cs="Times New Roman"/>
          <w:sz w:val="24"/>
          <w:szCs w:val="24"/>
        </w:rPr>
        <w:t xml:space="preserve"> o</w:t>
      </w:r>
      <w:r w:rsidRPr="00715754">
        <w:rPr>
          <w:rFonts w:ascii="Times New Roman" w:hAnsi="Times New Roman" w:cs="Times New Roman"/>
          <w:sz w:val="24"/>
          <w:szCs w:val="24"/>
        </w:rPr>
        <w:t>f</w:t>
      </w:r>
      <w:r w:rsidR="00FB31AD" w:rsidRPr="00715754">
        <w:rPr>
          <w:rFonts w:ascii="Times New Roman" w:hAnsi="Times New Roman" w:cs="Times New Roman"/>
          <w:sz w:val="24"/>
          <w:szCs w:val="24"/>
        </w:rPr>
        <w:t xml:space="preserve"> completing</w:t>
      </w:r>
      <w:r w:rsidRPr="00715754">
        <w:rPr>
          <w:rFonts w:ascii="Times New Roman" w:hAnsi="Times New Roman" w:cs="Times New Roman"/>
          <w:sz w:val="24"/>
          <w:szCs w:val="24"/>
        </w:rPr>
        <w:t xml:space="preserve"> the </w:t>
      </w:r>
      <w:r w:rsidR="00EA6809">
        <w:rPr>
          <w:rFonts w:ascii="Times New Roman" w:hAnsi="Times New Roman" w:cs="Times New Roman"/>
          <w:sz w:val="24"/>
          <w:szCs w:val="24"/>
        </w:rPr>
        <w:t>research project</w:t>
      </w:r>
      <w:r w:rsidR="00FB31AD" w:rsidRPr="00715754">
        <w:rPr>
          <w:rFonts w:ascii="Times New Roman" w:hAnsi="Times New Roman" w:cs="Times New Roman"/>
          <w:sz w:val="24"/>
          <w:szCs w:val="24"/>
        </w:rPr>
        <w:t xml:space="preserve"> in order to fulfil their conditional offer at the </w:t>
      </w:r>
      <w:r w:rsidR="00FB31AD" w:rsidRPr="00715754">
        <w:rPr>
          <w:rFonts w:ascii="Times New Roman" w:hAnsi="Times New Roman" w:cs="Times New Roman"/>
          <w:sz w:val="24"/>
          <w:szCs w:val="24"/>
        </w:rPr>
        <w:lastRenderedPageBreak/>
        <w:t>University</w:t>
      </w:r>
      <w:r w:rsidRPr="00715754">
        <w:rPr>
          <w:rFonts w:ascii="Times New Roman" w:hAnsi="Times New Roman" w:cs="Times New Roman"/>
          <w:sz w:val="24"/>
          <w:szCs w:val="24"/>
        </w:rPr>
        <w:t>.</w:t>
      </w:r>
      <w:r w:rsidR="00446522">
        <w:rPr>
          <w:rFonts w:ascii="Times New Roman" w:hAnsi="Times New Roman" w:cs="Times New Roman"/>
          <w:sz w:val="24"/>
          <w:szCs w:val="24"/>
        </w:rPr>
        <w:t xml:space="preserve"> It would be very difficult to assume that at the end of ten weeks they would have been immersed</w:t>
      </w:r>
      <w:r w:rsidR="00E33EE5">
        <w:rPr>
          <w:rFonts w:ascii="Times New Roman" w:hAnsi="Times New Roman" w:cs="Times New Roman"/>
          <w:sz w:val="24"/>
          <w:szCs w:val="24"/>
        </w:rPr>
        <w:t xml:space="preserve"> in the discipline</w:t>
      </w:r>
      <w:r w:rsidR="00446522">
        <w:rPr>
          <w:rFonts w:ascii="Times New Roman" w:hAnsi="Times New Roman" w:cs="Times New Roman"/>
          <w:sz w:val="24"/>
          <w:szCs w:val="24"/>
        </w:rPr>
        <w:t xml:space="preserve"> for a sufficient time to have picked the linguistic repertoires (Busch, 2012) needed to correctly project the required voice in their academic writing</w:t>
      </w:r>
      <w:r w:rsidR="00135784">
        <w:rPr>
          <w:rFonts w:ascii="Times New Roman" w:hAnsi="Times New Roman" w:cs="Times New Roman"/>
          <w:sz w:val="24"/>
          <w:szCs w:val="24"/>
        </w:rPr>
        <w:t xml:space="preserve"> (</w:t>
      </w:r>
      <w:r w:rsidR="00334349">
        <w:rPr>
          <w:rFonts w:ascii="Times New Roman" w:hAnsi="Times New Roman" w:cs="Times New Roman"/>
          <w:sz w:val="24"/>
          <w:szCs w:val="24"/>
        </w:rPr>
        <w:t xml:space="preserve">Allison, et al. 2001; </w:t>
      </w:r>
      <w:proofErr w:type="spellStart"/>
      <w:r w:rsidR="00135784">
        <w:rPr>
          <w:rFonts w:ascii="Times New Roman" w:hAnsi="Times New Roman" w:cs="Times New Roman"/>
          <w:sz w:val="24"/>
          <w:szCs w:val="24"/>
        </w:rPr>
        <w:t>Thonney</w:t>
      </w:r>
      <w:proofErr w:type="spellEnd"/>
      <w:r w:rsidR="00135784">
        <w:rPr>
          <w:rFonts w:ascii="Times New Roman" w:hAnsi="Times New Roman" w:cs="Times New Roman"/>
          <w:sz w:val="24"/>
          <w:szCs w:val="24"/>
        </w:rPr>
        <w:t>, 2011)</w:t>
      </w:r>
      <w:r w:rsidR="00446522">
        <w:rPr>
          <w:rFonts w:ascii="Times New Roman" w:hAnsi="Times New Roman" w:cs="Times New Roman"/>
          <w:sz w:val="24"/>
          <w:szCs w:val="24"/>
        </w:rPr>
        <w:t>.</w:t>
      </w:r>
      <w:r w:rsidR="00964D7A">
        <w:rPr>
          <w:rFonts w:ascii="Times New Roman" w:hAnsi="Times New Roman" w:cs="Times New Roman"/>
          <w:sz w:val="24"/>
          <w:szCs w:val="24"/>
        </w:rPr>
        <w:t xml:space="preserve"> In a way,</w:t>
      </w:r>
      <w:r w:rsidR="005A753C">
        <w:rPr>
          <w:rFonts w:ascii="Times New Roman" w:hAnsi="Times New Roman" w:cs="Times New Roman"/>
          <w:sz w:val="24"/>
          <w:szCs w:val="24"/>
        </w:rPr>
        <w:t xml:space="preserve"> I believe that</w:t>
      </w:r>
      <w:r w:rsidR="00964D7A">
        <w:rPr>
          <w:rFonts w:ascii="Times New Roman" w:hAnsi="Times New Roman" w:cs="Times New Roman"/>
          <w:sz w:val="24"/>
          <w:szCs w:val="24"/>
        </w:rPr>
        <w:t xml:space="preserve"> the expect</w:t>
      </w:r>
      <w:r w:rsidR="005A753C">
        <w:rPr>
          <w:rFonts w:ascii="Times New Roman" w:hAnsi="Times New Roman" w:cs="Times New Roman"/>
          <w:sz w:val="24"/>
          <w:szCs w:val="24"/>
        </w:rPr>
        <w:t>at</w:t>
      </w:r>
      <w:r w:rsidR="00964D7A">
        <w:rPr>
          <w:rFonts w:ascii="Times New Roman" w:hAnsi="Times New Roman" w:cs="Times New Roman"/>
          <w:sz w:val="24"/>
          <w:szCs w:val="24"/>
        </w:rPr>
        <w:t>i</w:t>
      </w:r>
      <w:r w:rsidR="005A753C">
        <w:rPr>
          <w:rFonts w:ascii="Times New Roman" w:hAnsi="Times New Roman" w:cs="Times New Roman"/>
          <w:sz w:val="24"/>
          <w:szCs w:val="24"/>
        </w:rPr>
        <w:t>ons that pre-sessional course designers have on these learners is practically beyond reach</w:t>
      </w:r>
      <w:r w:rsidR="00310DF1">
        <w:rPr>
          <w:rFonts w:ascii="Times New Roman" w:hAnsi="Times New Roman" w:cs="Times New Roman"/>
          <w:sz w:val="24"/>
          <w:szCs w:val="24"/>
        </w:rPr>
        <w:t xml:space="preserve"> in relation to the input that is pos</w:t>
      </w:r>
      <w:r w:rsidR="003750B7">
        <w:rPr>
          <w:rFonts w:ascii="Times New Roman" w:hAnsi="Times New Roman" w:cs="Times New Roman"/>
          <w:sz w:val="24"/>
          <w:szCs w:val="24"/>
        </w:rPr>
        <w:t>sible for the time</w:t>
      </w:r>
      <w:r w:rsidR="00214C05">
        <w:rPr>
          <w:rFonts w:ascii="Times New Roman" w:hAnsi="Times New Roman" w:cs="Times New Roman"/>
          <w:sz w:val="24"/>
          <w:szCs w:val="24"/>
        </w:rPr>
        <w:t xml:space="preserve"> </w:t>
      </w:r>
      <w:r w:rsidR="003750B7">
        <w:rPr>
          <w:rFonts w:ascii="Times New Roman" w:hAnsi="Times New Roman" w:cs="Times New Roman"/>
          <w:sz w:val="24"/>
          <w:szCs w:val="24"/>
        </w:rPr>
        <w:t>that</w:t>
      </w:r>
      <w:r w:rsidR="00214C05">
        <w:rPr>
          <w:rFonts w:ascii="Times New Roman" w:hAnsi="Times New Roman" w:cs="Times New Roman"/>
          <w:sz w:val="24"/>
          <w:szCs w:val="24"/>
        </w:rPr>
        <w:t xml:space="preserve"> they </w:t>
      </w:r>
      <w:r w:rsidR="003750B7">
        <w:rPr>
          <w:rFonts w:ascii="Times New Roman" w:hAnsi="Times New Roman" w:cs="Times New Roman"/>
          <w:sz w:val="24"/>
          <w:szCs w:val="24"/>
        </w:rPr>
        <w:t>receive tu</w:t>
      </w:r>
      <w:r w:rsidR="005A753C">
        <w:rPr>
          <w:rFonts w:ascii="Times New Roman" w:hAnsi="Times New Roman" w:cs="Times New Roman"/>
          <w:sz w:val="24"/>
          <w:szCs w:val="24"/>
        </w:rPr>
        <w:t>i</w:t>
      </w:r>
      <w:r w:rsidR="003750B7">
        <w:rPr>
          <w:rFonts w:ascii="Times New Roman" w:hAnsi="Times New Roman" w:cs="Times New Roman"/>
          <w:sz w:val="24"/>
          <w:szCs w:val="24"/>
        </w:rPr>
        <w:t>tion.</w:t>
      </w:r>
      <w:r w:rsidR="00964D7A">
        <w:rPr>
          <w:rFonts w:ascii="Times New Roman" w:hAnsi="Times New Roman" w:cs="Times New Roman"/>
          <w:sz w:val="24"/>
          <w:szCs w:val="24"/>
        </w:rPr>
        <w:t xml:space="preserve"> </w:t>
      </w:r>
      <w:r w:rsidR="00446522">
        <w:rPr>
          <w:rFonts w:ascii="Times New Roman" w:hAnsi="Times New Roman" w:cs="Times New Roman"/>
          <w:sz w:val="24"/>
          <w:szCs w:val="24"/>
        </w:rPr>
        <w:t xml:space="preserve"> </w:t>
      </w:r>
      <w:r w:rsidRPr="00715754">
        <w:rPr>
          <w:rFonts w:ascii="Times New Roman" w:hAnsi="Times New Roman" w:cs="Times New Roman"/>
          <w:sz w:val="24"/>
          <w:szCs w:val="24"/>
        </w:rPr>
        <w:t xml:space="preserve">  </w:t>
      </w:r>
    </w:p>
    <w:p w14:paraId="36BEC99D" w14:textId="77777777" w:rsidR="006D7505" w:rsidRPr="00715754" w:rsidRDefault="006D7505" w:rsidP="00B81110">
      <w:pPr>
        <w:spacing w:line="480" w:lineRule="auto"/>
        <w:jc w:val="both"/>
        <w:rPr>
          <w:rFonts w:ascii="Times New Roman" w:hAnsi="Times New Roman" w:cs="Times New Roman"/>
          <w:sz w:val="24"/>
          <w:szCs w:val="24"/>
        </w:rPr>
      </w:pPr>
    </w:p>
    <w:p w14:paraId="489E0A39" w14:textId="513F41B2" w:rsidR="0036443E" w:rsidRDefault="002D3637" w:rsidP="00B81110">
      <w:pPr>
        <w:spacing w:line="480" w:lineRule="auto"/>
        <w:jc w:val="both"/>
        <w:rPr>
          <w:rFonts w:ascii="Times New Roman" w:hAnsi="Times New Roman" w:cs="Times New Roman"/>
          <w:sz w:val="24"/>
          <w:szCs w:val="24"/>
        </w:rPr>
      </w:pPr>
      <w:r w:rsidRPr="00715754">
        <w:rPr>
          <w:rFonts w:ascii="Times New Roman" w:hAnsi="Times New Roman" w:cs="Times New Roman"/>
          <w:sz w:val="24"/>
          <w:szCs w:val="24"/>
        </w:rPr>
        <w:t>The quot</w:t>
      </w:r>
      <w:r w:rsidR="00135784">
        <w:rPr>
          <w:rFonts w:ascii="Times New Roman" w:hAnsi="Times New Roman" w:cs="Times New Roman"/>
          <w:sz w:val="24"/>
          <w:szCs w:val="24"/>
        </w:rPr>
        <w:t>e cited earlier from</w:t>
      </w:r>
      <w:r w:rsidR="00750427" w:rsidRPr="00715754">
        <w:rPr>
          <w:rFonts w:ascii="Times New Roman" w:hAnsi="Times New Roman" w:cs="Times New Roman"/>
          <w:sz w:val="24"/>
          <w:szCs w:val="24"/>
        </w:rPr>
        <w:t xml:space="preserve"> Foucault</w:t>
      </w:r>
      <w:r w:rsidR="00135784">
        <w:rPr>
          <w:rFonts w:ascii="Times New Roman" w:hAnsi="Times New Roman" w:cs="Times New Roman"/>
          <w:sz w:val="24"/>
          <w:szCs w:val="24"/>
        </w:rPr>
        <w:t xml:space="preserve"> (1971, p.147)</w:t>
      </w:r>
      <w:r w:rsidRPr="00715754">
        <w:rPr>
          <w:rFonts w:ascii="Times New Roman" w:hAnsi="Times New Roman" w:cs="Times New Roman"/>
          <w:sz w:val="24"/>
          <w:szCs w:val="24"/>
        </w:rPr>
        <w:t xml:space="preserve"> </w:t>
      </w:r>
      <w:r w:rsidR="00AA60F5" w:rsidRPr="00715754">
        <w:rPr>
          <w:rFonts w:ascii="Times New Roman" w:hAnsi="Times New Roman" w:cs="Times New Roman"/>
          <w:sz w:val="24"/>
          <w:szCs w:val="24"/>
        </w:rPr>
        <w:t>contends</w:t>
      </w:r>
      <w:r w:rsidRPr="00715754">
        <w:rPr>
          <w:rFonts w:ascii="Times New Roman" w:hAnsi="Times New Roman" w:cs="Times New Roman"/>
          <w:sz w:val="24"/>
          <w:szCs w:val="24"/>
        </w:rPr>
        <w:t xml:space="preserve"> that</w:t>
      </w:r>
      <w:r w:rsidR="00AA60F5" w:rsidRPr="00715754">
        <w:rPr>
          <w:rFonts w:ascii="Times New Roman" w:hAnsi="Times New Roman" w:cs="Times New Roman"/>
          <w:sz w:val="24"/>
          <w:szCs w:val="24"/>
        </w:rPr>
        <w:t xml:space="preserve"> the</w:t>
      </w:r>
      <w:r w:rsidRPr="00715754">
        <w:rPr>
          <w:rFonts w:ascii="Times New Roman" w:hAnsi="Times New Roman" w:cs="Times New Roman"/>
          <w:sz w:val="24"/>
          <w:szCs w:val="24"/>
        </w:rPr>
        <w:t xml:space="preserve"> </w:t>
      </w:r>
      <w:r w:rsidR="00A6028F" w:rsidRPr="00715754">
        <w:rPr>
          <w:rFonts w:ascii="Times New Roman" w:hAnsi="Times New Roman" w:cs="Times New Roman"/>
          <w:sz w:val="24"/>
          <w:szCs w:val="24"/>
        </w:rPr>
        <w:t xml:space="preserve">discourses </w:t>
      </w:r>
      <w:r w:rsidR="00F51506">
        <w:rPr>
          <w:rFonts w:ascii="Times New Roman" w:hAnsi="Times New Roman" w:cs="Times New Roman"/>
          <w:sz w:val="24"/>
          <w:szCs w:val="24"/>
        </w:rPr>
        <w:t>people</w:t>
      </w:r>
      <w:r w:rsidR="00A6028F" w:rsidRPr="00715754">
        <w:rPr>
          <w:rFonts w:ascii="Times New Roman" w:hAnsi="Times New Roman" w:cs="Times New Roman"/>
          <w:sz w:val="24"/>
          <w:szCs w:val="24"/>
        </w:rPr>
        <w:t xml:space="preserve"> encounter </w:t>
      </w:r>
      <w:r w:rsidRPr="00715754">
        <w:rPr>
          <w:rFonts w:ascii="Times New Roman" w:hAnsi="Times New Roman" w:cs="Times New Roman"/>
          <w:sz w:val="24"/>
          <w:szCs w:val="24"/>
        </w:rPr>
        <w:t>shape</w:t>
      </w:r>
      <w:r w:rsidR="00A6028F" w:rsidRPr="00715754">
        <w:rPr>
          <w:rFonts w:ascii="Times New Roman" w:hAnsi="Times New Roman" w:cs="Times New Roman"/>
          <w:sz w:val="24"/>
          <w:szCs w:val="24"/>
        </w:rPr>
        <w:t xml:space="preserve"> </w:t>
      </w:r>
      <w:r w:rsidR="00F51506">
        <w:rPr>
          <w:rFonts w:ascii="Times New Roman" w:hAnsi="Times New Roman" w:cs="Times New Roman"/>
          <w:sz w:val="24"/>
          <w:szCs w:val="24"/>
        </w:rPr>
        <w:t>them</w:t>
      </w:r>
      <w:r w:rsidR="00EA6809">
        <w:rPr>
          <w:rFonts w:ascii="Times New Roman" w:hAnsi="Times New Roman" w:cs="Times New Roman"/>
          <w:sz w:val="24"/>
          <w:szCs w:val="24"/>
        </w:rPr>
        <w:t xml:space="preserve">. It can be </w:t>
      </w:r>
      <w:r w:rsidRPr="00715754">
        <w:rPr>
          <w:rFonts w:ascii="Times New Roman" w:hAnsi="Times New Roman" w:cs="Times New Roman"/>
          <w:sz w:val="24"/>
          <w:szCs w:val="24"/>
        </w:rPr>
        <w:t>argu</w:t>
      </w:r>
      <w:r w:rsidR="00EA6809">
        <w:rPr>
          <w:rFonts w:ascii="Times New Roman" w:hAnsi="Times New Roman" w:cs="Times New Roman"/>
          <w:sz w:val="24"/>
          <w:szCs w:val="24"/>
        </w:rPr>
        <w:t>ed</w:t>
      </w:r>
      <w:r w:rsidRPr="00715754">
        <w:rPr>
          <w:rFonts w:ascii="Times New Roman" w:hAnsi="Times New Roman" w:cs="Times New Roman"/>
          <w:sz w:val="24"/>
          <w:szCs w:val="24"/>
        </w:rPr>
        <w:t xml:space="preserve"> that at this stage</w:t>
      </w:r>
      <w:r w:rsidR="00EA6809">
        <w:rPr>
          <w:rFonts w:ascii="Times New Roman" w:hAnsi="Times New Roman" w:cs="Times New Roman"/>
          <w:sz w:val="24"/>
          <w:szCs w:val="24"/>
        </w:rPr>
        <w:t>,</w:t>
      </w:r>
      <w:r w:rsidRPr="00715754">
        <w:rPr>
          <w:rFonts w:ascii="Times New Roman" w:hAnsi="Times New Roman" w:cs="Times New Roman"/>
          <w:sz w:val="24"/>
          <w:szCs w:val="24"/>
        </w:rPr>
        <w:t xml:space="preserve"> these </w:t>
      </w:r>
      <w:r w:rsidR="00EA6809">
        <w:rPr>
          <w:rFonts w:ascii="Times New Roman" w:hAnsi="Times New Roman" w:cs="Times New Roman"/>
          <w:sz w:val="24"/>
          <w:szCs w:val="24"/>
        </w:rPr>
        <w:t>L2 learner’s</w:t>
      </w:r>
      <w:r w:rsidRPr="00715754">
        <w:rPr>
          <w:rFonts w:ascii="Times New Roman" w:hAnsi="Times New Roman" w:cs="Times New Roman"/>
          <w:sz w:val="24"/>
          <w:szCs w:val="24"/>
        </w:rPr>
        <w:t xml:space="preserve"> voice</w:t>
      </w:r>
      <w:r w:rsidR="00750427" w:rsidRPr="00715754">
        <w:rPr>
          <w:rFonts w:ascii="Times New Roman" w:hAnsi="Times New Roman" w:cs="Times New Roman"/>
          <w:sz w:val="24"/>
          <w:szCs w:val="24"/>
        </w:rPr>
        <w:t>s</w:t>
      </w:r>
      <w:r w:rsidRPr="00715754">
        <w:rPr>
          <w:rFonts w:ascii="Times New Roman" w:hAnsi="Times New Roman" w:cs="Times New Roman"/>
          <w:sz w:val="24"/>
          <w:szCs w:val="24"/>
        </w:rPr>
        <w:t xml:space="preserve"> </w:t>
      </w:r>
      <w:r w:rsidR="00750427" w:rsidRPr="00715754">
        <w:rPr>
          <w:rFonts w:ascii="Times New Roman" w:hAnsi="Times New Roman" w:cs="Times New Roman"/>
          <w:sz w:val="24"/>
          <w:szCs w:val="24"/>
        </w:rPr>
        <w:t>are</w:t>
      </w:r>
      <w:r w:rsidRPr="00715754">
        <w:rPr>
          <w:rFonts w:ascii="Times New Roman" w:hAnsi="Times New Roman" w:cs="Times New Roman"/>
          <w:sz w:val="24"/>
          <w:szCs w:val="24"/>
        </w:rPr>
        <w:t xml:space="preserve"> shaped more by </w:t>
      </w:r>
      <w:r w:rsidR="00AA60F5" w:rsidRPr="00715754">
        <w:rPr>
          <w:rFonts w:ascii="Times New Roman" w:hAnsi="Times New Roman" w:cs="Times New Roman"/>
          <w:sz w:val="24"/>
          <w:szCs w:val="24"/>
        </w:rPr>
        <w:t>historic</w:t>
      </w:r>
      <w:r w:rsidR="00135784">
        <w:rPr>
          <w:rFonts w:ascii="Times New Roman" w:hAnsi="Times New Roman" w:cs="Times New Roman"/>
          <w:sz w:val="24"/>
          <w:szCs w:val="24"/>
        </w:rPr>
        <w:t>al</w:t>
      </w:r>
      <w:r w:rsidRPr="00715754">
        <w:rPr>
          <w:rFonts w:ascii="Times New Roman" w:hAnsi="Times New Roman" w:cs="Times New Roman"/>
          <w:sz w:val="24"/>
          <w:szCs w:val="24"/>
        </w:rPr>
        <w:t xml:space="preserve"> discourses</w:t>
      </w:r>
      <w:r w:rsidR="00C44C03">
        <w:rPr>
          <w:rFonts w:ascii="Times New Roman" w:hAnsi="Times New Roman" w:cs="Times New Roman"/>
          <w:sz w:val="24"/>
          <w:szCs w:val="24"/>
        </w:rPr>
        <w:t xml:space="preserve"> (Quinn, 2012)</w:t>
      </w:r>
      <w:r w:rsidR="00C44C03" w:rsidRPr="00715754">
        <w:rPr>
          <w:rFonts w:ascii="Times New Roman" w:hAnsi="Times New Roman" w:cs="Times New Roman"/>
          <w:sz w:val="24"/>
          <w:szCs w:val="24"/>
        </w:rPr>
        <w:t xml:space="preserve"> </w:t>
      </w:r>
      <w:r w:rsidR="00C44C03">
        <w:rPr>
          <w:rFonts w:ascii="Times New Roman" w:hAnsi="Times New Roman" w:cs="Times New Roman"/>
          <w:sz w:val="24"/>
          <w:szCs w:val="24"/>
        </w:rPr>
        <w:t xml:space="preserve"> </w:t>
      </w:r>
      <w:r w:rsidRPr="00715754">
        <w:rPr>
          <w:rFonts w:ascii="Times New Roman" w:hAnsi="Times New Roman" w:cs="Times New Roman"/>
          <w:sz w:val="24"/>
          <w:szCs w:val="24"/>
        </w:rPr>
        <w:t xml:space="preserve"> tha</w:t>
      </w:r>
      <w:r w:rsidR="00C44C03">
        <w:rPr>
          <w:rFonts w:ascii="Times New Roman" w:hAnsi="Times New Roman" w:cs="Times New Roman"/>
          <w:sz w:val="24"/>
          <w:szCs w:val="24"/>
        </w:rPr>
        <w:t>t</w:t>
      </w:r>
      <w:r w:rsidRPr="00715754">
        <w:rPr>
          <w:rFonts w:ascii="Times New Roman" w:hAnsi="Times New Roman" w:cs="Times New Roman"/>
          <w:sz w:val="24"/>
          <w:szCs w:val="24"/>
        </w:rPr>
        <w:t xml:space="preserve"> they have encountered</w:t>
      </w:r>
      <w:r w:rsidR="00E33EE5">
        <w:rPr>
          <w:rFonts w:ascii="Times New Roman" w:hAnsi="Times New Roman" w:cs="Times New Roman"/>
          <w:sz w:val="24"/>
          <w:szCs w:val="24"/>
        </w:rPr>
        <w:t xml:space="preserve"> elsewhere before their joining</w:t>
      </w:r>
      <w:r w:rsidRPr="00715754">
        <w:rPr>
          <w:rFonts w:ascii="Times New Roman" w:hAnsi="Times New Roman" w:cs="Times New Roman"/>
          <w:sz w:val="24"/>
          <w:szCs w:val="24"/>
        </w:rPr>
        <w:t xml:space="preserve"> the pre-sessional English course</w:t>
      </w:r>
      <w:r w:rsidR="00334349">
        <w:rPr>
          <w:rFonts w:ascii="Times New Roman" w:hAnsi="Times New Roman" w:cs="Times New Roman"/>
          <w:sz w:val="24"/>
          <w:szCs w:val="24"/>
        </w:rPr>
        <w:t xml:space="preserve"> (Connor, 2002)</w:t>
      </w:r>
      <w:r w:rsidR="00C44C03">
        <w:rPr>
          <w:rFonts w:ascii="Times New Roman" w:hAnsi="Times New Roman" w:cs="Times New Roman"/>
          <w:sz w:val="24"/>
          <w:szCs w:val="24"/>
        </w:rPr>
        <w:t>.</w:t>
      </w:r>
      <w:r w:rsidR="00135784">
        <w:rPr>
          <w:rFonts w:ascii="Times New Roman" w:hAnsi="Times New Roman" w:cs="Times New Roman"/>
          <w:sz w:val="24"/>
          <w:szCs w:val="24"/>
        </w:rPr>
        <w:t xml:space="preserve"> </w:t>
      </w:r>
      <w:r w:rsidR="00AA60F5" w:rsidRPr="00715754">
        <w:rPr>
          <w:rFonts w:ascii="Times New Roman" w:hAnsi="Times New Roman" w:cs="Times New Roman"/>
          <w:sz w:val="24"/>
          <w:szCs w:val="24"/>
        </w:rPr>
        <w:t xml:space="preserve">The </w:t>
      </w:r>
      <w:r w:rsidR="00750427" w:rsidRPr="00715754">
        <w:rPr>
          <w:rFonts w:ascii="Times New Roman" w:hAnsi="Times New Roman" w:cs="Times New Roman"/>
          <w:sz w:val="24"/>
          <w:szCs w:val="24"/>
        </w:rPr>
        <w:t>newer</w:t>
      </w:r>
      <w:r w:rsidR="00AA60F5" w:rsidRPr="00715754">
        <w:rPr>
          <w:rFonts w:ascii="Times New Roman" w:hAnsi="Times New Roman" w:cs="Times New Roman"/>
          <w:sz w:val="24"/>
          <w:szCs w:val="24"/>
        </w:rPr>
        <w:t xml:space="preserve"> discourse that they </w:t>
      </w:r>
      <w:r w:rsidR="00750427" w:rsidRPr="00715754">
        <w:rPr>
          <w:rFonts w:ascii="Times New Roman" w:hAnsi="Times New Roman" w:cs="Times New Roman"/>
          <w:sz w:val="24"/>
          <w:szCs w:val="24"/>
        </w:rPr>
        <w:t>w</w:t>
      </w:r>
      <w:r w:rsidR="00BB34A1">
        <w:rPr>
          <w:rFonts w:ascii="Times New Roman" w:hAnsi="Times New Roman" w:cs="Times New Roman"/>
          <w:sz w:val="24"/>
          <w:szCs w:val="24"/>
        </w:rPr>
        <w:t>ill</w:t>
      </w:r>
      <w:r w:rsidR="00750427" w:rsidRPr="00715754">
        <w:rPr>
          <w:rFonts w:ascii="Times New Roman" w:hAnsi="Times New Roman" w:cs="Times New Roman"/>
          <w:sz w:val="24"/>
          <w:szCs w:val="24"/>
        </w:rPr>
        <w:t xml:space="preserve"> be</w:t>
      </w:r>
      <w:r w:rsidR="00C44C03">
        <w:rPr>
          <w:rFonts w:ascii="Times New Roman" w:hAnsi="Times New Roman" w:cs="Times New Roman"/>
          <w:sz w:val="24"/>
          <w:szCs w:val="24"/>
        </w:rPr>
        <w:t xml:space="preserve"> and are</w:t>
      </w:r>
      <w:r w:rsidR="00AA60F5" w:rsidRPr="00715754">
        <w:rPr>
          <w:rFonts w:ascii="Times New Roman" w:hAnsi="Times New Roman" w:cs="Times New Roman"/>
          <w:sz w:val="24"/>
          <w:szCs w:val="24"/>
        </w:rPr>
        <w:t xml:space="preserve"> learning</w:t>
      </w:r>
      <w:r w:rsidR="00C44C03">
        <w:rPr>
          <w:rFonts w:ascii="Times New Roman" w:hAnsi="Times New Roman" w:cs="Times New Roman"/>
          <w:sz w:val="24"/>
          <w:szCs w:val="24"/>
        </w:rPr>
        <w:t>,</w:t>
      </w:r>
      <w:r w:rsidR="00AA60F5" w:rsidRPr="00715754">
        <w:rPr>
          <w:rFonts w:ascii="Times New Roman" w:hAnsi="Times New Roman" w:cs="Times New Roman"/>
          <w:sz w:val="24"/>
          <w:szCs w:val="24"/>
        </w:rPr>
        <w:t xml:space="preserve"> is</w:t>
      </w:r>
      <w:r w:rsidR="0046515C">
        <w:rPr>
          <w:rFonts w:ascii="Times New Roman" w:hAnsi="Times New Roman" w:cs="Times New Roman"/>
          <w:sz w:val="24"/>
          <w:szCs w:val="24"/>
        </w:rPr>
        <w:t xml:space="preserve"> a very</w:t>
      </w:r>
      <w:r w:rsidR="00AA60F5" w:rsidRPr="00715754">
        <w:rPr>
          <w:rFonts w:ascii="Times New Roman" w:hAnsi="Times New Roman" w:cs="Times New Roman"/>
          <w:sz w:val="24"/>
          <w:szCs w:val="24"/>
        </w:rPr>
        <w:t xml:space="preserve"> new</w:t>
      </w:r>
      <w:r w:rsidR="007C49EE" w:rsidRPr="00715754">
        <w:rPr>
          <w:rFonts w:ascii="Times New Roman" w:hAnsi="Times New Roman" w:cs="Times New Roman"/>
          <w:sz w:val="24"/>
          <w:szCs w:val="24"/>
        </w:rPr>
        <w:t xml:space="preserve"> discourse</w:t>
      </w:r>
      <w:r w:rsidR="00C44C03">
        <w:rPr>
          <w:rFonts w:ascii="Times New Roman" w:hAnsi="Times New Roman" w:cs="Times New Roman"/>
          <w:sz w:val="24"/>
          <w:szCs w:val="24"/>
        </w:rPr>
        <w:t>,</w:t>
      </w:r>
      <w:r w:rsidR="001440F9">
        <w:rPr>
          <w:rFonts w:ascii="Times New Roman" w:hAnsi="Times New Roman" w:cs="Times New Roman"/>
          <w:sz w:val="24"/>
          <w:szCs w:val="24"/>
        </w:rPr>
        <w:t xml:space="preserve"> </w:t>
      </w:r>
      <w:r w:rsidR="002A30AA">
        <w:rPr>
          <w:rFonts w:ascii="Times New Roman" w:hAnsi="Times New Roman" w:cs="Times New Roman"/>
          <w:sz w:val="24"/>
          <w:szCs w:val="24"/>
        </w:rPr>
        <w:t>(</w:t>
      </w:r>
      <w:r w:rsidR="001440F9">
        <w:rPr>
          <w:rFonts w:ascii="Times New Roman" w:hAnsi="Times New Roman" w:cs="Times New Roman"/>
          <w:sz w:val="24"/>
          <w:szCs w:val="24"/>
        </w:rPr>
        <w:t>Swales, 1990</w:t>
      </w:r>
      <w:r w:rsidR="00C44C03">
        <w:rPr>
          <w:rFonts w:ascii="Times New Roman" w:hAnsi="Times New Roman" w:cs="Times New Roman"/>
          <w:sz w:val="24"/>
          <w:szCs w:val="24"/>
        </w:rPr>
        <w:t>)</w:t>
      </w:r>
      <w:r w:rsidR="00AA60F5" w:rsidRPr="00715754">
        <w:rPr>
          <w:rFonts w:ascii="Times New Roman" w:hAnsi="Times New Roman" w:cs="Times New Roman"/>
          <w:sz w:val="24"/>
          <w:szCs w:val="24"/>
        </w:rPr>
        <w:t xml:space="preserve"> and</w:t>
      </w:r>
      <w:r w:rsidR="005A0E26" w:rsidRPr="00715754">
        <w:rPr>
          <w:rFonts w:ascii="Times New Roman" w:hAnsi="Times New Roman" w:cs="Times New Roman"/>
          <w:sz w:val="24"/>
          <w:szCs w:val="24"/>
        </w:rPr>
        <w:t xml:space="preserve"> this</w:t>
      </w:r>
      <w:r w:rsidR="00C44C03">
        <w:rPr>
          <w:rFonts w:ascii="Times New Roman" w:hAnsi="Times New Roman" w:cs="Times New Roman"/>
          <w:sz w:val="24"/>
          <w:szCs w:val="24"/>
        </w:rPr>
        <w:t xml:space="preserve"> new</w:t>
      </w:r>
      <w:r w:rsidR="005A0E26" w:rsidRPr="00715754">
        <w:rPr>
          <w:rFonts w:ascii="Times New Roman" w:hAnsi="Times New Roman" w:cs="Times New Roman"/>
          <w:sz w:val="24"/>
          <w:szCs w:val="24"/>
        </w:rPr>
        <w:t xml:space="preserve"> discourse</w:t>
      </w:r>
      <w:r w:rsidR="00E850A6">
        <w:rPr>
          <w:rFonts w:ascii="Times New Roman" w:hAnsi="Times New Roman" w:cs="Times New Roman"/>
          <w:sz w:val="24"/>
          <w:szCs w:val="24"/>
        </w:rPr>
        <w:t xml:space="preserve"> is at</w:t>
      </w:r>
      <w:r w:rsidR="00AA60F5" w:rsidRPr="00715754">
        <w:rPr>
          <w:rFonts w:ascii="Times New Roman" w:hAnsi="Times New Roman" w:cs="Times New Roman"/>
          <w:sz w:val="24"/>
          <w:szCs w:val="24"/>
        </w:rPr>
        <w:t xml:space="preserve"> the</w:t>
      </w:r>
      <w:r w:rsidR="0046515C">
        <w:rPr>
          <w:rFonts w:ascii="Times New Roman" w:hAnsi="Times New Roman" w:cs="Times New Roman"/>
          <w:sz w:val="24"/>
          <w:szCs w:val="24"/>
        </w:rPr>
        <w:t xml:space="preserve"> incubation stage and is still in the</w:t>
      </w:r>
      <w:r w:rsidR="00AA60F5" w:rsidRPr="00715754">
        <w:rPr>
          <w:rFonts w:ascii="Times New Roman" w:hAnsi="Times New Roman" w:cs="Times New Roman"/>
          <w:sz w:val="24"/>
          <w:szCs w:val="24"/>
        </w:rPr>
        <w:t xml:space="preserve"> process of being </w:t>
      </w:r>
      <w:r w:rsidR="00BB34A1">
        <w:rPr>
          <w:rFonts w:ascii="Times New Roman" w:hAnsi="Times New Roman" w:cs="Times New Roman"/>
          <w:sz w:val="24"/>
          <w:szCs w:val="24"/>
        </w:rPr>
        <w:t>i</w:t>
      </w:r>
      <w:r w:rsidR="00AA60F5" w:rsidRPr="00715754">
        <w:rPr>
          <w:rFonts w:ascii="Times New Roman" w:hAnsi="Times New Roman" w:cs="Times New Roman"/>
          <w:sz w:val="24"/>
          <w:szCs w:val="24"/>
        </w:rPr>
        <w:t>ngrained into their repertoire of</w:t>
      </w:r>
      <w:r w:rsidR="00E21094">
        <w:rPr>
          <w:rFonts w:ascii="Times New Roman" w:hAnsi="Times New Roman" w:cs="Times New Roman"/>
          <w:sz w:val="24"/>
          <w:szCs w:val="24"/>
        </w:rPr>
        <w:t xml:space="preserve"> </w:t>
      </w:r>
      <w:r w:rsidR="00A063E1" w:rsidRPr="00715754">
        <w:rPr>
          <w:rFonts w:ascii="Times New Roman" w:hAnsi="Times New Roman" w:cs="Times New Roman"/>
          <w:sz w:val="24"/>
          <w:szCs w:val="24"/>
        </w:rPr>
        <w:t>discourses</w:t>
      </w:r>
      <w:r w:rsidR="00C44C03">
        <w:rPr>
          <w:rFonts w:ascii="Times New Roman" w:hAnsi="Times New Roman" w:cs="Times New Roman"/>
          <w:sz w:val="24"/>
          <w:szCs w:val="24"/>
        </w:rPr>
        <w:t xml:space="preserve"> (Busch</w:t>
      </w:r>
      <w:r w:rsidR="00BA5648" w:rsidRPr="00715754">
        <w:rPr>
          <w:rFonts w:ascii="Times New Roman" w:hAnsi="Times New Roman" w:cs="Times New Roman"/>
          <w:sz w:val="24"/>
          <w:szCs w:val="24"/>
        </w:rPr>
        <w:t>,</w:t>
      </w:r>
      <w:r w:rsidR="00C44C03">
        <w:rPr>
          <w:rFonts w:ascii="Times New Roman" w:hAnsi="Times New Roman" w:cs="Times New Roman"/>
          <w:sz w:val="24"/>
          <w:szCs w:val="24"/>
        </w:rPr>
        <w:t xml:space="preserve"> 2012)</w:t>
      </w:r>
      <w:r w:rsidR="00D62A26">
        <w:rPr>
          <w:rFonts w:ascii="Times New Roman" w:hAnsi="Times New Roman" w:cs="Times New Roman"/>
          <w:sz w:val="24"/>
          <w:szCs w:val="24"/>
        </w:rPr>
        <w:t>.</w:t>
      </w:r>
      <w:r w:rsidR="00A063E1" w:rsidRPr="00715754">
        <w:rPr>
          <w:rFonts w:ascii="Times New Roman" w:hAnsi="Times New Roman" w:cs="Times New Roman"/>
          <w:sz w:val="24"/>
          <w:szCs w:val="24"/>
        </w:rPr>
        <w:t xml:space="preserve"> </w:t>
      </w:r>
      <w:r w:rsidR="00D62A26">
        <w:rPr>
          <w:rFonts w:ascii="Times New Roman" w:hAnsi="Times New Roman" w:cs="Times New Roman"/>
          <w:sz w:val="24"/>
          <w:szCs w:val="24"/>
        </w:rPr>
        <w:t>W</w:t>
      </w:r>
      <w:r w:rsidR="0046515C">
        <w:rPr>
          <w:rFonts w:ascii="Times New Roman" w:hAnsi="Times New Roman" w:cs="Times New Roman"/>
          <w:sz w:val="24"/>
          <w:szCs w:val="24"/>
        </w:rPr>
        <w:t>hat this entails is that</w:t>
      </w:r>
      <w:r w:rsidR="00A063E1" w:rsidRPr="00715754">
        <w:rPr>
          <w:rFonts w:ascii="Times New Roman" w:hAnsi="Times New Roman" w:cs="Times New Roman"/>
          <w:sz w:val="24"/>
          <w:szCs w:val="24"/>
        </w:rPr>
        <w:t xml:space="preserve"> it is not</w:t>
      </w:r>
      <w:r w:rsidR="00BA5648" w:rsidRPr="00715754">
        <w:rPr>
          <w:rFonts w:ascii="Times New Roman" w:hAnsi="Times New Roman" w:cs="Times New Roman"/>
          <w:sz w:val="24"/>
          <w:szCs w:val="24"/>
        </w:rPr>
        <w:t xml:space="preserve"> an</w:t>
      </w:r>
      <w:r w:rsidR="00A063E1" w:rsidRPr="00715754">
        <w:rPr>
          <w:rFonts w:ascii="Times New Roman" w:hAnsi="Times New Roman" w:cs="Times New Roman"/>
          <w:sz w:val="24"/>
          <w:szCs w:val="24"/>
        </w:rPr>
        <w:t xml:space="preserve"> obvious and natural system that comes to the fore when they are engaged </w:t>
      </w:r>
      <w:r w:rsidR="002124BE" w:rsidRPr="00715754">
        <w:rPr>
          <w:rFonts w:ascii="Times New Roman" w:hAnsi="Times New Roman" w:cs="Times New Roman"/>
          <w:sz w:val="24"/>
          <w:szCs w:val="24"/>
        </w:rPr>
        <w:t>in communicating</w:t>
      </w:r>
      <w:r w:rsidR="00A063E1" w:rsidRPr="00715754">
        <w:rPr>
          <w:rFonts w:ascii="Times New Roman" w:hAnsi="Times New Roman" w:cs="Times New Roman"/>
          <w:sz w:val="24"/>
          <w:szCs w:val="24"/>
        </w:rPr>
        <w:t xml:space="preserve"> knowledge in an academic setting</w:t>
      </w:r>
      <w:r w:rsidR="00C44C03">
        <w:rPr>
          <w:rFonts w:ascii="Times New Roman" w:hAnsi="Times New Roman" w:cs="Times New Roman"/>
          <w:sz w:val="24"/>
          <w:szCs w:val="24"/>
        </w:rPr>
        <w:t xml:space="preserve"> (Whitney</w:t>
      </w:r>
      <w:r w:rsidR="00F66874">
        <w:rPr>
          <w:rFonts w:ascii="Times New Roman" w:hAnsi="Times New Roman" w:cs="Times New Roman"/>
          <w:sz w:val="24"/>
          <w:szCs w:val="24"/>
        </w:rPr>
        <w:t>, 2011)</w:t>
      </w:r>
      <w:r w:rsidR="00A063E1" w:rsidRPr="00715754">
        <w:rPr>
          <w:rFonts w:ascii="Times New Roman" w:hAnsi="Times New Roman" w:cs="Times New Roman"/>
          <w:sz w:val="24"/>
          <w:szCs w:val="24"/>
        </w:rPr>
        <w:t>.</w:t>
      </w:r>
      <w:r w:rsidR="00AA60F5" w:rsidRPr="00715754">
        <w:rPr>
          <w:rFonts w:ascii="Times New Roman" w:hAnsi="Times New Roman" w:cs="Times New Roman"/>
          <w:sz w:val="24"/>
          <w:szCs w:val="24"/>
        </w:rPr>
        <w:t xml:space="preserve"> </w:t>
      </w:r>
      <w:r w:rsidR="0046515C">
        <w:rPr>
          <w:rFonts w:ascii="Times New Roman" w:hAnsi="Times New Roman" w:cs="Times New Roman"/>
          <w:sz w:val="24"/>
          <w:szCs w:val="24"/>
        </w:rPr>
        <w:t xml:space="preserve">This new discourse is something that they are making a conscious effort to acquire and be proficient in, whilst the old discourses that come naturally to them are not even acknowledged </w:t>
      </w:r>
      <w:r w:rsidR="0095467A">
        <w:rPr>
          <w:rFonts w:ascii="Times New Roman" w:hAnsi="Times New Roman" w:cs="Times New Roman"/>
          <w:sz w:val="24"/>
          <w:szCs w:val="24"/>
        </w:rPr>
        <w:t>within the knowledge system of</w:t>
      </w:r>
      <w:r w:rsidR="0046515C">
        <w:rPr>
          <w:rFonts w:ascii="Times New Roman" w:hAnsi="Times New Roman" w:cs="Times New Roman"/>
          <w:sz w:val="24"/>
          <w:szCs w:val="24"/>
        </w:rPr>
        <w:t xml:space="preserve"> the new discourse. My guess would be that this could be frustrating to the L2 learners learning academic English on a pre-sessional course</w:t>
      </w:r>
      <w:r w:rsidR="00391BE9">
        <w:rPr>
          <w:rFonts w:ascii="Times New Roman" w:hAnsi="Times New Roman" w:cs="Times New Roman"/>
          <w:sz w:val="24"/>
          <w:szCs w:val="24"/>
        </w:rPr>
        <w:t>.</w:t>
      </w:r>
      <w:r w:rsidR="00E850A6">
        <w:rPr>
          <w:rFonts w:ascii="Times New Roman" w:hAnsi="Times New Roman" w:cs="Times New Roman"/>
          <w:sz w:val="24"/>
          <w:szCs w:val="24"/>
        </w:rPr>
        <w:t xml:space="preserve"> It would entail therefore that these L2</w:t>
      </w:r>
      <w:r w:rsidR="0046515C">
        <w:rPr>
          <w:rFonts w:ascii="Times New Roman" w:hAnsi="Times New Roman" w:cs="Times New Roman"/>
          <w:sz w:val="24"/>
          <w:szCs w:val="24"/>
        </w:rPr>
        <w:t xml:space="preserve"> </w:t>
      </w:r>
      <w:r w:rsidR="00E850A6">
        <w:rPr>
          <w:rFonts w:ascii="Times New Roman" w:hAnsi="Times New Roman" w:cs="Times New Roman"/>
          <w:sz w:val="24"/>
          <w:szCs w:val="24"/>
        </w:rPr>
        <w:t>learners are caught in between the tension of two writing</w:t>
      </w:r>
      <w:r w:rsidR="0095467A">
        <w:rPr>
          <w:rFonts w:ascii="Times New Roman" w:hAnsi="Times New Roman" w:cs="Times New Roman"/>
          <w:sz w:val="24"/>
          <w:szCs w:val="24"/>
        </w:rPr>
        <w:t xml:space="preserve"> and knowledge</w:t>
      </w:r>
      <w:r w:rsidR="00E850A6">
        <w:rPr>
          <w:rFonts w:ascii="Times New Roman" w:hAnsi="Times New Roman" w:cs="Times New Roman"/>
          <w:sz w:val="24"/>
          <w:szCs w:val="24"/>
        </w:rPr>
        <w:t xml:space="preserve"> systems. This does in no way makes their task easier as they write this high stakes ARP.</w:t>
      </w:r>
    </w:p>
    <w:p w14:paraId="50496FB0" w14:textId="5DC423CB" w:rsidR="002D3637" w:rsidRPr="00715754" w:rsidRDefault="00E850A6" w:rsidP="00B8111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D3637" w:rsidRPr="00715754">
        <w:rPr>
          <w:rFonts w:ascii="Times New Roman" w:hAnsi="Times New Roman" w:cs="Times New Roman"/>
          <w:sz w:val="24"/>
          <w:szCs w:val="24"/>
        </w:rPr>
        <w:t xml:space="preserve"> </w:t>
      </w:r>
    </w:p>
    <w:p w14:paraId="7BC66FF8" w14:textId="77777777" w:rsidR="000028CA" w:rsidRDefault="000028CA" w:rsidP="006F1D1E">
      <w:pPr>
        <w:spacing w:line="480" w:lineRule="auto"/>
        <w:jc w:val="both"/>
        <w:rPr>
          <w:rFonts w:ascii="Times New Roman" w:hAnsi="Times New Roman" w:cs="Times New Roman"/>
          <w:b/>
          <w:sz w:val="24"/>
          <w:szCs w:val="24"/>
        </w:rPr>
      </w:pPr>
    </w:p>
    <w:p w14:paraId="5FD4196D" w14:textId="61309900" w:rsidR="00936D96" w:rsidRPr="00715754" w:rsidRDefault="00BD39DC" w:rsidP="006F1D1E">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0D2D3D">
        <w:rPr>
          <w:rFonts w:ascii="Times New Roman" w:hAnsi="Times New Roman" w:cs="Times New Roman"/>
          <w:b/>
          <w:sz w:val="24"/>
          <w:szCs w:val="24"/>
        </w:rPr>
        <w:t>6</w:t>
      </w:r>
      <w:r>
        <w:rPr>
          <w:rFonts w:ascii="Times New Roman" w:hAnsi="Times New Roman" w:cs="Times New Roman"/>
          <w:b/>
          <w:sz w:val="24"/>
          <w:szCs w:val="24"/>
        </w:rPr>
        <w:t xml:space="preserve"> </w:t>
      </w:r>
      <w:r w:rsidR="00221354">
        <w:rPr>
          <w:rFonts w:ascii="Times New Roman" w:hAnsi="Times New Roman" w:cs="Times New Roman"/>
          <w:b/>
          <w:sz w:val="24"/>
          <w:szCs w:val="24"/>
        </w:rPr>
        <w:t>Voice</w:t>
      </w:r>
      <w:r w:rsidR="00B565E5">
        <w:rPr>
          <w:rFonts w:ascii="Times New Roman" w:hAnsi="Times New Roman" w:cs="Times New Roman"/>
          <w:b/>
          <w:sz w:val="24"/>
          <w:szCs w:val="24"/>
        </w:rPr>
        <w:t xml:space="preserve"> as</w:t>
      </w:r>
      <w:r w:rsidR="00EA6809">
        <w:rPr>
          <w:rFonts w:ascii="Times New Roman" w:hAnsi="Times New Roman" w:cs="Times New Roman"/>
          <w:b/>
          <w:sz w:val="24"/>
          <w:szCs w:val="24"/>
        </w:rPr>
        <w:t xml:space="preserve"> an</w:t>
      </w:r>
      <w:r w:rsidR="00B565E5">
        <w:rPr>
          <w:rFonts w:ascii="Times New Roman" w:hAnsi="Times New Roman" w:cs="Times New Roman"/>
          <w:b/>
          <w:sz w:val="24"/>
          <w:szCs w:val="24"/>
        </w:rPr>
        <w:t xml:space="preserve"> embodi</w:t>
      </w:r>
      <w:r w:rsidR="00EA6809">
        <w:rPr>
          <w:rFonts w:ascii="Times New Roman" w:hAnsi="Times New Roman" w:cs="Times New Roman"/>
          <w:b/>
          <w:sz w:val="24"/>
          <w:szCs w:val="24"/>
        </w:rPr>
        <w:t xml:space="preserve">ment of </w:t>
      </w:r>
      <w:r w:rsidR="00150099">
        <w:rPr>
          <w:rFonts w:ascii="Times New Roman" w:hAnsi="Times New Roman" w:cs="Times New Roman"/>
          <w:b/>
          <w:sz w:val="24"/>
          <w:szCs w:val="24"/>
        </w:rPr>
        <w:t>the</w:t>
      </w:r>
      <w:r w:rsidR="007E5A98" w:rsidRPr="00715754">
        <w:rPr>
          <w:rFonts w:ascii="Times New Roman" w:hAnsi="Times New Roman" w:cs="Times New Roman"/>
          <w:b/>
          <w:sz w:val="24"/>
          <w:szCs w:val="24"/>
        </w:rPr>
        <w:t xml:space="preserve"> genre and discourse community </w:t>
      </w:r>
      <w:r w:rsidR="00EA6809">
        <w:rPr>
          <w:rFonts w:ascii="Times New Roman" w:hAnsi="Times New Roman" w:cs="Times New Roman"/>
          <w:b/>
          <w:sz w:val="24"/>
          <w:szCs w:val="24"/>
        </w:rPr>
        <w:t>of</w:t>
      </w:r>
      <w:r w:rsidR="007E5A98" w:rsidRPr="00715754">
        <w:rPr>
          <w:rFonts w:ascii="Times New Roman" w:hAnsi="Times New Roman" w:cs="Times New Roman"/>
          <w:b/>
          <w:sz w:val="24"/>
          <w:szCs w:val="24"/>
        </w:rPr>
        <w:t xml:space="preserve"> academic writing</w:t>
      </w:r>
    </w:p>
    <w:p w14:paraId="66E04389" w14:textId="57BBBDDF" w:rsidR="006F1D1E" w:rsidRDefault="00221354" w:rsidP="006F1D1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To fully understand student voice, there is need for a clear understanding of the genre of </w:t>
      </w:r>
      <w:r w:rsidR="006D3E12">
        <w:rPr>
          <w:rFonts w:ascii="Times New Roman" w:hAnsi="Times New Roman" w:cs="Times New Roman"/>
          <w:sz w:val="24"/>
          <w:szCs w:val="24"/>
        </w:rPr>
        <w:t>a</w:t>
      </w:r>
      <w:r>
        <w:rPr>
          <w:rFonts w:ascii="Times New Roman" w:hAnsi="Times New Roman" w:cs="Times New Roman"/>
          <w:sz w:val="24"/>
          <w:szCs w:val="24"/>
        </w:rPr>
        <w:t xml:space="preserve">cademic </w:t>
      </w:r>
      <w:r w:rsidR="00391BE9">
        <w:rPr>
          <w:rFonts w:ascii="Times New Roman" w:hAnsi="Times New Roman" w:cs="Times New Roman"/>
          <w:sz w:val="24"/>
          <w:szCs w:val="24"/>
        </w:rPr>
        <w:t>writing in English (Bhatia, 200</w:t>
      </w:r>
      <w:r w:rsidR="002D4E4D">
        <w:rPr>
          <w:rFonts w:ascii="Times New Roman" w:hAnsi="Times New Roman" w:cs="Times New Roman"/>
          <w:sz w:val="24"/>
          <w:szCs w:val="24"/>
        </w:rPr>
        <w:t>0</w:t>
      </w:r>
      <w:r w:rsidR="00391BE9">
        <w:rPr>
          <w:rFonts w:ascii="Times New Roman" w:hAnsi="Times New Roman" w:cs="Times New Roman"/>
          <w:sz w:val="24"/>
          <w:szCs w:val="24"/>
        </w:rPr>
        <w:t>;</w:t>
      </w:r>
      <w:r>
        <w:rPr>
          <w:rFonts w:ascii="Times New Roman" w:hAnsi="Times New Roman" w:cs="Times New Roman"/>
          <w:sz w:val="24"/>
          <w:szCs w:val="24"/>
        </w:rPr>
        <w:t xml:space="preserve"> 2004) and the conventions of the discourse community regarding what and how facts and opinions have to be expressed (Bailey 2003). </w:t>
      </w:r>
      <w:r w:rsidR="00936D96" w:rsidRPr="00715754">
        <w:rPr>
          <w:rFonts w:ascii="Times New Roman" w:hAnsi="Times New Roman" w:cs="Times New Roman"/>
          <w:sz w:val="24"/>
          <w:szCs w:val="24"/>
        </w:rPr>
        <w:t>A genre has been defined by Swales (1990</w:t>
      </w:r>
      <w:r w:rsidR="00BB34A1">
        <w:rPr>
          <w:rFonts w:ascii="Times New Roman" w:hAnsi="Times New Roman" w:cs="Times New Roman"/>
          <w:sz w:val="24"/>
          <w:szCs w:val="24"/>
        </w:rPr>
        <w:t>, p.58</w:t>
      </w:r>
      <w:r w:rsidR="00936D96" w:rsidRPr="00715754">
        <w:rPr>
          <w:rFonts w:ascii="Times New Roman" w:hAnsi="Times New Roman" w:cs="Times New Roman"/>
          <w:sz w:val="24"/>
          <w:szCs w:val="24"/>
        </w:rPr>
        <w:t>) as, “…a class of communicative events that share some set of communicative purposes”. Swales (2004) goes beyond this</w:t>
      </w:r>
      <w:r w:rsidR="0095467A">
        <w:rPr>
          <w:rFonts w:ascii="Times New Roman" w:hAnsi="Times New Roman" w:cs="Times New Roman"/>
          <w:sz w:val="24"/>
          <w:szCs w:val="24"/>
        </w:rPr>
        <w:t xml:space="preserve"> rather</w:t>
      </w:r>
      <w:r w:rsidR="00936D96" w:rsidRPr="00715754">
        <w:rPr>
          <w:rFonts w:ascii="Times New Roman" w:hAnsi="Times New Roman" w:cs="Times New Roman"/>
          <w:sz w:val="24"/>
          <w:szCs w:val="24"/>
        </w:rPr>
        <w:t xml:space="preserve"> </w:t>
      </w:r>
      <w:r w:rsidR="0095467A">
        <w:rPr>
          <w:rFonts w:ascii="Times New Roman" w:hAnsi="Times New Roman" w:cs="Times New Roman"/>
          <w:sz w:val="24"/>
          <w:szCs w:val="24"/>
        </w:rPr>
        <w:t>lim</w:t>
      </w:r>
      <w:r w:rsidR="003630E0">
        <w:rPr>
          <w:rFonts w:ascii="Times New Roman" w:hAnsi="Times New Roman" w:cs="Times New Roman"/>
          <w:sz w:val="24"/>
          <w:szCs w:val="24"/>
        </w:rPr>
        <w:t>ited</w:t>
      </w:r>
      <w:r w:rsidR="00936D96" w:rsidRPr="00715754">
        <w:rPr>
          <w:rFonts w:ascii="Times New Roman" w:hAnsi="Times New Roman" w:cs="Times New Roman"/>
          <w:sz w:val="24"/>
          <w:szCs w:val="24"/>
        </w:rPr>
        <w:t xml:space="preserve"> definition to include concepts of connectedness, embeddedness and co-dependence as central issues in understanding</w:t>
      </w:r>
      <w:r w:rsidR="000722F4">
        <w:rPr>
          <w:rFonts w:ascii="Times New Roman" w:hAnsi="Times New Roman" w:cs="Times New Roman"/>
          <w:sz w:val="24"/>
          <w:szCs w:val="24"/>
        </w:rPr>
        <w:t xml:space="preserve"> the </w:t>
      </w:r>
      <w:r w:rsidR="00302210">
        <w:rPr>
          <w:rFonts w:ascii="Times New Roman" w:hAnsi="Times New Roman" w:cs="Times New Roman"/>
          <w:sz w:val="24"/>
          <w:szCs w:val="24"/>
        </w:rPr>
        <w:t>notion</w:t>
      </w:r>
      <w:r w:rsidR="00936D96" w:rsidRPr="00715754">
        <w:rPr>
          <w:rFonts w:ascii="Times New Roman" w:hAnsi="Times New Roman" w:cs="Times New Roman"/>
          <w:sz w:val="24"/>
          <w:szCs w:val="24"/>
        </w:rPr>
        <w:t xml:space="preserve"> of genre. Therefore</w:t>
      </w:r>
      <w:r w:rsidR="00391BE9">
        <w:rPr>
          <w:rFonts w:ascii="Times New Roman" w:hAnsi="Times New Roman" w:cs="Times New Roman"/>
          <w:sz w:val="24"/>
          <w:szCs w:val="24"/>
        </w:rPr>
        <w:t>,</w:t>
      </w:r>
      <w:r w:rsidR="00936D96" w:rsidRPr="00715754">
        <w:rPr>
          <w:rFonts w:ascii="Times New Roman" w:hAnsi="Times New Roman" w:cs="Times New Roman"/>
          <w:sz w:val="24"/>
          <w:szCs w:val="24"/>
        </w:rPr>
        <w:t xml:space="preserve"> expert members of</w:t>
      </w:r>
      <w:r w:rsidR="00EF04A6">
        <w:rPr>
          <w:rFonts w:ascii="Times New Roman" w:hAnsi="Times New Roman" w:cs="Times New Roman"/>
          <w:sz w:val="24"/>
          <w:szCs w:val="24"/>
        </w:rPr>
        <w:t xml:space="preserve"> a</w:t>
      </w:r>
      <w:r w:rsidR="00936D96" w:rsidRPr="00715754">
        <w:rPr>
          <w:rFonts w:ascii="Times New Roman" w:hAnsi="Times New Roman" w:cs="Times New Roman"/>
          <w:sz w:val="24"/>
          <w:szCs w:val="24"/>
        </w:rPr>
        <w:t xml:space="preserve"> discourse community know the socially recognised </w:t>
      </w:r>
      <w:r w:rsidR="00302210">
        <w:rPr>
          <w:rFonts w:ascii="Times New Roman" w:hAnsi="Times New Roman" w:cs="Times New Roman"/>
          <w:sz w:val="24"/>
          <w:szCs w:val="24"/>
        </w:rPr>
        <w:t xml:space="preserve">and acceptable </w:t>
      </w:r>
      <w:r w:rsidR="00936D96" w:rsidRPr="00715754">
        <w:rPr>
          <w:rFonts w:ascii="Times New Roman" w:hAnsi="Times New Roman" w:cs="Times New Roman"/>
          <w:sz w:val="24"/>
          <w:szCs w:val="24"/>
        </w:rPr>
        <w:t>conventions of writing</w:t>
      </w:r>
      <w:r w:rsidR="006F609D">
        <w:rPr>
          <w:rFonts w:ascii="Times New Roman" w:hAnsi="Times New Roman" w:cs="Times New Roman"/>
          <w:sz w:val="24"/>
          <w:szCs w:val="24"/>
        </w:rPr>
        <w:t xml:space="preserve"> in their genre</w:t>
      </w:r>
      <w:r w:rsidR="00EE7AB7">
        <w:rPr>
          <w:rFonts w:ascii="Times New Roman" w:hAnsi="Times New Roman" w:cs="Times New Roman"/>
          <w:sz w:val="24"/>
          <w:szCs w:val="24"/>
        </w:rPr>
        <w:t xml:space="preserve">, to use the language of social constructivism, they are the ‘more knowledgeable other’ </w:t>
      </w:r>
      <w:r w:rsidR="00936D96" w:rsidRPr="00715754">
        <w:rPr>
          <w:rFonts w:ascii="Times New Roman" w:hAnsi="Times New Roman" w:cs="Times New Roman"/>
          <w:sz w:val="24"/>
          <w:szCs w:val="24"/>
        </w:rPr>
        <w:t>whilst the new entrants, in this case</w:t>
      </w:r>
      <w:r w:rsidR="00DC5CC7" w:rsidRPr="00715754">
        <w:rPr>
          <w:rFonts w:ascii="Times New Roman" w:hAnsi="Times New Roman" w:cs="Times New Roman"/>
          <w:sz w:val="24"/>
          <w:szCs w:val="24"/>
        </w:rPr>
        <w:t xml:space="preserve"> L2 learners</w:t>
      </w:r>
      <w:r w:rsidR="00EF04A6">
        <w:rPr>
          <w:rFonts w:ascii="Times New Roman" w:hAnsi="Times New Roman" w:cs="Times New Roman"/>
          <w:sz w:val="24"/>
          <w:szCs w:val="24"/>
        </w:rPr>
        <w:t>,</w:t>
      </w:r>
      <w:r w:rsidR="00DC5CC7" w:rsidRPr="00715754">
        <w:rPr>
          <w:rFonts w:ascii="Times New Roman" w:hAnsi="Times New Roman" w:cs="Times New Roman"/>
          <w:sz w:val="24"/>
          <w:szCs w:val="24"/>
        </w:rPr>
        <w:t xml:space="preserve"> are trying to </w:t>
      </w:r>
      <w:r w:rsidR="00936D96" w:rsidRPr="00715754">
        <w:rPr>
          <w:rFonts w:ascii="Times New Roman" w:hAnsi="Times New Roman" w:cs="Times New Roman"/>
          <w:sz w:val="24"/>
          <w:szCs w:val="24"/>
        </w:rPr>
        <w:t>acculturate themselves to the</w:t>
      </w:r>
      <w:r w:rsidR="00302210">
        <w:rPr>
          <w:rFonts w:ascii="Times New Roman" w:hAnsi="Times New Roman" w:cs="Times New Roman"/>
          <w:sz w:val="24"/>
          <w:szCs w:val="24"/>
        </w:rPr>
        <w:t xml:space="preserve"> conventions of this new genre called academic writing in English</w:t>
      </w:r>
      <w:r w:rsidR="00936D96" w:rsidRPr="00715754">
        <w:rPr>
          <w:rFonts w:ascii="Times New Roman" w:hAnsi="Times New Roman" w:cs="Times New Roman"/>
          <w:sz w:val="24"/>
          <w:szCs w:val="24"/>
        </w:rPr>
        <w:t xml:space="preserve"> (</w:t>
      </w:r>
      <w:r w:rsidR="006F609D">
        <w:rPr>
          <w:rFonts w:ascii="Times New Roman" w:hAnsi="Times New Roman" w:cs="Times New Roman"/>
          <w:sz w:val="24"/>
          <w:szCs w:val="24"/>
        </w:rPr>
        <w:t>Swales, 2004</w:t>
      </w:r>
      <w:r w:rsidR="000722F4">
        <w:rPr>
          <w:rFonts w:ascii="Times New Roman" w:hAnsi="Times New Roman" w:cs="Times New Roman"/>
          <w:sz w:val="24"/>
          <w:szCs w:val="24"/>
        </w:rPr>
        <w:t xml:space="preserve">; </w:t>
      </w:r>
      <w:r w:rsidR="00936D96" w:rsidRPr="00715754">
        <w:rPr>
          <w:rFonts w:ascii="Times New Roman" w:hAnsi="Times New Roman" w:cs="Times New Roman"/>
          <w:sz w:val="24"/>
          <w:szCs w:val="24"/>
        </w:rPr>
        <w:t>Bhatia, 2004).</w:t>
      </w:r>
      <w:r w:rsidR="000E3CAA">
        <w:rPr>
          <w:rFonts w:ascii="Times New Roman" w:hAnsi="Times New Roman" w:cs="Times New Roman"/>
          <w:sz w:val="24"/>
          <w:szCs w:val="24"/>
        </w:rPr>
        <w:t xml:space="preserve"> </w:t>
      </w:r>
      <w:r w:rsidR="003630E0">
        <w:rPr>
          <w:rFonts w:ascii="Times New Roman" w:hAnsi="Times New Roman" w:cs="Times New Roman"/>
          <w:sz w:val="24"/>
          <w:szCs w:val="24"/>
        </w:rPr>
        <w:t>I</w:t>
      </w:r>
      <w:r w:rsidR="003630E0" w:rsidRPr="003630E0">
        <w:rPr>
          <w:rFonts w:ascii="Times New Roman" w:hAnsi="Times New Roman" w:cs="Times New Roman"/>
          <w:sz w:val="24"/>
          <w:szCs w:val="24"/>
        </w:rPr>
        <w:t>n my experience</w:t>
      </w:r>
      <w:r w:rsidR="003630E0">
        <w:rPr>
          <w:rFonts w:ascii="Times New Roman" w:hAnsi="Times New Roman" w:cs="Times New Roman"/>
          <w:sz w:val="24"/>
          <w:szCs w:val="24"/>
        </w:rPr>
        <w:t>,</w:t>
      </w:r>
      <w:r w:rsidR="003630E0" w:rsidRPr="003630E0">
        <w:rPr>
          <w:rFonts w:ascii="Times New Roman" w:hAnsi="Times New Roman" w:cs="Times New Roman"/>
          <w:sz w:val="24"/>
          <w:szCs w:val="24"/>
        </w:rPr>
        <w:t xml:space="preserve"> </w:t>
      </w:r>
      <w:r w:rsidR="003630E0">
        <w:rPr>
          <w:rFonts w:ascii="Times New Roman" w:hAnsi="Times New Roman" w:cs="Times New Roman"/>
          <w:sz w:val="24"/>
          <w:szCs w:val="24"/>
        </w:rPr>
        <w:t>t</w:t>
      </w:r>
      <w:r w:rsidR="000E3CAA">
        <w:rPr>
          <w:rFonts w:ascii="Times New Roman" w:hAnsi="Times New Roman" w:cs="Times New Roman"/>
          <w:sz w:val="24"/>
          <w:szCs w:val="24"/>
        </w:rPr>
        <w:t xml:space="preserve">his acculturation needs quite </w:t>
      </w:r>
      <w:r w:rsidR="003630E0">
        <w:rPr>
          <w:rFonts w:ascii="Times New Roman" w:hAnsi="Times New Roman" w:cs="Times New Roman"/>
          <w:sz w:val="24"/>
          <w:szCs w:val="24"/>
        </w:rPr>
        <w:t>a</w:t>
      </w:r>
      <w:r w:rsidR="000E3CAA">
        <w:rPr>
          <w:rFonts w:ascii="Times New Roman" w:hAnsi="Times New Roman" w:cs="Times New Roman"/>
          <w:sz w:val="24"/>
          <w:szCs w:val="24"/>
        </w:rPr>
        <w:t>n extended</w:t>
      </w:r>
      <w:r w:rsidR="003630E0">
        <w:rPr>
          <w:rFonts w:ascii="Times New Roman" w:hAnsi="Times New Roman" w:cs="Times New Roman"/>
          <w:sz w:val="24"/>
          <w:szCs w:val="24"/>
        </w:rPr>
        <w:t xml:space="preserve"> period of</w:t>
      </w:r>
      <w:r w:rsidR="000E3CAA">
        <w:rPr>
          <w:rFonts w:ascii="Times New Roman" w:hAnsi="Times New Roman" w:cs="Times New Roman"/>
          <w:sz w:val="24"/>
          <w:szCs w:val="24"/>
        </w:rPr>
        <w:t xml:space="preserve"> exposure</w:t>
      </w:r>
      <w:r w:rsidR="00EE7AB7">
        <w:rPr>
          <w:rFonts w:ascii="Times New Roman" w:hAnsi="Times New Roman" w:cs="Times New Roman"/>
          <w:sz w:val="24"/>
          <w:szCs w:val="24"/>
        </w:rPr>
        <w:t xml:space="preserve"> to language and conventions</w:t>
      </w:r>
      <w:r w:rsidR="00302210">
        <w:rPr>
          <w:rFonts w:ascii="Times New Roman" w:hAnsi="Times New Roman" w:cs="Times New Roman"/>
          <w:sz w:val="24"/>
          <w:szCs w:val="24"/>
        </w:rPr>
        <w:t xml:space="preserve"> spanning over years</w:t>
      </w:r>
      <w:r w:rsidR="000E3CAA">
        <w:rPr>
          <w:rFonts w:ascii="Times New Roman" w:hAnsi="Times New Roman" w:cs="Times New Roman"/>
          <w:sz w:val="24"/>
          <w:szCs w:val="24"/>
        </w:rPr>
        <w:t xml:space="preserve"> for it to become second nature </w:t>
      </w:r>
      <w:r w:rsidR="004D0444">
        <w:rPr>
          <w:rFonts w:ascii="Times New Roman" w:hAnsi="Times New Roman" w:cs="Times New Roman"/>
          <w:sz w:val="24"/>
          <w:szCs w:val="24"/>
        </w:rPr>
        <w:t>to an L2 learner. Therefore</w:t>
      </w:r>
      <w:r w:rsidR="00180953">
        <w:rPr>
          <w:rFonts w:ascii="Times New Roman" w:hAnsi="Times New Roman" w:cs="Times New Roman"/>
          <w:sz w:val="24"/>
          <w:szCs w:val="24"/>
        </w:rPr>
        <w:t>,</w:t>
      </w:r>
      <w:r w:rsidR="004D0444">
        <w:rPr>
          <w:rFonts w:ascii="Times New Roman" w:hAnsi="Times New Roman" w:cs="Times New Roman"/>
          <w:sz w:val="24"/>
          <w:szCs w:val="24"/>
        </w:rPr>
        <w:t xml:space="preserve"> the discourse </w:t>
      </w:r>
      <w:r w:rsidR="00CA1D87">
        <w:rPr>
          <w:rFonts w:ascii="Times New Roman" w:hAnsi="Times New Roman" w:cs="Times New Roman"/>
          <w:sz w:val="24"/>
          <w:szCs w:val="24"/>
        </w:rPr>
        <w:t xml:space="preserve">community plays a </w:t>
      </w:r>
      <w:r w:rsidR="003630E0">
        <w:rPr>
          <w:rFonts w:ascii="Times New Roman" w:hAnsi="Times New Roman" w:cs="Times New Roman"/>
          <w:sz w:val="24"/>
          <w:szCs w:val="24"/>
        </w:rPr>
        <w:t>crucial</w:t>
      </w:r>
      <w:r w:rsidR="00CA1D87">
        <w:rPr>
          <w:rFonts w:ascii="Times New Roman" w:hAnsi="Times New Roman" w:cs="Times New Roman"/>
          <w:sz w:val="24"/>
          <w:szCs w:val="24"/>
        </w:rPr>
        <w:t xml:space="preserve"> role in determining what eventually </w:t>
      </w:r>
      <w:r w:rsidR="00702C80">
        <w:rPr>
          <w:rFonts w:ascii="Times New Roman" w:hAnsi="Times New Roman" w:cs="Times New Roman"/>
          <w:sz w:val="24"/>
          <w:szCs w:val="24"/>
        </w:rPr>
        <w:t>ends u</w:t>
      </w:r>
      <w:r w:rsidR="00BA763A">
        <w:rPr>
          <w:rFonts w:ascii="Times New Roman" w:hAnsi="Times New Roman" w:cs="Times New Roman"/>
          <w:sz w:val="24"/>
          <w:szCs w:val="24"/>
        </w:rPr>
        <w:t>p in the learner’s repertoire in terms of</w:t>
      </w:r>
      <w:r w:rsidR="00702C80">
        <w:rPr>
          <w:rFonts w:ascii="Times New Roman" w:hAnsi="Times New Roman" w:cs="Times New Roman"/>
          <w:sz w:val="24"/>
          <w:szCs w:val="24"/>
        </w:rPr>
        <w:t xml:space="preserve"> linguistic competence (</w:t>
      </w:r>
      <w:r w:rsidR="00BA763A">
        <w:rPr>
          <w:rFonts w:ascii="Times New Roman" w:hAnsi="Times New Roman" w:cs="Times New Roman"/>
          <w:sz w:val="24"/>
          <w:szCs w:val="24"/>
        </w:rPr>
        <w:t>Bhatia, 2004</w:t>
      </w:r>
      <w:r w:rsidR="00702C80">
        <w:rPr>
          <w:rFonts w:ascii="Times New Roman" w:hAnsi="Times New Roman" w:cs="Times New Roman"/>
          <w:sz w:val="24"/>
          <w:szCs w:val="24"/>
        </w:rPr>
        <w:t>).</w:t>
      </w:r>
      <w:r w:rsidR="00936D96" w:rsidRPr="00715754">
        <w:rPr>
          <w:rFonts w:ascii="Times New Roman" w:hAnsi="Times New Roman" w:cs="Times New Roman"/>
          <w:sz w:val="24"/>
          <w:szCs w:val="24"/>
        </w:rPr>
        <w:t xml:space="preserve"> </w:t>
      </w:r>
      <w:r w:rsidR="00EE7AB7">
        <w:rPr>
          <w:rFonts w:ascii="Times New Roman" w:hAnsi="Times New Roman" w:cs="Times New Roman"/>
          <w:sz w:val="24"/>
          <w:szCs w:val="24"/>
        </w:rPr>
        <w:t>Social Constructionism acknowledges that some individuals have the power to determine what constitutes knowledge in a given discourse community.</w:t>
      </w:r>
    </w:p>
    <w:p w14:paraId="448BCFE9" w14:textId="77777777" w:rsidR="006F1D1E" w:rsidRDefault="006F1D1E" w:rsidP="00D405EE">
      <w:pPr>
        <w:spacing w:line="480" w:lineRule="auto"/>
        <w:ind w:left="284"/>
        <w:jc w:val="both"/>
        <w:rPr>
          <w:rFonts w:ascii="Times New Roman" w:hAnsi="Times New Roman" w:cs="Times New Roman"/>
          <w:sz w:val="24"/>
          <w:szCs w:val="24"/>
        </w:rPr>
      </w:pPr>
    </w:p>
    <w:p w14:paraId="42B40220" w14:textId="13014195" w:rsidR="00936D96" w:rsidRPr="00715754" w:rsidRDefault="00936D96" w:rsidP="006F1D1E">
      <w:pPr>
        <w:spacing w:line="480" w:lineRule="auto"/>
        <w:jc w:val="both"/>
        <w:rPr>
          <w:rFonts w:ascii="Times New Roman" w:hAnsi="Times New Roman" w:cs="Times New Roman"/>
          <w:sz w:val="24"/>
          <w:szCs w:val="24"/>
        </w:rPr>
      </w:pPr>
      <w:r w:rsidRPr="00715754">
        <w:rPr>
          <w:rFonts w:ascii="Times New Roman" w:hAnsi="Times New Roman" w:cs="Times New Roman"/>
          <w:sz w:val="24"/>
          <w:szCs w:val="24"/>
        </w:rPr>
        <w:t>A discourse community is made up of a group</w:t>
      </w:r>
      <w:r w:rsidR="00391BE9">
        <w:rPr>
          <w:rFonts w:ascii="Times New Roman" w:hAnsi="Times New Roman" w:cs="Times New Roman"/>
          <w:sz w:val="24"/>
          <w:szCs w:val="24"/>
        </w:rPr>
        <w:t xml:space="preserve"> of</w:t>
      </w:r>
      <w:r w:rsidRPr="00715754">
        <w:rPr>
          <w:rFonts w:ascii="Times New Roman" w:hAnsi="Times New Roman" w:cs="Times New Roman"/>
          <w:sz w:val="24"/>
          <w:szCs w:val="24"/>
        </w:rPr>
        <w:t xml:space="preserve"> experts </w:t>
      </w:r>
      <w:r w:rsidR="00EF04A6">
        <w:rPr>
          <w:rFonts w:ascii="Times New Roman" w:hAnsi="Times New Roman" w:cs="Times New Roman"/>
          <w:sz w:val="24"/>
          <w:szCs w:val="24"/>
        </w:rPr>
        <w:t>who</w:t>
      </w:r>
      <w:r w:rsidRPr="00715754">
        <w:rPr>
          <w:rFonts w:ascii="Times New Roman" w:hAnsi="Times New Roman" w:cs="Times New Roman"/>
          <w:sz w:val="24"/>
          <w:szCs w:val="24"/>
        </w:rPr>
        <w:t xml:space="preserve"> use language in order to achieve common goals for th</w:t>
      </w:r>
      <w:r w:rsidR="005F0448">
        <w:rPr>
          <w:rFonts w:ascii="Times New Roman" w:hAnsi="Times New Roman" w:cs="Times New Roman"/>
          <w:sz w:val="24"/>
          <w:szCs w:val="24"/>
        </w:rPr>
        <w:t>at</w:t>
      </w:r>
      <w:r w:rsidRPr="00715754">
        <w:rPr>
          <w:rFonts w:ascii="Times New Roman" w:hAnsi="Times New Roman" w:cs="Times New Roman"/>
          <w:sz w:val="24"/>
          <w:szCs w:val="24"/>
        </w:rPr>
        <w:t xml:space="preserve"> community (Swales</w:t>
      </w:r>
      <w:r w:rsidR="00BA5648" w:rsidRPr="00715754">
        <w:rPr>
          <w:rFonts w:ascii="Times New Roman" w:hAnsi="Times New Roman" w:cs="Times New Roman"/>
          <w:sz w:val="24"/>
          <w:szCs w:val="24"/>
        </w:rPr>
        <w:t>,</w:t>
      </w:r>
      <w:r w:rsidRPr="00715754">
        <w:rPr>
          <w:rFonts w:ascii="Times New Roman" w:hAnsi="Times New Roman" w:cs="Times New Roman"/>
          <w:sz w:val="24"/>
          <w:szCs w:val="24"/>
        </w:rPr>
        <w:t xml:space="preserve"> 1990). </w:t>
      </w:r>
      <w:r w:rsidR="00BA5648" w:rsidRPr="00715754">
        <w:rPr>
          <w:rFonts w:ascii="Times New Roman" w:hAnsi="Times New Roman" w:cs="Times New Roman"/>
          <w:sz w:val="24"/>
          <w:szCs w:val="24"/>
        </w:rPr>
        <w:t xml:space="preserve">Swales </w:t>
      </w:r>
      <w:r w:rsidRPr="00715754">
        <w:rPr>
          <w:rFonts w:ascii="Times New Roman" w:hAnsi="Times New Roman" w:cs="Times New Roman"/>
          <w:sz w:val="24"/>
          <w:szCs w:val="24"/>
        </w:rPr>
        <w:t>argue</w:t>
      </w:r>
      <w:r w:rsidR="002F2A26">
        <w:rPr>
          <w:rFonts w:ascii="Times New Roman" w:hAnsi="Times New Roman" w:cs="Times New Roman"/>
          <w:sz w:val="24"/>
          <w:szCs w:val="24"/>
        </w:rPr>
        <w:t>s</w:t>
      </w:r>
      <w:r w:rsidRPr="00715754">
        <w:rPr>
          <w:rFonts w:ascii="Times New Roman" w:hAnsi="Times New Roman" w:cs="Times New Roman"/>
          <w:sz w:val="24"/>
          <w:szCs w:val="24"/>
        </w:rPr>
        <w:t xml:space="preserve"> that these communities have ways of accepting new entrants in their community and this also</w:t>
      </w:r>
      <w:r w:rsidR="003630E0">
        <w:rPr>
          <w:rFonts w:ascii="Times New Roman" w:hAnsi="Times New Roman" w:cs="Times New Roman"/>
          <w:sz w:val="24"/>
          <w:szCs w:val="24"/>
        </w:rPr>
        <w:t>,</w:t>
      </w:r>
      <w:r w:rsidRPr="00715754">
        <w:rPr>
          <w:rFonts w:ascii="Times New Roman" w:hAnsi="Times New Roman" w:cs="Times New Roman"/>
          <w:sz w:val="24"/>
          <w:szCs w:val="24"/>
        </w:rPr>
        <w:t xml:space="preserve"> is governed by the discursive conventions of the group</w:t>
      </w:r>
      <w:r w:rsidR="006F609D">
        <w:rPr>
          <w:rFonts w:ascii="Times New Roman" w:hAnsi="Times New Roman" w:cs="Times New Roman"/>
          <w:sz w:val="24"/>
          <w:szCs w:val="24"/>
        </w:rPr>
        <w:t xml:space="preserve"> (Bhatia, 2012)</w:t>
      </w:r>
      <w:r w:rsidRPr="00715754">
        <w:rPr>
          <w:rFonts w:ascii="Times New Roman" w:hAnsi="Times New Roman" w:cs="Times New Roman"/>
          <w:sz w:val="24"/>
          <w:szCs w:val="24"/>
        </w:rPr>
        <w:t>.</w:t>
      </w:r>
      <w:r w:rsidR="006F609D">
        <w:rPr>
          <w:rFonts w:ascii="Times New Roman" w:hAnsi="Times New Roman" w:cs="Times New Roman"/>
          <w:sz w:val="24"/>
          <w:szCs w:val="24"/>
        </w:rPr>
        <w:t xml:space="preserve"> What is important to </w:t>
      </w:r>
      <w:r w:rsidR="005F0448">
        <w:rPr>
          <w:rFonts w:ascii="Times New Roman" w:hAnsi="Times New Roman" w:cs="Times New Roman"/>
          <w:sz w:val="24"/>
          <w:szCs w:val="24"/>
        </w:rPr>
        <w:t>underscore</w:t>
      </w:r>
      <w:r w:rsidR="006F609D">
        <w:rPr>
          <w:rFonts w:ascii="Times New Roman" w:hAnsi="Times New Roman" w:cs="Times New Roman"/>
          <w:sz w:val="24"/>
          <w:szCs w:val="24"/>
        </w:rPr>
        <w:t xml:space="preserve"> is that</w:t>
      </w:r>
      <w:r w:rsidR="005F0448">
        <w:rPr>
          <w:rFonts w:ascii="Times New Roman" w:hAnsi="Times New Roman" w:cs="Times New Roman"/>
          <w:sz w:val="24"/>
          <w:szCs w:val="24"/>
        </w:rPr>
        <w:t>,</w:t>
      </w:r>
      <w:r w:rsidR="006F609D">
        <w:rPr>
          <w:rFonts w:ascii="Times New Roman" w:hAnsi="Times New Roman" w:cs="Times New Roman"/>
          <w:sz w:val="24"/>
          <w:szCs w:val="24"/>
        </w:rPr>
        <w:t xml:space="preserve"> an understanding of the conventions of a particular genre</w:t>
      </w:r>
      <w:r w:rsidR="00F444C8">
        <w:rPr>
          <w:rFonts w:ascii="Times New Roman" w:hAnsi="Times New Roman" w:cs="Times New Roman"/>
          <w:sz w:val="24"/>
          <w:szCs w:val="24"/>
        </w:rPr>
        <w:t xml:space="preserve"> (Swales, 1990) </w:t>
      </w:r>
      <w:r w:rsidR="00F444C8">
        <w:rPr>
          <w:rFonts w:ascii="Times New Roman" w:hAnsi="Times New Roman" w:cs="Times New Roman"/>
          <w:sz w:val="24"/>
          <w:szCs w:val="24"/>
        </w:rPr>
        <w:lastRenderedPageBreak/>
        <w:t xml:space="preserve">and </w:t>
      </w:r>
      <w:r w:rsidR="003630E0">
        <w:rPr>
          <w:rFonts w:ascii="Times New Roman" w:hAnsi="Times New Roman" w:cs="Times New Roman"/>
          <w:sz w:val="24"/>
          <w:szCs w:val="24"/>
        </w:rPr>
        <w:t>its</w:t>
      </w:r>
      <w:r w:rsidR="00F444C8">
        <w:rPr>
          <w:rFonts w:ascii="Times New Roman" w:hAnsi="Times New Roman" w:cs="Times New Roman"/>
          <w:sz w:val="24"/>
          <w:szCs w:val="24"/>
        </w:rPr>
        <w:t xml:space="preserve"> rhetorical patterns (Graff and </w:t>
      </w:r>
      <w:proofErr w:type="spellStart"/>
      <w:r w:rsidR="00F444C8">
        <w:rPr>
          <w:rFonts w:ascii="Times New Roman" w:hAnsi="Times New Roman" w:cs="Times New Roman"/>
          <w:sz w:val="24"/>
          <w:szCs w:val="24"/>
        </w:rPr>
        <w:t>Birkeinsten</w:t>
      </w:r>
      <w:proofErr w:type="spellEnd"/>
      <w:r w:rsidR="00F444C8">
        <w:rPr>
          <w:rFonts w:ascii="Times New Roman" w:hAnsi="Times New Roman" w:cs="Times New Roman"/>
          <w:sz w:val="24"/>
          <w:szCs w:val="24"/>
        </w:rPr>
        <w:t>, 2005)</w:t>
      </w:r>
      <w:r w:rsidR="006F609D">
        <w:rPr>
          <w:rFonts w:ascii="Times New Roman" w:hAnsi="Times New Roman" w:cs="Times New Roman"/>
          <w:sz w:val="24"/>
          <w:szCs w:val="24"/>
        </w:rPr>
        <w:t xml:space="preserve"> is the logical </w:t>
      </w:r>
      <w:r w:rsidR="00CA0D89">
        <w:rPr>
          <w:rFonts w:ascii="Times New Roman" w:hAnsi="Times New Roman" w:cs="Times New Roman"/>
          <w:sz w:val="24"/>
          <w:szCs w:val="24"/>
        </w:rPr>
        <w:t>starting</w:t>
      </w:r>
      <w:r w:rsidR="00EF04A6">
        <w:rPr>
          <w:rFonts w:ascii="Times New Roman" w:hAnsi="Times New Roman" w:cs="Times New Roman"/>
          <w:sz w:val="24"/>
          <w:szCs w:val="24"/>
        </w:rPr>
        <w:t xml:space="preserve"> point</w:t>
      </w:r>
      <w:r w:rsidR="00CA0D89">
        <w:rPr>
          <w:rFonts w:ascii="Times New Roman" w:hAnsi="Times New Roman" w:cs="Times New Roman"/>
          <w:sz w:val="24"/>
          <w:szCs w:val="24"/>
        </w:rPr>
        <w:t xml:space="preserve"> </w:t>
      </w:r>
      <w:r w:rsidR="005F0448">
        <w:rPr>
          <w:rFonts w:ascii="Times New Roman" w:hAnsi="Times New Roman" w:cs="Times New Roman"/>
          <w:sz w:val="24"/>
          <w:szCs w:val="24"/>
        </w:rPr>
        <w:t>for one to</w:t>
      </w:r>
      <w:r w:rsidR="00CA0D89">
        <w:rPr>
          <w:rFonts w:ascii="Times New Roman" w:hAnsi="Times New Roman" w:cs="Times New Roman"/>
          <w:sz w:val="24"/>
          <w:szCs w:val="24"/>
        </w:rPr>
        <w:t xml:space="preserve"> explore how student voice is configured in academic writing</w:t>
      </w:r>
      <w:r w:rsidR="00EF04A6">
        <w:rPr>
          <w:rFonts w:ascii="Times New Roman" w:hAnsi="Times New Roman" w:cs="Times New Roman"/>
          <w:sz w:val="24"/>
          <w:szCs w:val="24"/>
        </w:rPr>
        <w:t>.</w:t>
      </w:r>
      <w:r w:rsidR="00CF00A6">
        <w:rPr>
          <w:rFonts w:ascii="Times New Roman" w:hAnsi="Times New Roman" w:cs="Times New Roman"/>
          <w:sz w:val="24"/>
          <w:szCs w:val="24"/>
        </w:rPr>
        <w:t xml:space="preserve"> Busch (2012) </w:t>
      </w:r>
      <w:r w:rsidR="005F0448">
        <w:rPr>
          <w:rFonts w:ascii="Times New Roman" w:hAnsi="Times New Roman" w:cs="Times New Roman"/>
          <w:sz w:val="24"/>
          <w:szCs w:val="24"/>
        </w:rPr>
        <w:t>contends</w:t>
      </w:r>
      <w:r w:rsidR="00CF00A6">
        <w:rPr>
          <w:rFonts w:ascii="Times New Roman" w:hAnsi="Times New Roman" w:cs="Times New Roman"/>
          <w:sz w:val="24"/>
          <w:szCs w:val="24"/>
        </w:rPr>
        <w:t xml:space="preserve"> students learn</w:t>
      </w:r>
      <w:r w:rsidR="003630E0">
        <w:rPr>
          <w:rFonts w:ascii="Times New Roman" w:hAnsi="Times New Roman" w:cs="Times New Roman"/>
          <w:sz w:val="24"/>
          <w:szCs w:val="24"/>
        </w:rPr>
        <w:t xml:space="preserve"> holistically the</w:t>
      </w:r>
      <w:r w:rsidR="00CF00A6">
        <w:rPr>
          <w:rFonts w:ascii="Times New Roman" w:hAnsi="Times New Roman" w:cs="Times New Roman"/>
          <w:sz w:val="24"/>
          <w:szCs w:val="24"/>
        </w:rPr>
        <w:t xml:space="preserve"> linguistic repertoires that are related to</w:t>
      </w:r>
      <w:r w:rsidR="00391BE9">
        <w:rPr>
          <w:rFonts w:ascii="Times New Roman" w:hAnsi="Times New Roman" w:cs="Times New Roman"/>
          <w:sz w:val="24"/>
          <w:szCs w:val="24"/>
        </w:rPr>
        <w:t xml:space="preserve"> the</w:t>
      </w:r>
      <w:r w:rsidR="00CF00A6">
        <w:rPr>
          <w:rFonts w:ascii="Times New Roman" w:hAnsi="Times New Roman" w:cs="Times New Roman"/>
          <w:sz w:val="24"/>
          <w:szCs w:val="24"/>
        </w:rPr>
        <w:t xml:space="preserve"> </w:t>
      </w:r>
      <w:r w:rsidR="005F0448">
        <w:rPr>
          <w:rFonts w:ascii="Times New Roman" w:hAnsi="Times New Roman" w:cs="Times New Roman"/>
          <w:sz w:val="24"/>
          <w:szCs w:val="24"/>
        </w:rPr>
        <w:t>genre of academic writing as opposed to the</w:t>
      </w:r>
      <w:r w:rsidR="00EF04A6">
        <w:rPr>
          <w:rFonts w:ascii="Times New Roman" w:hAnsi="Times New Roman" w:cs="Times New Roman"/>
          <w:sz w:val="24"/>
          <w:szCs w:val="24"/>
        </w:rPr>
        <w:t xml:space="preserve"> skills</w:t>
      </w:r>
      <w:r w:rsidR="00CF00A6">
        <w:rPr>
          <w:rFonts w:ascii="Times New Roman" w:hAnsi="Times New Roman" w:cs="Times New Roman"/>
          <w:sz w:val="24"/>
          <w:szCs w:val="24"/>
        </w:rPr>
        <w:t xml:space="preserve"> approach</w:t>
      </w:r>
      <w:r w:rsidR="00EF04A6">
        <w:rPr>
          <w:rFonts w:ascii="Times New Roman" w:hAnsi="Times New Roman" w:cs="Times New Roman"/>
          <w:sz w:val="24"/>
          <w:szCs w:val="24"/>
        </w:rPr>
        <w:t xml:space="preserve">, where reading, writing, speaking and listening are taught as discrete skills </w:t>
      </w:r>
      <w:r w:rsidR="00D1425C">
        <w:rPr>
          <w:rFonts w:ascii="Times New Roman" w:hAnsi="Times New Roman" w:cs="Times New Roman"/>
          <w:sz w:val="24"/>
          <w:szCs w:val="24"/>
        </w:rPr>
        <w:t>on EAP</w:t>
      </w:r>
      <w:r w:rsidR="00CF00A6">
        <w:rPr>
          <w:rFonts w:ascii="Times New Roman" w:hAnsi="Times New Roman" w:cs="Times New Roman"/>
          <w:sz w:val="24"/>
          <w:szCs w:val="24"/>
        </w:rPr>
        <w:t xml:space="preserve"> course</w:t>
      </w:r>
      <w:r w:rsidR="00391BE9">
        <w:rPr>
          <w:rFonts w:ascii="Times New Roman" w:hAnsi="Times New Roman" w:cs="Times New Roman"/>
          <w:sz w:val="24"/>
          <w:szCs w:val="24"/>
        </w:rPr>
        <w:t>-</w:t>
      </w:r>
      <w:r w:rsidR="00CF00A6">
        <w:rPr>
          <w:rFonts w:ascii="Times New Roman" w:hAnsi="Times New Roman" w:cs="Times New Roman"/>
          <w:sz w:val="24"/>
          <w:szCs w:val="24"/>
        </w:rPr>
        <w:t xml:space="preserve">books </w:t>
      </w:r>
      <w:r w:rsidR="005F0448">
        <w:rPr>
          <w:rFonts w:ascii="Times New Roman" w:hAnsi="Times New Roman" w:cs="Times New Roman"/>
          <w:sz w:val="24"/>
          <w:szCs w:val="24"/>
        </w:rPr>
        <w:t>such as</w:t>
      </w:r>
      <w:r w:rsidR="00CF00A6">
        <w:rPr>
          <w:rFonts w:ascii="Times New Roman" w:hAnsi="Times New Roman" w:cs="Times New Roman"/>
          <w:sz w:val="24"/>
          <w:szCs w:val="24"/>
        </w:rPr>
        <w:t xml:space="preserve"> Bailey (</w:t>
      </w:r>
      <w:r w:rsidR="00D1425C">
        <w:rPr>
          <w:rFonts w:ascii="Times New Roman" w:hAnsi="Times New Roman" w:cs="Times New Roman"/>
          <w:sz w:val="24"/>
          <w:szCs w:val="24"/>
        </w:rPr>
        <w:t>2003;</w:t>
      </w:r>
      <w:r w:rsidR="00CF00A6">
        <w:rPr>
          <w:rFonts w:ascii="Times New Roman" w:hAnsi="Times New Roman" w:cs="Times New Roman"/>
          <w:sz w:val="24"/>
          <w:szCs w:val="24"/>
        </w:rPr>
        <w:t xml:space="preserve"> 2011).</w:t>
      </w:r>
      <w:r w:rsidR="00D27641">
        <w:rPr>
          <w:rFonts w:ascii="Times New Roman" w:hAnsi="Times New Roman" w:cs="Times New Roman"/>
          <w:sz w:val="24"/>
          <w:szCs w:val="24"/>
        </w:rPr>
        <w:t xml:space="preserve"> Therefore, understanding how L2 learners acquire language competence is crucial for EAP practitioners if they are to be able to teach various aspects of the skills that these learners need for the academy</w:t>
      </w:r>
      <w:r w:rsidR="00EE7AB7">
        <w:rPr>
          <w:rFonts w:ascii="Times New Roman" w:hAnsi="Times New Roman" w:cs="Times New Roman"/>
          <w:sz w:val="24"/>
          <w:szCs w:val="24"/>
        </w:rPr>
        <w:t xml:space="preserve"> (Busch, 2012)</w:t>
      </w:r>
      <w:r w:rsidR="00D27641">
        <w:rPr>
          <w:rFonts w:ascii="Times New Roman" w:hAnsi="Times New Roman" w:cs="Times New Roman"/>
          <w:sz w:val="24"/>
          <w:szCs w:val="24"/>
        </w:rPr>
        <w:t>.</w:t>
      </w:r>
      <w:r w:rsidR="00CF00A6">
        <w:rPr>
          <w:rFonts w:ascii="Times New Roman" w:hAnsi="Times New Roman" w:cs="Times New Roman"/>
          <w:sz w:val="24"/>
          <w:szCs w:val="24"/>
        </w:rPr>
        <w:t xml:space="preserve"> </w:t>
      </w:r>
      <w:r w:rsidR="00EC0DB4" w:rsidRPr="006F1D1E">
        <w:rPr>
          <w:rFonts w:ascii="Times New Roman" w:hAnsi="Times New Roman" w:cs="Times New Roman"/>
          <w:sz w:val="24"/>
          <w:szCs w:val="24"/>
        </w:rPr>
        <w:t>These concepts of genre and discourse community</w:t>
      </w:r>
      <w:r w:rsidR="00D27641">
        <w:rPr>
          <w:rFonts w:ascii="Times New Roman" w:hAnsi="Times New Roman" w:cs="Times New Roman"/>
          <w:sz w:val="24"/>
          <w:szCs w:val="24"/>
        </w:rPr>
        <w:t xml:space="preserve"> are central to the overall appreciation of the concept of student voice in terms of teaching and learning, therefore the issues</w:t>
      </w:r>
      <w:r w:rsidR="00EF04A6">
        <w:rPr>
          <w:rFonts w:ascii="Times New Roman" w:hAnsi="Times New Roman" w:cs="Times New Roman"/>
          <w:sz w:val="24"/>
          <w:szCs w:val="24"/>
        </w:rPr>
        <w:t xml:space="preserve"> raised here</w:t>
      </w:r>
      <w:r w:rsidR="00EC0DB4" w:rsidRPr="006F1D1E">
        <w:rPr>
          <w:rFonts w:ascii="Times New Roman" w:hAnsi="Times New Roman" w:cs="Times New Roman"/>
          <w:sz w:val="24"/>
          <w:szCs w:val="24"/>
        </w:rPr>
        <w:t xml:space="preserve"> will be</w:t>
      </w:r>
      <w:r w:rsidR="006F609D" w:rsidRPr="006F1D1E">
        <w:rPr>
          <w:rFonts w:ascii="Times New Roman" w:hAnsi="Times New Roman" w:cs="Times New Roman"/>
          <w:sz w:val="24"/>
          <w:szCs w:val="24"/>
        </w:rPr>
        <w:t xml:space="preserve"> explored further</w:t>
      </w:r>
      <w:r w:rsidR="00EC0DB4" w:rsidRPr="006F1D1E">
        <w:rPr>
          <w:rFonts w:ascii="Times New Roman" w:hAnsi="Times New Roman" w:cs="Times New Roman"/>
          <w:sz w:val="24"/>
          <w:szCs w:val="24"/>
        </w:rPr>
        <w:t xml:space="preserve"> in </w:t>
      </w:r>
      <w:r w:rsidR="003630E0">
        <w:rPr>
          <w:rFonts w:ascii="Times New Roman" w:hAnsi="Times New Roman" w:cs="Times New Roman"/>
          <w:sz w:val="24"/>
          <w:szCs w:val="24"/>
        </w:rPr>
        <w:t>subsequent sections of this research</w:t>
      </w:r>
      <w:r w:rsidR="00447F8D">
        <w:rPr>
          <w:rFonts w:ascii="Times New Roman" w:hAnsi="Times New Roman" w:cs="Times New Roman"/>
          <w:sz w:val="24"/>
          <w:szCs w:val="24"/>
        </w:rPr>
        <w:t>.</w:t>
      </w:r>
    </w:p>
    <w:p w14:paraId="0EC24F5C" w14:textId="77777777" w:rsidR="00EC0DB4" w:rsidRPr="00715754" w:rsidRDefault="00EC0DB4" w:rsidP="00D405EE">
      <w:pPr>
        <w:spacing w:line="480" w:lineRule="auto"/>
        <w:ind w:left="284"/>
        <w:jc w:val="both"/>
        <w:rPr>
          <w:rFonts w:ascii="Times New Roman" w:hAnsi="Times New Roman" w:cs="Times New Roman"/>
          <w:sz w:val="24"/>
          <w:szCs w:val="24"/>
        </w:rPr>
      </w:pPr>
    </w:p>
    <w:p w14:paraId="4F6B25B5" w14:textId="75D75A62" w:rsidR="00EC0DB4" w:rsidRPr="00715754" w:rsidRDefault="00447F8D" w:rsidP="006F1D1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number of L2 participants in Allison </w:t>
      </w:r>
      <w:r w:rsidR="00EA66E5">
        <w:rPr>
          <w:rFonts w:ascii="Times New Roman" w:hAnsi="Times New Roman" w:cs="Times New Roman"/>
          <w:sz w:val="24"/>
          <w:szCs w:val="24"/>
        </w:rPr>
        <w:t>and Sui Mei</w:t>
      </w:r>
      <w:r w:rsidR="00046670">
        <w:rPr>
          <w:rFonts w:ascii="Times New Roman" w:hAnsi="Times New Roman" w:cs="Times New Roman"/>
          <w:sz w:val="24"/>
          <w:szCs w:val="24"/>
        </w:rPr>
        <w:t>’s</w:t>
      </w:r>
      <w:r w:rsidR="00EA66E5">
        <w:rPr>
          <w:rFonts w:ascii="Times New Roman" w:hAnsi="Times New Roman" w:cs="Times New Roman"/>
          <w:sz w:val="24"/>
          <w:szCs w:val="24"/>
        </w:rPr>
        <w:t xml:space="preserve"> </w:t>
      </w:r>
      <w:r>
        <w:rPr>
          <w:rFonts w:ascii="Times New Roman" w:hAnsi="Times New Roman" w:cs="Times New Roman"/>
          <w:sz w:val="24"/>
          <w:szCs w:val="24"/>
        </w:rPr>
        <w:t>(2001) research argue that they write what their EAP teacher wants to see</w:t>
      </w:r>
      <w:r w:rsidR="003A33AE">
        <w:rPr>
          <w:rFonts w:ascii="Times New Roman" w:hAnsi="Times New Roman" w:cs="Times New Roman"/>
          <w:sz w:val="24"/>
          <w:szCs w:val="24"/>
        </w:rPr>
        <w:t>, as opposed to</w:t>
      </w:r>
      <w:r w:rsidR="00EA66E5">
        <w:rPr>
          <w:rFonts w:ascii="Times New Roman" w:hAnsi="Times New Roman" w:cs="Times New Roman"/>
          <w:sz w:val="24"/>
          <w:szCs w:val="24"/>
        </w:rPr>
        <w:t xml:space="preserve"> how they configure their understanding of the</w:t>
      </w:r>
      <w:r w:rsidR="003A33AE">
        <w:rPr>
          <w:rFonts w:ascii="Times New Roman" w:hAnsi="Times New Roman" w:cs="Times New Roman"/>
          <w:sz w:val="24"/>
          <w:szCs w:val="24"/>
        </w:rPr>
        <w:t xml:space="preserve"> English</w:t>
      </w:r>
      <w:r w:rsidR="00EA66E5">
        <w:rPr>
          <w:rFonts w:ascii="Times New Roman" w:hAnsi="Times New Roman" w:cs="Times New Roman"/>
          <w:sz w:val="24"/>
          <w:szCs w:val="24"/>
        </w:rPr>
        <w:t xml:space="preserve"> language</w:t>
      </w:r>
      <w:r w:rsidR="003A33AE">
        <w:rPr>
          <w:rFonts w:ascii="Times New Roman" w:hAnsi="Times New Roman" w:cs="Times New Roman"/>
          <w:sz w:val="24"/>
          <w:szCs w:val="24"/>
        </w:rPr>
        <w:t xml:space="preserve"> (this is what has been referred to as the ‘language game’ above)</w:t>
      </w:r>
      <w:r>
        <w:rPr>
          <w:rFonts w:ascii="Times New Roman" w:hAnsi="Times New Roman" w:cs="Times New Roman"/>
          <w:sz w:val="24"/>
          <w:szCs w:val="24"/>
        </w:rPr>
        <w:t>.</w:t>
      </w:r>
      <w:r w:rsidR="00EA66E5">
        <w:rPr>
          <w:rFonts w:ascii="Times New Roman" w:hAnsi="Times New Roman" w:cs="Times New Roman"/>
          <w:sz w:val="24"/>
          <w:szCs w:val="24"/>
        </w:rPr>
        <w:t xml:space="preserve"> At this level students are quite aware of the reasons that they are learning the language and what is at stake, therefore if ‘parroting’ produces results they are happy to play along.</w:t>
      </w:r>
      <w:r>
        <w:rPr>
          <w:rFonts w:ascii="Times New Roman" w:hAnsi="Times New Roman" w:cs="Times New Roman"/>
          <w:sz w:val="24"/>
          <w:szCs w:val="24"/>
        </w:rPr>
        <w:t xml:space="preserve"> </w:t>
      </w:r>
      <w:r w:rsidR="004360F5" w:rsidRPr="00715754">
        <w:rPr>
          <w:rFonts w:ascii="Times New Roman" w:hAnsi="Times New Roman" w:cs="Times New Roman"/>
          <w:sz w:val="24"/>
          <w:szCs w:val="24"/>
        </w:rPr>
        <w:t xml:space="preserve">Bhatia (2012) </w:t>
      </w:r>
      <w:r w:rsidR="002F2A26">
        <w:rPr>
          <w:rFonts w:ascii="Times New Roman" w:hAnsi="Times New Roman" w:cs="Times New Roman"/>
          <w:sz w:val="24"/>
          <w:szCs w:val="24"/>
        </w:rPr>
        <w:t>contends</w:t>
      </w:r>
      <w:r w:rsidR="004360F5" w:rsidRPr="00715754">
        <w:rPr>
          <w:rFonts w:ascii="Times New Roman" w:hAnsi="Times New Roman" w:cs="Times New Roman"/>
          <w:sz w:val="24"/>
          <w:szCs w:val="24"/>
        </w:rPr>
        <w:t xml:space="preserve"> that the person </w:t>
      </w:r>
      <w:r w:rsidR="00046670">
        <w:rPr>
          <w:rFonts w:ascii="Times New Roman" w:hAnsi="Times New Roman" w:cs="Times New Roman"/>
          <w:sz w:val="24"/>
          <w:szCs w:val="24"/>
        </w:rPr>
        <w:t>who</w:t>
      </w:r>
      <w:r w:rsidR="004360F5" w:rsidRPr="00715754">
        <w:rPr>
          <w:rFonts w:ascii="Times New Roman" w:hAnsi="Times New Roman" w:cs="Times New Roman"/>
          <w:sz w:val="24"/>
          <w:szCs w:val="24"/>
        </w:rPr>
        <w:t xml:space="preserve"> is given the power to interpret a genre has a lot of power in determining its acceptability</w:t>
      </w:r>
      <w:r w:rsidR="00F444C8">
        <w:rPr>
          <w:rFonts w:ascii="Times New Roman" w:hAnsi="Times New Roman" w:cs="Times New Roman"/>
          <w:sz w:val="24"/>
          <w:szCs w:val="24"/>
        </w:rPr>
        <w:t xml:space="preserve"> or not</w:t>
      </w:r>
      <w:r w:rsidR="00EA66E5">
        <w:rPr>
          <w:rFonts w:ascii="Times New Roman" w:hAnsi="Times New Roman" w:cs="Times New Roman"/>
          <w:sz w:val="24"/>
          <w:szCs w:val="24"/>
        </w:rPr>
        <w:t xml:space="preserve">, this could be the reason why some L2 learners are happy to go over the line </w:t>
      </w:r>
      <w:r w:rsidR="00B9503D">
        <w:rPr>
          <w:rFonts w:ascii="Times New Roman" w:hAnsi="Times New Roman" w:cs="Times New Roman"/>
          <w:sz w:val="24"/>
          <w:szCs w:val="24"/>
        </w:rPr>
        <w:t>through mimicking rather than by acquiring real competence. This is not the case with every L2 learner, but it is important to approach the research with such insights and be able to recognise these aspects when they occur in the data at the analysis stage.</w:t>
      </w:r>
      <w:r w:rsidR="00EF04A6">
        <w:rPr>
          <w:rFonts w:ascii="Times New Roman" w:hAnsi="Times New Roman" w:cs="Times New Roman"/>
          <w:sz w:val="24"/>
          <w:szCs w:val="24"/>
        </w:rPr>
        <w:t xml:space="preserve"> Although</w:t>
      </w:r>
      <w:r w:rsidR="004360F5" w:rsidRPr="00715754">
        <w:rPr>
          <w:rFonts w:ascii="Times New Roman" w:hAnsi="Times New Roman" w:cs="Times New Roman"/>
          <w:sz w:val="24"/>
          <w:szCs w:val="24"/>
        </w:rPr>
        <w:t xml:space="preserve"> </w:t>
      </w:r>
      <w:r w:rsidR="00EF04A6">
        <w:rPr>
          <w:rFonts w:ascii="Times New Roman" w:hAnsi="Times New Roman" w:cs="Times New Roman"/>
          <w:sz w:val="24"/>
          <w:szCs w:val="24"/>
        </w:rPr>
        <w:t>Bhatia</w:t>
      </w:r>
      <w:r w:rsidR="003A33AE">
        <w:rPr>
          <w:rFonts w:ascii="Times New Roman" w:hAnsi="Times New Roman" w:cs="Times New Roman"/>
          <w:sz w:val="24"/>
          <w:szCs w:val="24"/>
        </w:rPr>
        <w:t xml:space="preserve"> (2012)</w:t>
      </w:r>
      <w:r w:rsidR="004360F5" w:rsidRPr="00715754">
        <w:rPr>
          <w:rFonts w:ascii="Times New Roman" w:hAnsi="Times New Roman" w:cs="Times New Roman"/>
          <w:sz w:val="24"/>
          <w:szCs w:val="24"/>
        </w:rPr>
        <w:t xml:space="preserve"> made this statement in relation to legal discourses</w:t>
      </w:r>
      <w:r w:rsidR="00A51E4D">
        <w:rPr>
          <w:rFonts w:ascii="Times New Roman" w:hAnsi="Times New Roman" w:cs="Times New Roman"/>
          <w:sz w:val="24"/>
          <w:szCs w:val="24"/>
        </w:rPr>
        <w:t>,</w:t>
      </w:r>
      <w:r w:rsidR="00813660">
        <w:rPr>
          <w:rFonts w:ascii="Times New Roman" w:hAnsi="Times New Roman" w:cs="Times New Roman"/>
          <w:sz w:val="24"/>
          <w:szCs w:val="24"/>
        </w:rPr>
        <w:t xml:space="preserve"> </w:t>
      </w:r>
      <w:r w:rsidR="004360F5" w:rsidRPr="00715754">
        <w:rPr>
          <w:rFonts w:ascii="Times New Roman" w:hAnsi="Times New Roman" w:cs="Times New Roman"/>
          <w:sz w:val="24"/>
          <w:szCs w:val="24"/>
        </w:rPr>
        <w:t xml:space="preserve">it </w:t>
      </w:r>
      <w:r w:rsidR="00431FA1">
        <w:rPr>
          <w:rFonts w:ascii="Times New Roman" w:hAnsi="Times New Roman" w:cs="Times New Roman"/>
          <w:sz w:val="24"/>
          <w:szCs w:val="24"/>
        </w:rPr>
        <w:t>is equa</w:t>
      </w:r>
      <w:r w:rsidR="00D77808">
        <w:rPr>
          <w:rFonts w:ascii="Times New Roman" w:hAnsi="Times New Roman" w:cs="Times New Roman"/>
          <w:sz w:val="24"/>
          <w:szCs w:val="24"/>
        </w:rPr>
        <w:t>l</w:t>
      </w:r>
      <w:r w:rsidR="00431FA1">
        <w:rPr>
          <w:rFonts w:ascii="Times New Roman" w:hAnsi="Times New Roman" w:cs="Times New Roman"/>
          <w:sz w:val="24"/>
          <w:szCs w:val="24"/>
        </w:rPr>
        <w:t>ly</w:t>
      </w:r>
      <w:r w:rsidR="004360F5" w:rsidRPr="00715754">
        <w:rPr>
          <w:rFonts w:ascii="Times New Roman" w:hAnsi="Times New Roman" w:cs="Times New Roman"/>
          <w:sz w:val="24"/>
          <w:szCs w:val="24"/>
        </w:rPr>
        <w:t xml:space="preserve"> applicable to voice an</w:t>
      </w:r>
      <w:r w:rsidR="00A063E1" w:rsidRPr="00715754">
        <w:rPr>
          <w:rFonts w:ascii="Times New Roman" w:hAnsi="Times New Roman" w:cs="Times New Roman"/>
          <w:sz w:val="24"/>
          <w:szCs w:val="24"/>
        </w:rPr>
        <w:t xml:space="preserve">d academic writing. He </w:t>
      </w:r>
      <w:r w:rsidR="002F2A26">
        <w:rPr>
          <w:rFonts w:ascii="Times New Roman" w:hAnsi="Times New Roman" w:cs="Times New Roman"/>
          <w:sz w:val="24"/>
          <w:szCs w:val="24"/>
        </w:rPr>
        <w:t>argues</w:t>
      </w:r>
      <w:r w:rsidR="00A063E1" w:rsidRPr="00715754">
        <w:rPr>
          <w:rFonts w:ascii="Times New Roman" w:hAnsi="Times New Roman" w:cs="Times New Roman"/>
          <w:sz w:val="24"/>
          <w:szCs w:val="24"/>
        </w:rPr>
        <w:t>:</w:t>
      </w:r>
    </w:p>
    <w:p w14:paraId="5C926DD0" w14:textId="77777777" w:rsidR="004360F5" w:rsidRPr="00715754" w:rsidRDefault="004360F5" w:rsidP="003B0286">
      <w:pPr>
        <w:spacing w:line="240" w:lineRule="auto"/>
        <w:ind w:left="719"/>
        <w:jc w:val="both"/>
        <w:rPr>
          <w:rFonts w:ascii="Times New Roman" w:hAnsi="Times New Roman" w:cs="Times New Roman"/>
          <w:sz w:val="24"/>
          <w:szCs w:val="24"/>
        </w:rPr>
      </w:pPr>
      <w:r w:rsidRPr="00715754">
        <w:rPr>
          <w:rFonts w:ascii="Times New Roman" w:hAnsi="Times New Roman" w:cs="Times New Roman"/>
          <w:sz w:val="24"/>
          <w:szCs w:val="24"/>
        </w:rPr>
        <w:lastRenderedPageBreak/>
        <w:t>“One needs to consider other issues such as who is given the power to interpret the genre and who ultimately will be assigned control over its interpretation, and in what sort of jurisdiction and socio</w:t>
      </w:r>
      <w:r w:rsidR="003B0286" w:rsidRPr="00715754">
        <w:rPr>
          <w:rFonts w:ascii="Times New Roman" w:hAnsi="Times New Roman" w:cs="Times New Roman"/>
          <w:sz w:val="24"/>
          <w:szCs w:val="24"/>
        </w:rPr>
        <w:t>-political context”. (p. 18)</w:t>
      </w:r>
    </w:p>
    <w:p w14:paraId="788BB554" w14:textId="2470CC62" w:rsidR="003943DA" w:rsidRPr="00715754" w:rsidRDefault="004B34FD" w:rsidP="003B0286">
      <w:pPr>
        <w:spacing w:line="480" w:lineRule="auto"/>
        <w:jc w:val="both"/>
        <w:rPr>
          <w:rFonts w:ascii="Times New Roman" w:hAnsi="Times New Roman" w:cs="Times New Roman"/>
          <w:sz w:val="24"/>
          <w:szCs w:val="24"/>
        </w:rPr>
      </w:pPr>
      <w:r>
        <w:rPr>
          <w:rFonts w:ascii="Times New Roman" w:hAnsi="Times New Roman" w:cs="Times New Roman"/>
          <w:sz w:val="24"/>
          <w:szCs w:val="24"/>
        </w:rPr>
        <w:t>A</w:t>
      </w:r>
      <w:r w:rsidR="003B0286" w:rsidRPr="00715754">
        <w:rPr>
          <w:rFonts w:ascii="Times New Roman" w:hAnsi="Times New Roman" w:cs="Times New Roman"/>
          <w:sz w:val="24"/>
          <w:szCs w:val="24"/>
        </w:rPr>
        <w:t>n L2 learner will be writing</w:t>
      </w:r>
      <w:r w:rsidR="00133B5E">
        <w:rPr>
          <w:rFonts w:ascii="Times New Roman" w:hAnsi="Times New Roman" w:cs="Times New Roman"/>
          <w:sz w:val="24"/>
          <w:szCs w:val="24"/>
        </w:rPr>
        <w:t xml:space="preserve"> primarily</w:t>
      </w:r>
      <w:r w:rsidR="003B0286" w:rsidRPr="00715754">
        <w:rPr>
          <w:rFonts w:ascii="Times New Roman" w:hAnsi="Times New Roman" w:cs="Times New Roman"/>
          <w:sz w:val="24"/>
          <w:szCs w:val="24"/>
        </w:rPr>
        <w:t xml:space="preserve"> for the EAP practitioner</w:t>
      </w:r>
      <w:r w:rsidR="00840172">
        <w:rPr>
          <w:rFonts w:ascii="Times New Roman" w:hAnsi="Times New Roman" w:cs="Times New Roman"/>
          <w:sz w:val="24"/>
          <w:szCs w:val="24"/>
        </w:rPr>
        <w:t xml:space="preserve"> (Allison </w:t>
      </w:r>
      <w:r w:rsidR="00B9503D">
        <w:rPr>
          <w:rFonts w:ascii="Times New Roman" w:hAnsi="Times New Roman" w:cs="Times New Roman"/>
          <w:sz w:val="24"/>
          <w:szCs w:val="24"/>
        </w:rPr>
        <w:t>and Sui Mei,</w:t>
      </w:r>
      <w:r>
        <w:rPr>
          <w:rFonts w:ascii="Times New Roman" w:hAnsi="Times New Roman" w:cs="Times New Roman"/>
          <w:sz w:val="24"/>
          <w:szCs w:val="24"/>
        </w:rPr>
        <w:t xml:space="preserve"> </w:t>
      </w:r>
      <w:r w:rsidR="00840172">
        <w:rPr>
          <w:rFonts w:ascii="Times New Roman" w:hAnsi="Times New Roman" w:cs="Times New Roman"/>
          <w:sz w:val="24"/>
          <w:szCs w:val="24"/>
        </w:rPr>
        <w:t>2001)</w:t>
      </w:r>
      <w:r w:rsidR="004E243B">
        <w:rPr>
          <w:rFonts w:ascii="Times New Roman" w:hAnsi="Times New Roman" w:cs="Times New Roman"/>
          <w:sz w:val="24"/>
          <w:szCs w:val="24"/>
        </w:rPr>
        <w:t xml:space="preserve"> </w:t>
      </w:r>
      <w:r w:rsidR="003B0286" w:rsidRPr="00715754">
        <w:rPr>
          <w:rFonts w:ascii="Times New Roman" w:hAnsi="Times New Roman" w:cs="Times New Roman"/>
          <w:sz w:val="24"/>
          <w:szCs w:val="24"/>
        </w:rPr>
        <w:t xml:space="preserve">for the purpose of </w:t>
      </w:r>
      <w:r w:rsidR="00BA5648" w:rsidRPr="00715754">
        <w:rPr>
          <w:rFonts w:ascii="Times New Roman" w:hAnsi="Times New Roman" w:cs="Times New Roman"/>
          <w:sz w:val="24"/>
          <w:szCs w:val="24"/>
        </w:rPr>
        <w:t>fulfilling the</w:t>
      </w:r>
      <w:r w:rsidR="00A51E4D">
        <w:rPr>
          <w:rFonts w:ascii="Times New Roman" w:hAnsi="Times New Roman" w:cs="Times New Roman"/>
          <w:sz w:val="24"/>
          <w:szCs w:val="24"/>
        </w:rPr>
        <w:t xml:space="preserve"> requirements of a</w:t>
      </w:r>
      <w:r w:rsidR="00BA5648" w:rsidRPr="00715754">
        <w:rPr>
          <w:rFonts w:ascii="Times New Roman" w:hAnsi="Times New Roman" w:cs="Times New Roman"/>
          <w:sz w:val="24"/>
          <w:szCs w:val="24"/>
        </w:rPr>
        <w:t xml:space="preserve"> ‘conditional offer’</w:t>
      </w:r>
      <w:r w:rsidR="00A51E4D">
        <w:rPr>
          <w:rFonts w:ascii="Times New Roman" w:hAnsi="Times New Roman" w:cs="Times New Roman"/>
          <w:sz w:val="24"/>
          <w:szCs w:val="24"/>
        </w:rPr>
        <w:t xml:space="preserve"> </w:t>
      </w:r>
      <w:r w:rsidR="00A91895">
        <w:rPr>
          <w:rFonts w:ascii="Times New Roman" w:hAnsi="Times New Roman" w:cs="Times New Roman"/>
          <w:sz w:val="24"/>
          <w:szCs w:val="24"/>
        </w:rPr>
        <w:t>for</w:t>
      </w:r>
      <w:r w:rsidR="00A51E4D">
        <w:rPr>
          <w:rFonts w:ascii="Times New Roman" w:hAnsi="Times New Roman" w:cs="Times New Roman"/>
          <w:sz w:val="24"/>
          <w:szCs w:val="24"/>
        </w:rPr>
        <w:t xml:space="preserve"> a place to study at</w:t>
      </w:r>
      <w:r w:rsidR="00A91895">
        <w:rPr>
          <w:rFonts w:ascii="Times New Roman" w:hAnsi="Times New Roman" w:cs="Times New Roman"/>
          <w:sz w:val="24"/>
          <w:szCs w:val="24"/>
        </w:rPr>
        <w:t xml:space="preserve"> a</w:t>
      </w:r>
      <w:r w:rsidR="00A51E4D">
        <w:rPr>
          <w:rFonts w:ascii="Times New Roman" w:hAnsi="Times New Roman" w:cs="Times New Roman"/>
          <w:sz w:val="24"/>
          <w:szCs w:val="24"/>
        </w:rPr>
        <w:t xml:space="preserve"> UK university</w:t>
      </w:r>
      <w:r w:rsidR="00BA5648" w:rsidRPr="00715754">
        <w:rPr>
          <w:rFonts w:ascii="Times New Roman" w:hAnsi="Times New Roman" w:cs="Times New Roman"/>
          <w:sz w:val="24"/>
          <w:szCs w:val="24"/>
        </w:rPr>
        <w:t xml:space="preserve"> </w:t>
      </w:r>
      <w:r w:rsidR="00D2595D">
        <w:rPr>
          <w:rFonts w:ascii="Times New Roman" w:hAnsi="Times New Roman" w:cs="Times New Roman"/>
          <w:sz w:val="24"/>
          <w:szCs w:val="24"/>
        </w:rPr>
        <w:t xml:space="preserve">in terms </w:t>
      </w:r>
      <w:r w:rsidR="00BA5648" w:rsidRPr="00715754">
        <w:rPr>
          <w:rFonts w:ascii="Times New Roman" w:hAnsi="Times New Roman" w:cs="Times New Roman"/>
          <w:sz w:val="24"/>
          <w:szCs w:val="24"/>
        </w:rPr>
        <w:t>of language competence</w:t>
      </w:r>
      <w:r w:rsidR="00133B5E">
        <w:rPr>
          <w:rFonts w:ascii="Times New Roman" w:hAnsi="Times New Roman" w:cs="Times New Roman"/>
          <w:sz w:val="24"/>
          <w:szCs w:val="24"/>
        </w:rPr>
        <w:t>.</w:t>
      </w:r>
      <w:r w:rsidR="00BA5648" w:rsidRPr="00715754">
        <w:rPr>
          <w:rFonts w:ascii="Times New Roman" w:hAnsi="Times New Roman" w:cs="Times New Roman"/>
          <w:sz w:val="24"/>
          <w:szCs w:val="24"/>
        </w:rPr>
        <w:t xml:space="preserve"> </w:t>
      </w:r>
      <w:r w:rsidR="00133B5E">
        <w:rPr>
          <w:rFonts w:ascii="Times New Roman" w:hAnsi="Times New Roman" w:cs="Times New Roman"/>
          <w:sz w:val="24"/>
          <w:szCs w:val="24"/>
        </w:rPr>
        <w:t>Therefore</w:t>
      </w:r>
      <w:r w:rsidR="000722F4">
        <w:rPr>
          <w:rFonts w:ascii="Times New Roman" w:hAnsi="Times New Roman" w:cs="Times New Roman"/>
          <w:sz w:val="24"/>
          <w:szCs w:val="24"/>
        </w:rPr>
        <w:t>,</w:t>
      </w:r>
      <w:r w:rsidR="00133B5E">
        <w:rPr>
          <w:rFonts w:ascii="Times New Roman" w:hAnsi="Times New Roman" w:cs="Times New Roman"/>
          <w:sz w:val="24"/>
          <w:szCs w:val="24"/>
        </w:rPr>
        <w:t xml:space="preserve"> t</w:t>
      </w:r>
      <w:r w:rsidR="003B0286" w:rsidRPr="00715754">
        <w:rPr>
          <w:rFonts w:ascii="Times New Roman" w:hAnsi="Times New Roman" w:cs="Times New Roman"/>
          <w:sz w:val="24"/>
          <w:szCs w:val="24"/>
        </w:rPr>
        <w:t xml:space="preserve">he </w:t>
      </w:r>
      <w:r w:rsidR="00A91895">
        <w:rPr>
          <w:rFonts w:ascii="Times New Roman" w:hAnsi="Times New Roman" w:cs="Times New Roman"/>
          <w:sz w:val="24"/>
          <w:szCs w:val="24"/>
        </w:rPr>
        <w:t>L2</w:t>
      </w:r>
      <w:r w:rsidR="003B0286" w:rsidRPr="00715754">
        <w:rPr>
          <w:rFonts w:ascii="Times New Roman" w:hAnsi="Times New Roman" w:cs="Times New Roman"/>
          <w:sz w:val="24"/>
          <w:szCs w:val="24"/>
        </w:rPr>
        <w:t xml:space="preserve"> writer is </w:t>
      </w:r>
      <w:r w:rsidR="00FF43DB" w:rsidRPr="00715754">
        <w:rPr>
          <w:rFonts w:ascii="Times New Roman" w:hAnsi="Times New Roman" w:cs="Times New Roman"/>
          <w:sz w:val="24"/>
          <w:szCs w:val="24"/>
        </w:rPr>
        <w:t>caught between</w:t>
      </w:r>
      <w:r w:rsidR="00B9503D">
        <w:rPr>
          <w:rFonts w:ascii="Times New Roman" w:hAnsi="Times New Roman" w:cs="Times New Roman"/>
          <w:sz w:val="24"/>
          <w:szCs w:val="24"/>
        </w:rPr>
        <w:t xml:space="preserve"> two language</w:t>
      </w:r>
      <w:r w:rsidR="00FF43DB" w:rsidRPr="00715754">
        <w:rPr>
          <w:rFonts w:ascii="Times New Roman" w:hAnsi="Times New Roman" w:cs="Times New Roman"/>
          <w:sz w:val="24"/>
          <w:szCs w:val="24"/>
        </w:rPr>
        <w:t xml:space="preserve"> systems and </w:t>
      </w:r>
      <w:r w:rsidR="00133B5E">
        <w:rPr>
          <w:rFonts w:ascii="Times New Roman" w:hAnsi="Times New Roman" w:cs="Times New Roman"/>
          <w:sz w:val="24"/>
          <w:szCs w:val="24"/>
        </w:rPr>
        <w:t>is</w:t>
      </w:r>
      <w:r w:rsidR="00FF43DB" w:rsidRPr="00715754">
        <w:rPr>
          <w:rFonts w:ascii="Times New Roman" w:hAnsi="Times New Roman" w:cs="Times New Roman"/>
          <w:sz w:val="24"/>
          <w:szCs w:val="24"/>
        </w:rPr>
        <w:t xml:space="preserve"> in a</w:t>
      </w:r>
      <w:r w:rsidR="003B0286" w:rsidRPr="00715754">
        <w:rPr>
          <w:rFonts w:ascii="Times New Roman" w:hAnsi="Times New Roman" w:cs="Times New Roman"/>
          <w:sz w:val="24"/>
          <w:szCs w:val="24"/>
        </w:rPr>
        <w:t xml:space="preserve"> quandary about the </w:t>
      </w:r>
      <w:r w:rsidR="00133B5E">
        <w:rPr>
          <w:rFonts w:ascii="Times New Roman" w:hAnsi="Times New Roman" w:cs="Times New Roman"/>
          <w:sz w:val="24"/>
          <w:szCs w:val="24"/>
        </w:rPr>
        <w:t>academic voice</w:t>
      </w:r>
      <w:r w:rsidR="003B0286" w:rsidRPr="00715754">
        <w:rPr>
          <w:rFonts w:ascii="Times New Roman" w:hAnsi="Times New Roman" w:cs="Times New Roman"/>
          <w:sz w:val="24"/>
          <w:szCs w:val="24"/>
        </w:rPr>
        <w:t xml:space="preserve"> they have to </w:t>
      </w:r>
      <w:r w:rsidR="00133B5E">
        <w:rPr>
          <w:rFonts w:ascii="Times New Roman" w:hAnsi="Times New Roman" w:cs="Times New Roman"/>
          <w:sz w:val="24"/>
          <w:szCs w:val="24"/>
        </w:rPr>
        <w:t>project</w:t>
      </w:r>
      <w:r w:rsidR="000245EE">
        <w:rPr>
          <w:rFonts w:ascii="Times New Roman" w:hAnsi="Times New Roman" w:cs="Times New Roman"/>
          <w:sz w:val="24"/>
          <w:szCs w:val="24"/>
        </w:rPr>
        <w:t>:</w:t>
      </w:r>
      <w:r w:rsidR="00B9503D">
        <w:rPr>
          <w:rFonts w:ascii="Times New Roman" w:hAnsi="Times New Roman" w:cs="Times New Roman"/>
          <w:sz w:val="24"/>
          <w:szCs w:val="24"/>
        </w:rPr>
        <w:t xml:space="preserve"> their own or the expected voice</w:t>
      </w:r>
      <w:r w:rsidR="004E243B">
        <w:rPr>
          <w:rFonts w:ascii="Times New Roman" w:hAnsi="Times New Roman" w:cs="Times New Roman"/>
          <w:sz w:val="24"/>
          <w:szCs w:val="24"/>
        </w:rPr>
        <w:t xml:space="preserve"> (Whitney, 2011)</w:t>
      </w:r>
      <w:r w:rsidR="00133B5E">
        <w:rPr>
          <w:rFonts w:ascii="Times New Roman" w:hAnsi="Times New Roman" w:cs="Times New Roman"/>
          <w:sz w:val="24"/>
          <w:szCs w:val="24"/>
        </w:rPr>
        <w:t>.</w:t>
      </w:r>
      <w:r w:rsidR="003B0286" w:rsidRPr="00715754">
        <w:rPr>
          <w:rFonts w:ascii="Times New Roman" w:hAnsi="Times New Roman" w:cs="Times New Roman"/>
          <w:sz w:val="24"/>
          <w:szCs w:val="24"/>
        </w:rPr>
        <w:t xml:space="preserve"> </w:t>
      </w:r>
      <w:r w:rsidR="00133B5E">
        <w:rPr>
          <w:rFonts w:ascii="Times New Roman" w:hAnsi="Times New Roman" w:cs="Times New Roman"/>
          <w:sz w:val="24"/>
          <w:szCs w:val="24"/>
        </w:rPr>
        <w:t>It is to be expected that there will be</w:t>
      </w:r>
      <w:r w:rsidR="00FF43DB" w:rsidRPr="00715754">
        <w:rPr>
          <w:rFonts w:ascii="Times New Roman" w:hAnsi="Times New Roman" w:cs="Times New Roman"/>
          <w:sz w:val="24"/>
          <w:szCs w:val="24"/>
        </w:rPr>
        <w:t xml:space="preserve"> differen</w:t>
      </w:r>
      <w:r w:rsidR="00133B5E">
        <w:rPr>
          <w:rFonts w:ascii="Times New Roman" w:hAnsi="Times New Roman" w:cs="Times New Roman"/>
          <w:sz w:val="24"/>
          <w:szCs w:val="24"/>
        </w:rPr>
        <w:t>ces in the</w:t>
      </w:r>
      <w:r w:rsidR="00FF43DB" w:rsidRPr="00715754">
        <w:rPr>
          <w:rFonts w:ascii="Times New Roman" w:hAnsi="Times New Roman" w:cs="Times New Roman"/>
          <w:sz w:val="24"/>
          <w:szCs w:val="24"/>
        </w:rPr>
        <w:t xml:space="preserve"> cultures and sometimes opposing</w:t>
      </w:r>
      <w:r w:rsidR="003B0286" w:rsidRPr="00715754">
        <w:rPr>
          <w:rFonts w:ascii="Times New Roman" w:hAnsi="Times New Roman" w:cs="Times New Roman"/>
          <w:sz w:val="24"/>
          <w:szCs w:val="24"/>
        </w:rPr>
        <w:t xml:space="preserve"> conventions </w:t>
      </w:r>
      <w:r w:rsidR="00FF43DB" w:rsidRPr="00715754">
        <w:rPr>
          <w:rFonts w:ascii="Times New Roman" w:hAnsi="Times New Roman" w:cs="Times New Roman"/>
          <w:sz w:val="24"/>
          <w:szCs w:val="24"/>
        </w:rPr>
        <w:t>in</w:t>
      </w:r>
      <w:r w:rsidR="003B0286" w:rsidRPr="00715754">
        <w:rPr>
          <w:rFonts w:ascii="Times New Roman" w:hAnsi="Times New Roman" w:cs="Times New Roman"/>
          <w:sz w:val="24"/>
          <w:szCs w:val="24"/>
        </w:rPr>
        <w:t xml:space="preserve"> academic writing</w:t>
      </w:r>
      <w:r w:rsidR="00840172">
        <w:rPr>
          <w:rFonts w:ascii="Times New Roman" w:hAnsi="Times New Roman" w:cs="Times New Roman"/>
          <w:sz w:val="24"/>
          <w:szCs w:val="24"/>
        </w:rPr>
        <w:t xml:space="preserve"> (</w:t>
      </w:r>
      <w:proofErr w:type="spellStart"/>
      <w:r w:rsidR="00840172">
        <w:rPr>
          <w:rFonts w:ascii="Times New Roman" w:hAnsi="Times New Roman" w:cs="Times New Roman"/>
          <w:sz w:val="24"/>
          <w:szCs w:val="24"/>
        </w:rPr>
        <w:t>Thonney</w:t>
      </w:r>
      <w:proofErr w:type="spellEnd"/>
      <w:r w:rsidR="00840172">
        <w:rPr>
          <w:rFonts w:ascii="Times New Roman" w:hAnsi="Times New Roman" w:cs="Times New Roman"/>
          <w:sz w:val="24"/>
          <w:szCs w:val="24"/>
        </w:rPr>
        <w:t>, 2011)</w:t>
      </w:r>
      <w:r w:rsidR="00133B5E">
        <w:rPr>
          <w:rFonts w:ascii="Times New Roman" w:hAnsi="Times New Roman" w:cs="Times New Roman"/>
          <w:sz w:val="24"/>
          <w:szCs w:val="24"/>
        </w:rPr>
        <w:t xml:space="preserve">, from the student’s </w:t>
      </w:r>
      <w:r w:rsidR="00D1425C">
        <w:rPr>
          <w:rFonts w:ascii="Times New Roman" w:hAnsi="Times New Roman" w:cs="Times New Roman"/>
          <w:sz w:val="24"/>
          <w:szCs w:val="24"/>
        </w:rPr>
        <w:t>L1 (first language)</w:t>
      </w:r>
      <w:r w:rsidR="00133B5E">
        <w:rPr>
          <w:rFonts w:ascii="Times New Roman" w:hAnsi="Times New Roman" w:cs="Times New Roman"/>
          <w:sz w:val="24"/>
          <w:szCs w:val="24"/>
        </w:rPr>
        <w:t xml:space="preserve"> and culture and the other </w:t>
      </w:r>
      <w:r w:rsidR="003B0286" w:rsidRPr="00715754">
        <w:rPr>
          <w:rFonts w:ascii="Times New Roman" w:hAnsi="Times New Roman" w:cs="Times New Roman"/>
          <w:sz w:val="24"/>
          <w:szCs w:val="24"/>
        </w:rPr>
        <w:t>taught by the EAP practitioner</w:t>
      </w:r>
      <w:r w:rsidR="001958A8">
        <w:rPr>
          <w:rFonts w:ascii="Times New Roman" w:hAnsi="Times New Roman" w:cs="Times New Roman"/>
          <w:sz w:val="24"/>
          <w:szCs w:val="24"/>
        </w:rPr>
        <w:t xml:space="preserve"> (Quinn, 2012)</w:t>
      </w:r>
      <w:r w:rsidR="00133B5E">
        <w:rPr>
          <w:rFonts w:ascii="Times New Roman" w:hAnsi="Times New Roman" w:cs="Times New Roman"/>
          <w:sz w:val="24"/>
          <w:szCs w:val="24"/>
        </w:rPr>
        <w:t>.</w:t>
      </w:r>
      <w:r w:rsidR="00FF43DB" w:rsidRPr="00715754">
        <w:rPr>
          <w:rFonts w:ascii="Times New Roman" w:hAnsi="Times New Roman" w:cs="Times New Roman"/>
          <w:sz w:val="24"/>
          <w:szCs w:val="24"/>
        </w:rPr>
        <w:t xml:space="preserve"> </w:t>
      </w:r>
      <w:r w:rsidR="00D1425C">
        <w:rPr>
          <w:rFonts w:ascii="Times New Roman" w:hAnsi="Times New Roman" w:cs="Times New Roman"/>
          <w:sz w:val="24"/>
          <w:szCs w:val="24"/>
        </w:rPr>
        <w:t>As a result,</w:t>
      </w:r>
      <w:r w:rsidR="00133B5E">
        <w:rPr>
          <w:rFonts w:ascii="Times New Roman" w:hAnsi="Times New Roman" w:cs="Times New Roman"/>
          <w:sz w:val="24"/>
          <w:szCs w:val="24"/>
        </w:rPr>
        <w:t xml:space="preserve"> in the lea</w:t>
      </w:r>
      <w:r w:rsidR="00B9503D">
        <w:rPr>
          <w:rFonts w:ascii="Times New Roman" w:hAnsi="Times New Roman" w:cs="Times New Roman"/>
          <w:sz w:val="24"/>
          <w:szCs w:val="24"/>
        </w:rPr>
        <w:t>r</w:t>
      </w:r>
      <w:r w:rsidR="00133B5E">
        <w:rPr>
          <w:rFonts w:ascii="Times New Roman" w:hAnsi="Times New Roman" w:cs="Times New Roman"/>
          <w:sz w:val="24"/>
          <w:szCs w:val="24"/>
        </w:rPr>
        <w:t xml:space="preserve">ner’s </w:t>
      </w:r>
      <w:r w:rsidR="00D2595D">
        <w:rPr>
          <w:rFonts w:ascii="Times New Roman" w:hAnsi="Times New Roman" w:cs="Times New Roman"/>
          <w:sz w:val="24"/>
          <w:szCs w:val="24"/>
        </w:rPr>
        <w:t>mind,</w:t>
      </w:r>
      <w:r w:rsidR="00133B5E">
        <w:rPr>
          <w:rFonts w:ascii="Times New Roman" w:hAnsi="Times New Roman" w:cs="Times New Roman"/>
          <w:sz w:val="24"/>
          <w:szCs w:val="24"/>
        </w:rPr>
        <w:t xml:space="preserve"> there</w:t>
      </w:r>
      <w:r w:rsidR="00FF43DB" w:rsidRPr="00715754">
        <w:rPr>
          <w:rFonts w:ascii="Times New Roman" w:hAnsi="Times New Roman" w:cs="Times New Roman"/>
          <w:sz w:val="24"/>
          <w:szCs w:val="24"/>
        </w:rPr>
        <w:t xml:space="preserve"> will be </w:t>
      </w:r>
      <w:r w:rsidR="00AC6F41">
        <w:rPr>
          <w:rFonts w:ascii="Times New Roman" w:hAnsi="Times New Roman" w:cs="Times New Roman"/>
          <w:sz w:val="24"/>
          <w:szCs w:val="24"/>
        </w:rPr>
        <w:t>an internal</w:t>
      </w:r>
      <w:r w:rsidR="00FF43DB" w:rsidRPr="00715754">
        <w:rPr>
          <w:rFonts w:ascii="Times New Roman" w:hAnsi="Times New Roman" w:cs="Times New Roman"/>
          <w:sz w:val="24"/>
          <w:szCs w:val="24"/>
        </w:rPr>
        <w:t xml:space="preserve"> battle of wits on which style or voice will be </w:t>
      </w:r>
      <w:r w:rsidR="001F1D0F" w:rsidRPr="00715754">
        <w:rPr>
          <w:rFonts w:ascii="Times New Roman" w:hAnsi="Times New Roman" w:cs="Times New Roman"/>
          <w:sz w:val="24"/>
          <w:szCs w:val="24"/>
        </w:rPr>
        <w:t>projected in the</w:t>
      </w:r>
      <w:r w:rsidR="00FF43DB" w:rsidRPr="00715754">
        <w:rPr>
          <w:rFonts w:ascii="Times New Roman" w:hAnsi="Times New Roman" w:cs="Times New Roman"/>
          <w:sz w:val="24"/>
          <w:szCs w:val="24"/>
        </w:rPr>
        <w:t xml:space="preserve"> assessed</w:t>
      </w:r>
      <w:r w:rsidR="001F1D0F" w:rsidRPr="00715754">
        <w:rPr>
          <w:rFonts w:ascii="Times New Roman" w:hAnsi="Times New Roman" w:cs="Times New Roman"/>
          <w:sz w:val="24"/>
          <w:szCs w:val="24"/>
        </w:rPr>
        <w:t xml:space="preserve"> ARP in English</w:t>
      </w:r>
      <w:r w:rsidR="00AD1D35">
        <w:rPr>
          <w:rFonts w:ascii="Times New Roman" w:hAnsi="Times New Roman" w:cs="Times New Roman"/>
          <w:sz w:val="24"/>
          <w:szCs w:val="24"/>
        </w:rPr>
        <w:t xml:space="preserve"> (Whitney, 2011)</w:t>
      </w:r>
      <w:r w:rsidR="001F1D0F" w:rsidRPr="00715754">
        <w:rPr>
          <w:rFonts w:ascii="Times New Roman" w:hAnsi="Times New Roman" w:cs="Times New Roman"/>
          <w:sz w:val="24"/>
          <w:szCs w:val="24"/>
        </w:rPr>
        <w:t>.</w:t>
      </w:r>
      <w:r w:rsidR="003943DA" w:rsidRPr="00715754">
        <w:rPr>
          <w:rFonts w:ascii="Times New Roman" w:hAnsi="Times New Roman" w:cs="Times New Roman"/>
          <w:sz w:val="24"/>
          <w:szCs w:val="24"/>
        </w:rPr>
        <w:t xml:space="preserve"> Even though most L2 learners are aware that the conventions that they </w:t>
      </w:r>
      <w:r w:rsidR="00D2310D">
        <w:rPr>
          <w:rFonts w:ascii="Times New Roman" w:hAnsi="Times New Roman" w:cs="Times New Roman"/>
          <w:sz w:val="24"/>
          <w:szCs w:val="24"/>
        </w:rPr>
        <w:t>are</w:t>
      </w:r>
      <w:r w:rsidR="003943DA" w:rsidRPr="00715754">
        <w:rPr>
          <w:rFonts w:ascii="Times New Roman" w:hAnsi="Times New Roman" w:cs="Times New Roman"/>
          <w:sz w:val="24"/>
          <w:szCs w:val="24"/>
        </w:rPr>
        <w:t xml:space="preserve"> being taught </w:t>
      </w:r>
      <w:r w:rsidR="00D2310D">
        <w:rPr>
          <w:rFonts w:ascii="Times New Roman" w:hAnsi="Times New Roman" w:cs="Times New Roman"/>
          <w:sz w:val="24"/>
          <w:szCs w:val="24"/>
        </w:rPr>
        <w:t>o</w:t>
      </w:r>
      <w:r w:rsidR="003943DA" w:rsidRPr="00715754">
        <w:rPr>
          <w:rFonts w:ascii="Times New Roman" w:hAnsi="Times New Roman" w:cs="Times New Roman"/>
          <w:sz w:val="24"/>
          <w:szCs w:val="24"/>
        </w:rPr>
        <w:t>n the pre-sessional course are the ones that will likely make them pass</w:t>
      </w:r>
      <w:r w:rsidR="00B9503D">
        <w:rPr>
          <w:rFonts w:ascii="Times New Roman" w:hAnsi="Times New Roman" w:cs="Times New Roman"/>
          <w:sz w:val="24"/>
          <w:szCs w:val="24"/>
        </w:rPr>
        <w:t xml:space="preserve"> the assessment</w:t>
      </w:r>
      <w:r w:rsidR="003943DA" w:rsidRPr="00715754">
        <w:rPr>
          <w:rFonts w:ascii="Times New Roman" w:hAnsi="Times New Roman" w:cs="Times New Roman"/>
          <w:sz w:val="24"/>
          <w:szCs w:val="24"/>
        </w:rPr>
        <w:t xml:space="preserve">, the battle of wits at the ideological level will still be </w:t>
      </w:r>
      <w:r>
        <w:rPr>
          <w:rFonts w:ascii="Times New Roman" w:hAnsi="Times New Roman" w:cs="Times New Roman"/>
          <w:sz w:val="24"/>
          <w:szCs w:val="24"/>
        </w:rPr>
        <w:t>apparent</w:t>
      </w:r>
      <w:r w:rsidR="00094726">
        <w:rPr>
          <w:rFonts w:ascii="Times New Roman" w:hAnsi="Times New Roman" w:cs="Times New Roman"/>
          <w:sz w:val="24"/>
          <w:szCs w:val="24"/>
        </w:rPr>
        <w:t>,</w:t>
      </w:r>
      <w:r w:rsidR="003943DA" w:rsidRPr="00715754">
        <w:rPr>
          <w:rFonts w:ascii="Times New Roman" w:hAnsi="Times New Roman" w:cs="Times New Roman"/>
          <w:sz w:val="24"/>
          <w:szCs w:val="24"/>
        </w:rPr>
        <w:t xml:space="preserve"> at</w:t>
      </w:r>
      <w:r w:rsidR="00D2310D">
        <w:rPr>
          <w:rFonts w:ascii="Times New Roman" w:hAnsi="Times New Roman" w:cs="Times New Roman"/>
          <w:sz w:val="24"/>
          <w:szCs w:val="24"/>
        </w:rPr>
        <w:t xml:space="preserve"> least at</w:t>
      </w:r>
      <w:r w:rsidR="003943DA" w:rsidRPr="00715754">
        <w:rPr>
          <w:rFonts w:ascii="Times New Roman" w:hAnsi="Times New Roman" w:cs="Times New Roman"/>
          <w:sz w:val="24"/>
          <w:szCs w:val="24"/>
        </w:rPr>
        <w:t xml:space="preserve"> the cognitive level</w:t>
      </w:r>
      <w:r w:rsidR="00094726">
        <w:rPr>
          <w:rFonts w:ascii="Times New Roman" w:hAnsi="Times New Roman" w:cs="Times New Roman"/>
          <w:sz w:val="24"/>
          <w:szCs w:val="24"/>
        </w:rPr>
        <w:t xml:space="preserve"> (Quinn, 2012)</w:t>
      </w:r>
      <w:r w:rsidR="003943DA" w:rsidRPr="00715754">
        <w:rPr>
          <w:rFonts w:ascii="Times New Roman" w:hAnsi="Times New Roman" w:cs="Times New Roman"/>
          <w:sz w:val="24"/>
          <w:szCs w:val="24"/>
        </w:rPr>
        <w:t>.</w:t>
      </w:r>
    </w:p>
    <w:p w14:paraId="22B83F85" w14:textId="77777777" w:rsidR="003943DA" w:rsidRPr="00715754" w:rsidRDefault="003943DA" w:rsidP="003B0286">
      <w:pPr>
        <w:spacing w:line="480" w:lineRule="auto"/>
        <w:jc w:val="both"/>
        <w:rPr>
          <w:rFonts w:ascii="Times New Roman" w:hAnsi="Times New Roman" w:cs="Times New Roman"/>
          <w:sz w:val="24"/>
          <w:szCs w:val="24"/>
        </w:rPr>
      </w:pPr>
    </w:p>
    <w:p w14:paraId="1169894A" w14:textId="165D9A47" w:rsidR="00DA04AB" w:rsidRDefault="001F1D0F" w:rsidP="003B0286">
      <w:pPr>
        <w:spacing w:line="480" w:lineRule="auto"/>
        <w:jc w:val="both"/>
        <w:rPr>
          <w:rFonts w:ascii="Times New Roman" w:hAnsi="Times New Roman" w:cs="Times New Roman"/>
          <w:sz w:val="24"/>
          <w:szCs w:val="24"/>
        </w:rPr>
      </w:pPr>
      <w:r w:rsidRPr="00715754">
        <w:rPr>
          <w:rFonts w:ascii="Times New Roman" w:hAnsi="Times New Roman" w:cs="Times New Roman"/>
          <w:sz w:val="24"/>
          <w:szCs w:val="24"/>
        </w:rPr>
        <w:t>One of the issues highlighted by Bhatia</w:t>
      </w:r>
      <w:r w:rsidR="00D2310D">
        <w:rPr>
          <w:rFonts w:ascii="Times New Roman" w:hAnsi="Times New Roman" w:cs="Times New Roman"/>
          <w:sz w:val="24"/>
          <w:szCs w:val="24"/>
        </w:rPr>
        <w:t xml:space="preserve"> (2012)</w:t>
      </w:r>
      <w:r w:rsidRPr="00715754">
        <w:rPr>
          <w:rFonts w:ascii="Times New Roman" w:hAnsi="Times New Roman" w:cs="Times New Roman"/>
          <w:sz w:val="24"/>
          <w:szCs w:val="24"/>
        </w:rPr>
        <w:t xml:space="preserve"> is that the person who interprets the genre is very important, and the social status that they have </w:t>
      </w:r>
      <w:r w:rsidR="00E222A8" w:rsidRPr="00715754">
        <w:rPr>
          <w:rFonts w:ascii="Times New Roman" w:hAnsi="Times New Roman" w:cs="Times New Roman"/>
          <w:sz w:val="24"/>
          <w:szCs w:val="24"/>
        </w:rPr>
        <w:t>is also important in how the genre is going to be interpreted.</w:t>
      </w:r>
      <w:r w:rsidR="00AD1D35">
        <w:rPr>
          <w:rFonts w:ascii="Times New Roman" w:hAnsi="Times New Roman" w:cs="Times New Roman"/>
          <w:sz w:val="24"/>
          <w:szCs w:val="24"/>
        </w:rPr>
        <w:t xml:space="preserve"> Essentially</w:t>
      </w:r>
      <w:r w:rsidR="004B34FD">
        <w:rPr>
          <w:rFonts w:ascii="Times New Roman" w:hAnsi="Times New Roman" w:cs="Times New Roman"/>
          <w:sz w:val="24"/>
          <w:szCs w:val="24"/>
        </w:rPr>
        <w:t>,</w:t>
      </w:r>
      <w:r w:rsidR="00AD1D35">
        <w:rPr>
          <w:rFonts w:ascii="Times New Roman" w:hAnsi="Times New Roman" w:cs="Times New Roman"/>
          <w:sz w:val="24"/>
          <w:szCs w:val="24"/>
        </w:rPr>
        <w:t xml:space="preserve"> when an L2 </w:t>
      </w:r>
      <w:r w:rsidR="003A33AE">
        <w:rPr>
          <w:rFonts w:ascii="Times New Roman" w:hAnsi="Times New Roman" w:cs="Times New Roman"/>
          <w:sz w:val="24"/>
          <w:szCs w:val="24"/>
        </w:rPr>
        <w:t>learner</w:t>
      </w:r>
      <w:r w:rsidR="00D1425C">
        <w:rPr>
          <w:rFonts w:ascii="Times New Roman" w:hAnsi="Times New Roman" w:cs="Times New Roman"/>
          <w:sz w:val="24"/>
          <w:szCs w:val="24"/>
        </w:rPr>
        <w:t xml:space="preserve"> consciously</w:t>
      </w:r>
      <w:r w:rsidR="00AD1D35">
        <w:rPr>
          <w:rFonts w:ascii="Times New Roman" w:hAnsi="Times New Roman" w:cs="Times New Roman"/>
          <w:sz w:val="24"/>
          <w:szCs w:val="24"/>
        </w:rPr>
        <w:t xml:space="preserve"> selects a voice to project in their </w:t>
      </w:r>
      <w:r w:rsidR="00840172">
        <w:rPr>
          <w:rFonts w:ascii="Times New Roman" w:hAnsi="Times New Roman" w:cs="Times New Roman"/>
          <w:sz w:val="24"/>
          <w:szCs w:val="24"/>
        </w:rPr>
        <w:t>academic writing</w:t>
      </w:r>
      <w:r w:rsidR="00AD1D35">
        <w:rPr>
          <w:rFonts w:ascii="Times New Roman" w:hAnsi="Times New Roman" w:cs="Times New Roman"/>
          <w:sz w:val="24"/>
          <w:szCs w:val="24"/>
        </w:rPr>
        <w:t>, it is not necessarily their</w:t>
      </w:r>
      <w:r w:rsidR="00794396">
        <w:rPr>
          <w:rFonts w:ascii="Times New Roman" w:hAnsi="Times New Roman" w:cs="Times New Roman"/>
          <w:sz w:val="24"/>
          <w:szCs w:val="24"/>
        </w:rPr>
        <w:t xml:space="preserve"> ‘</w:t>
      </w:r>
      <w:r w:rsidR="00F1532C">
        <w:rPr>
          <w:rFonts w:ascii="Times New Roman" w:hAnsi="Times New Roman" w:cs="Times New Roman"/>
          <w:sz w:val="24"/>
          <w:szCs w:val="24"/>
        </w:rPr>
        <w:t>preferred</w:t>
      </w:r>
      <w:r w:rsidR="00794396">
        <w:rPr>
          <w:rFonts w:ascii="Times New Roman" w:hAnsi="Times New Roman" w:cs="Times New Roman"/>
          <w:sz w:val="24"/>
          <w:szCs w:val="24"/>
        </w:rPr>
        <w:t>’</w:t>
      </w:r>
      <w:r w:rsidR="00AD1D35">
        <w:rPr>
          <w:rFonts w:ascii="Times New Roman" w:hAnsi="Times New Roman" w:cs="Times New Roman"/>
          <w:sz w:val="24"/>
          <w:szCs w:val="24"/>
        </w:rPr>
        <w:t xml:space="preserve"> voice that they are projecting</w:t>
      </w:r>
      <w:r w:rsidR="00840172">
        <w:rPr>
          <w:rFonts w:ascii="Times New Roman" w:hAnsi="Times New Roman" w:cs="Times New Roman"/>
          <w:sz w:val="24"/>
          <w:szCs w:val="24"/>
        </w:rPr>
        <w:t xml:space="preserve"> (Allison, et al., 2001)</w:t>
      </w:r>
      <w:r w:rsidR="00AD1D35">
        <w:rPr>
          <w:rFonts w:ascii="Times New Roman" w:hAnsi="Times New Roman" w:cs="Times New Roman"/>
          <w:sz w:val="24"/>
          <w:szCs w:val="24"/>
        </w:rPr>
        <w:t xml:space="preserve">, but the voice that they know that their </w:t>
      </w:r>
      <w:r w:rsidR="00642A4C">
        <w:rPr>
          <w:rFonts w:ascii="Times New Roman" w:hAnsi="Times New Roman" w:cs="Times New Roman"/>
          <w:sz w:val="24"/>
          <w:szCs w:val="24"/>
        </w:rPr>
        <w:t>lecturer</w:t>
      </w:r>
      <w:r w:rsidR="004740F9">
        <w:rPr>
          <w:rFonts w:ascii="Times New Roman" w:hAnsi="Times New Roman" w:cs="Times New Roman"/>
          <w:sz w:val="24"/>
          <w:szCs w:val="24"/>
        </w:rPr>
        <w:t>/ instructor</w:t>
      </w:r>
      <w:r w:rsidR="00794396">
        <w:rPr>
          <w:rFonts w:ascii="Times New Roman" w:hAnsi="Times New Roman" w:cs="Times New Roman"/>
          <w:sz w:val="24"/>
          <w:szCs w:val="24"/>
        </w:rPr>
        <w:t xml:space="preserve"> (the person that has power)</w:t>
      </w:r>
      <w:r w:rsidR="00AD1D35">
        <w:rPr>
          <w:rFonts w:ascii="Times New Roman" w:hAnsi="Times New Roman" w:cs="Times New Roman"/>
          <w:sz w:val="24"/>
          <w:szCs w:val="24"/>
        </w:rPr>
        <w:t xml:space="preserve"> wants project</w:t>
      </w:r>
      <w:r w:rsidR="00794396">
        <w:rPr>
          <w:rFonts w:ascii="Times New Roman" w:hAnsi="Times New Roman" w:cs="Times New Roman"/>
          <w:sz w:val="24"/>
          <w:szCs w:val="24"/>
        </w:rPr>
        <w:t>ed</w:t>
      </w:r>
      <w:r w:rsidR="00F1532C">
        <w:rPr>
          <w:rFonts w:ascii="Times New Roman" w:hAnsi="Times New Roman" w:cs="Times New Roman"/>
          <w:sz w:val="24"/>
          <w:szCs w:val="24"/>
        </w:rPr>
        <w:t xml:space="preserve"> (</w:t>
      </w:r>
      <w:r w:rsidR="00840172">
        <w:rPr>
          <w:rFonts w:ascii="Times New Roman" w:hAnsi="Times New Roman" w:cs="Times New Roman"/>
          <w:sz w:val="24"/>
          <w:szCs w:val="24"/>
        </w:rPr>
        <w:t>Elbow, 2007)</w:t>
      </w:r>
      <w:r w:rsidR="00794396">
        <w:rPr>
          <w:rFonts w:ascii="Times New Roman" w:hAnsi="Times New Roman" w:cs="Times New Roman"/>
          <w:sz w:val="24"/>
          <w:szCs w:val="24"/>
        </w:rPr>
        <w:t xml:space="preserve">, if they are </w:t>
      </w:r>
      <w:r w:rsidR="00AD1D35">
        <w:rPr>
          <w:rFonts w:ascii="Times New Roman" w:hAnsi="Times New Roman" w:cs="Times New Roman"/>
          <w:sz w:val="24"/>
          <w:szCs w:val="24"/>
        </w:rPr>
        <w:t>to pass</w:t>
      </w:r>
      <w:r w:rsidR="00794396">
        <w:rPr>
          <w:rFonts w:ascii="Times New Roman" w:hAnsi="Times New Roman" w:cs="Times New Roman"/>
          <w:sz w:val="24"/>
          <w:szCs w:val="24"/>
        </w:rPr>
        <w:t xml:space="preserve"> their English</w:t>
      </w:r>
      <w:r w:rsidR="00D1425C">
        <w:rPr>
          <w:rFonts w:ascii="Times New Roman" w:hAnsi="Times New Roman" w:cs="Times New Roman"/>
          <w:sz w:val="24"/>
          <w:szCs w:val="24"/>
        </w:rPr>
        <w:t xml:space="preserve"> assessment</w:t>
      </w:r>
      <w:r w:rsidR="00AD1D35">
        <w:rPr>
          <w:rFonts w:ascii="Times New Roman" w:hAnsi="Times New Roman" w:cs="Times New Roman"/>
          <w:sz w:val="24"/>
          <w:szCs w:val="24"/>
        </w:rPr>
        <w:t>. Th</w:t>
      </w:r>
      <w:r w:rsidR="00794396">
        <w:rPr>
          <w:rFonts w:ascii="Times New Roman" w:hAnsi="Times New Roman" w:cs="Times New Roman"/>
          <w:sz w:val="24"/>
          <w:szCs w:val="24"/>
        </w:rPr>
        <w:t>erefore</w:t>
      </w:r>
      <w:r w:rsidR="00D1425C">
        <w:rPr>
          <w:rFonts w:ascii="Times New Roman" w:hAnsi="Times New Roman" w:cs="Times New Roman"/>
          <w:sz w:val="24"/>
          <w:szCs w:val="24"/>
        </w:rPr>
        <w:t>,</w:t>
      </w:r>
      <w:r w:rsidR="00794396">
        <w:rPr>
          <w:rFonts w:ascii="Times New Roman" w:hAnsi="Times New Roman" w:cs="Times New Roman"/>
          <w:sz w:val="24"/>
          <w:szCs w:val="24"/>
        </w:rPr>
        <w:t xml:space="preserve"> the L2 learner would be happy to </w:t>
      </w:r>
      <w:r w:rsidR="00AD1D35">
        <w:rPr>
          <w:rFonts w:ascii="Times New Roman" w:hAnsi="Times New Roman" w:cs="Times New Roman"/>
          <w:sz w:val="24"/>
          <w:szCs w:val="24"/>
        </w:rPr>
        <w:t>play</w:t>
      </w:r>
      <w:r w:rsidR="00794396">
        <w:rPr>
          <w:rFonts w:ascii="Times New Roman" w:hAnsi="Times New Roman" w:cs="Times New Roman"/>
          <w:sz w:val="24"/>
          <w:szCs w:val="24"/>
        </w:rPr>
        <w:t xml:space="preserve"> along</w:t>
      </w:r>
      <w:r w:rsidR="000245EE">
        <w:rPr>
          <w:rFonts w:ascii="Times New Roman" w:hAnsi="Times New Roman" w:cs="Times New Roman"/>
          <w:sz w:val="24"/>
          <w:szCs w:val="24"/>
        </w:rPr>
        <w:t xml:space="preserve"> with</w:t>
      </w:r>
      <w:r w:rsidR="00AD1D35">
        <w:rPr>
          <w:rFonts w:ascii="Times New Roman" w:hAnsi="Times New Roman" w:cs="Times New Roman"/>
          <w:sz w:val="24"/>
          <w:szCs w:val="24"/>
        </w:rPr>
        <w:t xml:space="preserve"> </w:t>
      </w:r>
      <w:r w:rsidR="00794396">
        <w:rPr>
          <w:rFonts w:ascii="Times New Roman" w:hAnsi="Times New Roman" w:cs="Times New Roman"/>
          <w:sz w:val="24"/>
          <w:szCs w:val="24"/>
        </w:rPr>
        <w:t>‘</w:t>
      </w:r>
      <w:r w:rsidR="00AD1D35">
        <w:rPr>
          <w:rFonts w:ascii="Times New Roman" w:hAnsi="Times New Roman" w:cs="Times New Roman"/>
          <w:sz w:val="24"/>
          <w:szCs w:val="24"/>
        </w:rPr>
        <w:t xml:space="preserve">the </w:t>
      </w:r>
      <w:r w:rsidR="00AD1D35" w:rsidRPr="00F1532C">
        <w:rPr>
          <w:rFonts w:ascii="Times New Roman" w:hAnsi="Times New Roman" w:cs="Times New Roman"/>
          <w:sz w:val="24"/>
          <w:szCs w:val="24"/>
        </w:rPr>
        <w:t>language game</w:t>
      </w:r>
      <w:r w:rsidR="00794396">
        <w:rPr>
          <w:rFonts w:ascii="Times New Roman" w:hAnsi="Times New Roman" w:cs="Times New Roman"/>
          <w:sz w:val="24"/>
          <w:szCs w:val="24"/>
        </w:rPr>
        <w:t>’ to get the desired result</w:t>
      </w:r>
      <w:r w:rsidR="00AD1D35">
        <w:rPr>
          <w:rFonts w:ascii="Times New Roman" w:hAnsi="Times New Roman" w:cs="Times New Roman"/>
          <w:sz w:val="24"/>
          <w:szCs w:val="24"/>
        </w:rPr>
        <w:t>.</w:t>
      </w:r>
      <w:r w:rsidR="00B9503D">
        <w:rPr>
          <w:rFonts w:ascii="Times New Roman" w:hAnsi="Times New Roman" w:cs="Times New Roman"/>
          <w:sz w:val="24"/>
          <w:szCs w:val="24"/>
        </w:rPr>
        <w:t xml:space="preserve"> The person that controls which language or genre has </w:t>
      </w:r>
      <w:proofErr w:type="gramStart"/>
      <w:r w:rsidR="00B9503D">
        <w:rPr>
          <w:rFonts w:ascii="Times New Roman" w:hAnsi="Times New Roman" w:cs="Times New Roman"/>
          <w:sz w:val="24"/>
          <w:szCs w:val="24"/>
        </w:rPr>
        <w:t>be</w:t>
      </w:r>
      <w:proofErr w:type="gramEnd"/>
      <w:r w:rsidR="00B9503D">
        <w:rPr>
          <w:rFonts w:ascii="Times New Roman" w:hAnsi="Times New Roman" w:cs="Times New Roman"/>
          <w:sz w:val="24"/>
          <w:szCs w:val="24"/>
        </w:rPr>
        <w:t xml:space="preserve"> used in a particular </w:t>
      </w:r>
      <w:r w:rsidR="00B9503D">
        <w:rPr>
          <w:rFonts w:ascii="Times New Roman" w:hAnsi="Times New Roman" w:cs="Times New Roman"/>
          <w:sz w:val="24"/>
          <w:szCs w:val="24"/>
        </w:rPr>
        <w:lastRenderedPageBreak/>
        <w:t>setting has power or hegemony.</w:t>
      </w:r>
      <w:r w:rsidR="00DA04AB">
        <w:rPr>
          <w:rFonts w:ascii="Times New Roman" w:hAnsi="Times New Roman" w:cs="Times New Roman"/>
          <w:sz w:val="24"/>
          <w:szCs w:val="24"/>
        </w:rPr>
        <w:t xml:space="preserve"> Explaining the concept of language hegemony, Mustapha </w:t>
      </w:r>
      <w:r w:rsidR="007F5B96">
        <w:rPr>
          <w:rFonts w:ascii="Times New Roman" w:hAnsi="Times New Roman" w:cs="Times New Roman"/>
          <w:sz w:val="24"/>
          <w:szCs w:val="24"/>
        </w:rPr>
        <w:t>(</w:t>
      </w:r>
      <w:r w:rsidR="00DA04AB">
        <w:rPr>
          <w:rFonts w:ascii="Times New Roman" w:hAnsi="Times New Roman" w:cs="Times New Roman"/>
          <w:sz w:val="24"/>
          <w:szCs w:val="24"/>
        </w:rPr>
        <w:t>2014, cit</w:t>
      </w:r>
      <w:r w:rsidR="004B34FD">
        <w:rPr>
          <w:rFonts w:ascii="Times New Roman" w:hAnsi="Times New Roman" w:cs="Times New Roman"/>
          <w:sz w:val="24"/>
          <w:szCs w:val="24"/>
        </w:rPr>
        <w:t>ing</w:t>
      </w:r>
      <w:r w:rsidR="00DA04AB">
        <w:rPr>
          <w:rFonts w:ascii="Times New Roman" w:hAnsi="Times New Roman" w:cs="Times New Roman"/>
          <w:sz w:val="24"/>
          <w:szCs w:val="24"/>
        </w:rPr>
        <w:t xml:space="preserve"> Tietze and Dick, 2012) </w:t>
      </w:r>
      <w:r w:rsidR="00840172">
        <w:rPr>
          <w:rFonts w:ascii="Times New Roman" w:hAnsi="Times New Roman" w:cs="Times New Roman"/>
          <w:sz w:val="24"/>
          <w:szCs w:val="24"/>
        </w:rPr>
        <w:t>argue</w:t>
      </w:r>
      <w:r w:rsidR="00DA04AB">
        <w:rPr>
          <w:rFonts w:ascii="Times New Roman" w:hAnsi="Times New Roman" w:cs="Times New Roman"/>
          <w:sz w:val="24"/>
          <w:szCs w:val="24"/>
        </w:rPr>
        <w:t>s</w:t>
      </w:r>
      <w:r w:rsidR="00840172">
        <w:rPr>
          <w:rFonts w:ascii="Times New Roman" w:hAnsi="Times New Roman" w:cs="Times New Roman"/>
          <w:sz w:val="24"/>
          <w:szCs w:val="24"/>
        </w:rPr>
        <w:t>:</w:t>
      </w:r>
    </w:p>
    <w:p w14:paraId="18C4A9A9" w14:textId="77777777" w:rsidR="00AD1D8B" w:rsidRDefault="00DA04AB" w:rsidP="00CA6E35">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Hegemony means the rule of one social group over another that is achieved when a </w:t>
      </w:r>
      <w:r w:rsidR="00AD1D8B">
        <w:rPr>
          <w:rFonts w:ascii="Times New Roman" w:hAnsi="Times New Roman" w:cs="Times New Roman"/>
          <w:sz w:val="24"/>
          <w:szCs w:val="24"/>
        </w:rPr>
        <w:t>dominant</w:t>
      </w:r>
      <w:r>
        <w:rPr>
          <w:rFonts w:ascii="Times New Roman" w:hAnsi="Times New Roman" w:cs="Times New Roman"/>
          <w:sz w:val="24"/>
          <w:szCs w:val="24"/>
        </w:rPr>
        <w:t xml:space="preserve"> group successfully projects its own particular ways of seeing the world, human and social relationships, such that those who are actually subordinated by these views, come </w:t>
      </w:r>
      <w:r w:rsidR="00AD1D8B">
        <w:rPr>
          <w:rFonts w:ascii="Times New Roman" w:hAnsi="Times New Roman" w:cs="Times New Roman"/>
          <w:sz w:val="24"/>
          <w:szCs w:val="24"/>
        </w:rPr>
        <w:t>to accept them as being “common sense” or natural; the dominated group internalizes the norms and ideology of the dominant group, even though this is not necessarily in their interest. (p.85)</w:t>
      </w:r>
    </w:p>
    <w:p w14:paraId="4BAD80B3" w14:textId="1F789359" w:rsidR="00AB340A" w:rsidRDefault="00246923" w:rsidP="00AD1D8B">
      <w:pPr>
        <w:spacing w:line="480" w:lineRule="auto"/>
        <w:jc w:val="both"/>
        <w:rPr>
          <w:rFonts w:ascii="Times New Roman" w:hAnsi="Times New Roman" w:cs="Times New Roman"/>
          <w:sz w:val="24"/>
          <w:szCs w:val="24"/>
        </w:rPr>
      </w:pPr>
      <w:r>
        <w:rPr>
          <w:rFonts w:ascii="Times New Roman" w:hAnsi="Times New Roman" w:cs="Times New Roman"/>
          <w:sz w:val="24"/>
          <w:szCs w:val="24"/>
        </w:rPr>
        <w:t>Therefore,</w:t>
      </w:r>
      <w:r w:rsidR="00AD1D8B">
        <w:rPr>
          <w:rFonts w:ascii="Times New Roman" w:hAnsi="Times New Roman" w:cs="Times New Roman"/>
          <w:sz w:val="24"/>
          <w:szCs w:val="24"/>
        </w:rPr>
        <w:t xml:space="preserve"> in the context of the ‘language game’ and hegemony, the L2 lea</w:t>
      </w:r>
      <w:r w:rsidR="00043224">
        <w:rPr>
          <w:rFonts w:ascii="Times New Roman" w:hAnsi="Times New Roman" w:cs="Times New Roman"/>
          <w:sz w:val="24"/>
          <w:szCs w:val="24"/>
        </w:rPr>
        <w:t>r</w:t>
      </w:r>
      <w:r w:rsidR="006F3622">
        <w:rPr>
          <w:rFonts w:ascii="Times New Roman" w:hAnsi="Times New Roman" w:cs="Times New Roman"/>
          <w:sz w:val="24"/>
          <w:szCs w:val="24"/>
        </w:rPr>
        <w:t xml:space="preserve">ner </w:t>
      </w:r>
      <w:r w:rsidR="00AD1D8B">
        <w:rPr>
          <w:rFonts w:ascii="Times New Roman" w:hAnsi="Times New Roman" w:cs="Times New Roman"/>
          <w:sz w:val="24"/>
          <w:szCs w:val="24"/>
        </w:rPr>
        <w:t>does not have</w:t>
      </w:r>
      <w:r w:rsidR="006F3622">
        <w:rPr>
          <w:rFonts w:ascii="Times New Roman" w:hAnsi="Times New Roman" w:cs="Times New Roman"/>
          <w:sz w:val="24"/>
          <w:szCs w:val="24"/>
        </w:rPr>
        <w:t xml:space="preserve"> any</w:t>
      </w:r>
      <w:r w:rsidR="00AD1D8B">
        <w:rPr>
          <w:rFonts w:ascii="Times New Roman" w:hAnsi="Times New Roman" w:cs="Times New Roman"/>
          <w:sz w:val="24"/>
          <w:szCs w:val="24"/>
        </w:rPr>
        <w:t xml:space="preserve"> power</w:t>
      </w:r>
      <w:r w:rsidR="00AB340A">
        <w:rPr>
          <w:rFonts w:ascii="Times New Roman" w:hAnsi="Times New Roman" w:cs="Times New Roman"/>
          <w:sz w:val="24"/>
          <w:szCs w:val="24"/>
        </w:rPr>
        <w:t xml:space="preserve"> to determine what </w:t>
      </w:r>
      <w:r w:rsidR="006F3622">
        <w:rPr>
          <w:rFonts w:ascii="Times New Roman" w:hAnsi="Times New Roman" w:cs="Times New Roman"/>
          <w:sz w:val="24"/>
          <w:szCs w:val="24"/>
        </w:rPr>
        <w:t>academic discourse</w:t>
      </w:r>
      <w:r w:rsidR="00AB340A">
        <w:rPr>
          <w:rFonts w:ascii="Times New Roman" w:hAnsi="Times New Roman" w:cs="Times New Roman"/>
          <w:sz w:val="24"/>
          <w:szCs w:val="24"/>
        </w:rPr>
        <w:t xml:space="preserve"> ought to be</w:t>
      </w:r>
      <w:r w:rsidR="006F3622">
        <w:rPr>
          <w:rFonts w:ascii="Times New Roman" w:hAnsi="Times New Roman" w:cs="Times New Roman"/>
          <w:sz w:val="24"/>
          <w:szCs w:val="24"/>
        </w:rPr>
        <w:t xml:space="preserve"> in English</w:t>
      </w:r>
      <w:r w:rsidR="00AD1D8B">
        <w:rPr>
          <w:rFonts w:ascii="Times New Roman" w:hAnsi="Times New Roman" w:cs="Times New Roman"/>
          <w:sz w:val="24"/>
          <w:szCs w:val="24"/>
        </w:rPr>
        <w:t xml:space="preserve">, in comparison with the reader, (from the </w:t>
      </w:r>
      <w:r w:rsidR="006F3622">
        <w:rPr>
          <w:rFonts w:ascii="Times New Roman" w:hAnsi="Times New Roman" w:cs="Times New Roman"/>
          <w:sz w:val="24"/>
          <w:szCs w:val="24"/>
        </w:rPr>
        <w:t>dominant group)</w:t>
      </w:r>
      <w:r w:rsidR="00AD1D8B">
        <w:rPr>
          <w:rFonts w:ascii="Times New Roman" w:hAnsi="Times New Roman" w:cs="Times New Roman"/>
          <w:sz w:val="24"/>
          <w:szCs w:val="24"/>
        </w:rPr>
        <w:t xml:space="preserve"> who has the power</w:t>
      </w:r>
      <w:r w:rsidR="0012770A">
        <w:rPr>
          <w:rFonts w:ascii="Times New Roman" w:hAnsi="Times New Roman" w:cs="Times New Roman"/>
          <w:sz w:val="24"/>
          <w:szCs w:val="24"/>
        </w:rPr>
        <w:t xml:space="preserve"> (Bourdieu</w:t>
      </w:r>
      <w:r w:rsidR="00AC15B9">
        <w:rPr>
          <w:rFonts w:ascii="Times New Roman" w:hAnsi="Times New Roman" w:cs="Times New Roman"/>
          <w:sz w:val="24"/>
          <w:szCs w:val="24"/>
        </w:rPr>
        <w:t>,</w:t>
      </w:r>
      <w:r w:rsidR="0012770A">
        <w:rPr>
          <w:rFonts w:ascii="Times New Roman" w:hAnsi="Times New Roman" w:cs="Times New Roman"/>
          <w:sz w:val="24"/>
          <w:szCs w:val="24"/>
        </w:rPr>
        <w:t xml:space="preserve"> 1977)</w:t>
      </w:r>
      <w:r>
        <w:rPr>
          <w:rFonts w:ascii="Times New Roman" w:hAnsi="Times New Roman" w:cs="Times New Roman"/>
          <w:sz w:val="24"/>
          <w:szCs w:val="24"/>
        </w:rPr>
        <w:t xml:space="preserve"> not only</w:t>
      </w:r>
      <w:r w:rsidR="006F3622">
        <w:rPr>
          <w:rFonts w:ascii="Times New Roman" w:hAnsi="Times New Roman" w:cs="Times New Roman"/>
          <w:sz w:val="24"/>
          <w:szCs w:val="24"/>
        </w:rPr>
        <w:t xml:space="preserve"> to pass or fail</w:t>
      </w:r>
      <w:r w:rsidR="00AB340A">
        <w:rPr>
          <w:rFonts w:ascii="Times New Roman" w:hAnsi="Times New Roman" w:cs="Times New Roman"/>
          <w:sz w:val="24"/>
          <w:szCs w:val="24"/>
        </w:rPr>
        <w:t xml:space="preserve"> </w:t>
      </w:r>
      <w:r w:rsidR="006F3622">
        <w:rPr>
          <w:rFonts w:ascii="Times New Roman" w:hAnsi="Times New Roman" w:cs="Times New Roman"/>
          <w:sz w:val="24"/>
          <w:szCs w:val="24"/>
        </w:rPr>
        <w:t>the L2 learner</w:t>
      </w:r>
      <w:r>
        <w:rPr>
          <w:rFonts w:ascii="Times New Roman" w:hAnsi="Times New Roman" w:cs="Times New Roman"/>
          <w:sz w:val="24"/>
          <w:szCs w:val="24"/>
        </w:rPr>
        <w:t>, but also to endorse the product as appropriately meeting the required academic standard at the rhetorical level</w:t>
      </w:r>
      <w:r w:rsidR="00AB340A">
        <w:rPr>
          <w:rFonts w:ascii="Times New Roman" w:hAnsi="Times New Roman" w:cs="Times New Roman"/>
          <w:sz w:val="24"/>
          <w:szCs w:val="24"/>
        </w:rPr>
        <w:t>.</w:t>
      </w:r>
      <w:r w:rsidR="006F3622">
        <w:rPr>
          <w:rFonts w:ascii="Times New Roman" w:hAnsi="Times New Roman" w:cs="Times New Roman"/>
          <w:sz w:val="24"/>
          <w:szCs w:val="24"/>
        </w:rPr>
        <w:t xml:space="preserve"> </w:t>
      </w:r>
      <w:r w:rsidR="00081D30">
        <w:rPr>
          <w:rFonts w:ascii="Times New Roman" w:hAnsi="Times New Roman" w:cs="Times New Roman"/>
          <w:sz w:val="24"/>
          <w:szCs w:val="24"/>
        </w:rPr>
        <w:t>In most cases</w:t>
      </w:r>
      <w:r w:rsidR="002B5A48">
        <w:rPr>
          <w:rFonts w:ascii="Times New Roman" w:hAnsi="Times New Roman" w:cs="Times New Roman"/>
          <w:sz w:val="24"/>
          <w:szCs w:val="24"/>
        </w:rPr>
        <w:t>,</w:t>
      </w:r>
      <w:r w:rsidR="006F3622">
        <w:rPr>
          <w:rFonts w:ascii="Times New Roman" w:hAnsi="Times New Roman" w:cs="Times New Roman"/>
          <w:sz w:val="24"/>
          <w:szCs w:val="24"/>
        </w:rPr>
        <w:t xml:space="preserve"> the L2 learner is happy to play along the language game and project the expected voice</w:t>
      </w:r>
      <w:r w:rsidR="00CB5E9C">
        <w:rPr>
          <w:rFonts w:ascii="Times New Roman" w:hAnsi="Times New Roman" w:cs="Times New Roman"/>
          <w:sz w:val="24"/>
          <w:szCs w:val="24"/>
        </w:rPr>
        <w:t xml:space="preserve"> (Allison</w:t>
      </w:r>
      <w:r w:rsidR="002B5A48">
        <w:rPr>
          <w:rFonts w:ascii="Times New Roman" w:hAnsi="Times New Roman" w:cs="Times New Roman"/>
          <w:sz w:val="24"/>
          <w:szCs w:val="24"/>
        </w:rPr>
        <w:t xml:space="preserve"> and Sui Mei,</w:t>
      </w:r>
      <w:r w:rsidR="00CB5E9C">
        <w:rPr>
          <w:rFonts w:ascii="Times New Roman" w:hAnsi="Times New Roman" w:cs="Times New Roman"/>
          <w:sz w:val="24"/>
          <w:szCs w:val="24"/>
        </w:rPr>
        <w:t xml:space="preserve"> 2001)</w:t>
      </w:r>
      <w:r w:rsidR="006F3622">
        <w:rPr>
          <w:rFonts w:ascii="Times New Roman" w:hAnsi="Times New Roman" w:cs="Times New Roman"/>
          <w:sz w:val="24"/>
          <w:szCs w:val="24"/>
        </w:rPr>
        <w:t xml:space="preserve"> if they understand what that voice has to be (something that is not very obvious given the slippery nature of the concept)</w:t>
      </w:r>
      <w:r w:rsidR="00985582">
        <w:rPr>
          <w:rFonts w:ascii="Times New Roman" w:hAnsi="Times New Roman" w:cs="Times New Roman"/>
          <w:sz w:val="24"/>
          <w:szCs w:val="24"/>
        </w:rPr>
        <w:t xml:space="preserve"> </w:t>
      </w:r>
      <w:bookmarkStart w:id="1" w:name="_Hlk492980399"/>
      <w:r w:rsidR="000224B7">
        <w:rPr>
          <w:rFonts w:ascii="Times New Roman" w:hAnsi="Times New Roman" w:cs="Times New Roman"/>
          <w:sz w:val="24"/>
          <w:szCs w:val="24"/>
        </w:rPr>
        <w:t>(Helms-Park and Stapleton, 2003</w:t>
      </w:r>
      <w:r w:rsidR="00C04AD7">
        <w:rPr>
          <w:rFonts w:ascii="Times New Roman" w:hAnsi="Times New Roman" w:cs="Times New Roman"/>
          <w:sz w:val="24"/>
          <w:szCs w:val="24"/>
        </w:rPr>
        <w:t>; Ivanic and Camps, 2001</w:t>
      </w:r>
      <w:r w:rsidR="000224B7">
        <w:rPr>
          <w:rFonts w:ascii="Times New Roman" w:hAnsi="Times New Roman" w:cs="Times New Roman"/>
          <w:sz w:val="24"/>
          <w:szCs w:val="24"/>
        </w:rPr>
        <w:t>)</w:t>
      </w:r>
      <w:r w:rsidR="006F3622">
        <w:rPr>
          <w:rFonts w:ascii="Times New Roman" w:hAnsi="Times New Roman" w:cs="Times New Roman"/>
          <w:sz w:val="24"/>
          <w:szCs w:val="24"/>
        </w:rPr>
        <w:t>.</w:t>
      </w:r>
      <w:r w:rsidR="00AB340A">
        <w:rPr>
          <w:rFonts w:ascii="Times New Roman" w:hAnsi="Times New Roman" w:cs="Times New Roman"/>
          <w:sz w:val="24"/>
          <w:szCs w:val="24"/>
        </w:rPr>
        <w:t xml:space="preserve"> </w:t>
      </w:r>
    </w:p>
    <w:bookmarkEnd w:id="1"/>
    <w:p w14:paraId="5A2F37BB" w14:textId="77777777" w:rsidR="00DA04AB" w:rsidRDefault="006F3622" w:rsidP="00AD1D8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D1D8B">
        <w:rPr>
          <w:rFonts w:ascii="Times New Roman" w:hAnsi="Times New Roman" w:cs="Times New Roman"/>
          <w:sz w:val="24"/>
          <w:szCs w:val="24"/>
        </w:rPr>
        <w:t xml:space="preserve"> </w:t>
      </w:r>
      <w:r w:rsidR="00DA04AB">
        <w:rPr>
          <w:rFonts w:ascii="Times New Roman" w:hAnsi="Times New Roman" w:cs="Times New Roman"/>
          <w:sz w:val="24"/>
          <w:szCs w:val="24"/>
        </w:rPr>
        <w:t xml:space="preserve">  </w:t>
      </w:r>
    </w:p>
    <w:p w14:paraId="6079DF91" w14:textId="26A8FC65" w:rsidR="009F2845" w:rsidRDefault="007103C2" w:rsidP="00027674">
      <w:pPr>
        <w:spacing w:line="480" w:lineRule="auto"/>
        <w:jc w:val="both"/>
        <w:rPr>
          <w:rFonts w:ascii="Times New Roman" w:hAnsi="Times New Roman" w:cs="Times New Roman"/>
          <w:sz w:val="24"/>
          <w:szCs w:val="24"/>
        </w:rPr>
      </w:pPr>
      <w:r>
        <w:rPr>
          <w:rFonts w:ascii="Times New Roman" w:hAnsi="Times New Roman" w:cs="Times New Roman"/>
          <w:sz w:val="24"/>
          <w:szCs w:val="24"/>
        </w:rPr>
        <w:t>In the above scenario</w:t>
      </w:r>
      <w:r w:rsidR="00985582">
        <w:rPr>
          <w:rFonts w:ascii="Times New Roman" w:hAnsi="Times New Roman" w:cs="Times New Roman"/>
          <w:sz w:val="24"/>
          <w:szCs w:val="24"/>
        </w:rPr>
        <w:t>,</w:t>
      </w:r>
      <w:r w:rsidR="00E222A8" w:rsidRPr="00715754">
        <w:rPr>
          <w:rFonts w:ascii="Times New Roman" w:hAnsi="Times New Roman" w:cs="Times New Roman"/>
          <w:sz w:val="24"/>
          <w:szCs w:val="24"/>
        </w:rPr>
        <w:t xml:space="preserve"> the EAP practitioner</w:t>
      </w:r>
      <w:r>
        <w:rPr>
          <w:rFonts w:ascii="Times New Roman" w:hAnsi="Times New Roman" w:cs="Times New Roman"/>
          <w:sz w:val="24"/>
          <w:szCs w:val="24"/>
        </w:rPr>
        <w:t xml:space="preserve"> (Teacher/ Examiner)</w:t>
      </w:r>
      <w:r w:rsidR="00E222A8" w:rsidRPr="00715754">
        <w:rPr>
          <w:rFonts w:ascii="Times New Roman" w:hAnsi="Times New Roman" w:cs="Times New Roman"/>
          <w:sz w:val="24"/>
          <w:szCs w:val="24"/>
        </w:rPr>
        <w:t xml:space="preserve"> has the power to</w:t>
      </w:r>
      <w:r w:rsidR="00985582">
        <w:rPr>
          <w:rFonts w:ascii="Times New Roman" w:hAnsi="Times New Roman" w:cs="Times New Roman"/>
          <w:sz w:val="24"/>
          <w:szCs w:val="24"/>
        </w:rPr>
        <w:t xml:space="preserve"> decide the future of the assessed L2 learner by</w:t>
      </w:r>
      <w:r w:rsidR="00E222A8" w:rsidRPr="00715754">
        <w:rPr>
          <w:rFonts w:ascii="Times New Roman" w:hAnsi="Times New Roman" w:cs="Times New Roman"/>
          <w:sz w:val="24"/>
          <w:szCs w:val="24"/>
        </w:rPr>
        <w:t xml:space="preserve"> pass</w:t>
      </w:r>
      <w:r w:rsidR="00985582">
        <w:rPr>
          <w:rFonts w:ascii="Times New Roman" w:hAnsi="Times New Roman" w:cs="Times New Roman"/>
          <w:sz w:val="24"/>
          <w:szCs w:val="24"/>
        </w:rPr>
        <w:t>ing</w:t>
      </w:r>
      <w:r w:rsidR="00E222A8" w:rsidRPr="00715754">
        <w:rPr>
          <w:rFonts w:ascii="Times New Roman" w:hAnsi="Times New Roman" w:cs="Times New Roman"/>
          <w:sz w:val="24"/>
          <w:szCs w:val="24"/>
        </w:rPr>
        <w:t xml:space="preserve"> or fail</w:t>
      </w:r>
      <w:r w:rsidR="00985582">
        <w:rPr>
          <w:rFonts w:ascii="Times New Roman" w:hAnsi="Times New Roman" w:cs="Times New Roman"/>
          <w:sz w:val="24"/>
          <w:szCs w:val="24"/>
        </w:rPr>
        <w:t>ing</w:t>
      </w:r>
      <w:r w:rsidR="00E222A8" w:rsidRPr="00715754">
        <w:rPr>
          <w:rFonts w:ascii="Times New Roman" w:hAnsi="Times New Roman" w:cs="Times New Roman"/>
          <w:sz w:val="24"/>
          <w:szCs w:val="24"/>
        </w:rPr>
        <w:t xml:space="preserve"> the student depending on how this EAP</w:t>
      </w:r>
      <w:r w:rsidR="00421E46" w:rsidRPr="00715754">
        <w:rPr>
          <w:rFonts w:ascii="Times New Roman" w:hAnsi="Times New Roman" w:cs="Times New Roman"/>
          <w:sz w:val="24"/>
          <w:szCs w:val="24"/>
        </w:rPr>
        <w:t xml:space="preserve"> practitioner</w:t>
      </w:r>
      <w:r w:rsidR="00E222A8" w:rsidRPr="00715754">
        <w:rPr>
          <w:rFonts w:ascii="Times New Roman" w:hAnsi="Times New Roman" w:cs="Times New Roman"/>
          <w:sz w:val="24"/>
          <w:szCs w:val="24"/>
        </w:rPr>
        <w:t xml:space="preserve"> interpret</w:t>
      </w:r>
      <w:r w:rsidR="00794396">
        <w:rPr>
          <w:rFonts w:ascii="Times New Roman" w:hAnsi="Times New Roman" w:cs="Times New Roman"/>
          <w:sz w:val="24"/>
          <w:szCs w:val="24"/>
        </w:rPr>
        <w:t>s</w:t>
      </w:r>
      <w:r w:rsidR="00E222A8" w:rsidRPr="00715754">
        <w:rPr>
          <w:rFonts w:ascii="Times New Roman" w:hAnsi="Times New Roman" w:cs="Times New Roman"/>
          <w:sz w:val="24"/>
          <w:szCs w:val="24"/>
        </w:rPr>
        <w:t xml:space="preserve"> the desc</w:t>
      </w:r>
      <w:r>
        <w:rPr>
          <w:rFonts w:ascii="Times New Roman" w:hAnsi="Times New Roman" w:cs="Times New Roman"/>
          <w:sz w:val="24"/>
          <w:szCs w:val="24"/>
        </w:rPr>
        <w:t>riptors (something that is very subjective)</w:t>
      </w:r>
      <w:r w:rsidR="00421E46" w:rsidRPr="00715754">
        <w:rPr>
          <w:rFonts w:ascii="Times New Roman" w:hAnsi="Times New Roman" w:cs="Times New Roman"/>
          <w:sz w:val="24"/>
          <w:szCs w:val="24"/>
        </w:rPr>
        <w:t xml:space="preserve"> based on </w:t>
      </w:r>
      <w:r w:rsidR="00D2310D">
        <w:rPr>
          <w:rFonts w:ascii="Times New Roman" w:hAnsi="Times New Roman" w:cs="Times New Roman"/>
          <w:sz w:val="24"/>
          <w:szCs w:val="24"/>
        </w:rPr>
        <w:t>his/her</w:t>
      </w:r>
      <w:r w:rsidR="00421E46" w:rsidRPr="00715754">
        <w:rPr>
          <w:rFonts w:ascii="Times New Roman" w:hAnsi="Times New Roman" w:cs="Times New Roman"/>
          <w:sz w:val="24"/>
          <w:szCs w:val="24"/>
        </w:rPr>
        <w:t xml:space="preserve"> social</w:t>
      </w:r>
      <w:r>
        <w:rPr>
          <w:rFonts w:ascii="Times New Roman" w:hAnsi="Times New Roman" w:cs="Times New Roman"/>
          <w:sz w:val="24"/>
          <w:szCs w:val="24"/>
        </w:rPr>
        <w:t>, educational</w:t>
      </w:r>
      <w:r w:rsidR="00421E46" w:rsidRPr="00715754">
        <w:rPr>
          <w:rFonts w:ascii="Times New Roman" w:hAnsi="Times New Roman" w:cs="Times New Roman"/>
          <w:sz w:val="24"/>
          <w:szCs w:val="24"/>
        </w:rPr>
        <w:t xml:space="preserve"> and ideological background</w:t>
      </w:r>
      <w:r>
        <w:rPr>
          <w:rFonts w:ascii="Times New Roman" w:hAnsi="Times New Roman" w:cs="Times New Roman"/>
          <w:sz w:val="24"/>
          <w:szCs w:val="24"/>
        </w:rPr>
        <w:t xml:space="preserve"> (Carr, 2000)</w:t>
      </w:r>
      <w:r w:rsidR="00E222A8" w:rsidRPr="00715754">
        <w:rPr>
          <w:rFonts w:ascii="Times New Roman" w:hAnsi="Times New Roman" w:cs="Times New Roman"/>
          <w:sz w:val="24"/>
          <w:szCs w:val="24"/>
        </w:rPr>
        <w:t>.</w:t>
      </w:r>
      <w:r w:rsidR="00421E46" w:rsidRPr="00715754">
        <w:rPr>
          <w:rFonts w:ascii="Times New Roman" w:hAnsi="Times New Roman" w:cs="Times New Roman"/>
          <w:sz w:val="24"/>
          <w:szCs w:val="24"/>
        </w:rPr>
        <w:t xml:space="preserve"> All these</w:t>
      </w:r>
      <w:r>
        <w:rPr>
          <w:rFonts w:ascii="Times New Roman" w:hAnsi="Times New Roman" w:cs="Times New Roman"/>
          <w:sz w:val="24"/>
          <w:szCs w:val="24"/>
        </w:rPr>
        <w:t xml:space="preserve"> contextual</w:t>
      </w:r>
      <w:r w:rsidR="00421E46" w:rsidRPr="00715754">
        <w:rPr>
          <w:rFonts w:ascii="Times New Roman" w:hAnsi="Times New Roman" w:cs="Times New Roman"/>
          <w:sz w:val="24"/>
          <w:szCs w:val="24"/>
        </w:rPr>
        <w:t xml:space="preserve"> social factors that influence bias</w:t>
      </w:r>
      <w:r w:rsidR="00081D30">
        <w:rPr>
          <w:rFonts w:ascii="Times New Roman" w:hAnsi="Times New Roman" w:cs="Times New Roman"/>
          <w:sz w:val="24"/>
          <w:szCs w:val="24"/>
        </w:rPr>
        <w:t>,</w:t>
      </w:r>
      <w:r w:rsidR="00C06035">
        <w:rPr>
          <w:rFonts w:ascii="Times New Roman" w:hAnsi="Times New Roman" w:cs="Times New Roman"/>
          <w:sz w:val="24"/>
          <w:szCs w:val="24"/>
        </w:rPr>
        <w:t xml:space="preserve"> </w:t>
      </w:r>
      <w:r w:rsidR="00421E46" w:rsidRPr="00715754">
        <w:rPr>
          <w:rFonts w:ascii="Times New Roman" w:hAnsi="Times New Roman" w:cs="Times New Roman"/>
          <w:sz w:val="24"/>
          <w:szCs w:val="24"/>
        </w:rPr>
        <w:t xml:space="preserve">come into play when teachers assess student work. </w:t>
      </w:r>
      <w:r w:rsidR="00E222A8" w:rsidRPr="00715754">
        <w:rPr>
          <w:rFonts w:ascii="Times New Roman" w:hAnsi="Times New Roman" w:cs="Times New Roman"/>
          <w:sz w:val="24"/>
          <w:szCs w:val="24"/>
        </w:rPr>
        <w:t xml:space="preserve"> Assessing a written piece of work is a very subjective process</w:t>
      </w:r>
      <w:r w:rsidR="00027674">
        <w:rPr>
          <w:rFonts w:ascii="Times New Roman" w:hAnsi="Times New Roman" w:cs="Times New Roman"/>
          <w:sz w:val="24"/>
          <w:szCs w:val="24"/>
        </w:rPr>
        <w:t xml:space="preserve"> (O’Hagan and Wigglesworth, 2015) </w:t>
      </w:r>
      <w:r w:rsidR="00027674" w:rsidRPr="00715754">
        <w:rPr>
          <w:rFonts w:ascii="Times New Roman" w:hAnsi="Times New Roman" w:cs="Times New Roman"/>
          <w:sz w:val="24"/>
          <w:szCs w:val="24"/>
        </w:rPr>
        <w:t>as</w:t>
      </w:r>
      <w:r w:rsidR="00E222A8" w:rsidRPr="00715754">
        <w:rPr>
          <w:rFonts w:ascii="Times New Roman" w:hAnsi="Times New Roman" w:cs="Times New Roman"/>
          <w:sz w:val="24"/>
          <w:szCs w:val="24"/>
        </w:rPr>
        <w:t xml:space="preserve"> often exhibited by the disparities</w:t>
      </w:r>
      <w:r w:rsidR="004F548E" w:rsidRPr="00715754">
        <w:rPr>
          <w:rFonts w:ascii="Times New Roman" w:hAnsi="Times New Roman" w:cs="Times New Roman"/>
          <w:sz w:val="24"/>
          <w:szCs w:val="24"/>
        </w:rPr>
        <w:t xml:space="preserve"> in scores </w:t>
      </w:r>
      <w:r w:rsidR="006D3E12">
        <w:rPr>
          <w:rFonts w:ascii="Times New Roman" w:hAnsi="Times New Roman" w:cs="Times New Roman"/>
          <w:sz w:val="24"/>
          <w:szCs w:val="24"/>
        </w:rPr>
        <w:t>awarded</w:t>
      </w:r>
      <w:r w:rsidR="004F548E" w:rsidRPr="00715754">
        <w:rPr>
          <w:rFonts w:ascii="Times New Roman" w:hAnsi="Times New Roman" w:cs="Times New Roman"/>
          <w:sz w:val="24"/>
          <w:szCs w:val="24"/>
        </w:rPr>
        <w:t xml:space="preserve"> to the same piece of work by different markers </w:t>
      </w:r>
      <w:r w:rsidR="00081D30">
        <w:rPr>
          <w:rFonts w:ascii="Times New Roman" w:hAnsi="Times New Roman" w:cs="Times New Roman"/>
          <w:sz w:val="24"/>
          <w:szCs w:val="24"/>
        </w:rPr>
        <w:t>(</w:t>
      </w:r>
      <w:r w:rsidR="004F548E" w:rsidRPr="00715754">
        <w:rPr>
          <w:rFonts w:ascii="Times New Roman" w:hAnsi="Times New Roman" w:cs="Times New Roman"/>
          <w:sz w:val="24"/>
          <w:szCs w:val="24"/>
        </w:rPr>
        <w:t>during the moderation process</w:t>
      </w:r>
      <w:r w:rsidR="00985582">
        <w:rPr>
          <w:rFonts w:ascii="Times New Roman" w:hAnsi="Times New Roman" w:cs="Times New Roman"/>
          <w:sz w:val="24"/>
          <w:szCs w:val="24"/>
        </w:rPr>
        <w:t xml:space="preserve"> at the university where this research is being </w:t>
      </w:r>
      <w:r w:rsidR="00297F6B">
        <w:rPr>
          <w:rFonts w:ascii="Times New Roman" w:hAnsi="Times New Roman" w:cs="Times New Roman"/>
          <w:sz w:val="24"/>
          <w:szCs w:val="24"/>
        </w:rPr>
        <w:t>conducted</w:t>
      </w:r>
      <w:r w:rsidR="00081D30">
        <w:rPr>
          <w:rFonts w:ascii="Times New Roman" w:hAnsi="Times New Roman" w:cs="Times New Roman"/>
          <w:sz w:val="24"/>
          <w:szCs w:val="24"/>
        </w:rPr>
        <w:t>, often the markers agree though)</w:t>
      </w:r>
      <w:r w:rsidR="00297F6B">
        <w:rPr>
          <w:rFonts w:ascii="Times New Roman" w:hAnsi="Times New Roman" w:cs="Times New Roman"/>
          <w:sz w:val="24"/>
          <w:szCs w:val="24"/>
        </w:rPr>
        <w:t>.</w:t>
      </w:r>
    </w:p>
    <w:p w14:paraId="3BE77DAB" w14:textId="3ACCCDD5" w:rsidR="006D3E12" w:rsidRDefault="006D3E12" w:rsidP="00027674">
      <w:pPr>
        <w:spacing w:line="480" w:lineRule="auto"/>
        <w:jc w:val="both"/>
        <w:rPr>
          <w:rFonts w:ascii="Times New Roman" w:hAnsi="Times New Roman" w:cs="Times New Roman"/>
          <w:sz w:val="24"/>
          <w:szCs w:val="24"/>
        </w:rPr>
      </w:pPr>
    </w:p>
    <w:p w14:paraId="5E012D82" w14:textId="1D9DAB74" w:rsidR="006D3E12" w:rsidRDefault="006D3E12" w:rsidP="00027674">
      <w:pPr>
        <w:spacing w:line="480" w:lineRule="auto"/>
        <w:jc w:val="both"/>
        <w:rPr>
          <w:rFonts w:ascii="Times New Roman" w:hAnsi="Times New Roman" w:cs="Times New Roman"/>
          <w:sz w:val="24"/>
          <w:szCs w:val="24"/>
        </w:rPr>
      </w:pPr>
      <w:r w:rsidRPr="00416A92">
        <w:rPr>
          <w:rFonts w:ascii="Times New Roman" w:hAnsi="Times New Roman" w:cs="Times New Roman"/>
          <w:sz w:val="24"/>
          <w:szCs w:val="24"/>
        </w:rPr>
        <w:t>From the subjectivity of the assessment procedures, the next section explores the subjectivity of what constitutes knowledge</w:t>
      </w:r>
      <w:r w:rsidR="00813794" w:rsidRPr="00416A92">
        <w:rPr>
          <w:rFonts w:ascii="Times New Roman" w:hAnsi="Times New Roman" w:cs="Times New Roman"/>
          <w:sz w:val="24"/>
          <w:szCs w:val="24"/>
        </w:rPr>
        <w:t xml:space="preserve"> on a pre-sessional course. It explores whether the knowledge that the L2 learner has acquired in another language and culture matter in the way they conceptualise and articulate voice in academic writing in English.</w:t>
      </w:r>
    </w:p>
    <w:p w14:paraId="3E82A753" w14:textId="77777777" w:rsidR="00EF2EF7" w:rsidRDefault="00EF2EF7" w:rsidP="00027674">
      <w:pPr>
        <w:spacing w:line="480" w:lineRule="auto"/>
        <w:jc w:val="both"/>
        <w:rPr>
          <w:rFonts w:ascii="Times New Roman" w:hAnsi="Times New Roman" w:cs="Times New Roman"/>
          <w:sz w:val="24"/>
          <w:szCs w:val="24"/>
        </w:rPr>
      </w:pPr>
    </w:p>
    <w:p w14:paraId="3559F957" w14:textId="3202138D" w:rsidR="00EF2EF7" w:rsidRDefault="00BD39DC" w:rsidP="00027674">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0D2D3D">
        <w:rPr>
          <w:rFonts w:ascii="Times New Roman" w:hAnsi="Times New Roman" w:cs="Times New Roman"/>
          <w:b/>
          <w:sz w:val="24"/>
          <w:szCs w:val="24"/>
        </w:rPr>
        <w:t>7</w:t>
      </w:r>
      <w:r>
        <w:rPr>
          <w:rFonts w:ascii="Times New Roman" w:hAnsi="Times New Roman" w:cs="Times New Roman"/>
          <w:b/>
          <w:sz w:val="24"/>
          <w:szCs w:val="24"/>
        </w:rPr>
        <w:t xml:space="preserve"> </w:t>
      </w:r>
      <w:r w:rsidR="009F2845" w:rsidRPr="009F2845">
        <w:rPr>
          <w:rFonts w:ascii="Times New Roman" w:hAnsi="Times New Roman" w:cs="Times New Roman"/>
          <w:b/>
          <w:sz w:val="24"/>
          <w:szCs w:val="24"/>
        </w:rPr>
        <w:t xml:space="preserve">Voice and Contrastive </w:t>
      </w:r>
      <w:r w:rsidR="009F2845">
        <w:rPr>
          <w:rFonts w:ascii="Times New Roman" w:hAnsi="Times New Roman" w:cs="Times New Roman"/>
          <w:b/>
          <w:sz w:val="24"/>
          <w:szCs w:val="24"/>
        </w:rPr>
        <w:t>R</w:t>
      </w:r>
      <w:r w:rsidR="009F2845" w:rsidRPr="009F2845">
        <w:rPr>
          <w:rFonts w:ascii="Times New Roman" w:hAnsi="Times New Roman" w:cs="Times New Roman"/>
          <w:b/>
          <w:sz w:val="24"/>
          <w:szCs w:val="24"/>
        </w:rPr>
        <w:t>hetoric</w:t>
      </w:r>
      <w:r w:rsidR="004F548E" w:rsidRPr="009F2845">
        <w:rPr>
          <w:rFonts w:ascii="Times New Roman" w:hAnsi="Times New Roman" w:cs="Times New Roman"/>
          <w:b/>
          <w:sz w:val="24"/>
          <w:szCs w:val="24"/>
        </w:rPr>
        <w:t xml:space="preserve"> </w:t>
      </w:r>
    </w:p>
    <w:p w14:paraId="431B008C" w14:textId="3C9CEA49" w:rsidR="005D435C" w:rsidRPr="00715754" w:rsidRDefault="005D435C" w:rsidP="005D435C">
      <w:pPr>
        <w:spacing w:after="0" w:line="480" w:lineRule="auto"/>
        <w:jc w:val="both"/>
        <w:rPr>
          <w:rFonts w:ascii="Times New Roman" w:eastAsia="Times New Roman" w:hAnsi="Times New Roman" w:cs="Times New Roman"/>
          <w:sz w:val="24"/>
          <w:szCs w:val="24"/>
        </w:rPr>
      </w:pPr>
      <w:r w:rsidRPr="00715754">
        <w:rPr>
          <w:rFonts w:ascii="Times New Roman" w:eastAsia="Times New Roman" w:hAnsi="Times New Roman" w:cs="Times New Roman"/>
          <w:sz w:val="24"/>
          <w:szCs w:val="24"/>
        </w:rPr>
        <w:t>Connor (1996</w:t>
      </w:r>
      <w:r w:rsidR="00AC15B9">
        <w:rPr>
          <w:rFonts w:ascii="Times New Roman" w:eastAsia="Times New Roman" w:hAnsi="Times New Roman" w:cs="Times New Roman"/>
          <w:sz w:val="24"/>
          <w:szCs w:val="24"/>
        </w:rPr>
        <w:t xml:space="preserve">, </w:t>
      </w:r>
      <w:r w:rsidRPr="00715754">
        <w:rPr>
          <w:rFonts w:ascii="Times New Roman" w:eastAsia="Times New Roman" w:hAnsi="Times New Roman" w:cs="Times New Roman"/>
          <w:sz w:val="24"/>
          <w:szCs w:val="24"/>
        </w:rPr>
        <w:t xml:space="preserve">cited in </w:t>
      </w:r>
      <w:proofErr w:type="spellStart"/>
      <w:r w:rsidRPr="00715754">
        <w:rPr>
          <w:rFonts w:ascii="Times New Roman" w:eastAsia="Times New Roman" w:hAnsi="Times New Roman" w:cs="Times New Roman"/>
          <w:sz w:val="24"/>
          <w:szCs w:val="24"/>
        </w:rPr>
        <w:t>Chien</w:t>
      </w:r>
      <w:proofErr w:type="spellEnd"/>
      <w:r w:rsidRPr="00715754">
        <w:rPr>
          <w:rFonts w:ascii="Times New Roman" w:eastAsia="Times New Roman" w:hAnsi="Times New Roman" w:cs="Times New Roman"/>
          <w:sz w:val="24"/>
          <w:szCs w:val="24"/>
        </w:rPr>
        <w:t xml:space="preserve">, 2007) defines Contrastive Rhetoric this way: </w:t>
      </w:r>
    </w:p>
    <w:p w14:paraId="3E575DF5" w14:textId="60A108E0" w:rsidR="005D435C" w:rsidRDefault="005D435C" w:rsidP="00CA6E35">
      <w:pPr>
        <w:spacing w:line="240" w:lineRule="auto"/>
        <w:ind w:left="720"/>
        <w:jc w:val="both"/>
        <w:rPr>
          <w:rFonts w:ascii="Times New Roman" w:eastAsia="Times New Roman" w:hAnsi="Times New Roman" w:cs="Times New Roman"/>
          <w:sz w:val="24"/>
          <w:szCs w:val="24"/>
        </w:rPr>
      </w:pPr>
      <w:r w:rsidRPr="00715754">
        <w:rPr>
          <w:rFonts w:ascii="Times New Roman" w:eastAsia="Times New Roman" w:hAnsi="Times New Roman" w:cs="Times New Roman"/>
          <w:sz w:val="24"/>
          <w:szCs w:val="24"/>
        </w:rPr>
        <w:t>Contrastive rhetoric is the area of research in second language acquisition that identifies problems in composition encountered by second language writers and, by referring them to the rhetorical strategies of the first language....[C]</w:t>
      </w:r>
      <w:proofErr w:type="spellStart"/>
      <w:r w:rsidRPr="00715754">
        <w:rPr>
          <w:rFonts w:ascii="Times New Roman" w:eastAsia="Times New Roman" w:hAnsi="Times New Roman" w:cs="Times New Roman"/>
          <w:sz w:val="24"/>
          <w:szCs w:val="24"/>
        </w:rPr>
        <w:t>ontrastive</w:t>
      </w:r>
      <w:proofErr w:type="spellEnd"/>
      <w:r w:rsidRPr="00715754">
        <w:rPr>
          <w:rFonts w:ascii="Times New Roman" w:eastAsia="Times New Roman" w:hAnsi="Times New Roman" w:cs="Times New Roman"/>
          <w:sz w:val="24"/>
          <w:szCs w:val="24"/>
        </w:rPr>
        <w:t xml:space="preserve"> rhetoric maintains that language and writing are cultural phenomena. As a direct consequence, each language has rhetorical conventions unique to it</w:t>
      </w:r>
      <w:r w:rsidR="00E01530">
        <w:rPr>
          <w:rFonts w:ascii="Times New Roman" w:eastAsia="Times New Roman" w:hAnsi="Times New Roman" w:cs="Times New Roman"/>
          <w:sz w:val="24"/>
          <w:szCs w:val="24"/>
        </w:rPr>
        <w:t>.</w:t>
      </w:r>
      <w:r w:rsidRPr="00715754">
        <w:rPr>
          <w:rFonts w:ascii="Times New Roman" w:eastAsia="Times New Roman" w:hAnsi="Times New Roman" w:cs="Times New Roman"/>
          <w:sz w:val="24"/>
          <w:szCs w:val="24"/>
        </w:rPr>
        <w:t xml:space="preserve"> (p. 133)</w:t>
      </w:r>
    </w:p>
    <w:p w14:paraId="3093AED6" w14:textId="1FD78061" w:rsidR="00B928C8" w:rsidRDefault="005D435C" w:rsidP="00B928C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Because “language and writing are cultural phenomena”, it means that when a student </w:t>
      </w:r>
      <w:r w:rsidR="004B2891">
        <w:rPr>
          <w:rFonts w:ascii="Times New Roman" w:eastAsia="Times New Roman" w:hAnsi="Times New Roman" w:cs="Times New Roman"/>
          <w:sz w:val="24"/>
          <w:szCs w:val="24"/>
        </w:rPr>
        <w:t>uses a particular language in writing they are actually immersing themse</w:t>
      </w:r>
      <w:r w:rsidR="005270F3">
        <w:rPr>
          <w:rFonts w:ascii="Times New Roman" w:eastAsia="Times New Roman" w:hAnsi="Times New Roman" w:cs="Times New Roman"/>
          <w:sz w:val="24"/>
          <w:szCs w:val="24"/>
        </w:rPr>
        <w:t>lves in a certain social practic</w:t>
      </w:r>
      <w:r w:rsidR="004B2891">
        <w:rPr>
          <w:rFonts w:ascii="Times New Roman" w:eastAsia="Times New Roman" w:hAnsi="Times New Roman" w:cs="Times New Roman"/>
          <w:sz w:val="24"/>
          <w:szCs w:val="24"/>
        </w:rPr>
        <w:t>e that has a specific cultural ideology</w:t>
      </w:r>
      <w:r w:rsidR="00AA6701">
        <w:rPr>
          <w:rFonts w:ascii="Times New Roman" w:eastAsia="Times New Roman" w:hAnsi="Times New Roman" w:cs="Times New Roman"/>
          <w:sz w:val="24"/>
          <w:szCs w:val="24"/>
        </w:rPr>
        <w:t xml:space="preserve"> (</w:t>
      </w:r>
      <w:proofErr w:type="spellStart"/>
      <w:r w:rsidR="00AA6701">
        <w:rPr>
          <w:rFonts w:ascii="Times New Roman" w:eastAsia="Times New Roman" w:hAnsi="Times New Roman" w:cs="Times New Roman"/>
          <w:sz w:val="24"/>
          <w:szCs w:val="24"/>
        </w:rPr>
        <w:t>Kanakri</w:t>
      </w:r>
      <w:proofErr w:type="spellEnd"/>
      <w:r w:rsidR="00AA6701">
        <w:rPr>
          <w:rFonts w:ascii="Times New Roman" w:eastAsia="Times New Roman" w:hAnsi="Times New Roman" w:cs="Times New Roman"/>
          <w:sz w:val="24"/>
          <w:szCs w:val="24"/>
        </w:rPr>
        <w:t>, 2015)</w:t>
      </w:r>
      <w:r w:rsidR="004B2891">
        <w:rPr>
          <w:rFonts w:ascii="Times New Roman" w:eastAsia="Times New Roman" w:hAnsi="Times New Roman" w:cs="Times New Roman"/>
          <w:sz w:val="24"/>
          <w:szCs w:val="24"/>
        </w:rPr>
        <w:t xml:space="preserve">. </w:t>
      </w:r>
      <w:r w:rsidR="002B5A48">
        <w:rPr>
          <w:rFonts w:ascii="Times New Roman" w:eastAsia="Times New Roman" w:hAnsi="Times New Roman" w:cs="Times New Roman"/>
          <w:sz w:val="24"/>
          <w:szCs w:val="24"/>
        </w:rPr>
        <w:t>I</w:t>
      </w:r>
      <w:r w:rsidR="004B2891">
        <w:rPr>
          <w:rFonts w:ascii="Times New Roman" w:eastAsia="Times New Roman" w:hAnsi="Times New Roman" w:cs="Times New Roman"/>
          <w:sz w:val="24"/>
          <w:szCs w:val="24"/>
        </w:rPr>
        <w:t>n the case of postgraduate students who have studied and have written academically in another culture, when they come into a new academic writing tradition, they bring with them “rhetorical strategies of the first language” in the language classroom</w:t>
      </w:r>
      <w:r w:rsidR="00B01480">
        <w:rPr>
          <w:rFonts w:ascii="Times New Roman" w:eastAsia="Times New Roman" w:hAnsi="Times New Roman" w:cs="Times New Roman"/>
          <w:sz w:val="24"/>
          <w:szCs w:val="24"/>
        </w:rPr>
        <w:t xml:space="preserve"> (Severino, 1993)</w:t>
      </w:r>
      <w:r w:rsidR="004B2891">
        <w:rPr>
          <w:rFonts w:ascii="Times New Roman" w:eastAsia="Times New Roman" w:hAnsi="Times New Roman" w:cs="Times New Roman"/>
          <w:sz w:val="24"/>
          <w:szCs w:val="24"/>
        </w:rPr>
        <w:t>. Therefore, an appreciation</w:t>
      </w:r>
      <w:r w:rsidR="00635E49">
        <w:rPr>
          <w:rFonts w:ascii="Times New Roman" w:eastAsia="Times New Roman" w:hAnsi="Times New Roman" w:cs="Times New Roman"/>
          <w:sz w:val="24"/>
          <w:szCs w:val="24"/>
        </w:rPr>
        <w:t xml:space="preserve"> of</w:t>
      </w:r>
      <w:r w:rsidR="004B2891">
        <w:rPr>
          <w:rFonts w:ascii="Times New Roman" w:eastAsia="Times New Roman" w:hAnsi="Times New Roman" w:cs="Times New Roman"/>
          <w:sz w:val="24"/>
          <w:szCs w:val="24"/>
        </w:rPr>
        <w:t xml:space="preserve"> Contrastive Rhetoric </w:t>
      </w:r>
      <w:r w:rsidR="002B5A48">
        <w:rPr>
          <w:rFonts w:ascii="Times New Roman" w:eastAsia="Times New Roman" w:hAnsi="Times New Roman" w:cs="Times New Roman"/>
          <w:sz w:val="24"/>
          <w:szCs w:val="24"/>
        </w:rPr>
        <w:t>can be</w:t>
      </w:r>
      <w:r w:rsidR="004B2891">
        <w:rPr>
          <w:rFonts w:ascii="Times New Roman" w:eastAsia="Times New Roman" w:hAnsi="Times New Roman" w:cs="Times New Roman"/>
          <w:sz w:val="24"/>
          <w:szCs w:val="24"/>
        </w:rPr>
        <w:t xml:space="preserve"> an asset for the EAP teacher </w:t>
      </w:r>
      <w:r w:rsidR="009B69B3">
        <w:rPr>
          <w:rFonts w:ascii="Times New Roman" w:eastAsia="Times New Roman" w:hAnsi="Times New Roman" w:cs="Times New Roman"/>
          <w:sz w:val="24"/>
          <w:szCs w:val="24"/>
        </w:rPr>
        <w:t xml:space="preserve">as they become </w:t>
      </w:r>
      <w:r w:rsidR="004B2891">
        <w:rPr>
          <w:rFonts w:ascii="Times New Roman" w:eastAsia="Times New Roman" w:hAnsi="Times New Roman" w:cs="Times New Roman"/>
          <w:sz w:val="24"/>
          <w:szCs w:val="24"/>
        </w:rPr>
        <w:t>aware of the potential areas</w:t>
      </w:r>
      <w:r w:rsidR="00B928C8">
        <w:rPr>
          <w:rFonts w:ascii="Times New Roman" w:eastAsia="Times New Roman" w:hAnsi="Times New Roman" w:cs="Times New Roman"/>
          <w:sz w:val="24"/>
          <w:szCs w:val="24"/>
        </w:rPr>
        <w:t xml:space="preserve"> of difficulty as they have a</w:t>
      </w:r>
      <w:r w:rsidR="00973B19">
        <w:rPr>
          <w:rFonts w:ascii="Times New Roman" w:eastAsia="Times New Roman" w:hAnsi="Times New Roman" w:cs="Times New Roman"/>
          <w:sz w:val="24"/>
          <w:szCs w:val="24"/>
        </w:rPr>
        <w:t xml:space="preserve"> better</w:t>
      </w:r>
      <w:r w:rsidR="00B928C8">
        <w:rPr>
          <w:rFonts w:ascii="Times New Roman" w:eastAsia="Times New Roman" w:hAnsi="Times New Roman" w:cs="Times New Roman"/>
          <w:sz w:val="24"/>
          <w:szCs w:val="24"/>
        </w:rPr>
        <w:t xml:space="preserve"> understanding of how the L2 lea</w:t>
      </w:r>
      <w:r w:rsidR="009B69B3">
        <w:rPr>
          <w:rFonts w:ascii="Times New Roman" w:eastAsia="Times New Roman" w:hAnsi="Times New Roman" w:cs="Times New Roman"/>
          <w:sz w:val="24"/>
          <w:szCs w:val="24"/>
        </w:rPr>
        <w:t>r</w:t>
      </w:r>
      <w:r w:rsidR="00B928C8">
        <w:rPr>
          <w:rFonts w:ascii="Times New Roman" w:eastAsia="Times New Roman" w:hAnsi="Times New Roman" w:cs="Times New Roman"/>
          <w:sz w:val="24"/>
          <w:szCs w:val="24"/>
        </w:rPr>
        <w:t xml:space="preserve">ner’s rhetorical strategies in their first language and culture </w:t>
      </w:r>
      <w:r w:rsidR="00B01480">
        <w:rPr>
          <w:rFonts w:ascii="Times New Roman" w:eastAsia="Times New Roman" w:hAnsi="Times New Roman" w:cs="Times New Roman"/>
          <w:sz w:val="24"/>
          <w:szCs w:val="24"/>
        </w:rPr>
        <w:t>that</w:t>
      </w:r>
      <w:r w:rsidR="009B69B3">
        <w:rPr>
          <w:rFonts w:ascii="Times New Roman" w:eastAsia="Times New Roman" w:hAnsi="Times New Roman" w:cs="Times New Roman"/>
          <w:sz w:val="24"/>
          <w:szCs w:val="24"/>
        </w:rPr>
        <w:t xml:space="preserve"> are </w:t>
      </w:r>
      <w:r w:rsidR="00B928C8">
        <w:rPr>
          <w:rFonts w:ascii="Times New Roman" w:eastAsia="Times New Roman" w:hAnsi="Times New Roman" w:cs="Times New Roman"/>
          <w:sz w:val="24"/>
          <w:szCs w:val="24"/>
        </w:rPr>
        <w:t>differ</w:t>
      </w:r>
      <w:r w:rsidR="009B69B3">
        <w:rPr>
          <w:rFonts w:ascii="Times New Roman" w:eastAsia="Times New Roman" w:hAnsi="Times New Roman" w:cs="Times New Roman"/>
          <w:sz w:val="24"/>
          <w:szCs w:val="24"/>
        </w:rPr>
        <w:t>ent from</w:t>
      </w:r>
      <w:r w:rsidR="00B928C8">
        <w:rPr>
          <w:rFonts w:ascii="Times New Roman" w:eastAsia="Times New Roman" w:hAnsi="Times New Roman" w:cs="Times New Roman"/>
          <w:sz w:val="24"/>
          <w:szCs w:val="24"/>
        </w:rPr>
        <w:t xml:space="preserve"> western academic writing in English.</w:t>
      </w:r>
    </w:p>
    <w:p w14:paraId="5C8EDF3E" w14:textId="2A12DC21" w:rsidR="005D435C" w:rsidRDefault="004B2891" w:rsidP="00B928C8">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5D435C">
        <w:rPr>
          <w:rFonts w:ascii="Times New Roman" w:eastAsia="Times New Roman" w:hAnsi="Times New Roman" w:cs="Times New Roman"/>
          <w:sz w:val="24"/>
          <w:szCs w:val="24"/>
        </w:rPr>
        <w:t xml:space="preserve"> </w:t>
      </w:r>
    </w:p>
    <w:p w14:paraId="57BF3E71" w14:textId="0A9F7B4B" w:rsidR="00A61C0A" w:rsidRDefault="00B928C8" w:rsidP="0002767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useful way of defining </w:t>
      </w:r>
      <w:r w:rsidR="00A61C0A">
        <w:rPr>
          <w:rFonts w:ascii="Times New Roman" w:hAnsi="Times New Roman" w:cs="Times New Roman"/>
          <w:sz w:val="24"/>
          <w:szCs w:val="24"/>
        </w:rPr>
        <w:t>Contrastive Rhetoric</w:t>
      </w:r>
      <w:r>
        <w:rPr>
          <w:rFonts w:ascii="Times New Roman" w:hAnsi="Times New Roman" w:cs="Times New Roman"/>
          <w:sz w:val="24"/>
          <w:szCs w:val="24"/>
        </w:rPr>
        <w:t xml:space="preserve"> is</w:t>
      </w:r>
      <w:r w:rsidR="00A61C0A">
        <w:rPr>
          <w:rFonts w:ascii="Times New Roman" w:hAnsi="Times New Roman" w:cs="Times New Roman"/>
          <w:sz w:val="24"/>
          <w:szCs w:val="24"/>
        </w:rPr>
        <w:t xml:space="preserve"> by</w:t>
      </w:r>
      <w:r>
        <w:rPr>
          <w:rFonts w:ascii="Times New Roman" w:hAnsi="Times New Roman" w:cs="Times New Roman"/>
          <w:sz w:val="24"/>
          <w:szCs w:val="24"/>
        </w:rPr>
        <w:t xml:space="preserve"> identifying</w:t>
      </w:r>
      <w:r w:rsidR="00A61C0A">
        <w:rPr>
          <w:rFonts w:ascii="Times New Roman" w:hAnsi="Times New Roman" w:cs="Times New Roman"/>
          <w:sz w:val="24"/>
          <w:szCs w:val="24"/>
        </w:rPr>
        <w:t xml:space="preserve"> what it seeks to do</w:t>
      </w:r>
      <w:r>
        <w:rPr>
          <w:rFonts w:ascii="Times New Roman" w:hAnsi="Times New Roman" w:cs="Times New Roman"/>
          <w:sz w:val="24"/>
          <w:szCs w:val="24"/>
        </w:rPr>
        <w:t xml:space="preserve">. </w:t>
      </w:r>
      <w:r w:rsidRPr="00A61C0A">
        <w:rPr>
          <w:rFonts w:ascii="Times New Roman" w:hAnsi="Times New Roman" w:cs="Times New Roman"/>
          <w:sz w:val="24"/>
          <w:szCs w:val="24"/>
        </w:rPr>
        <w:t>Quinn</w:t>
      </w:r>
      <w:r>
        <w:rPr>
          <w:rFonts w:ascii="Times New Roman" w:hAnsi="Times New Roman" w:cs="Times New Roman"/>
          <w:sz w:val="24"/>
          <w:szCs w:val="24"/>
        </w:rPr>
        <w:t xml:space="preserve"> (2012)</w:t>
      </w:r>
      <w:r w:rsidRPr="00A61C0A">
        <w:rPr>
          <w:rFonts w:ascii="Times New Roman" w:hAnsi="Times New Roman" w:cs="Times New Roman"/>
          <w:sz w:val="24"/>
          <w:szCs w:val="24"/>
        </w:rPr>
        <w:t xml:space="preserve"> </w:t>
      </w:r>
      <w:r w:rsidR="00BD0174">
        <w:rPr>
          <w:rFonts w:ascii="Times New Roman" w:hAnsi="Times New Roman" w:cs="Times New Roman"/>
          <w:sz w:val="24"/>
          <w:szCs w:val="24"/>
        </w:rPr>
        <w:t xml:space="preserve">defines it as </w:t>
      </w:r>
      <w:r w:rsidR="00A61C0A">
        <w:rPr>
          <w:rFonts w:ascii="Times New Roman" w:hAnsi="Times New Roman" w:cs="Times New Roman"/>
          <w:sz w:val="24"/>
          <w:szCs w:val="24"/>
        </w:rPr>
        <w:t>follows:</w:t>
      </w:r>
    </w:p>
    <w:p w14:paraId="5ECB6BF6" w14:textId="77777777" w:rsidR="00A61C0A" w:rsidRPr="00A61C0A" w:rsidRDefault="00A61C0A" w:rsidP="00CA6E3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61C0A">
        <w:rPr>
          <w:rFonts w:ascii="Times New Roman" w:hAnsi="Times New Roman" w:cs="Times New Roman"/>
          <w:sz w:val="24"/>
          <w:szCs w:val="24"/>
        </w:rPr>
        <w:t>Contrastive rhetoric studies the writing of second language learners to understand</w:t>
      </w:r>
    </w:p>
    <w:p w14:paraId="3CF9A052" w14:textId="681591AD" w:rsidR="00A61C0A" w:rsidRDefault="00A61C0A" w:rsidP="00CA6E35">
      <w:pPr>
        <w:autoSpaceDE w:val="0"/>
        <w:autoSpaceDN w:val="0"/>
        <w:adjustRightInd w:val="0"/>
        <w:spacing w:after="0" w:line="240" w:lineRule="auto"/>
        <w:ind w:left="720"/>
        <w:rPr>
          <w:rFonts w:ascii="Times New Roman" w:hAnsi="Times New Roman" w:cs="Times New Roman"/>
          <w:sz w:val="24"/>
          <w:szCs w:val="24"/>
        </w:rPr>
      </w:pPr>
      <w:r w:rsidRPr="00A61C0A">
        <w:rPr>
          <w:rFonts w:ascii="Times New Roman" w:hAnsi="Times New Roman" w:cs="Times New Roman"/>
          <w:sz w:val="24"/>
          <w:szCs w:val="24"/>
        </w:rPr>
        <w:t>how it is affected by their first language and culture. The field of contrastive</w:t>
      </w:r>
      <w:r>
        <w:rPr>
          <w:rFonts w:ascii="Times New Roman" w:hAnsi="Times New Roman" w:cs="Times New Roman"/>
          <w:sz w:val="24"/>
          <w:szCs w:val="24"/>
        </w:rPr>
        <w:t xml:space="preserve"> </w:t>
      </w:r>
      <w:r w:rsidRPr="00A61C0A">
        <w:rPr>
          <w:rFonts w:ascii="Times New Roman" w:hAnsi="Times New Roman" w:cs="Times New Roman"/>
          <w:sz w:val="24"/>
          <w:szCs w:val="24"/>
        </w:rPr>
        <w:t>rhetoric is as multidimensional as second language writing is complex</w:t>
      </w:r>
      <w:r w:rsidR="00B928C8">
        <w:rPr>
          <w:rFonts w:ascii="Times New Roman" w:hAnsi="Times New Roman" w:cs="Times New Roman"/>
          <w:sz w:val="24"/>
          <w:szCs w:val="24"/>
        </w:rPr>
        <w:t xml:space="preserve"> (</w:t>
      </w:r>
      <w:r>
        <w:rPr>
          <w:rFonts w:ascii="Times New Roman" w:hAnsi="Times New Roman" w:cs="Times New Roman"/>
          <w:sz w:val="24"/>
          <w:szCs w:val="24"/>
        </w:rPr>
        <w:t>p. 31)</w:t>
      </w:r>
    </w:p>
    <w:p w14:paraId="1E829B8D" w14:textId="77777777" w:rsidR="00E01530" w:rsidRDefault="00E01530" w:rsidP="00CA6E35">
      <w:pPr>
        <w:autoSpaceDE w:val="0"/>
        <w:autoSpaceDN w:val="0"/>
        <w:adjustRightInd w:val="0"/>
        <w:spacing w:after="0" w:line="240" w:lineRule="auto"/>
        <w:ind w:left="720"/>
        <w:rPr>
          <w:rFonts w:ascii="Times New Roman" w:hAnsi="Times New Roman" w:cs="Times New Roman"/>
          <w:sz w:val="24"/>
          <w:szCs w:val="24"/>
        </w:rPr>
      </w:pPr>
    </w:p>
    <w:p w14:paraId="692F19E2" w14:textId="02AFC416" w:rsidR="0087046D" w:rsidRDefault="00A36FA3" w:rsidP="005E526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BD0174">
        <w:rPr>
          <w:rFonts w:ascii="Times New Roman" w:eastAsia="Times New Roman" w:hAnsi="Times New Roman" w:cs="Times New Roman"/>
          <w:sz w:val="24"/>
          <w:szCs w:val="24"/>
        </w:rPr>
        <w:t xml:space="preserve">he above definition </w:t>
      </w:r>
      <w:r w:rsidR="002B5A48">
        <w:rPr>
          <w:rFonts w:ascii="Times New Roman" w:eastAsia="Times New Roman" w:hAnsi="Times New Roman" w:cs="Times New Roman"/>
          <w:sz w:val="24"/>
          <w:szCs w:val="24"/>
        </w:rPr>
        <w:t>explains</w:t>
      </w:r>
      <w:r w:rsidR="00BD0174">
        <w:rPr>
          <w:rFonts w:ascii="Times New Roman" w:eastAsia="Times New Roman" w:hAnsi="Times New Roman" w:cs="Times New Roman"/>
          <w:sz w:val="24"/>
          <w:szCs w:val="24"/>
        </w:rPr>
        <w:t xml:space="preserve"> that Contrastive Rhetoric is</w:t>
      </w:r>
      <w:r>
        <w:rPr>
          <w:rFonts w:ascii="Times New Roman" w:eastAsia="Times New Roman" w:hAnsi="Times New Roman" w:cs="Times New Roman"/>
          <w:sz w:val="24"/>
          <w:szCs w:val="24"/>
        </w:rPr>
        <w:t xml:space="preserve"> a</w:t>
      </w:r>
      <w:r w:rsidR="00BD0174">
        <w:rPr>
          <w:rFonts w:ascii="Times New Roman" w:eastAsia="Times New Roman" w:hAnsi="Times New Roman" w:cs="Times New Roman"/>
          <w:sz w:val="24"/>
          <w:szCs w:val="24"/>
        </w:rPr>
        <w:t xml:space="preserve"> purposeful </w:t>
      </w:r>
      <w:r w:rsidR="00297F6B">
        <w:rPr>
          <w:rFonts w:ascii="Times New Roman" w:eastAsia="Times New Roman" w:hAnsi="Times New Roman" w:cs="Times New Roman"/>
          <w:sz w:val="24"/>
          <w:szCs w:val="24"/>
        </w:rPr>
        <w:t>activity that</w:t>
      </w:r>
      <w:r w:rsidR="00BD0174">
        <w:rPr>
          <w:rFonts w:ascii="Times New Roman" w:eastAsia="Times New Roman" w:hAnsi="Times New Roman" w:cs="Times New Roman"/>
          <w:sz w:val="24"/>
          <w:szCs w:val="24"/>
        </w:rPr>
        <w:t xml:space="preserve"> seeks to understand how the historical academic</w:t>
      </w:r>
      <w:r>
        <w:rPr>
          <w:rFonts w:ascii="Times New Roman" w:eastAsia="Times New Roman" w:hAnsi="Times New Roman" w:cs="Times New Roman"/>
          <w:sz w:val="24"/>
          <w:szCs w:val="24"/>
        </w:rPr>
        <w:t xml:space="preserve"> culture</w:t>
      </w:r>
      <w:r w:rsidR="00BD0174">
        <w:rPr>
          <w:rFonts w:ascii="Times New Roman" w:eastAsia="Times New Roman" w:hAnsi="Times New Roman" w:cs="Times New Roman"/>
          <w:sz w:val="24"/>
          <w:szCs w:val="24"/>
        </w:rPr>
        <w:t xml:space="preserve"> of the L2 learner may influence the new academic conventions that the learner is acquiring</w:t>
      </w:r>
      <w:r w:rsidR="002B5A48">
        <w:rPr>
          <w:rFonts w:ascii="Times New Roman" w:eastAsia="Times New Roman" w:hAnsi="Times New Roman" w:cs="Times New Roman"/>
          <w:sz w:val="24"/>
          <w:szCs w:val="24"/>
        </w:rPr>
        <w:t xml:space="preserve"> in English.</w:t>
      </w:r>
      <w:r w:rsidR="0012770A">
        <w:rPr>
          <w:rFonts w:ascii="Times New Roman" w:eastAsia="Times New Roman" w:hAnsi="Times New Roman" w:cs="Times New Roman"/>
          <w:sz w:val="24"/>
          <w:szCs w:val="24"/>
        </w:rPr>
        <w:t xml:space="preserve"> </w:t>
      </w:r>
      <w:r w:rsidR="002B5A48">
        <w:rPr>
          <w:rFonts w:ascii="Times New Roman" w:eastAsia="Times New Roman" w:hAnsi="Times New Roman" w:cs="Times New Roman"/>
          <w:sz w:val="24"/>
          <w:szCs w:val="24"/>
        </w:rPr>
        <w:t>I believe it is the</w:t>
      </w:r>
      <w:r w:rsidR="003876B2">
        <w:rPr>
          <w:rFonts w:ascii="Times New Roman" w:eastAsia="Times New Roman" w:hAnsi="Times New Roman" w:cs="Times New Roman"/>
          <w:sz w:val="24"/>
          <w:szCs w:val="24"/>
        </w:rPr>
        <w:t xml:space="preserve"> same </w:t>
      </w:r>
      <w:r w:rsidR="0087046D">
        <w:rPr>
          <w:rFonts w:ascii="Times New Roman" w:eastAsia="Times New Roman" w:hAnsi="Times New Roman" w:cs="Times New Roman"/>
          <w:sz w:val="24"/>
          <w:szCs w:val="24"/>
        </w:rPr>
        <w:t>goal</w:t>
      </w:r>
      <w:r w:rsidR="003876B2">
        <w:rPr>
          <w:rFonts w:ascii="Times New Roman" w:eastAsia="Times New Roman" w:hAnsi="Times New Roman" w:cs="Times New Roman"/>
          <w:sz w:val="24"/>
          <w:szCs w:val="24"/>
        </w:rPr>
        <w:t xml:space="preserve"> that L2</w:t>
      </w:r>
      <w:r w:rsidR="0087046D">
        <w:rPr>
          <w:rFonts w:ascii="Times New Roman" w:eastAsia="Times New Roman" w:hAnsi="Times New Roman" w:cs="Times New Roman"/>
          <w:sz w:val="24"/>
          <w:szCs w:val="24"/>
        </w:rPr>
        <w:t xml:space="preserve"> lea</w:t>
      </w:r>
      <w:r w:rsidR="004F5503">
        <w:rPr>
          <w:rFonts w:ascii="Times New Roman" w:eastAsia="Times New Roman" w:hAnsi="Times New Roman" w:cs="Times New Roman"/>
          <w:sz w:val="24"/>
          <w:szCs w:val="24"/>
        </w:rPr>
        <w:t>r</w:t>
      </w:r>
      <w:r w:rsidR="0087046D">
        <w:rPr>
          <w:rFonts w:ascii="Times New Roman" w:eastAsia="Times New Roman" w:hAnsi="Times New Roman" w:cs="Times New Roman"/>
          <w:sz w:val="24"/>
          <w:szCs w:val="24"/>
        </w:rPr>
        <w:t>ners have as they acquire</w:t>
      </w:r>
      <w:r w:rsidR="007F300E">
        <w:rPr>
          <w:rFonts w:ascii="Times New Roman" w:eastAsia="Times New Roman" w:hAnsi="Times New Roman" w:cs="Times New Roman"/>
          <w:sz w:val="24"/>
          <w:szCs w:val="24"/>
        </w:rPr>
        <w:t xml:space="preserve"> </w:t>
      </w:r>
      <w:r w:rsidR="0012770A">
        <w:rPr>
          <w:rFonts w:ascii="Times New Roman" w:eastAsia="Times New Roman" w:hAnsi="Times New Roman" w:cs="Times New Roman"/>
          <w:sz w:val="24"/>
          <w:szCs w:val="24"/>
        </w:rPr>
        <w:t xml:space="preserve">academic English </w:t>
      </w:r>
      <w:r w:rsidR="0087046D">
        <w:rPr>
          <w:rFonts w:ascii="Times New Roman" w:eastAsia="Times New Roman" w:hAnsi="Times New Roman" w:cs="Times New Roman"/>
          <w:sz w:val="24"/>
          <w:szCs w:val="24"/>
        </w:rPr>
        <w:t>o</w:t>
      </w:r>
      <w:r w:rsidR="00BD0174">
        <w:rPr>
          <w:rFonts w:ascii="Times New Roman" w:eastAsia="Times New Roman" w:hAnsi="Times New Roman" w:cs="Times New Roman"/>
          <w:sz w:val="24"/>
          <w:szCs w:val="24"/>
        </w:rPr>
        <w:t>n a pre-sessional course</w:t>
      </w:r>
      <w:r w:rsidR="0087046D">
        <w:rPr>
          <w:rFonts w:ascii="Times New Roman" w:eastAsia="Times New Roman" w:hAnsi="Times New Roman" w:cs="Times New Roman"/>
          <w:sz w:val="24"/>
          <w:szCs w:val="24"/>
        </w:rPr>
        <w:t>. The only issue from my experience is that the EAP teachers do not want to know or acknowledge that such knowledge exists</w:t>
      </w:r>
      <w:r w:rsidR="00645836">
        <w:rPr>
          <w:rFonts w:ascii="Times New Roman" w:eastAsia="Times New Roman" w:hAnsi="Times New Roman" w:cs="Times New Roman"/>
          <w:sz w:val="24"/>
          <w:szCs w:val="24"/>
        </w:rPr>
        <w:t>,</w:t>
      </w:r>
      <w:r w:rsidR="0087046D">
        <w:rPr>
          <w:rFonts w:ascii="Times New Roman" w:eastAsia="Times New Roman" w:hAnsi="Times New Roman" w:cs="Times New Roman"/>
          <w:sz w:val="24"/>
          <w:szCs w:val="24"/>
        </w:rPr>
        <w:t xml:space="preserve"> or if it does</w:t>
      </w:r>
      <w:r w:rsidR="00645836">
        <w:rPr>
          <w:rFonts w:ascii="Times New Roman" w:eastAsia="Times New Roman" w:hAnsi="Times New Roman" w:cs="Times New Roman"/>
          <w:sz w:val="24"/>
          <w:szCs w:val="24"/>
        </w:rPr>
        <w:t>,</w:t>
      </w:r>
      <w:r w:rsidR="0087046D">
        <w:rPr>
          <w:rFonts w:ascii="Times New Roman" w:eastAsia="Times New Roman" w:hAnsi="Times New Roman" w:cs="Times New Roman"/>
          <w:sz w:val="24"/>
          <w:szCs w:val="24"/>
        </w:rPr>
        <w:t xml:space="preserve"> it has no relationship with what they are trying to achieve on a pre-sessional course. </w:t>
      </w:r>
      <w:r w:rsidR="0012770A">
        <w:rPr>
          <w:rFonts w:ascii="Times New Roman" w:eastAsia="Times New Roman" w:hAnsi="Times New Roman" w:cs="Times New Roman"/>
          <w:sz w:val="24"/>
          <w:szCs w:val="24"/>
        </w:rPr>
        <w:t xml:space="preserve"> </w:t>
      </w:r>
      <w:r w:rsidR="0087046D">
        <w:rPr>
          <w:rFonts w:ascii="Times New Roman" w:eastAsia="Times New Roman" w:hAnsi="Times New Roman" w:cs="Times New Roman"/>
          <w:sz w:val="24"/>
          <w:szCs w:val="24"/>
        </w:rPr>
        <w:t xml:space="preserve">In defence of why the EAP teachers generally refuse to be drawn into such theoretical extrapolations, </w:t>
      </w:r>
      <w:r w:rsidR="00B01480">
        <w:rPr>
          <w:rFonts w:ascii="Times New Roman" w:eastAsia="Times New Roman" w:hAnsi="Times New Roman" w:cs="Times New Roman"/>
          <w:sz w:val="24"/>
          <w:szCs w:val="24"/>
        </w:rPr>
        <w:t>it may be that</w:t>
      </w:r>
      <w:r w:rsidR="0087046D">
        <w:rPr>
          <w:rFonts w:ascii="Times New Roman" w:eastAsia="Times New Roman" w:hAnsi="Times New Roman" w:cs="Times New Roman"/>
          <w:sz w:val="24"/>
          <w:szCs w:val="24"/>
        </w:rPr>
        <w:t xml:space="preserve"> there is no time on the pre-sessional course to dig into such matters.</w:t>
      </w:r>
    </w:p>
    <w:p w14:paraId="110954B3" w14:textId="77777777" w:rsidR="0087046D" w:rsidRDefault="0087046D" w:rsidP="005E5262">
      <w:pPr>
        <w:spacing w:after="0" w:line="480" w:lineRule="auto"/>
        <w:jc w:val="both"/>
        <w:rPr>
          <w:rFonts w:ascii="Times New Roman" w:eastAsia="Times New Roman" w:hAnsi="Times New Roman" w:cs="Times New Roman"/>
          <w:sz w:val="24"/>
          <w:szCs w:val="24"/>
        </w:rPr>
      </w:pPr>
    </w:p>
    <w:p w14:paraId="3B5D74BA" w14:textId="3DC1282A" w:rsidR="00634010" w:rsidRDefault="0087046D" w:rsidP="005E526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Scholars of Contrastive Rhetoric beg to</w:t>
      </w:r>
      <w:r w:rsidR="00794C12">
        <w:rPr>
          <w:rFonts w:ascii="Times New Roman" w:eastAsia="Times New Roman" w:hAnsi="Times New Roman" w:cs="Times New Roman"/>
          <w:sz w:val="24"/>
          <w:szCs w:val="24"/>
        </w:rPr>
        <w:t xml:space="preserve"> differ with any view that seeks to </w:t>
      </w:r>
      <w:r w:rsidR="00CA6E35">
        <w:rPr>
          <w:rFonts w:ascii="Times New Roman" w:eastAsia="Times New Roman" w:hAnsi="Times New Roman" w:cs="Times New Roman"/>
          <w:sz w:val="24"/>
          <w:szCs w:val="24"/>
        </w:rPr>
        <w:t>relegate</w:t>
      </w:r>
      <w:r w:rsidR="00794C12">
        <w:rPr>
          <w:rFonts w:ascii="Times New Roman" w:eastAsia="Times New Roman" w:hAnsi="Times New Roman" w:cs="Times New Roman"/>
          <w:sz w:val="24"/>
          <w:szCs w:val="24"/>
        </w:rPr>
        <w:t xml:space="preserve"> how useful for pedagogical reasons this knowledge can be in the teaching of academic writing in English for L2 learners. </w:t>
      </w:r>
      <w:r w:rsidR="00634010">
        <w:rPr>
          <w:rFonts w:ascii="Times New Roman" w:eastAsia="Times New Roman" w:hAnsi="Times New Roman" w:cs="Times New Roman"/>
          <w:sz w:val="24"/>
          <w:szCs w:val="24"/>
        </w:rPr>
        <w:t xml:space="preserve"> </w:t>
      </w:r>
      <w:proofErr w:type="spellStart"/>
      <w:r w:rsidR="00634010">
        <w:rPr>
          <w:rFonts w:ascii="Times New Roman" w:eastAsia="Times New Roman" w:hAnsi="Times New Roman" w:cs="Times New Roman"/>
          <w:sz w:val="24"/>
          <w:szCs w:val="24"/>
        </w:rPr>
        <w:t>Chien</w:t>
      </w:r>
      <w:proofErr w:type="spellEnd"/>
      <w:r w:rsidR="0012770A">
        <w:rPr>
          <w:rFonts w:ascii="Times New Roman" w:eastAsia="Times New Roman" w:hAnsi="Times New Roman" w:cs="Times New Roman"/>
          <w:sz w:val="24"/>
          <w:szCs w:val="24"/>
        </w:rPr>
        <w:t>,</w:t>
      </w:r>
      <w:r w:rsidR="00634010">
        <w:rPr>
          <w:rFonts w:ascii="Times New Roman" w:eastAsia="Times New Roman" w:hAnsi="Times New Roman" w:cs="Times New Roman"/>
          <w:sz w:val="24"/>
          <w:szCs w:val="24"/>
        </w:rPr>
        <w:t xml:space="preserve"> (2007</w:t>
      </w:r>
      <w:r w:rsidR="0012770A">
        <w:rPr>
          <w:rFonts w:ascii="Times New Roman" w:eastAsia="Times New Roman" w:hAnsi="Times New Roman" w:cs="Times New Roman"/>
          <w:sz w:val="24"/>
          <w:szCs w:val="24"/>
        </w:rPr>
        <w:t>)</w:t>
      </w:r>
      <w:r w:rsidR="00634010">
        <w:rPr>
          <w:rFonts w:ascii="Times New Roman" w:eastAsia="Times New Roman" w:hAnsi="Times New Roman" w:cs="Times New Roman"/>
          <w:sz w:val="24"/>
          <w:szCs w:val="24"/>
        </w:rPr>
        <w:t xml:space="preserve"> argues that,</w:t>
      </w:r>
    </w:p>
    <w:p w14:paraId="2B78D5C9" w14:textId="639AE34C" w:rsidR="00634010" w:rsidRDefault="00634010" w:rsidP="00CA6E35">
      <w:pPr>
        <w:spacing w:after="0" w:line="240" w:lineRule="auto"/>
        <w:ind w:left="720"/>
        <w:jc w:val="both"/>
        <w:rPr>
          <w:rFonts w:ascii="Times New Roman" w:eastAsia="Times New Roman" w:hAnsi="Times New Roman" w:cs="Times New Roman"/>
          <w:sz w:val="24"/>
          <w:szCs w:val="24"/>
        </w:rPr>
      </w:pPr>
      <w:r w:rsidRPr="00634010">
        <w:rPr>
          <w:rFonts w:ascii="Times New Roman" w:hAnsi="Times New Roman" w:cs="Times New Roman"/>
          <w:sz w:val="24"/>
          <w:szCs w:val="24"/>
        </w:rPr>
        <w:t>Resolving the issue of rhetorical difference is of particular importance to the teaching of writing, since awareness of any such variation is crucial to the development of communicative competence in language learners</w:t>
      </w:r>
      <w:r w:rsidR="00E01530">
        <w:rPr>
          <w:rFonts w:ascii="Times New Roman" w:hAnsi="Times New Roman" w:cs="Times New Roman"/>
          <w:sz w:val="24"/>
          <w:szCs w:val="24"/>
        </w:rPr>
        <w:t>.</w:t>
      </w:r>
      <w:r>
        <w:rPr>
          <w:rFonts w:ascii="Times New Roman" w:hAnsi="Times New Roman" w:cs="Times New Roman"/>
          <w:sz w:val="24"/>
          <w:szCs w:val="24"/>
        </w:rPr>
        <w:t xml:space="preserve"> (p.132)</w:t>
      </w:r>
      <w:r>
        <w:rPr>
          <w:rFonts w:ascii="Times New Roman" w:eastAsia="Times New Roman" w:hAnsi="Times New Roman" w:cs="Times New Roman"/>
          <w:sz w:val="24"/>
          <w:szCs w:val="24"/>
        </w:rPr>
        <w:t xml:space="preserve"> </w:t>
      </w:r>
    </w:p>
    <w:p w14:paraId="55AE3871" w14:textId="012A22F5" w:rsidR="00C47E9A" w:rsidRDefault="00BD0174" w:rsidP="005E526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has been underscored in the arguments in this chapter that ontological and epistemological views are embedded in</w:t>
      </w:r>
      <w:r w:rsidR="00A36FA3">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specific social context as determined by the language and culture of e</w:t>
      </w:r>
      <w:r w:rsidR="0019348C">
        <w:rPr>
          <w:rFonts w:ascii="Times New Roman" w:eastAsia="Times New Roman" w:hAnsi="Times New Roman" w:cs="Times New Roman"/>
          <w:sz w:val="24"/>
          <w:szCs w:val="24"/>
        </w:rPr>
        <w:t xml:space="preserve">ducation in </w:t>
      </w:r>
      <w:r w:rsidR="00FE10AC">
        <w:rPr>
          <w:rFonts w:ascii="Times New Roman" w:eastAsia="Times New Roman" w:hAnsi="Times New Roman" w:cs="Times New Roman"/>
          <w:sz w:val="24"/>
          <w:szCs w:val="24"/>
        </w:rPr>
        <w:t>that</w:t>
      </w:r>
      <w:r w:rsidR="0058208D">
        <w:rPr>
          <w:rFonts w:ascii="Times New Roman" w:eastAsia="Times New Roman" w:hAnsi="Times New Roman" w:cs="Times New Roman"/>
          <w:sz w:val="24"/>
          <w:szCs w:val="24"/>
        </w:rPr>
        <w:t xml:space="preserve"> academic or professional</w:t>
      </w:r>
      <w:r w:rsidR="0019348C">
        <w:rPr>
          <w:rFonts w:ascii="Times New Roman" w:eastAsia="Times New Roman" w:hAnsi="Times New Roman" w:cs="Times New Roman"/>
          <w:sz w:val="24"/>
          <w:szCs w:val="24"/>
        </w:rPr>
        <w:t xml:space="preserve"> </w:t>
      </w:r>
      <w:r w:rsidR="00A36FA3">
        <w:rPr>
          <w:rFonts w:ascii="Times New Roman" w:eastAsia="Times New Roman" w:hAnsi="Times New Roman" w:cs="Times New Roman"/>
          <w:sz w:val="24"/>
          <w:szCs w:val="24"/>
        </w:rPr>
        <w:t>context</w:t>
      </w:r>
      <w:r w:rsidR="00645836">
        <w:rPr>
          <w:rFonts w:ascii="Times New Roman" w:eastAsia="Times New Roman" w:hAnsi="Times New Roman" w:cs="Times New Roman"/>
          <w:sz w:val="24"/>
          <w:szCs w:val="24"/>
        </w:rPr>
        <w:t xml:space="preserve"> of practic</w:t>
      </w:r>
      <w:r w:rsidR="00222080">
        <w:rPr>
          <w:rFonts w:ascii="Times New Roman" w:eastAsia="Times New Roman" w:hAnsi="Times New Roman" w:cs="Times New Roman"/>
          <w:sz w:val="24"/>
          <w:szCs w:val="24"/>
        </w:rPr>
        <w:t>e</w:t>
      </w:r>
      <w:r w:rsidR="0019348C">
        <w:rPr>
          <w:rFonts w:ascii="Times New Roman" w:eastAsia="Times New Roman" w:hAnsi="Times New Roman" w:cs="Times New Roman"/>
          <w:sz w:val="24"/>
          <w:szCs w:val="24"/>
        </w:rPr>
        <w:t xml:space="preserve">. </w:t>
      </w:r>
      <w:r w:rsidR="00985582">
        <w:rPr>
          <w:rFonts w:ascii="Times New Roman" w:eastAsia="Times New Roman" w:hAnsi="Times New Roman" w:cs="Times New Roman"/>
          <w:sz w:val="24"/>
          <w:szCs w:val="24"/>
        </w:rPr>
        <w:t>It can be argued therefore that,</w:t>
      </w:r>
      <w:r w:rsidR="0019348C">
        <w:rPr>
          <w:rFonts w:ascii="Times New Roman" w:eastAsia="Times New Roman" w:hAnsi="Times New Roman" w:cs="Times New Roman"/>
          <w:sz w:val="24"/>
          <w:szCs w:val="24"/>
        </w:rPr>
        <w:t xml:space="preserve"> having at least an understanding of the worldview of these L2 learners should help the EAP course designer and pre-sessional</w:t>
      </w:r>
      <w:r w:rsidR="001F576B">
        <w:rPr>
          <w:rFonts w:ascii="Times New Roman" w:eastAsia="Times New Roman" w:hAnsi="Times New Roman" w:cs="Times New Roman"/>
          <w:sz w:val="24"/>
          <w:szCs w:val="24"/>
        </w:rPr>
        <w:t xml:space="preserve"> English</w:t>
      </w:r>
      <w:r w:rsidR="0019348C">
        <w:rPr>
          <w:rFonts w:ascii="Times New Roman" w:eastAsia="Times New Roman" w:hAnsi="Times New Roman" w:cs="Times New Roman"/>
          <w:sz w:val="24"/>
          <w:szCs w:val="24"/>
        </w:rPr>
        <w:t xml:space="preserve"> teacher</w:t>
      </w:r>
      <w:r w:rsidR="00A36FA3">
        <w:rPr>
          <w:rFonts w:ascii="Times New Roman" w:eastAsia="Times New Roman" w:hAnsi="Times New Roman" w:cs="Times New Roman"/>
          <w:sz w:val="24"/>
          <w:szCs w:val="24"/>
        </w:rPr>
        <w:t xml:space="preserve"> to</w:t>
      </w:r>
      <w:r w:rsidR="0019348C">
        <w:rPr>
          <w:rFonts w:ascii="Times New Roman" w:eastAsia="Times New Roman" w:hAnsi="Times New Roman" w:cs="Times New Roman"/>
          <w:sz w:val="24"/>
          <w:szCs w:val="24"/>
        </w:rPr>
        <w:t xml:space="preserve"> understand how students approach </w:t>
      </w:r>
      <w:r w:rsidR="0019348C">
        <w:rPr>
          <w:rFonts w:ascii="Times New Roman" w:eastAsia="Times New Roman" w:hAnsi="Times New Roman" w:cs="Times New Roman"/>
          <w:sz w:val="24"/>
          <w:szCs w:val="24"/>
        </w:rPr>
        <w:lastRenderedPageBreak/>
        <w:t>academic wri</w:t>
      </w:r>
      <w:r w:rsidR="007F300E">
        <w:rPr>
          <w:rFonts w:ascii="Times New Roman" w:eastAsia="Times New Roman" w:hAnsi="Times New Roman" w:cs="Times New Roman"/>
          <w:sz w:val="24"/>
          <w:szCs w:val="24"/>
        </w:rPr>
        <w:t>ting in English</w:t>
      </w:r>
      <w:r w:rsidR="00FE10AC">
        <w:rPr>
          <w:rFonts w:ascii="Times New Roman" w:eastAsia="Times New Roman" w:hAnsi="Times New Roman" w:cs="Times New Roman"/>
          <w:sz w:val="24"/>
          <w:szCs w:val="24"/>
        </w:rPr>
        <w:t>,</w:t>
      </w:r>
      <w:r w:rsidR="001F576B">
        <w:rPr>
          <w:rFonts w:ascii="Times New Roman" w:eastAsia="Times New Roman" w:hAnsi="Times New Roman" w:cs="Times New Roman"/>
          <w:sz w:val="24"/>
          <w:szCs w:val="24"/>
        </w:rPr>
        <w:t xml:space="preserve"> in the context of their historical knowledge systems</w:t>
      </w:r>
      <w:r w:rsidR="0019348C">
        <w:rPr>
          <w:rFonts w:ascii="Times New Roman" w:eastAsia="Times New Roman" w:hAnsi="Times New Roman" w:cs="Times New Roman"/>
          <w:sz w:val="24"/>
          <w:szCs w:val="24"/>
        </w:rPr>
        <w:t xml:space="preserve"> and how they</w:t>
      </w:r>
      <w:r w:rsidR="00222080">
        <w:rPr>
          <w:rFonts w:ascii="Times New Roman" w:eastAsia="Times New Roman" w:hAnsi="Times New Roman" w:cs="Times New Roman"/>
          <w:sz w:val="24"/>
          <w:szCs w:val="24"/>
        </w:rPr>
        <w:t xml:space="preserve"> might </w:t>
      </w:r>
      <w:r w:rsidR="0019348C">
        <w:rPr>
          <w:rFonts w:ascii="Times New Roman" w:eastAsia="Times New Roman" w:hAnsi="Times New Roman" w:cs="Times New Roman"/>
          <w:sz w:val="24"/>
          <w:szCs w:val="24"/>
        </w:rPr>
        <w:t xml:space="preserve">interpret the notion of student voice in </w:t>
      </w:r>
      <w:r w:rsidR="001F576B">
        <w:rPr>
          <w:rFonts w:ascii="Times New Roman" w:eastAsia="Times New Roman" w:hAnsi="Times New Roman" w:cs="Times New Roman"/>
          <w:sz w:val="24"/>
          <w:szCs w:val="24"/>
        </w:rPr>
        <w:t>a foreign language and culture</w:t>
      </w:r>
      <w:r w:rsidR="0019348C">
        <w:rPr>
          <w:rFonts w:ascii="Times New Roman" w:eastAsia="Times New Roman" w:hAnsi="Times New Roman" w:cs="Times New Roman"/>
          <w:sz w:val="24"/>
          <w:szCs w:val="24"/>
        </w:rPr>
        <w:t xml:space="preserve">. </w:t>
      </w:r>
    </w:p>
    <w:p w14:paraId="17B81847" w14:textId="77777777" w:rsidR="00C47E9A" w:rsidRDefault="00C47E9A" w:rsidP="004C326F">
      <w:pPr>
        <w:spacing w:after="0" w:line="480" w:lineRule="auto"/>
        <w:ind w:left="284"/>
        <w:jc w:val="both"/>
        <w:rPr>
          <w:rFonts w:ascii="Times New Roman" w:eastAsia="Times New Roman" w:hAnsi="Times New Roman" w:cs="Times New Roman"/>
          <w:sz w:val="24"/>
          <w:szCs w:val="24"/>
        </w:rPr>
      </w:pPr>
    </w:p>
    <w:p w14:paraId="0C880B60" w14:textId="77777777" w:rsidR="00C47E9A" w:rsidRDefault="00C47E9A" w:rsidP="005E526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Ballard and Clancy (1991) agree with Quinn’s</w:t>
      </w:r>
      <w:r w:rsidR="00EF2EF7">
        <w:rPr>
          <w:rFonts w:ascii="Times New Roman" w:eastAsia="Times New Roman" w:hAnsi="Times New Roman" w:cs="Times New Roman"/>
          <w:sz w:val="24"/>
          <w:szCs w:val="24"/>
        </w:rPr>
        <w:t xml:space="preserve"> second</w:t>
      </w:r>
      <w:r>
        <w:rPr>
          <w:rFonts w:ascii="Times New Roman" w:eastAsia="Times New Roman" w:hAnsi="Times New Roman" w:cs="Times New Roman"/>
          <w:sz w:val="24"/>
          <w:szCs w:val="24"/>
        </w:rPr>
        <w:t xml:space="preserve"> point from the above</w:t>
      </w:r>
      <w:r w:rsidR="00EF2EF7">
        <w:rPr>
          <w:rFonts w:ascii="Times New Roman" w:eastAsia="Times New Roman" w:hAnsi="Times New Roman" w:cs="Times New Roman"/>
          <w:sz w:val="24"/>
          <w:szCs w:val="24"/>
        </w:rPr>
        <w:t xml:space="preserve"> quote</w:t>
      </w:r>
      <w:r>
        <w:rPr>
          <w:rFonts w:ascii="Times New Roman" w:eastAsia="Times New Roman" w:hAnsi="Times New Roman" w:cs="Times New Roman"/>
          <w:sz w:val="24"/>
          <w:szCs w:val="24"/>
        </w:rPr>
        <w:t xml:space="preserve"> that Contrastive Rhetoric is</w:t>
      </w:r>
      <w:r w:rsidR="00AC5DF3">
        <w:rPr>
          <w:rFonts w:ascii="Times New Roman" w:eastAsia="Times New Roman" w:hAnsi="Times New Roman" w:cs="Times New Roman"/>
          <w:sz w:val="24"/>
          <w:szCs w:val="24"/>
        </w:rPr>
        <w:t xml:space="preserve"> indeed</w:t>
      </w:r>
      <w:r>
        <w:rPr>
          <w:rFonts w:ascii="Times New Roman" w:eastAsia="Times New Roman" w:hAnsi="Times New Roman" w:cs="Times New Roman"/>
          <w:sz w:val="24"/>
          <w:szCs w:val="24"/>
        </w:rPr>
        <w:t xml:space="preserve"> multidimensional and complex, and as result, L2 learner</w:t>
      </w:r>
      <w:r w:rsidR="001F57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problems arise, </w:t>
      </w:r>
    </w:p>
    <w:p w14:paraId="5A292276" w14:textId="5B21D7A3" w:rsidR="00E87032" w:rsidRDefault="00C47E9A" w:rsidP="00276EA5">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the disjunction between attitudes to knowledge held by students and the assumptions of appropriateness of different (culturally shaped) attitudes to knowledge held by the staff who are assessing their academic work</w:t>
      </w:r>
      <w:r w:rsidR="00E015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 20)</w:t>
      </w:r>
    </w:p>
    <w:p w14:paraId="771BF8BB" w14:textId="40DBEB97" w:rsidR="00BD0174" w:rsidRDefault="00C47E9A" w:rsidP="00276EA5">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7222568" w14:textId="44F1634F" w:rsidR="00A55626" w:rsidRDefault="00C47E9A" w:rsidP="005E526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Therefore</w:t>
      </w:r>
      <w:r w:rsidR="001F57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there is need for EAP practitioners to </w:t>
      </w:r>
      <w:r w:rsidR="00222080">
        <w:rPr>
          <w:rFonts w:ascii="Times New Roman" w:eastAsia="Times New Roman" w:hAnsi="Times New Roman" w:cs="Times New Roman"/>
          <w:sz w:val="24"/>
          <w:szCs w:val="24"/>
        </w:rPr>
        <w:t>at least have some awareness of</w:t>
      </w:r>
      <w:r w:rsidR="00E87032">
        <w:rPr>
          <w:rFonts w:ascii="Times New Roman" w:eastAsia="Times New Roman" w:hAnsi="Times New Roman" w:cs="Times New Roman"/>
          <w:sz w:val="24"/>
          <w:szCs w:val="24"/>
        </w:rPr>
        <w:t xml:space="preserve"> how these L2 learners have been expressing themselves in their culture </w:t>
      </w:r>
      <w:r w:rsidR="00BB17E7">
        <w:rPr>
          <w:rFonts w:ascii="Times New Roman" w:eastAsia="Times New Roman" w:hAnsi="Times New Roman" w:cs="Times New Roman"/>
          <w:sz w:val="24"/>
          <w:szCs w:val="24"/>
        </w:rPr>
        <w:t>with a view</w:t>
      </w:r>
      <w:r w:rsidR="00E87032">
        <w:rPr>
          <w:rFonts w:ascii="Times New Roman" w:eastAsia="Times New Roman" w:hAnsi="Times New Roman" w:cs="Times New Roman"/>
          <w:sz w:val="24"/>
          <w:szCs w:val="24"/>
        </w:rPr>
        <w:t xml:space="preserve"> to understand which aspects these learners might struggle with and why</w:t>
      </w:r>
      <w:r w:rsidR="00391DD6">
        <w:rPr>
          <w:rFonts w:ascii="Times New Roman" w:eastAsia="Times New Roman" w:hAnsi="Times New Roman" w:cs="Times New Roman"/>
          <w:sz w:val="24"/>
          <w:szCs w:val="24"/>
        </w:rPr>
        <w:t>.</w:t>
      </w:r>
      <w:r w:rsidR="00E87032">
        <w:rPr>
          <w:rFonts w:ascii="Times New Roman" w:eastAsia="Times New Roman" w:hAnsi="Times New Roman" w:cs="Times New Roman"/>
          <w:sz w:val="24"/>
          <w:szCs w:val="24"/>
        </w:rPr>
        <w:t xml:space="preserve"> </w:t>
      </w:r>
      <w:r w:rsidR="00391DD6">
        <w:rPr>
          <w:rFonts w:ascii="Times New Roman" w:eastAsia="Times New Roman" w:hAnsi="Times New Roman" w:cs="Times New Roman"/>
          <w:sz w:val="24"/>
          <w:szCs w:val="24"/>
        </w:rPr>
        <w:t>I</w:t>
      </w:r>
      <w:r w:rsidR="00E87032">
        <w:rPr>
          <w:rFonts w:ascii="Times New Roman" w:eastAsia="Times New Roman" w:hAnsi="Times New Roman" w:cs="Times New Roman"/>
          <w:sz w:val="24"/>
          <w:szCs w:val="24"/>
        </w:rPr>
        <w:t>t is important to underscore that Contrastive Analysis is not the same as</w:t>
      </w:r>
      <w:r w:rsidR="00A55626">
        <w:rPr>
          <w:rFonts w:ascii="Times New Roman" w:eastAsia="Times New Roman" w:hAnsi="Times New Roman" w:cs="Times New Roman"/>
          <w:sz w:val="24"/>
          <w:szCs w:val="24"/>
        </w:rPr>
        <w:t xml:space="preserve"> Stephen Pit </w:t>
      </w:r>
      <w:proofErr w:type="spellStart"/>
      <w:r w:rsidR="00A55626">
        <w:rPr>
          <w:rFonts w:ascii="Times New Roman" w:eastAsia="Times New Roman" w:hAnsi="Times New Roman" w:cs="Times New Roman"/>
          <w:sz w:val="24"/>
          <w:szCs w:val="24"/>
        </w:rPr>
        <w:t>Corder</w:t>
      </w:r>
      <w:r w:rsidR="00BB17E7">
        <w:rPr>
          <w:rFonts w:ascii="Times New Roman" w:eastAsia="Times New Roman" w:hAnsi="Times New Roman" w:cs="Times New Roman"/>
          <w:sz w:val="24"/>
          <w:szCs w:val="24"/>
        </w:rPr>
        <w:t>’s</w:t>
      </w:r>
      <w:proofErr w:type="spellEnd"/>
      <w:r w:rsidR="00BB17E7">
        <w:rPr>
          <w:rFonts w:ascii="Times New Roman" w:eastAsia="Times New Roman" w:hAnsi="Times New Roman" w:cs="Times New Roman"/>
          <w:sz w:val="24"/>
          <w:szCs w:val="24"/>
        </w:rPr>
        <w:t xml:space="preserve"> </w:t>
      </w:r>
      <w:r w:rsidR="00BF2D4F">
        <w:rPr>
          <w:rFonts w:ascii="Times New Roman" w:eastAsia="Times New Roman" w:hAnsi="Times New Roman" w:cs="Times New Roman"/>
          <w:sz w:val="24"/>
          <w:szCs w:val="24"/>
        </w:rPr>
        <w:t>(196</w:t>
      </w:r>
      <w:r w:rsidR="00BE14DB">
        <w:rPr>
          <w:rFonts w:ascii="Times New Roman" w:eastAsia="Times New Roman" w:hAnsi="Times New Roman" w:cs="Times New Roman"/>
          <w:sz w:val="24"/>
          <w:szCs w:val="24"/>
        </w:rPr>
        <w:t>7</w:t>
      </w:r>
      <w:r w:rsidR="00BF2D4F">
        <w:rPr>
          <w:rFonts w:ascii="Times New Roman" w:eastAsia="Times New Roman" w:hAnsi="Times New Roman" w:cs="Times New Roman"/>
          <w:sz w:val="24"/>
          <w:szCs w:val="24"/>
        </w:rPr>
        <w:t>)</w:t>
      </w:r>
      <w:r w:rsidR="00E87032">
        <w:rPr>
          <w:rFonts w:ascii="Times New Roman" w:eastAsia="Times New Roman" w:hAnsi="Times New Roman" w:cs="Times New Roman"/>
          <w:sz w:val="24"/>
          <w:szCs w:val="24"/>
        </w:rPr>
        <w:t xml:space="preserve"> </w:t>
      </w:r>
      <w:r w:rsidR="00A55626">
        <w:rPr>
          <w:rFonts w:ascii="Times New Roman" w:eastAsia="Times New Roman" w:hAnsi="Times New Roman" w:cs="Times New Roman"/>
          <w:sz w:val="24"/>
          <w:szCs w:val="24"/>
        </w:rPr>
        <w:t>study</w:t>
      </w:r>
      <w:r w:rsidR="00E87032">
        <w:rPr>
          <w:rFonts w:ascii="Times New Roman" w:eastAsia="Times New Roman" w:hAnsi="Times New Roman" w:cs="Times New Roman"/>
          <w:sz w:val="24"/>
          <w:szCs w:val="24"/>
        </w:rPr>
        <w:t xml:space="preserve"> of Error Analysis</w:t>
      </w:r>
      <w:r w:rsidR="00A36FA3">
        <w:rPr>
          <w:rFonts w:ascii="Times New Roman" w:eastAsia="Times New Roman" w:hAnsi="Times New Roman" w:cs="Times New Roman"/>
          <w:sz w:val="24"/>
          <w:szCs w:val="24"/>
        </w:rPr>
        <w:t>,</w:t>
      </w:r>
      <w:r w:rsidR="00E87032">
        <w:rPr>
          <w:rFonts w:ascii="Times New Roman" w:eastAsia="Times New Roman" w:hAnsi="Times New Roman" w:cs="Times New Roman"/>
          <w:sz w:val="24"/>
          <w:szCs w:val="24"/>
        </w:rPr>
        <w:t xml:space="preserve"> where the emphasis was on predicting </w:t>
      </w:r>
      <w:r w:rsidR="00A55626">
        <w:rPr>
          <w:rFonts w:ascii="Times New Roman" w:eastAsia="Times New Roman" w:hAnsi="Times New Roman" w:cs="Times New Roman"/>
          <w:sz w:val="24"/>
          <w:szCs w:val="24"/>
        </w:rPr>
        <w:t>what errors</w:t>
      </w:r>
      <w:r w:rsidR="00E87032">
        <w:rPr>
          <w:rFonts w:ascii="Times New Roman" w:eastAsia="Times New Roman" w:hAnsi="Times New Roman" w:cs="Times New Roman"/>
          <w:sz w:val="24"/>
          <w:szCs w:val="24"/>
        </w:rPr>
        <w:t xml:space="preserve"> second language learners were likely to make based on</w:t>
      </w:r>
      <w:r w:rsidR="00A55626">
        <w:rPr>
          <w:rFonts w:ascii="Times New Roman" w:eastAsia="Times New Roman" w:hAnsi="Times New Roman" w:cs="Times New Roman"/>
          <w:sz w:val="24"/>
          <w:szCs w:val="24"/>
        </w:rPr>
        <w:t xml:space="preserve"> a comparative study of the differences between their</w:t>
      </w:r>
      <w:r w:rsidR="00E87032">
        <w:rPr>
          <w:rFonts w:ascii="Times New Roman" w:eastAsia="Times New Roman" w:hAnsi="Times New Roman" w:cs="Times New Roman"/>
          <w:sz w:val="24"/>
          <w:szCs w:val="24"/>
        </w:rPr>
        <w:t xml:space="preserve"> first language</w:t>
      </w:r>
      <w:r w:rsidR="00A55626">
        <w:rPr>
          <w:rFonts w:ascii="Times New Roman" w:eastAsia="Times New Roman" w:hAnsi="Times New Roman" w:cs="Times New Roman"/>
          <w:sz w:val="24"/>
          <w:szCs w:val="24"/>
        </w:rPr>
        <w:t xml:space="preserve"> and the second language</w:t>
      </w:r>
      <w:r w:rsidR="00BB17E7">
        <w:rPr>
          <w:rFonts w:ascii="Times New Roman" w:eastAsia="Times New Roman" w:hAnsi="Times New Roman" w:cs="Times New Roman"/>
          <w:sz w:val="24"/>
          <w:szCs w:val="24"/>
        </w:rPr>
        <w:t>.</w:t>
      </w:r>
      <w:r w:rsidR="00A55626">
        <w:rPr>
          <w:rFonts w:ascii="Times New Roman" w:eastAsia="Times New Roman" w:hAnsi="Times New Roman" w:cs="Times New Roman"/>
          <w:sz w:val="24"/>
          <w:szCs w:val="24"/>
        </w:rPr>
        <w:t xml:space="preserve"> Contrastive Rhetoric does not</w:t>
      </w:r>
      <w:r w:rsidR="00BB17E7">
        <w:rPr>
          <w:rFonts w:ascii="Times New Roman" w:eastAsia="Times New Roman" w:hAnsi="Times New Roman" w:cs="Times New Roman"/>
          <w:sz w:val="24"/>
          <w:szCs w:val="24"/>
        </w:rPr>
        <w:t xml:space="preserve"> make simplistic</w:t>
      </w:r>
      <w:r w:rsidR="00A55626">
        <w:rPr>
          <w:rFonts w:ascii="Times New Roman" w:eastAsia="Times New Roman" w:hAnsi="Times New Roman" w:cs="Times New Roman"/>
          <w:sz w:val="24"/>
          <w:szCs w:val="24"/>
        </w:rPr>
        <w:t xml:space="preserve"> assum</w:t>
      </w:r>
      <w:r w:rsidR="00BB17E7">
        <w:rPr>
          <w:rFonts w:ascii="Times New Roman" w:eastAsia="Times New Roman" w:hAnsi="Times New Roman" w:cs="Times New Roman"/>
          <w:sz w:val="24"/>
          <w:szCs w:val="24"/>
        </w:rPr>
        <w:t>ptions about</w:t>
      </w:r>
      <w:r w:rsidR="00A55626">
        <w:rPr>
          <w:rFonts w:ascii="Times New Roman" w:eastAsia="Times New Roman" w:hAnsi="Times New Roman" w:cs="Times New Roman"/>
          <w:sz w:val="24"/>
          <w:szCs w:val="24"/>
        </w:rPr>
        <w:t xml:space="preserve"> </w:t>
      </w:r>
      <w:r w:rsidR="00BB17E7">
        <w:rPr>
          <w:rFonts w:ascii="Times New Roman" w:eastAsia="Times New Roman" w:hAnsi="Times New Roman" w:cs="Times New Roman"/>
          <w:sz w:val="24"/>
          <w:szCs w:val="24"/>
        </w:rPr>
        <w:t>possible outcomes</w:t>
      </w:r>
      <w:r w:rsidR="00A55626">
        <w:rPr>
          <w:rFonts w:ascii="Times New Roman" w:eastAsia="Times New Roman" w:hAnsi="Times New Roman" w:cs="Times New Roman"/>
          <w:sz w:val="24"/>
          <w:szCs w:val="24"/>
        </w:rPr>
        <w:t xml:space="preserve"> but</w:t>
      </w:r>
      <w:r w:rsidR="001F576B">
        <w:rPr>
          <w:rFonts w:ascii="Times New Roman" w:eastAsia="Times New Roman" w:hAnsi="Times New Roman" w:cs="Times New Roman"/>
          <w:sz w:val="24"/>
          <w:szCs w:val="24"/>
        </w:rPr>
        <w:t xml:space="preserve"> goes further and</w:t>
      </w:r>
      <w:r w:rsidR="00A55626">
        <w:rPr>
          <w:rFonts w:ascii="Times New Roman" w:eastAsia="Times New Roman" w:hAnsi="Times New Roman" w:cs="Times New Roman"/>
          <w:sz w:val="24"/>
          <w:szCs w:val="24"/>
        </w:rPr>
        <w:t xml:space="preserve"> </w:t>
      </w:r>
      <w:r w:rsidR="00222080">
        <w:rPr>
          <w:rFonts w:ascii="Times New Roman" w:eastAsia="Times New Roman" w:hAnsi="Times New Roman" w:cs="Times New Roman"/>
          <w:sz w:val="24"/>
          <w:szCs w:val="24"/>
        </w:rPr>
        <w:t xml:space="preserve">proposes </w:t>
      </w:r>
      <w:r w:rsidR="00A55626">
        <w:rPr>
          <w:rFonts w:ascii="Times New Roman" w:eastAsia="Times New Roman" w:hAnsi="Times New Roman" w:cs="Times New Roman"/>
          <w:sz w:val="24"/>
          <w:szCs w:val="24"/>
        </w:rPr>
        <w:t xml:space="preserve">that there is something to learn from the language and culture of the L2 </w:t>
      </w:r>
      <w:r w:rsidR="009972A7">
        <w:rPr>
          <w:rFonts w:ascii="Times New Roman" w:eastAsia="Times New Roman" w:hAnsi="Times New Roman" w:cs="Times New Roman"/>
          <w:sz w:val="24"/>
          <w:szCs w:val="24"/>
        </w:rPr>
        <w:t>learner that</w:t>
      </w:r>
      <w:r w:rsidR="001F576B">
        <w:rPr>
          <w:rFonts w:ascii="Times New Roman" w:eastAsia="Times New Roman" w:hAnsi="Times New Roman" w:cs="Times New Roman"/>
          <w:sz w:val="24"/>
          <w:szCs w:val="24"/>
        </w:rPr>
        <w:t xml:space="preserve"> </w:t>
      </w:r>
      <w:r w:rsidR="007F300E">
        <w:rPr>
          <w:rFonts w:ascii="Times New Roman" w:eastAsia="Times New Roman" w:hAnsi="Times New Roman" w:cs="Times New Roman"/>
          <w:sz w:val="24"/>
          <w:szCs w:val="24"/>
        </w:rPr>
        <w:t>has substantial</w:t>
      </w:r>
      <w:r w:rsidR="00634010">
        <w:rPr>
          <w:rFonts w:ascii="Times New Roman" w:eastAsia="Times New Roman" w:hAnsi="Times New Roman" w:cs="Times New Roman"/>
          <w:sz w:val="24"/>
          <w:szCs w:val="24"/>
        </w:rPr>
        <w:t xml:space="preserve"> pedagogic value</w:t>
      </w:r>
      <w:r w:rsidR="009972A7">
        <w:rPr>
          <w:rFonts w:ascii="Times New Roman" w:eastAsia="Times New Roman" w:hAnsi="Times New Roman" w:cs="Times New Roman"/>
          <w:sz w:val="24"/>
          <w:szCs w:val="24"/>
        </w:rPr>
        <w:t xml:space="preserve"> to the teacher and learner </w:t>
      </w:r>
      <w:r w:rsidR="00222080">
        <w:rPr>
          <w:rFonts w:ascii="Times New Roman" w:eastAsia="Times New Roman" w:hAnsi="Times New Roman" w:cs="Times New Roman"/>
          <w:sz w:val="24"/>
          <w:szCs w:val="24"/>
        </w:rPr>
        <w:t>in the context of learning a new language for a specific purpose</w:t>
      </w:r>
      <w:r w:rsidR="00A55626">
        <w:rPr>
          <w:rFonts w:ascii="Times New Roman" w:eastAsia="Times New Roman" w:hAnsi="Times New Roman" w:cs="Times New Roman"/>
          <w:sz w:val="24"/>
          <w:szCs w:val="24"/>
        </w:rPr>
        <w:t>.</w:t>
      </w:r>
    </w:p>
    <w:p w14:paraId="4401C9D8" w14:textId="77777777" w:rsidR="00150099" w:rsidRDefault="00150099" w:rsidP="005E5262">
      <w:pPr>
        <w:spacing w:after="0" w:line="480" w:lineRule="auto"/>
        <w:jc w:val="both"/>
        <w:rPr>
          <w:rFonts w:ascii="Times New Roman" w:eastAsia="Times New Roman" w:hAnsi="Times New Roman" w:cs="Times New Roman"/>
          <w:sz w:val="24"/>
          <w:szCs w:val="24"/>
        </w:rPr>
      </w:pPr>
    </w:p>
    <w:p w14:paraId="13A92CC0" w14:textId="77777777" w:rsidR="00383731" w:rsidRDefault="00A55626" w:rsidP="00FA4EF9">
      <w:pPr>
        <w:autoSpaceDE w:val="0"/>
        <w:autoSpaceDN w:val="0"/>
        <w:adjustRightInd w:val="0"/>
        <w:spacing w:after="0" w:line="480" w:lineRule="auto"/>
        <w:jc w:val="both"/>
        <w:rPr>
          <w:rFonts w:ascii="Bembo" w:hAnsi="Bembo" w:cs="Bembo"/>
          <w:sz w:val="21"/>
          <w:szCs w:val="21"/>
        </w:rPr>
      </w:pPr>
      <w:r>
        <w:rPr>
          <w:rFonts w:ascii="Times New Roman" w:eastAsia="Times New Roman" w:hAnsi="Times New Roman" w:cs="Times New Roman"/>
          <w:sz w:val="24"/>
          <w:szCs w:val="24"/>
        </w:rPr>
        <w:t xml:space="preserve">Quinn </w:t>
      </w:r>
      <w:r w:rsidR="00FA4EF9">
        <w:rPr>
          <w:rFonts w:ascii="Times New Roman" w:eastAsia="Times New Roman" w:hAnsi="Times New Roman" w:cs="Times New Roman"/>
          <w:sz w:val="24"/>
          <w:szCs w:val="24"/>
        </w:rPr>
        <w:t>(</w:t>
      </w:r>
      <w:r>
        <w:rPr>
          <w:rFonts w:ascii="Times New Roman" w:eastAsia="Times New Roman" w:hAnsi="Times New Roman" w:cs="Times New Roman"/>
          <w:sz w:val="24"/>
          <w:szCs w:val="24"/>
        </w:rPr>
        <w:t>2012</w:t>
      </w:r>
      <w:r w:rsidR="00FA4E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22080">
        <w:rPr>
          <w:rFonts w:ascii="Times New Roman" w:eastAsia="Times New Roman" w:hAnsi="Times New Roman" w:cs="Times New Roman"/>
          <w:sz w:val="24"/>
          <w:szCs w:val="24"/>
        </w:rPr>
        <w:t>highlights</w:t>
      </w:r>
      <w:r>
        <w:rPr>
          <w:rFonts w:ascii="Times New Roman" w:eastAsia="Times New Roman" w:hAnsi="Times New Roman" w:cs="Times New Roman"/>
          <w:sz w:val="24"/>
          <w:szCs w:val="24"/>
        </w:rPr>
        <w:t xml:space="preserve"> the importan</w:t>
      </w:r>
      <w:r w:rsidR="00383731">
        <w:rPr>
          <w:rFonts w:ascii="Times New Roman" w:eastAsia="Times New Roman" w:hAnsi="Times New Roman" w:cs="Times New Roman"/>
          <w:sz w:val="24"/>
          <w:szCs w:val="24"/>
        </w:rPr>
        <w:t>ce of Contrastive Rhetoric and how it helped her overcome her frustrations about assessing L2 learner’s writing.</w:t>
      </w:r>
      <w:r w:rsidR="00383731" w:rsidRPr="00383731">
        <w:rPr>
          <w:rFonts w:ascii="Bembo" w:hAnsi="Bembo" w:cs="Bembo"/>
          <w:sz w:val="21"/>
          <w:szCs w:val="21"/>
        </w:rPr>
        <w:t xml:space="preserve"> </w:t>
      </w:r>
      <w:r w:rsidR="007F300E" w:rsidRPr="007F300E">
        <w:rPr>
          <w:rFonts w:ascii="Times New Roman" w:hAnsi="Times New Roman" w:cs="Times New Roman"/>
          <w:sz w:val="24"/>
          <w:szCs w:val="24"/>
        </w:rPr>
        <w:t>She argues</w:t>
      </w:r>
      <w:r w:rsidR="00296B93">
        <w:rPr>
          <w:rFonts w:ascii="Times New Roman" w:hAnsi="Times New Roman" w:cs="Times New Roman"/>
          <w:sz w:val="24"/>
          <w:szCs w:val="24"/>
        </w:rPr>
        <w:t>,</w:t>
      </w:r>
    </w:p>
    <w:p w14:paraId="5C268DF3" w14:textId="180EB9BF" w:rsidR="00383731" w:rsidRPr="00383731" w:rsidRDefault="00383731" w:rsidP="00383731">
      <w:pPr>
        <w:autoSpaceDE w:val="0"/>
        <w:autoSpaceDN w:val="0"/>
        <w:adjustRightInd w:val="0"/>
        <w:spacing w:after="0" w:line="240" w:lineRule="auto"/>
        <w:ind w:left="720"/>
        <w:jc w:val="both"/>
        <w:rPr>
          <w:rFonts w:ascii="Times New Roman" w:hAnsi="Times New Roman" w:cs="Times New Roman"/>
          <w:sz w:val="24"/>
          <w:szCs w:val="24"/>
        </w:rPr>
      </w:pPr>
      <w:r w:rsidRPr="00383731">
        <w:rPr>
          <w:rFonts w:ascii="Times New Roman" w:hAnsi="Times New Roman" w:cs="Times New Roman"/>
          <w:sz w:val="24"/>
          <w:szCs w:val="24"/>
        </w:rPr>
        <w:t>It wasn’t until I learned about contrastive rhetoric that I understood my frustration. Learning how other cultures organize their ideas has helped me read my students’ papers with better understanding, which has ultimately led to better teaching</w:t>
      </w:r>
      <w:r w:rsidR="00E01530">
        <w:rPr>
          <w:rFonts w:ascii="Times New Roman" w:hAnsi="Times New Roman" w:cs="Times New Roman"/>
          <w:sz w:val="24"/>
          <w:szCs w:val="24"/>
        </w:rPr>
        <w:t>.</w:t>
      </w:r>
      <w:r>
        <w:rPr>
          <w:rFonts w:ascii="Times New Roman" w:hAnsi="Times New Roman" w:cs="Times New Roman"/>
          <w:sz w:val="24"/>
          <w:szCs w:val="24"/>
        </w:rPr>
        <w:t xml:space="preserve"> (p.31)</w:t>
      </w:r>
    </w:p>
    <w:p w14:paraId="4E209910" w14:textId="77777777" w:rsidR="00C47E9A" w:rsidRPr="00383731" w:rsidRDefault="00383731" w:rsidP="00383731">
      <w:pPr>
        <w:autoSpaceDE w:val="0"/>
        <w:autoSpaceDN w:val="0"/>
        <w:adjustRightInd w:val="0"/>
        <w:spacing w:after="0" w:line="240" w:lineRule="auto"/>
        <w:jc w:val="both"/>
        <w:rPr>
          <w:rFonts w:ascii="Times New Roman" w:eastAsia="Times New Roman" w:hAnsi="Times New Roman" w:cs="Times New Roman"/>
          <w:sz w:val="24"/>
          <w:szCs w:val="24"/>
        </w:rPr>
      </w:pPr>
      <w:r w:rsidRPr="00383731">
        <w:rPr>
          <w:rFonts w:ascii="Times New Roman" w:eastAsia="Times New Roman" w:hAnsi="Times New Roman" w:cs="Times New Roman"/>
          <w:sz w:val="24"/>
          <w:szCs w:val="24"/>
        </w:rPr>
        <w:t xml:space="preserve"> </w:t>
      </w:r>
      <w:r w:rsidR="00E87032" w:rsidRPr="00383731">
        <w:rPr>
          <w:rFonts w:ascii="Times New Roman" w:eastAsia="Times New Roman" w:hAnsi="Times New Roman" w:cs="Times New Roman"/>
          <w:sz w:val="24"/>
          <w:szCs w:val="24"/>
        </w:rPr>
        <w:t xml:space="preserve">  </w:t>
      </w:r>
    </w:p>
    <w:p w14:paraId="539CE955" w14:textId="57BF5608" w:rsidR="004C326F" w:rsidRPr="00EB46D0" w:rsidRDefault="00222080" w:rsidP="00383731">
      <w:p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w:t>
      </w:r>
      <w:r w:rsidR="00303CCB">
        <w:rPr>
          <w:rFonts w:ascii="Times New Roman" w:eastAsia="Times New Roman" w:hAnsi="Times New Roman" w:cs="Times New Roman"/>
          <w:sz w:val="24"/>
          <w:szCs w:val="24"/>
        </w:rPr>
        <w:t>i</w:t>
      </w:r>
      <w:r>
        <w:rPr>
          <w:rFonts w:ascii="Times New Roman" w:eastAsia="Times New Roman" w:hAnsi="Times New Roman" w:cs="Times New Roman"/>
          <w:sz w:val="24"/>
          <w:szCs w:val="24"/>
        </w:rPr>
        <w:t>s</w:t>
      </w:r>
      <w:r w:rsidR="00303CCB">
        <w:rPr>
          <w:rFonts w:ascii="Times New Roman" w:eastAsia="Times New Roman" w:hAnsi="Times New Roman" w:cs="Times New Roman"/>
          <w:sz w:val="24"/>
          <w:szCs w:val="24"/>
        </w:rPr>
        <w:t>a</w:t>
      </w:r>
      <w:r>
        <w:rPr>
          <w:rFonts w:ascii="Times New Roman" w:eastAsia="Times New Roman" w:hAnsi="Times New Roman" w:cs="Times New Roman"/>
          <w:sz w:val="24"/>
          <w:szCs w:val="24"/>
        </w:rPr>
        <w:t>ger</w:t>
      </w:r>
      <w:proofErr w:type="spellEnd"/>
      <w:r>
        <w:rPr>
          <w:rFonts w:ascii="Times New Roman" w:eastAsia="Times New Roman" w:hAnsi="Times New Roman" w:cs="Times New Roman"/>
          <w:sz w:val="24"/>
          <w:szCs w:val="24"/>
        </w:rPr>
        <w:t>, (2007) argues that e</w:t>
      </w:r>
      <w:r w:rsidR="00383731">
        <w:rPr>
          <w:rFonts w:ascii="Times New Roman" w:eastAsia="Times New Roman" w:hAnsi="Times New Roman" w:cs="Times New Roman"/>
          <w:sz w:val="24"/>
          <w:szCs w:val="24"/>
        </w:rPr>
        <w:t>ver</w:t>
      </w:r>
      <w:r w:rsidR="00006462">
        <w:rPr>
          <w:rFonts w:ascii="Times New Roman" w:eastAsia="Times New Roman" w:hAnsi="Times New Roman" w:cs="Times New Roman"/>
          <w:sz w:val="24"/>
          <w:szCs w:val="24"/>
        </w:rPr>
        <w:t>y</w:t>
      </w:r>
      <w:r w:rsidR="00383731">
        <w:rPr>
          <w:rFonts w:ascii="Times New Roman" w:eastAsia="Times New Roman" w:hAnsi="Times New Roman" w:cs="Times New Roman"/>
          <w:sz w:val="24"/>
          <w:szCs w:val="24"/>
        </w:rPr>
        <w:t xml:space="preserve">thing that </w:t>
      </w:r>
      <w:r w:rsidR="00282F5E">
        <w:rPr>
          <w:rFonts w:ascii="Times New Roman" w:eastAsia="Times New Roman" w:hAnsi="Times New Roman" w:cs="Times New Roman"/>
          <w:sz w:val="24"/>
          <w:szCs w:val="24"/>
        </w:rPr>
        <w:t xml:space="preserve">people </w:t>
      </w:r>
      <w:r w:rsidR="00383731">
        <w:rPr>
          <w:rFonts w:ascii="Times New Roman" w:eastAsia="Times New Roman" w:hAnsi="Times New Roman" w:cs="Times New Roman"/>
          <w:sz w:val="24"/>
          <w:szCs w:val="24"/>
        </w:rPr>
        <w:t>do</w:t>
      </w:r>
      <w:r w:rsidR="004F443F">
        <w:rPr>
          <w:rFonts w:ascii="Times New Roman" w:eastAsia="Times New Roman" w:hAnsi="Times New Roman" w:cs="Times New Roman"/>
          <w:sz w:val="24"/>
          <w:szCs w:val="24"/>
        </w:rPr>
        <w:t>,</w:t>
      </w:r>
      <w:r w:rsidR="00282F5E">
        <w:rPr>
          <w:rFonts w:ascii="Times New Roman" w:eastAsia="Times New Roman" w:hAnsi="Times New Roman" w:cs="Times New Roman"/>
          <w:sz w:val="24"/>
          <w:szCs w:val="24"/>
        </w:rPr>
        <w:t xml:space="preserve"> is steeped in their culture.</w:t>
      </w:r>
      <w:r w:rsidR="00383731">
        <w:rPr>
          <w:rFonts w:ascii="Times New Roman" w:eastAsia="Times New Roman" w:hAnsi="Times New Roman" w:cs="Times New Roman"/>
          <w:sz w:val="24"/>
          <w:szCs w:val="24"/>
        </w:rPr>
        <w:t xml:space="preserve"> </w:t>
      </w:r>
      <w:r w:rsidR="004C326F" w:rsidRPr="00EB46D0">
        <w:rPr>
          <w:rFonts w:ascii="Times New Roman" w:eastAsia="Times New Roman" w:hAnsi="Times New Roman" w:cs="Times New Roman"/>
          <w:sz w:val="24"/>
          <w:szCs w:val="24"/>
        </w:rPr>
        <w:t>Culture</w:t>
      </w:r>
      <w:r w:rsidR="00282F5E">
        <w:rPr>
          <w:rFonts w:ascii="Times New Roman" w:eastAsia="Times New Roman" w:hAnsi="Times New Roman" w:cs="Times New Roman"/>
          <w:sz w:val="24"/>
          <w:szCs w:val="24"/>
        </w:rPr>
        <w:t>, whether social or academic</w:t>
      </w:r>
      <w:r w:rsidR="00A36FA3">
        <w:rPr>
          <w:rFonts w:ascii="Times New Roman" w:eastAsia="Times New Roman" w:hAnsi="Times New Roman" w:cs="Times New Roman"/>
          <w:sz w:val="24"/>
          <w:szCs w:val="24"/>
        </w:rPr>
        <w:t>,</w:t>
      </w:r>
      <w:r w:rsidR="004C326F" w:rsidRPr="00EB46D0">
        <w:rPr>
          <w:rFonts w:ascii="Times New Roman" w:eastAsia="Times New Roman" w:hAnsi="Times New Roman" w:cs="Times New Roman"/>
          <w:sz w:val="24"/>
          <w:szCs w:val="24"/>
        </w:rPr>
        <w:t xml:space="preserve"> is an entrenched system that </w:t>
      </w:r>
      <w:r w:rsidR="00282F5E">
        <w:rPr>
          <w:rFonts w:ascii="Times New Roman" w:eastAsia="Times New Roman" w:hAnsi="Times New Roman" w:cs="Times New Roman"/>
          <w:sz w:val="24"/>
          <w:szCs w:val="24"/>
        </w:rPr>
        <w:t>is difficult to ignore</w:t>
      </w:r>
      <w:r w:rsidR="004C326F" w:rsidRPr="00EB46D0">
        <w:rPr>
          <w:rFonts w:ascii="Times New Roman" w:eastAsia="Times New Roman" w:hAnsi="Times New Roman" w:cs="Times New Roman"/>
          <w:sz w:val="24"/>
          <w:szCs w:val="24"/>
        </w:rPr>
        <w:t xml:space="preserve"> because it is the </w:t>
      </w:r>
      <w:r w:rsidR="004C326F" w:rsidRPr="00EB46D0">
        <w:rPr>
          <w:rFonts w:ascii="Times New Roman" w:eastAsia="Times New Roman" w:hAnsi="Times New Roman" w:cs="Times New Roman"/>
          <w:sz w:val="24"/>
          <w:szCs w:val="24"/>
        </w:rPr>
        <w:lastRenderedPageBreak/>
        <w:t xml:space="preserve">framework </w:t>
      </w:r>
      <w:r w:rsidR="00297212">
        <w:rPr>
          <w:rFonts w:ascii="Times New Roman" w:eastAsia="Times New Roman" w:hAnsi="Times New Roman" w:cs="Times New Roman"/>
          <w:sz w:val="24"/>
          <w:szCs w:val="24"/>
        </w:rPr>
        <w:t xml:space="preserve">where </w:t>
      </w:r>
      <w:r w:rsidR="00282F5E">
        <w:rPr>
          <w:rFonts w:ascii="Times New Roman" w:eastAsia="Times New Roman" w:hAnsi="Times New Roman" w:cs="Times New Roman"/>
          <w:sz w:val="24"/>
          <w:szCs w:val="24"/>
        </w:rPr>
        <w:t>every</w:t>
      </w:r>
      <w:r w:rsidR="00282F5E" w:rsidRPr="00EB46D0">
        <w:rPr>
          <w:rFonts w:ascii="Times New Roman" w:eastAsia="Times New Roman" w:hAnsi="Times New Roman" w:cs="Times New Roman"/>
          <w:sz w:val="24"/>
          <w:szCs w:val="24"/>
        </w:rPr>
        <w:t>one</w:t>
      </w:r>
      <w:r w:rsidR="004C326F" w:rsidRPr="00EB46D0">
        <w:rPr>
          <w:rFonts w:ascii="Times New Roman" w:eastAsia="Times New Roman" w:hAnsi="Times New Roman" w:cs="Times New Roman"/>
          <w:sz w:val="24"/>
          <w:szCs w:val="24"/>
        </w:rPr>
        <w:t xml:space="preserve"> centres their values</w:t>
      </w:r>
      <w:r>
        <w:rPr>
          <w:rFonts w:ascii="Times New Roman" w:eastAsia="Times New Roman" w:hAnsi="Times New Roman" w:cs="Times New Roman"/>
          <w:sz w:val="24"/>
          <w:szCs w:val="24"/>
        </w:rPr>
        <w:t xml:space="preserve"> (ibid)</w:t>
      </w:r>
      <w:r w:rsidR="004C326F" w:rsidRPr="00EB46D0">
        <w:rPr>
          <w:rFonts w:ascii="Times New Roman" w:eastAsia="Times New Roman" w:hAnsi="Times New Roman" w:cs="Times New Roman"/>
          <w:sz w:val="24"/>
          <w:szCs w:val="24"/>
        </w:rPr>
        <w:t xml:space="preserve">.  </w:t>
      </w:r>
      <w:proofErr w:type="spellStart"/>
      <w:r w:rsidR="004C326F" w:rsidRPr="00EB46D0">
        <w:rPr>
          <w:rFonts w:ascii="Times New Roman" w:eastAsia="Times New Roman" w:hAnsi="Times New Roman" w:cs="Times New Roman"/>
          <w:sz w:val="24"/>
          <w:szCs w:val="24"/>
        </w:rPr>
        <w:t>Scovel</w:t>
      </w:r>
      <w:proofErr w:type="spellEnd"/>
      <w:r w:rsidR="004C326F" w:rsidRPr="00EB46D0">
        <w:rPr>
          <w:rFonts w:ascii="Times New Roman" w:eastAsia="Times New Roman" w:hAnsi="Times New Roman" w:cs="Times New Roman"/>
          <w:sz w:val="24"/>
          <w:szCs w:val="24"/>
        </w:rPr>
        <w:t xml:space="preserve"> (1994) </w:t>
      </w:r>
      <w:r w:rsidR="00282F5E">
        <w:rPr>
          <w:rFonts w:ascii="Times New Roman" w:eastAsia="Times New Roman" w:hAnsi="Times New Roman" w:cs="Times New Roman"/>
          <w:sz w:val="24"/>
          <w:szCs w:val="24"/>
        </w:rPr>
        <w:t>relates</w:t>
      </w:r>
      <w:r w:rsidR="004C326F" w:rsidRPr="00EB46D0">
        <w:rPr>
          <w:rFonts w:ascii="Times New Roman" w:eastAsia="Times New Roman" w:hAnsi="Times New Roman" w:cs="Times New Roman"/>
          <w:sz w:val="24"/>
          <w:szCs w:val="24"/>
        </w:rPr>
        <w:t xml:space="preserve"> culture</w:t>
      </w:r>
      <w:r w:rsidR="00282F5E">
        <w:rPr>
          <w:rFonts w:ascii="Times New Roman" w:eastAsia="Times New Roman" w:hAnsi="Times New Roman" w:cs="Times New Roman"/>
          <w:sz w:val="24"/>
          <w:szCs w:val="24"/>
        </w:rPr>
        <w:t xml:space="preserve"> to language</w:t>
      </w:r>
      <w:r w:rsidR="00B567FC">
        <w:rPr>
          <w:rFonts w:ascii="Times New Roman" w:eastAsia="Times New Roman" w:hAnsi="Times New Roman" w:cs="Times New Roman"/>
          <w:sz w:val="24"/>
          <w:szCs w:val="24"/>
        </w:rPr>
        <w:t xml:space="preserve"> </w:t>
      </w:r>
      <w:r w:rsidR="00911DFB">
        <w:rPr>
          <w:rFonts w:ascii="Times New Roman" w:eastAsia="Times New Roman" w:hAnsi="Times New Roman" w:cs="Times New Roman"/>
          <w:sz w:val="24"/>
          <w:szCs w:val="24"/>
        </w:rPr>
        <w:t>succinctly</w:t>
      </w:r>
      <w:r w:rsidR="004C326F" w:rsidRPr="00EB46D0">
        <w:rPr>
          <w:rFonts w:ascii="Times New Roman" w:eastAsia="Times New Roman" w:hAnsi="Times New Roman" w:cs="Times New Roman"/>
          <w:sz w:val="24"/>
          <w:szCs w:val="24"/>
        </w:rPr>
        <w:t xml:space="preserve"> as follows:</w:t>
      </w:r>
    </w:p>
    <w:p w14:paraId="45B038A5" w14:textId="63DEDD05" w:rsidR="004C326F" w:rsidRDefault="004C326F" w:rsidP="004C326F">
      <w:pPr>
        <w:spacing w:after="0" w:line="240" w:lineRule="auto"/>
        <w:ind w:left="720"/>
        <w:jc w:val="both"/>
        <w:rPr>
          <w:rFonts w:ascii="Times New Roman" w:eastAsia="Times New Roman" w:hAnsi="Times New Roman" w:cs="Times New Roman"/>
          <w:sz w:val="24"/>
          <w:szCs w:val="24"/>
        </w:rPr>
      </w:pPr>
      <w:r w:rsidRPr="00B0009D">
        <w:rPr>
          <w:rFonts w:ascii="Times New Roman" w:eastAsia="Times New Roman" w:hAnsi="Times New Roman" w:cs="Times New Roman"/>
          <w:sz w:val="24"/>
          <w:szCs w:val="24"/>
        </w:rPr>
        <w:t>Culture is the social cement of all human relationships; it is the medium in which we move and breathe and have our being. Thus defined, all languages are proper subsets of all our cultures, and since languages are part of culture, it is easy to understand why some people might perceive the two as indistinguishable</w:t>
      </w:r>
      <w:r w:rsidR="00E01530">
        <w:rPr>
          <w:rFonts w:ascii="Times New Roman" w:eastAsia="Times New Roman" w:hAnsi="Times New Roman" w:cs="Times New Roman"/>
          <w:sz w:val="24"/>
          <w:szCs w:val="24"/>
        </w:rPr>
        <w:t>.</w:t>
      </w:r>
      <w:r w:rsidRPr="00B000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(p.205)</w:t>
      </w:r>
    </w:p>
    <w:p w14:paraId="1479F8D2" w14:textId="77777777" w:rsidR="004C326F" w:rsidRPr="00B0009D" w:rsidRDefault="004C326F" w:rsidP="004C326F">
      <w:pPr>
        <w:spacing w:after="0" w:line="240" w:lineRule="auto"/>
        <w:ind w:left="720"/>
        <w:jc w:val="both"/>
        <w:rPr>
          <w:rFonts w:ascii="Times New Roman" w:eastAsia="Times New Roman" w:hAnsi="Times New Roman" w:cs="Times New Roman"/>
          <w:sz w:val="24"/>
          <w:szCs w:val="24"/>
        </w:rPr>
      </w:pPr>
    </w:p>
    <w:p w14:paraId="264B52D4" w14:textId="1CA28DB9" w:rsidR="004C326F" w:rsidRDefault="00282F5E" w:rsidP="00150099">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Using the F</w:t>
      </w:r>
      <w:r w:rsidR="00A36FA3">
        <w:rPr>
          <w:rFonts w:ascii="Times New Roman" w:eastAsia="Times New Roman" w:hAnsi="Times New Roman" w:cs="Times New Roman"/>
          <w:sz w:val="24"/>
          <w:szCs w:val="24"/>
        </w:rPr>
        <w:t>o</w:t>
      </w:r>
      <w:r>
        <w:rPr>
          <w:rFonts w:ascii="Times New Roman" w:eastAsia="Times New Roman" w:hAnsi="Times New Roman" w:cs="Times New Roman"/>
          <w:sz w:val="24"/>
          <w:szCs w:val="24"/>
        </w:rPr>
        <w:t>uca</w:t>
      </w:r>
      <w:r w:rsidR="00A36FA3">
        <w:rPr>
          <w:rFonts w:ascii="Times New Roman" w:eastAsia="Times New Roman" w:hAnsi="Times New Roman" w:cs="Times New Roman"/>
          <w:sz w:val="24"/>
          <w:szCs w:val="24"/>
        </w:rPr>
        <w:t>ul</w:t>
      </w:r>
      <w:r>
        <w:rPr>
          <w:rFonts w:ascii="Times New Roman" w:eastAsia="Times New Roman" w:hAnsi="Times New Roman" w:cs="Times New Roman"/>
          <w:sz w:val="24"/>
          <w:szCs w:val="24"/>
        </w:rPr>
        <w:t>dian principle of equating languages to discourses, discussed earlier, it is apparent that an L2 learner cannot be separated from the</w:t>
      </w:r>
      <w:r w:rsidR="00296B93">
        <w:rPr>
          <w:rFonts w:ascii="Times New Roman" w:eastAsia="Times New Roman" w:hAnsi="Times New Roman" w:cs="Times New Roman"/>
          <w:sz w:val="24"/>
          <w:szCs w:val="24"/>
        </w:rPr>
        <w:t xml:space="preserve"> historical</w:t>
      </w:r>
      <w:r>
        <w:rPr>
          <w:rFonts w:ascii="Times New Roman" w:eastAsia="Times New Roman" w:hAnsi="Times New Roman" w:cs="Times New Roman"/>
          <w:sz w:val="24"/>
          <w:szCs w:val="24"/>
        </w:rPr>
        <w:t xml:space="preserve"> language/discourse that ha</w:t>
      </w:r>
      <w:r w:rsidR="007C2A5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made them who they are</w:t>
      </w:r>
      <w:r w:rsidR="00FA4EF9">
        <w:rPr>
          <w:rFonts w:ascii="Times New Roman" w:eastAsia="Times New Roman" w:hAnsi="Times New Roman" w:cs="Times New Roman"/>
          <w:sz w:val="24"/>
          <w:szCs w:val="24"/>
        </w:rPr>
        <w:t xml:space="preserve"> (Quinn, 2012)</w:t>
      </w:r>
      <w:r>
        <w:rPr>
          <w:rFonts w:ascii="Times New Roman" w:eastAsia="Times New Roman" w:hAnsi="Times New Roman" w:cs="Times New Roman"/>
          <w:sz w:val="24"/>
          <w:szCs w:val="24"/>
        </w:rPr>
        <w:t>. Therefore</w:t>
      </w:r>
      <w:r w:rsidR="00686BB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B2379">
        <w:rPr>
          <w:rFonts w:ascii="Times New Roman" w:eastAsia="Times New Roman" w:hAnsi="Times New Roman" w:cs="Times New Roman"/>
          <w:sz w:val="24"/>
          <w:szCs w:val="24"/>
        </w:rPr>
        <w:t xml:space="preserve">if language and culture are thus difficult to </w:t>
      </w:r>
      <w:r w:rsidR="00B14635">
        <w:rPr>
          <w:rFonts w:ascii="Times New Roman" w:eastAsia="Times New Roman" w:hAnsi="Times New Roman" w:cs="Times New Roman"/>
          <w:sz w:val="24"/>
          <w:szCs w:val="24"/>
        </w:rPr>
        <w:t>separate</w:t>
      </w:r>
      <w:r w:rsidR="001B2379">
        <w:rPr>
          <w:rFonts w:ascii="Times New Roman" w:eastAsia="Times New Roman" w:hAnsi="Times New Roman" w:cs="Times New Roman"/>
          <w:sz w:val="24"/>
          <w:szCs w:val="24"/>
        </w:rPr>
        <w:t xml:space="preserve">, there is therefore </w:t>
      </w:r>
      <w:r w:rsidR="00296B93">
        <w:rPr>
          <w:rFonts w:ascii="Times New Roman" w:eastAsia="Times New Roman" w:hAnsi="Times New Roman" w:cs="Times New Roman"/>
          <w:sz w:val="24"/>
          <w:szCs w:val="24"/>
        </w:rPr>
        <w:t>need</w:t>
      </w:r>
      <w:r w:rsidR="001B2379">
        <w:rPr>
          <w:rFonts w:ascii="Times New Roman" w:eastAsia="Times New Roman" w:hAnsi="Times New Roman" w:cs="Times New Roman"/>
          <w:sz w:val="24"/>
          <w:szCs w:val="24"/>
        </w:rPr>
        <w:t xml:space="preserve"> for EAP practitioner</w:t>
      </w:r>
      <w:r w:rsidR="00222080">
        <w:rPr>
          <w:rFonts w:ascii="Times New Roman" w:eastAsia="Times New Roman" w:hAnsi="Times New Roman" w:cs="Times New Roman"/>
          <w:sz w:val="24"/>
          <w:szCs w:val="24"/>
        </w:rPr>
        <w:t>s</w:t>
      </w:r>
      <w:r w:rsidR="001B2379">
        <w:rPr>
          <w:rFonts w:ascii="Times New Roman" w:eastAsia="Times New Roman" w:hAnsi="Times New Roman" w:cs="Times New Roman"/>
          <w:sz w:val="24"/>
          <w:szCs w:val="24"/>
        </w:rPr>
        <w:t xml:space="preserve"> to have some understanding of the rhetorical background of their pre-sessional students, for purposes of establishing at least the point of departure </w:t>
      </w:r>
      <w:r w:rsidR="00B567FC">
        <w:rPr>
          <w:rFonts w:ascii="Times New Roman" w:eastAsia="Times New Roman" w:hAnsi="Times New Roman" w:cs="Times New Roman"/>
          <w:sz w:val="24"/>
          <w:szCs w:val="24"/>
        </w:rPr>
        <w:t>in terms of the system that they have been used to and the new one that they are learning</w:t>
      </w:r>
      <w:r w:rsidR="001B2379">
        <w:rPr>
          <w:rFonts w:ascii="Times New Roman" w:eastAsia="Times New Roman" w:hAnsi="Times New Roman" w:cs="Times New Roman"/>
          <w:sz w:val="24"/>
          <w:szCs w:val="24"/>
        </w:rPr>
        <w:t xml:space="preserve"> (</w:t>
      </w:r>
      <w:proofErr w:type="spellStart"/>
      <w:r w:rsidR="00FA4EF9">
        <w:rPr>
          <w:rFonts w:ascii="Times New Roman" w:eastAsia="Times New Roman" w:hAnsi="Times New Roman" w:cs="Times New Roman"/>
          <w:sz w:val="24"/>
          <w:szCs w:val="24"/>
        </w:rPr>
        <w:t>Canagarajah</w:t>
      </w:r>
      <w:proofErr w:type="spellEnd"/>
      <w:r w:rsidR="00FA4EF9">
        <w:rPr>
          <w:rFonts w:ascii="Times New Roman" w:eastAsia="Times New Roman" w:hAnsi="Times New Roman" w:cs="Times New Roman"/>
          <w:sz w:val="24"/>
          <w:szCs w:val="24"/>
        </w:rPr>
        <w:t>, 2002</w:t>
      </w:r>
      <w:r w:rsidR="009B48F9">
        <w:rPr>
          <w:rFonts w:ascii="Times New Roman" w:eastAsia="Times New Roman" w:hAnsi="Times New Roman" w:cs="Times New Roman"/>
          <w:sz w:val="24"/>
          <w:szCs w:val="24"/>
        </w:rPr>
        <w:t>)</w:t>
      </w:r>
      <w:r w:rsidR="001B23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sidR="001B2379">
        <w:rPr>
          <w:rFonts w:ascii="Times New Roman" w:eastAsia="Times New Roman" w:hAnsi="Times New Roman" w:cs="Times New Roman"/>
          <w:sz w:val="24"/>
          <w:szCs w:val="24"/>
        </w:rPr>
        <w:t>Scovel</w:t>
      </w:r>
      <w:proofErr w:type="spellEnd"/>
      <w:r w:rsidR="001B2379">
        <w:rPr>
          <w:rFonts w:ascii="Times New Roman" w:eastAsia="Times New Roman" w:hAnsi="Times New Roman" w:cs="Times New Roman"/>
          <w:sz w:val="24"/>
          <w:szCs w:val="24"/>
        </w:rPr>
        <w:t xml:space="preserve">, </w:t>
      </w:r>
      <w:r w:rsidR="007C2A5E">
        <w:rPr>
          <w:rFonts w:ascii="Times New Roman" w:eastAsia="Times New Roman" w:hAnsi="Times New Roman" w:cs="Times New Roman"/>
          <w:sz w:val="24"/>
          <w:szCs w:val="24"/>
        </w:rPr>
        <w:t>(</w:t>
      </w:r>
      <w:r w:rsidR="001B2379">
        <w:rPr>
          <w:rFonts w:ascii="Times New Roman" w:eastAsia="Times New Roman" w:hAnsi="Times New Roman" w:cs="Times New Roman"/>
          <w:sz w:val="24"/>
          <w:szCs w:val="24"/>
        </w:rPr>
        <w:t>1994</w:t>
      </w:r>
      <w:r w:rsidR="007C2A5E">
        <w:rPr>
          <w:rFonts w:ascii="Times New Roman" w:eastAsia="Times New Roman" w:hAnsi="Times New Roman" w:cs="Times New Roman"/>
          <w:sz w:val="24"/>
          <w:szCs w:val="24"/>
        </w:rPr>
        <w:t>)</w:t>
      </w:r>
      <w:r w:rsidR="001B2379">
        <w:rPr>
          <w:rFonts w:ascii="Times New Roman" w:eastAsia="Times New Roman" w:hAnsi="Times New Roman" w:cs="Times New Roman"/>
          <w:sz w:val="24"/>
          <w:szCs w:val="24"/>
        </w:rPr>
        <w:t xml:space="preserve"> sums up this </w:t>
      </w:r>
      <w:r w:rsidR="000234CB">
        <w:rPr>
          <w:rFonts w:ascii="Times New Roman" w:eastAsia="Times New Roman" w:hAnsi="Times New Roman" w:cs="Times New Roman"/>
          <w:sz w:val="24"/>
          <w:szCs w:val="24"/>
        </w:rPr>
        <w:t>argument</w:t>
      </w:r>
      <w:r w:rsidR="001B2379">
        <w:rPr>
          <w:rFonts w:ascii="Times New Roman" w:eastAsia="Times New Roman" w:hAnsi="Times New Roman" w:cs="Times New Roman"/>
          <w:sz w:val="24"/>
          <w:szCs w:val="24"/>
        </w:rPr>
        <w:t xml:space="preserve"> by pointing out that t</w:t>
      </w:r>
      <w:r w:rsidR="004C326F" w:rsidRPr="00EB46D0">
        <w:rPr>
          <w:rFonts w:ascii="Times New Roman" w:eastAsia="Times New Roman" w:hAnsi="Times New Roman" w:cs="Times New Roman"/>
          <w:sz w:val="24"/>
          <w:szCs w:val="24"/>
        </w:rPr>
        <w:t>he writing style of L2 learners can</w:t>
      </w:r>
      <w:r w:rsidR="00EC5B32">
        <w:rPr>
          <w:rFonts w:ascii="Times New Roman" w:eastAsia="Times New Roman" w:hAnsi="Times New Roman" w:cs="Times New Roman"/>
          <w:sz w:val="24"/>
          <w:szCs w:val="24"/>
        </w:rPr>
        <w:t xml:space="preserve"> only</w:t>
      </w:r>
      <w:r w:rsidR="004C326F" w:rsidRPr="00EB46D0">
        <w:rPr>
          <w:rFonts w:ascii="Times New Roman" w:eastAsia="Times New Roman" w:hAnsi="Times New Roman" w:cs="Times New Roman"/>
          <w:sz w:val="24"/>
          <w:szCs w:val="24"/>
        </w:rPr>
        <w:t xml:space="preserve"> be viewed outside the context of the language and culture of the learner only at the expense of the credibility of such knowledge and training</w:t>
      </w:r>
      <w:r w:rsidR="001B2379">
        <w:rPr>
          <w:rFonts w:ascii="Times New Roman" w:eastAsia="Times New Roman" w:hAnsi="Times New Roman" w:cs="Times New Roman"/>
          <w:sz w:val="24"/>
          <w:szCs w:val="24"/>
        </w:rPr>
        <w:t xml:space="preserve">. Where the knowledge of the culture of the L2 learners can be available, there is a strong case for using this Contrastive </w:t>
      </w:r>
      <w:r w:rsidR="00EC5B32">
        <w:rPr>
          <w:rFonts w:ascii="Times New Roman" w:eastAsia="Times New Roman" w:hAnsi="Times New Roman" w:cs="Times New Roman"/>
          <w:sz w:val="24"/>
          <w:szCs w:val="24"/>
        </w:rPr>
        <w:t>R</w:t>
      </w:r>
      <w:r w:rsidR="001B2379">
        <w:rPr>
          <w:rFonts w:ascii="Times New Roman" w:eastAsia="Times New Roman" w:hAnsi="Times New Roman" w:cs="Times New Roman"/>
          <w:sz w:val="24"/>
          <w:szCs w:val="24"/>
        </w:rPr>
        <w:t>hetoric knowledge in</w:t>
      </w:r>
      <w:r w:rsidR="00EC5B32">
        <w:rPr>
          <w:rFonts w:ascii="Times New Roman" w:eastAsia="Times New Roman" w:hAnsi="Times New Roman" w:cs="Times New Roman"/>
          <w:sz w:val="24"/>
          <w:szCs w:val="24"/>
        </w:rPr>
        <w:t xml:space="preserve"> aiding the</w:t>
      </w:r>
      <w:r w:rsidR="001B2379">
        <w:rPr>
          <w:rFonts w:ascii="Times New Roman" w:eastAsia="Times New Roman" w:hAnsi="Times New Roman" w:cs="Times New Roman"/>
          <w:sz w:val="24"/>
          <w:szCs w:val="24"/>
        </w:rPr>
        <w:t xml:space="preserve"> understanding</w:t>
      </w:r>
      <w:r w:rsidR="00EC5B32">
        <w:rPr>
          <w:rFonts w:ascii="Times New Roman" w:eastAsia="Times New Roman" w:hAnsi="Times New Roman" w:cs="Times New Roman"/>
          <w:sz w:val="24"/>
          <w:szCs w:val="24"/>
        </w:rPr>
        <w:t xml:space="preserve"> of</w:t>
      </w:r>
      <w:r w:rsidR="001B2379">
        <w:rPr>
          <w:rFonts w:ascii="Times New Roman" w:eastAsia="Times New Roman" w:hAnsi="Times New Roman" w:cs="Times New Roman"/>
          <w:sz w:val="24"/>
          <w:szCs w:val="24"/>
        </w:rPr>
        <w:t xml:space="preserve"> concepts </w:t>
      </w:r>
      <w:r w:rsidR="00296B93">
        <w:rPr>
          <w:rFonts w:ascii="Times New Roman" w:eastAsia="Times New Roman" w:hAnsi="Times New Roman" w:cs="Times New Roman"/>
          <w:sz w:val="24"/>
          <w:szCs w:val="24"/>
        </w:rPr>
        <w:t>such as</w:t>
      </w:r>
      <w:r w:rsidR="001B2379">
        <w:rPr>
          <w:rFonts w:ascii="Times New Roman" w:eastAsia="Times New Roman" w:hAnsi="Times New Roman" w:cs="Times New Roman"/>
          <w:sz w:val="24"/>
          <w:szCs w:val="24"/>
        </w:rPr>
        <w:t xml:space="preserve"> student voice</w:t>
      </w:r>
      <w:r w:rsidR="00EC5B32">
        <w:rPr>
          <w:rFonts w:ascii="Times New Roman" w:eastAsia="Times New Roman" w:hAnsi="Times New Roman" w:cs="Times New Roman"/>
          <w:sz w:val="24"/>
          <w:szCs w:val="24"/>
        </w:rPr>
        <w:t>, that are heavily embedded in the culture of L2 learners</w:t>
      </w:r>
      <w:r w:rsidR="001B2379">
        <w:rPr>
          <w:rFonts w:ascii="Times New Roman" w:eastAsia="Times New Roman" w:hAnsi="Times New Roman" w:cs="Times New Roman"/>
          <w:sz w:val="24"/>
          <w:szCs w:val="24"/>
        </w:rPr>
        <w:t xml:space="preserve"> (Connor, 2002).   </w:t>
      </w:r>
      <w:r w:rsidR="004C326F">
        <w:rPr>
          <w:rFonts w:ascii="Times New Roman" w:eastAsia="Times New Roman" w:hAnsi="Times New Roman" w:cs="Times New Roman"/>
          <w:sz w:val="24"/>
          <w:szCs w:val="24"/>
        </w:rPr>
        <w:t xml:space="preserve"> </w:t>
      </w:r>
    </w:p>
    <w:p w14:paraId="32B54DE2" w14:textId="77777777" w:rsidR="004C326F" w:rsidRDefault="004C326F" w:rsidP="009F2845">
      <w:pPr>
        <w:spacing w:line="480" w:lineRule="auto"/>
        <w:ind w:left="284"/>
        <w:jc w:val="both"/>
        <w:rPr>
          <w:rFonts w:ascii="Times New Roman" w:hAnsi="Times New Roman" w:cs="Times New Roman"/>
          <w:sz w:val="24"/>
          <w:szCs w:val="24"/>
        </w:rPr>
      </w:pPr>
    </w:p>
    <w:p w14:paraId="6D79F105" w14:textId="77777777" w:rsidR="00CD1175" w:rsidRDefault="009F2845" w:rsidP="00CD1175">
      <w:pPr>
        <w:spacing w:line="240" w:lineRule="auto"/>
        <w:jc w:val="both"/>
        <w:rPr>
          <w:rFonts w:ascii="Times New Roman" w:hAnsi="Times New Roman" w:cs="Times New Roman"/>
          <w:sz w:val="24"/>
          <w:szCs w:val="24"/>
        </w:rPr>
      </w:pPr>
      <w:r w:rsidRPr="00715754">
        <w:rPr>
          <w:rFonts w:ascii="Times New Roman" w:hAnsi="Times New Roman" w:cs="Times New Roman"/>
          <w:sz w:val="24"/>
          <w:szCs w:val="24"/>
        </w:rPr>
        <w:t xml:space="preserve">Commenting on how learners are socialised into discourse communities, </w:t>
      </w:r>
      <w:proofErr w:type="spellStart"/>
      <w:r w:rsidRPr="009F2845">
        <w:rPr>
          <w:rFonts w:ascii="Times New Roman" w:hAnsi="Times New Roman" w:cs="Times New Roman"/>
          <w:sz w:val="24"/>
          <w:szCs w:val="24"/>
        </w:rPr>
        <w:t>Hinkel</w:t>
      </w:r>
      <w:proofErr w:type="spellEnd"/>
      <w:r w:rsidRPr="009F2845">
        <w:rPr>
          <w:rFonts w:ascii="Times New Roman" w:hAnsi="Times New Roman" w:cs="Times New Roman"/>
          <w:sz w:val="24"/>
          <w:szCs w:val="24"/>
        </w:rPr>
        <w:t xml:space="preserve"> (1997, citing</w:t>
      </w:r>
    </w:p>
    <w:p w14:paraId="707999C9" w14:textId="4091600F" w:rsidR="009F2845" w:rsidRPr="009F2845" w:rsidRDefault="009F2845" w:rsidP="00CD1175">
      <w:pPr>
        <w:spacing w:line="240" w:lineRule="auto"/>
        <w:jc w:val="both"/>
        <w:rPr>
          <w:rFonts w:ascii="Times New Roman" w:hAnsi="Times New Roman" w:cs="Times New Roman"/>
          <w:sz w:val="24"/>
          <w:szCs w:val="24"/>
        </w:rPr>
      </w:pPr>
      <w:r w:rsidRPr="009F2845">
        <w:rPr>
          <w:rFonts w:ascii="Times New Roman" w:hAnsi="Times New Roman" w:cs="Times New Roman"/>
          <w:sz w:val="24"/>
          <w:szCs w:val="24"/>
        </w:rPr>
        <w:t>Gee, 1990) argues that:</w:t>
      </w:r>
    </w:p>
    <w:p w14:paraId="040DA730" w14:textId="4037C02B" w:rsidR="009F2845" w:rsidRDefault="009F2845" w:rsidP="00CD1175">
      <w:pPr>
        <w:spacing w:line="240" w:lineRule="auto"/>
        <w:ind w:left="720"/>
        <w:jc w:val="both"/>
        <w:rPr>
          <w:rFonts w:ascii="Times New Roman" w:hAnsi="Times New Roman" w:cs="Times New Roman"/>
          <w:sz w:val="24"/>
          <w:szCs w:val="24"/>
        </w:rPr>
      </w:pPr>
      <w:r w:rsidRPr="009F2845">
        <w:rPr>
          <w:rFonts w:ascii="Times New Roman" w:hAnsi="Times New Roman" w:cs="Times New Roman"/>
          <w:sz w:val="24"/>
          <w:szCs w:val="24"/>
        </w:rPr>
        <w:t>Schooling and education in essence represent the apprenticing of learners</w:t>
      </w:r>
      <w:r w:rsidR="002E71BD">
        <w:rPr>
          <w:rFonts w:ascii="Times New Roman" w:hAnsi="Times New Roman" w:cs="Times New Roman"/>
          <w:sz w:val="24"/>
          <w:szCs w:val="24"/>
        </w:rPr>
        <w:t xml:space="preserve"> to social and discourse practic</w:t>
      </w:r>
      <w:r w:rsidRPr="009F2845">
        <w:rPr>
          <w:rFonts w:ascii="Times New Roman" w:hAnsi="Times New Roman" w:cs="Times New Roman"/>
          <w:sz w:val="24"/>
          <w:szCs w:val="24"/>
        </w:rPr>
        <w:t>es. For many “outsiders” this necessitates acquiring a new identity that may conflict with their initial enculturation and with the identities c</w:t>
      </w:r>
      <w:r w:rsidR="002E71BD">
        <w:rPr>
          <w:rFonts w:ascii="Times New Roman" w:hAnsi="Times New Roman" w:cs="Times New Roman"/>
          <w:sz w:val="24"/>
          <w:szCs w:val="24"/>
        </w:rPr>
        <w:t>onnected to other social practic</w:t>
      </w:r>
      <w:r w:rsidRPr="009F2845">
        <w:rPr>
          <w:rFonts w:ascii="Times New Roman" w:hAnsi="Times New Roman" w:cs="Times New Roman"/>
          <w:sz w:val="24"/>
          <w:szCs w:val="24"/>
        </w:rPr>
        <w:t>es</w:t>
      </w:r>
      <w:r w:rsidR="00E01530">
        <w:rPr>
          <w:rFonts w:ascii="Times New Roman" w:hAnsi="Times New Roman" w:cs="Times New Roman"/>
          <w:sz w:val="24"/>
          <w:szCs w:val="24"/>
        </w:rPr>
        <w:t>.</w:t>
      </w:r>
      <w:r w:rsidRPr="009F2845">
        <w:rPr>
          <w:rFonts w:ascii="Times New Roman" w:hAnsi="Times New Roman" w:cs="Times New Roman"/>
          <w:sz w:val="24"/>
          <w:szCs w:val="24"/>
        </w:rPr>
        <w:t xml:space="preserve"> (p.363)</w:t>
      </w:r>
    </w:p>
    <w:p w14:paraId="1AD396F6" w14:textId="77777777" w:rsidR="009F2845" w:rsidRPr="00715754" w:rsidRDefault="009F2845" w:rsidP="00150099">
      <w:pPr>
        <w:spacing w:line="480" w:lineRule="auto"/>
        <w:jc w:val="both"/>
        <w:rPr>
          <w:rFonts w:ascii="Times New Roman" w:hAnsi="Times New Roman" w:cs="Times New Roman"/>
          <w:sz w:val="24"/>
          <w:szCs w:val="24"/>
        </w:rPr>
      </w:pPr>
      <w:proofErr w:type="spellStart"/>
      <w:r w:rsidRPr="00715754">
        <w:rPr>
          <w:rFonts w:ascii="Times New Roman" w:hAnsi="Times New Roman" w:cs="Times New Roman"/>
          <w:sz w:val="24"/>
          <w:szCs w:val="24"/>
        </w:rPr>
        <w:t>Hinkel</w:t>
      </w:r>
      <w:proofErr w:type="spellEnd"/>
      <w:r w:rsidRPr="00715754">
        <w:rPr>
          <w:rFonts w:ascii="Times New Roman" w:hAnsi="Times New Roman" w:cs="Times New Roman"/>
          <w:sz w:val="24"/>
          <w:szCs w:val="24"/>
        </w:rPr>
        <w:t xml:space="preserve"> </w:t>
      </w:r>
      <w:r w:rsidR="0084357A">
        <w:rPr>
          <w:rFonts w:ascii="Times New Roman" w:hAnsi="Times New Roman" w:cs="Times New Roman"/>
          <w:sz w:val="24"/>
          <w:szCs w:val="24"/>
        </w:rPr>
        <w:t>further</w:t>
      </w:r>
      <w:r w:rsidRPr="00715754">
        <w:rPr>
          <w:rFonts w:ascii="Times New Roman" w:hAnsi="Times New Roman" w:cs="Times New Roman"/>
          <w:sz w:val="24"/>
          <w:szCs w:val="24"/>
        </w:rPr>
        <w:t xml:space="preserve"> argues that:</w:t>
      </w:r>
    </w:p>
    <w:p w14:paraId="42530986" w14:textId="75DE01AD" w:rsidR="009F2845" w:rsidRPr="00715754" w:rsidRDefault="009F2845" w:rsidP="00FE5E0B">
      <w:pPr>
        <w:spacing w:line="240" w:lineRule="auto"/>
        <w:ind w:left="720"/>
        <w:jc w:val="both"/>
        <w:rPr>
          <w:rFonts w:ascii="Times New Roman" w:hAnsi="Times New Roman" w:cs="Times New Roman"/>
          <w:sz w:val="24"/>
          <w:szCs w:val="24"/>
        </w:rPr>
      </w:pPr>
      <w:r w:rsidRPr="00715754">
        <w:rPr>
          <w:rFonts w:ascii="Times New Roman" w:hAnsi="Times New Roman" w:cs="Times New Roman"/>
          <w:sz w:val="24"/>
          <w:szCs w:val="24"/>
        </w:rPr>
        <w:lastRenderedPageBreak/>
        <w:t xml:space="preserve">In writing traditions based on </w:t>
      </w:r>
      <w:bookmarkStart w:id="2" w:name="_Hlk492274801"/>
      <w:r w:rsidRPr="00715754">
        <w:rPr>
          <w:rFonts w:ascii="Times New Roman" w:hAnsi="Times New Roman" w:cs="Times New Roman"/>
          <w:sz w:val="24"/>
          <w:szCs w:val="24"/>
        </w:rPr>
        <w:t xml:space="preserve">Confucian, Taoist, and Buddhist </w:t>
      </w:r>
      <w:bookmarkEnd w:id="2"/>
      <w:r w:rsidRPr="00715754">
        <w:rPr>
          <w:rFonts w:ascii="Times New Roman" w:hAnsi="Times New Roman" w:cs="Times New Roman"/>
          <w:sz w:val="24"/>
          <w:szCs w:val="24"/>
        </w:rPr>
        <w:t>philosophical precepts, rhetorical indirectness has the goal of maintaining harmony and avoiding impositions on both the writer and the reader</w:t>
      </w:r>
      <w:r w:rsidR="00E01530">
        <w:rPr>
          <w:rFonts w:ascii="Times New Roman" w:hAnsi="Times New Roman" w:cs="Times New Roman"/>
          <w:sz w:val="24"/>
          <w:szCs w:val="24"/>
        </w:rPr>
        <w:t>.</w:t>
      </w:r>
      <w:r w:rsidRPr="00715754">
        <w:rPr>
          <w:rFonts w:ascii="Times New Roman" w:hAnsi="Times New Roman" w:cs="Times New Roman"/>
          <w:sz w:val="24"/>
          <w:szCs w:val="24"/>
        </w:rPr>
        <w:t xml:space="preserve"> (</w:t>
      </w:r>
      <w:r w:rsidR="00A77B56">
        <w:rPr>
          <w:rFonts w:ascii="Times New Roman" w:hAnsi="Times New Roman" w:cs="Times New Roman"/>
          <w:sz w:val="24"/>
          <w:szCs w:val="24"/>
        </w:rPr>
        <w:t>ibid</w:t>
      </w:r>
      <w:r w:rsidRPr="00715754">
        <w:rPr>
          <w:rFonts w:ascii="Times New Roman" w:hAnsi="Times New Roman" w:cs="Times New Roman"/>
          <w:sz w:val="24"/>
          <w:szCs w:val="24"/>
        </w:rPr>
        <w:t>)</w:t>
      </w:r>
    </w:p>
    <w:p w14:paraId="06A12F54" w14:textId="77777777" w:rsidR="002D0479" w:rsidRDefault="00EC5B32" w:rsidP="00150099">
      <w:pPr>
        <w:spacing w:line="480" w:lineRule="auto"/>
        <w:jc w:val="both"/>
        <w:rPr>
          <w:rFonts w:ascii="Times New Roman" w:hAnsi="Times New Roman" w:cs="Times New Roman"/>
          <w:sz w:val="24"/>
          <w:szCs w:val="24"/>
        </w:rPr>
      </w:pPr>
      <w:r>
        <w:rPr>
          <w:rFonts w:ascii="Times New Roman" w:hAnsi="Times New Roman" w:cs="Times New Roman"/>
          <w:sz w:val="24"/>
          <w:szCs w:val="24"/>
        </w:rPr>
        <w:t>Directness and indirectness are issues at the centre of student voice, which makes it all the more compelling for EAP practitioners to use this knowledge to influence how they design and teach academic writing issues in general and student voice issues in particular</w:t>
      </w:r>
      <w:r w:rsidR="00E25697">
        <w:rPr>
          <w:rFonts w:ascii="Times New Roman" w:hAnsi="Times New Roman" w:cs="Times New Roman"/>
          <w:sz w:val="24"/>
          <w:szCs w:val="24"/>
        </w:rPr>
        <w:t xml:space="preserve"> (Hyland, 2006)</w:t>
      </w:r>
      <w:r>
        <w:rPr>
          <w:rFonts w:ascii="Times New Roman" w:hAnsi="Times New Roman" w:cs="Times New Roman"/>
          <w:sz w:val="24"/>
          <w:szCs w:val="24"/>
        </w:rPr>
        <w:t xml:space="preserve">. </w:t>
      </w:r>
      <w:r w:rsidR="009F2845" w:rsidRPr="00715754">
        <w:rPr>
          <w:rFonts w:ascii="Times New Roman" w:hAnsi="Times New Roman" w:cs="Times New Roman"/>
          <w:sz w:val="24"/>
          <w:szCs w:val="24"/>
        </w:rPr>
        <w:t>However</w:t>
      </w:r>
      <w:r w:rsidR="007C2A5E">
        <w:rPr>
          <w:rFonts w:ascii="Times New Roman" w:hAnsi="Times New Roman" w:cs="Times New Roman"/>
          <w:sz w:val="24"/>
          <w:szCs w:val="24"/>
        </w:rPr>
        <w:t>,</w:t>
      </w:r>
      <w:r w:rsidR="009F2845" w:rsidRPr="00715754">
        <w:rPr>
          <w:rFonts w:ascii="Times New Roman" w:hAnsi="Times New Roman" w:cs="Times New Roman"/>
          <w:sz w:val="24"/>
          <w:szCs w:val="24"/>
        </w:rPr>
        <w:t xml:space="preserve"> because academic English </w:t>
      </w:r>
      <w:r w:rsidR="007C2A5E">
        <w:rPr>
          <w:rFonts w:ascii="Times New Roman" w:hAnsi="Times New Roman" w:cs="Times New Roman"/>
          <w:sz w:val="24"/>
          <w:szCs w:val="24"/>
        </w:rPr>
        <w:t>approaches indi</w:t>
      </w:r>
      <w:r w:rsidR="009F2845" w:rsidRPr="00715754">
        <w:rPr>
          <w:rFonts w:ascii="Times New Roman" w:hAnsi="Times New Roman" w:cs="Times New Roman"/>
          <w:sz w:val="24"/>
          <w:szCs w:val="24"/>
        </w:rPr>
        <w:t>rect</w:t>
      </w:r>
      <w:r w:rsidR="007C2A5E">
        <w:rPr>
          <w:rFonts w:ascii="Times New Roman" w:hAnsi="Times New Roman" w:cs="Times New Roman"/>
          <w:sz w:val="24"/>
          <w:szCs w:val="24"/>
        </w:rPr>
        <w:t>ness differently</w:t>
      </w:r>
      <w:r w:rsidR="009F2845">
        <w:rPr>
          <w:rFonts w:ascii="Times New Roman" w:hAnsi="Times New Roman" w:cs="Times New Roman"/>
          <w:sz w:val="24"/>
          <w:szCs w:val="24"/>
        </w:rPr>
        <w:t>,</w:t>
      </w:r>
      <w:r w:rsidR="009F2845" w:rsidRPr="00715754">
        <w:rPr>
          <w:rFonts w:ascii="Times New Roman" w:hAnsi="Times New Roman" w:cs="Times New Roman"/>
          <w:sz w:val="24"/>
          <w:szCs w:val="24"/>
        </w:rPr>
        <w:t xml:space="preserve"> many students </w:t>
      </w:r>
      <w:r w:rsidR="009F2845">
        <w:rPr>
          <w:rFonts w:ascii="Times New Roman" w:hAnsi="Times New Roman" w:cs="Times New Roman"/>
          <w:sz w:val="24"/>
          <w:szCs w:val="24"/>
        </w:rPr>
        <w:t>who</w:t>
      </w:r>
      <w:r w:rsidR="009F2845" w:rsidRPr="00715754">
        <w:rPr>
          <w:rFonts w:ascii="Times New Roman" w:hAnsi="Times New Roman" w:cs="Times New Roman"/>
          <w:sz w:val="24"/>
          <w:szCs w:val="24"/>
        </w:rPr>
        <w:t xml:space="preserve"> come from these more collective societies</w:t>
      </w:r>
      <w:r w:rsidR="00296B93">
        <w:rPr>
          <w:rFonts w:ascii="Times New Roman" w:hAnsi="Times New Roman" w:cs="Times New Roman"/>
          <w:sz w:val="24"/>
          <w:szCs w:val="24"/>
        </w:rPr>
        <w:t>, (</w:t>
      </w:r>
      <w:r w:rsidR="00296B93" w:rsidRPr="00715754">
        <w:rPr>
          <w:rFonts w:ascii="Times New Roman" w:hAnsi="Times New Roman" w:cs="Times New Roman"/>
          <w:sz w:val="24"/>
          <w:szCs w:val="24"/>
        </w:rPr>
        <w:t>Confucian, Taoist, and Buddhist</w:t>
      </w:r>
      <w:r w:rsidR="00296B93">
        <w:rPr>
          <w:rFonts w:ascii="Times New Roman" w:hAnsi="Times New Roman" w:cs="Times New Roman"/>
          <w:sz w:val="24"/>
          <w:szCs w:val="24"/>
        </w:rPr>
        <w:t>)</w:t>
      </w:r>
      <w:r w:rsidR="009F2845" w:rsidRPr="00715754">
        <w:rPr>
          <w:rFonts w:ascii="Times New Roman" w:hAnsi="Times New Roman" w:cs="Times New Roman"/>
          <w:sz w:val="24"/>
          <w:szCs w:val="24"/>
        </w:rPr>
        <w:t xml:space="preserve"> struggle with the directness of Western </w:t>
      </w:r>
      <w:r w:rsidR="009F2845">
        <w:rPr>
          <w:rFonts w:ascii="Times New Roman" w:hAnsi="Times New Roman" w:cs="Times New Roman"/>
          <w:sz w:val="24"/>
          <w:szCs w:val="24"/>
        </w:rPr>
        <w:t>a</w:t>
      </w:r>
      <w:r w:rsidR="009F2845" w:rsidRPr="00715754">
        <w:rPr>
          <w:rFonts w:ascii="Times New Roman" w:hAnsi="Times New Roman" w:cs="Times New Roman"/>
          <w:sz w:val="24"/>
          <w:szCs w:val="24"/>
        </w:rPr>
        <w:t>cademic writing</w:t>
      </w:r>
      <w:r w:rsidR="009F2845">
        <w:rPr>
          <w:rFonts w:ascii="Times New Roman" w:hAnsi="Times New Roman" w:cs="Times New Roman"/>
          <w:sz w:val="24"/>
          <w:szCs w:val="24"/>
        </w:rPr>
        <w:t xml:space="preserve"> which is heavily influenced by Greek Philosophical traditions (Biggs, 1997; </w:t>
      </w:r>
      <w:proofErr w:type="spellStart"/>
      <w:r w:rsidR="009F2845">
        <w:rPr>
          <w:rFonts w:ascii="Times New Roman" w:hAnsi="Times New Roman" w:cs="Times New Roman"/>
          <w:sz w:val="24"/>
          <w:szCs w:val="24"/>
        </w:rPr>
        <w:t>Egege</w:t>
      </w:r>
      <w:proofErr w:type="spellEnd"/>
      <w:r w:rsidR="009F2845">
        <w:rPr>
          <w:rFonts w:ascii="Times New Roman" w:hAnsi="Times New Roman" w:cs="Times New Roman"/>
          <w:sz w:val="24"/>
          <w:szCs w:val="24"/>
        </w:rPr>
        <w:t xml:space="preserve"> and </w:t>
      </w:r>
      <w:proofErr w:type="spellStart"/>
      <w:r w:rsidR="009F2845">
        <w:rPr>
          <w:rFonts w:ascii="Times New Roman" w:hAnsi="Times New Roman" w:cs="Times New Roman"/>
          <w:sz w:val="24"/>
          <w:szCs w:val="24"/>
        </w:rPr>
        <w:t>Kutieleh</w:t>
      </w:r>
      <w:proofErr w:type="spellEnd"/>
      <w:r w:rsidR="009F2845">
        <w:rPr>
          <w:rFonts w:ascii="Times New Roman" w:hAnsi="Times New Roman" w:cs="Times New Roman"/>
          <w:sz w:val="24"/>
          <w:szCs w:val="24"/>
        </w:rPr>
        <w:t>, 2004)</w:t>
      </w:r>
      <w:r>
        <w:rPr>
          <w:rFonts w:ascii="Times New Roman" w:hAnsi="Times New Roman" w:cs="Times New Roman"/>
          <w:sz w:val="24"/>
          <w:szCs w:val="24"/>
        </w:rPr>
        <w:t xml:space="preserve">. </w:t>
      </w:r>
      <w:r w:rsidR="003B637A">
        <w:rPr>
          <w:rFonts w:ascii="Times New Roman" w:hAnsi="Times New Roman" w:cs="Times New Roman"/>
          <w:sz w:val="24"/>
          <w:szCs w:val="24"/>
        </w:rPr>
        <w:t xml:space="preserve">The </w:t>
      </w:r>
      <w:r w:rsidR="009F2845">
        <w:rPr>
          <w:rFonts w:ascii="Times New Roman" w:hAnsi="Times New Roman" w:cs="Times New Roman"/>
          <w:sz w:val="24"/>
          <w:szCs w:val="24"/>
        </w:rPr>
        <w:t>Western tradition of academic writing encourage</w:t>
      </w:r>
      <w:r w:rsidR="00A90DF8">
        <w:rPr>
          <w:rFonts w:ascii="Times New Roman" w:hAnsi="Times New Roman" w:cs="Times New Roman"/>
          <w:sz w:val="24"/>
          <w:szCs w:val="24"/>
        </w:rPr>
        <w:t>s personal</w:t>
      </w:r>
      <w:r w:rsidR="009F2845">
        <w:rPr>
          <w:rFonts w:ascii="Times New Roman" w:hAnsi="Times New Roman" w:cs="Times New Roman"/>
          <w:sz w:val="24"/>
          <w:szCs w:val="24"/>
        </w:rPr>
        <w:t xml:space="preserve"> </w:t>
      </w:r>
      <w:r w:rsidR="009F2845" w:rsidRPr="00715754">
        <w:rPr>
          <w:rFonts w:ascii="Times New Roman" w:hAnsi="Times New Roman" w:cs="Times New Roman"/>
          <w:sz w:val="24"/>
          <w:szCs w:val="24"/>
        </w:rPr>
        <w:t>project</w:t>
      </w:r>
      <w:r w:rsidR="00A90DF8">
        <w:rPr>
          <w:rFonts w:ascii="Times New Roman" w:hAnsi="Times New Roman" w:cs="Times New Roman"/>
          <w:sz w:val="24"/>
          <w:szCs w:val="24"/>
        </w:rPr>
        <w:t>ion of</w:t>
      </w:r>
      <w:r w:rsidR="009F2845" w:rsidRPr="00715754">
        <w:rPr>
          <w:rFonts w:ascii="Times New Roman" w:hAnsi="Times New Roman" w:cs="Times New Roman"/>
          <w:sz w:val="24"/>
          <w:szCs w:val="24"/>
        </w:rPr>
        <w:t xml:space="preserve"> an individual voice that makes a piece of writing distinct from others</w:t>
      </w:r>
      <w:r w:rsidR="009F2845">
        <w:rPr>
          <w:rFonts w:ascii="Times New Roman" w:hAnsi="Times New Roman" w:cs="Times New Roman"/>
          <w:sz w:val="24"/>
          <w:szCs w:val="24"/>
        </w:rPr>
        <w:t>, something you do not find in the Confucian, Buddhist and Taoist philosophies that influence most Asian students</w:t>
      </w:r>
      <w:r w:rsidR="003B637A">
        <w:rPr>
          <w:rFonts w:ascii="Times New Roman" w:hAnsi="Times New Roman" w:cs="Times New Roman"/>
          <w:sz w:val="24"/>
          <w:szCs w:val="24"/>
        </w:rPr>
        <w:t xml:space="preserve"> that enrol for the pre-sessional English courses at UK universities</w:t>
      </w:r>
      <w:r w:rsidR="009F2845">
        <w:rPr>
          <w:rFonts w:ascii="Times New Roman" w:hAnsi="Times New Roman" w:cs="Times New Roman"/>
          <w:sz w:val="24"/>
          <w:szCs w:val="24"/>
        </w:rPr>
        <w:t xml:space="preserve"> (Biggs, 1997; </w:t>
      </w:r>
      <w:proofErr w:type="spellStart"/>
      <w:r w:rsidR="009F2845">
        <w:rPr>
          <w:rFonts w:ascii="Times New Roman" w:hAnsi="Times New Roman" w:cs="Times New Roman"/>
          <w:sz w:val="24"/>
          <w:szCs w:val="24"/>
        </w:rPr>
        <w:t>Egege</w:t>
      </w:r>
      <w:proofErr w:type="spellEnd"/>
      <w:r w:rsidR="009F2845">
        <w:rPr>
          <w:rFonts w:ascii="Times New Roman" w:hAnsi="Times New Roman" w:cs="Times New Roman"/>
          <w:sz w:val="24"/>
          <w:szCs w:val="24"/>
        </w:rPr>
        <w:t xml:space="preserve"> and </w:t>
      </w:r>
      <w:proofErr w:type="spellStart"/>
      <w:r w:rsidR="009F2845">
        <w:rPr>
          <w:rFonts w:ascii="Times New Roman" w:hAnsi="Times New Roman" w:cs="Times New Roman"/>
          <w:sz w:val="24"/>
          <w:szCs w:val="24"/>
        </w:rPr>
        <w:t>Kutieleh</w:t>
      </w:r>
      <w:proofErr w:type="spellEnd"/>
      <w:r w:rsidR="009F2845">
        <w:rPr>
          <w:rFonts w:ascii="Times New Roman" w:hAnsi="Times New Roman" w:cs="Times New Roman"/>
          <w:sz w:val="24"/>
          <w:szCs w:val="24"/>
        </w:rPr>
        <w:t>, 2004)</w:t>
      </w:r>
      <w:r w:rsidR="009F2845" w:rsidRPr="00715754">
        <w:rPr>
          <w:rFonts w:ascii="Times New Roman" w:hAnsi="Times New Roman" w:cs="Times New Roman"/>
          <w:sz w:val="24"/>
          <w:szCs w:val="24"/>
        </w:rPr>
        <w:t xml:space="preserve">.  </w:t>
      </w:r>
    </w:p>
    <w:p w14:paraId="70A14E3A" w14:textId="77777777" w:rsidR="002D0479" w:rsidRDefault="002D0479" w:rsidP="009F2845">
      <w:pPr>
        <w:spacing w:line="480" w:lineRule="auto"/>
        <w:ind w:left="284"/>
        <w:jc w:val="both"/>
        <w:rPr>
          <w:rFonts w:ascii="Times New Roman" w:hAnsi="Times New Roman" w:cs="Times New Roman"/>
          <w:sz w:val="24"/>
          <w:szCs w:val="24"/>
        </w:rPr>
      </w:pPr>
    </w:p>
    <w:p w14:paraId="7743076B" w14:textId="3C2FD16A" w:rsidR="002D0479" w:rsidRDefault="00521B51" w:rsidP="00150099">
      <w:pPr>
        <w:spacing w:line="480" w:lineRule="auto"/>
        <w:jc w:val="both"/>
        <w:rPr>
          <w:rFonts w:ascii="Times New Roman" w:hAnsi="Times New Roman" w:cs="Times New Roman"/>
          <w:sz w:val="24"/>
          <w:szCs w:val="24"/>
        </w:rPr>
      </w:pPr>
      <w:r w:rsidRPr="00715754">
        <w:rPr>
          <w:rFonts w:ascii="Times New Roman" w:hAnsi="Times New Roman" w:cs="Times New Roman"/>
          <w:sz w:val="24"/>
          <w:szCs w:val="24"/>
        </w:rPr>
        <w:t>Consequently,</w:t>
      </w:r>
      <w:r w:rsidR="009F2845" w:rsidRPr="00715754">
        <w:rPr>
          <w:rFonts w:ascii="Times New Roman" w:hAnsi="Times New Roman" w:cs="Times New Roman"/>
          <w:sz w:val="24"/>
          <w:szCs w:val="24"/>
        </w:rPr>
        <w:t xml:space="preserve"> students that come from the</w:t>
      </w:r>
      <w:r w:rsidR="0084357A">
        <w:rPr>
          <w:rFonts w:ascii="Times New Roman" w:hAnsi="Times New Roman" w:cs="Times New Roman"/>
          <w:sz w:val="24"/>
          <w:szCs w:val="24"/>
        </w:rPr>
        <w:t>se collectivist</w:t>
      </w:r>
      <w:r w:rsidR="009F2845" w:rsidRPr="00715754">
        <w:rPr>
          <w:rFonts w:ascii="Times New Roman" w:hAnsi="Times New Roman" w:cs="Times New Roman"/>
          <w:sz w:val="24"/>
          <w:szCs w:val="24"/>
        </w:rPr>
        <w:t xml:space="preserve"> traditions cited by </w:t>
      </w:r>
      <w:proofErr w:type="spellStart"/>
      <w:r w:rsidR="009F2845" w:rsidRPr="00715754">
        <w:rPr>
          <w:rFonts w:ascii="Times New Roman" w:hAnsi="Times New Roman" w:cs="Times New Roman"/>
          <w:sz w:val="24"/>
          <w:szCs w:val="24"/>
        </w:rPr>
        <w:t>Hinkel</w:t>
      </w:r>
      <w:proofErr w:type="spellEnd"/>
      <w:r w:rsidR="009F2845">
        <w:rPr>
          <w:rFonts w:ascii="Times New Roman" w:hAnsi="Times New Roman" w:cs="Times New Roman"/>
          <w:sz w:val="24"/>
          <w:szCs w:val="24"/>
        </w:rPr>
        <w:t xml:space="preserve"> (199</w:t>
      </w:r>
      <w:r w:rsidR="0084357A">
        <w:rPr>
          <w:rFonts w:ascii="Times New Roman" w:hAnsi="Times New Roman" w:cs="Times New Roman"/>
          <w:sz w:val="24"/>
          <w:szCs w:val="24"/>
        </w:rPr>
        <w:t>7</w:t>
      </w:r>
      <w:r w:rsidR="009F2845">
        <w:rPr>
          <w:rFonts w:ascii="Times New Roman" w:hAnsi="Times New Roman" w:cs="Times New Roman"/>
          <w:sz w:val="24"/>
          <w:szCs w:val="24"/>
        </w:rPr>
        <w:t>)</w:t>
      </w:r>
      <w:r w:rsidR="009F2845" w:rsidRPr="00715754">
        <w:rPr>
          <w:rFonts w:ascii="Times New Roman" w:hAnsi="Times New Roman" w:cs="Times New Roman"/>
          <w:sz w:val="24"/>
          <w:szCs w:val="24"/>
        </w:rPr>
        <w:t xml:space="preserve"> above </w:t>
      </w:r>
      <w:r w:rsidR="002D0479">
        <w:rPr>
          <w:rFonts w:ascii="Times New Roman" w:hAnsi="Times New Roman" w:cs="Times New Roman"/>
          <w:sz w:val="24"/>
          <w:szCs w:val="24"/>
        </w:rPr>
        <w:t>might find</w:t>
      </w:r>
      <w:r w:rsidR="009F2845" w:rsidRPr="00715754">
        <w:rPr>
          <w:rFonts w:ascii="Times New Roman" w:hAnsi="Times New Roman" w:cs="Times New Roman"/>
          <w:sz w:val="24"/>
          <w:szCs w:val="24"/>
        </w:rPr>
        <w:t xml:space="preserve"> it quite challenging to come up with a distinct student voice because of their social, cultural and educational background</w:t>
      </w:r>
      <w:r w:rsidR="009F2845">
        <w:rPr>
          <w:rFonts w:ascii="Times New Roman" w:hAnsi="Times New Roman" w:cs="Times New Roman"/>
          <w:sz w:val="24"/>
          <w:szCs w:val="24"/>
        </w:rPr>
        <w:t xml:space="preserve"> (Shen, 1989)</w:t>
      </w:r>
      <w:r w:rsidR="009F2845" w:rsidRPr="00715754">
        <w:rPr>
          <w:rFonts w:ascii="Times New Roman" w:hAnsi="Times New Roman" w:cs="Times New Roman"/>
          <w:sz w:val="24"/>
          <w:szCs w:val="24"/>
        </w:rPr>
        <w:t xml:space="preserve">. Rather than take a distinct stance on an issue being debated, many of these students </w:t>
      </w:r>
      <w:r w:rsidR="009F2845">
        <w:rPr>
          <w:rFonts w:ascii="Times New Roman" w:hAnsi="Times New Roman" w:cs="Times New Roman"/>
          <w:sz w:val="24"/>
          <w:szCs w:val="24"/>
        </w:rPr>
        <w:t xml:space="preserve">tend to </w:t>
      </w:r>
      <w:r w:rsidR="009F2845" w:rsidRPr="00715754">
        <w:rPr>
          <w:rFonts w:ascii="Times New Roman" w:hAnsi="Times New Roman" w:cs="Times New Roman"/>
          <w:sz w:val="24"/>
          <w:szCs w:val="24"/>
        </w:rPr>
        <w:t>shy away from expressing their individual voices as they are more comfortable in the ‘we’ consciousness of Confucianism (</w:t>
      </w:r>
      <w:r w:rsidR="009F2845">
        <w:rPr>
          <w:rFonts w:ascii="Times New Roman" w:hAnsi="Times New Roman" w:cs="Times New Roman"/>
          <w:sz w:val="24"/>
          <w:szCs w:val="24"/>
        </w:rPr>
        <w:t>Ramanathan and Atkinson, 1999; Zhao, 2012</w:t>
      </w:r>
      <w:r w:rsidR="009F2845" w:rsidRPr="00715754">
        <w:rPr>
          <w:rFonts w:ascii="Times New Roman" w:hAnsi="Times New Roman" w:cs="Times New Roman"/>
          <w:sz w:val="24"/>
          <w:szCs w:val="24"/>
        </w:rPr>
        <w:t xml:space="preserve">). They </w:t>
      </w:r>
      <w:r w:rsidR="009F2845">
        <w:rPr>
          <w:rFonts w:ascii="Times New Roman" w:hAnsi="Times New Roman" w:cs="Times New Roman"/>
          <w:sz w:val="24"/>
          <w:szCs w:val="24"/>
        </w:rPr>
        <w:t>might be</w:t>
      </w:r>
      <w:r w:rsidR="009F2845" w:rsidRPr="00715754">
        <w:rPr>
          <w:rFonts w:ascii="Times New Roman" w:hAnsi="Times New Roman" w:cs="Times New Roman"/>
          <w:sz w:val="24"/>
          <w:szCs w:val="24"/>
        </w:rPr>
        <w:t xml:space="preserve"> more concerned with preserving ‘face’</w:t>
      </w:r>
      <w:r w:rsidR="00A90DF8">
        <w:rPr>
          <w:rFonts w:ascii="Times New Roman" w:hAnsi="Times New Roman" w:cs="Times New Roman"/>
          <w:sz w:val="24"/>
          <w:szCs w:val="24"/>
        </w:rPr>
        <w:t xml:space="preserve"> </w:t>
      </w:r>
      <w:r w:rsidR="00A90DF8" w:rsidRPr="00715754">
        <w:rPr>
          <w:rFonts w:ascii="Times New Roman" w:hAnsi="Times New Roman" w:cs="Times New Roman"/>
          <w:sz w:val="24"/>
          <w:szCs w:val="24"/>
        </w:rPr>
        <w:t>(Brown and Levinson, 1978)</w:t>
      </w:r>
      <w:r w:rsidR="009F2845" w:rsidRPr="00715754">
        <w:rPr>
          <w:rFonts w:ascii="Times New Roman" w:hAnsi="Times New Roman" w:cs="Times New Roman"/>
          <w:sz w:val="24"/>
          <w:szCs w:val="24"/>
        </w:rPr>
        <w:t xml:space="preserve"> rather than be</w:t>
      </w:r>
      <w:r w:rsidR="009F2845">
        <w:rPr>
          <w:rFonts w:ascii="Times New Roman" w:hAnsi="Times New Roman" w:cs="Times New Roman"/>
          <w:sz w:val="24"/>
          <w:szCs w:val="24"/>
        </w:rPr>
        <w:t>ing</w:t>
      </w:r>
      <w:r w:rsidR="009F2845" w:rsidRPr="00715754">
        <w:rPr>
          <w:rFonts w:ascii="Times New Roman" w:hAnsi="Times New Roman" w:cs="Times New Roman"/>
          <w:sz w:val="24"/>
          <w:szCs w:val="24"/>
        </w:rPr>
        <w:t xml:space="preserve"> critical of a source they are using</w:t>
      </w:r>
      <w:r w:rsidR="00761C3E">
        <w:rPr>
          <w:rFonts w:ascii="Times New Roman" w:hAnsi="Times New Roman" w:cs="Times New Roman"/>
          <w:sz w:val="24"/>
          <w:szCs w:val="24"/>
        </w:rPr>
        <w:t xml:space="preserve">, </w:t>
      </w:r>
      <w:r w:rsidR="00054F92">
        <w:rPr>
          <w:rFonts w:ascii="Times New Roman" w:hAnsi="Times New Roman" w:cs="Times New Roman"/>
          <w:sz w:val="24"/>
          <w:szCs w:val="24"/>
        </w:rPr>
        <w:t>something that I have noticed from my experience of teaching Chinese students over</w:t>
      </w:r>
      <w:r w:rsidR="00391DD6">
        <w:rPr>
          <w:rFonts w:ascii="Times New Roman" w:hAnsi="Times New Roman" w:cs="Times New Roman"/>
          <w:sz w:val="24"/>
          <w:szCs w:val="24"/>
        </w:rPr>
        <w:t xml:space="preserve"> a</w:t>
      </w:r>
      <w:r w:rsidR="00054F92">
        <w:rPr>
          <w:rFonts w:ascii="Times New Roman" w:hAnsi="Times New Roman" w:cs="Times New Roman"/>
          <w:sz w:val="24"/>
          <w:szCs w:val="24"/>
        </w:rPr>
        <w:t xml:space="preserve"> period of five years</w:t>
      </w:r>
      <w:r w:rsidR="00C1258E">
        <w:rPr>
          <w:rFonts w:ascii="Times New Roman" w:hAnsi="Times New Roman" w:cs="Times New Roman"/>
          <w:sz w:val="24"/>
          <w:szCs w:val="24"/>
        </w:rPr>
        <w:t xml:space="preserve"> at post</w:t>
      </w:r>
      <w:r w:rsidR="000234CB">
        <w:rPr>
          <w:rFonts w:ascii="Times New Roman" w:hAnsi="Times New Roman" w:cs="Times New Roman"/>
          <w:sz w:val="24"/>
          <w:szCs w:val="24"/>
        </w:rPr>
        <w:t>graduate level</w:t>
      </w:r>
      <w:r w:rsidR="002D0479">
        <w:rPr>
          <w:rFonts w:ascii="Times New Roman" w:hAnsi="Times New Roman" w:cs="Times New Roman"/>
          <w:sz w:val="24"/>
          <w:szCs w:val="24"/>
        </w:rPr>
        <w:t>.</w:t>
      </w:r>
    </w:p>
    <w:p w14:paraId="618099EB" w14:textId="77777777" w:rsidR="00B960EE" w:rsidRDefault="00B960EE" w:rsidP="00150099">
      <w:pPr>
        <w:spacing w:line="480" w:lineRule="auto"/>
        <w:jc w:val="both"/>
        <w:rPr>
          <w:rFonts w:ascii="Times New Roman" w:hAnsi="Times New Roman" w:cs="Times New Roman"/>
          <w:sz w:val="24"/>
          <w:szCs w:val="24"/>
        </w:rPr>
      </w:pPr>
    </w:p>
    <w:p w14:paraId="1D9DA490" w14:textId="61A4F4BD" w:rsidR="00B960EE" w:rsidRDefault="008A107A" w:rsidP="0015009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Ryan (2011) </w:t>
      </w:r>
      <w:r w:rsidR="000234CB">
        <w:rPr>
          <w:rFonts w:ascii="Times New Roman" w:hAnsi="Times New Roman" w:cs="Times New Roman"/>
          <w:sz w:val="24"/>
          <w:szCs w:val="24"/>
        </w:rPr>
        <w:t>argues</w:t>
      </w:r>
      <w:r w:rsidR="00F16A73">
        <w:rPr>
          <w:rFonts w:ascii="Times New Roman" w:hAnsi="Times New Roman" w:cs="Times New Roman"/>
          <w:sz w:val="24"/>
          <w:szCs w:val="24"/>
        </w:rPr>
        <w:t xml:space="preserve"> that</w:t>
      </w:r>
      <w:r>
        <w:rPr>
          <w:rFonts w:ascii="Times New Roman" w:hAnsi="Times New Roman" w:cs="Times New Roman"/>
          <w:sz w:val="24"/>
          <w:szCs w:val="24"/>
        </w:rPr>
        <w:t xml:space="preserve"> t</w:t>
      </w:r>
      <w:r w:rsidR="00B960EE">
        <w:rPr>
          <w:rFonts w:ascii="Times New Roman" w:hAnsi="Times New Roman" w:cs="Times New Roman"/>
          <w:sz w:val="24"/>
          <w:szCs w:val="24"/>
        </w:rPr>
        <w:t xml:space="preserve">he way students learn and project their views is culturally specific to an individual’s background. </w:t>
      </w:r>
      <w:r>
        <w:rPr>
          <w:rFonts w:ascii="Times New Roman" w:hAnsi="Times New Roman" w:cs="Times New Roman"/>
          <w:sz w:val="24"/>
          <w:szCs w:val="24"/>
        </w:rPr>
        <w:t>He</w:t>
      </w:r>
      <w:r w:rsidR="00B960EE">
        <w:rPr>
          <w:rFonts w:ascii="Times New Roman" w:hAnsi="Times New Roman" w:cs="Times New Roman"/>
          <w:sz w:val="24"/>
          <w:szCs w:val="24"/>
        </w:rPr>
        <w:t xml:space="preserve"> </w:t>
      </w:r>
      <w:r>
        <w:rPr>
          <w:rFonts w:ascii="Times New Roman" w:hAnsi="Times New Roman" w:cs="Times New Roman"/>
          <w:sz w:val="24"/>
          <w:szCs w:val="24"/>
        </w:rPr>
        <w:t xml:space="preserve">neatly </w:t>
      </w:r>
      <w:r w:rsidR="00B960EE">
        <w:rPr>
          <w:rFonts w:ascii="Times New Roman" w:hAnsi="Times New Roman" w:cs="Times New Roman"/>
          <w:sz w:val="24"/>
          <w:szCs w:val="24"/>
        </w:rPr>
        <w:t xml:space="preserve">summarises </w:t>
      </w:r>
      <w:r w:rsidR="000234CB">
        <w:rPr>
          <w:rFonts w:ascii="Times New Roman" w:hAnsi="Times New Roman" w:cs="Times New Roman"/>
          <w:sz w:val="24"/>
          <w:szCs w:val="24"/>
        </w:rPr>
        <w:t xml:space="preserve">this </w:t>
      </w:r>
      <w:r w:rsidR="009F4706">
        <w:rPr>
          <w:rFonts w:ascii="Times New Roman" w:hAnsi="Times New Roman" w:cs="Times New Roman"/>
          <w:sz w:val="24"/>
          <w:szCs w:val="24"/>
        </w:rPr>
        <w:t>argument</w:t>
      </w:r>
      <w:r w:rsidR="00B960EE">
        <w:rPr>
          <w:rFonts w:ascii="Times New Roman" w:hAnsi="Times New Roman" w:cs="Times New Roman"/>
          <w:sz w:val="24"/>
          <w:szCs w:val="24"/>
        </w:rPr>
        <w:t xml:space="preserve"> as follows:</w:t>
      </w:r>
    </w:p>
    <w:p w14:paraId="43BEFA22" w14:textId="3DD3FE3E" w:rsidR="00B960EE" w:rsidRDefault="00B960EE" w:rsidP="00B960EE">
      <w:pPr>
        <w:autoSpaceDE w:val="0"/>
        <w:autoSpaceDN w:val="0"/>
        <w:adjustRightInd w:val="0"/>
        <w:spacing w:after="0" w:line="240" w:lineRule="auto"/>
        <w:ind w:left="720"/>
        <w:rPr>
          <w:rFonts w:ascii="Times New Roman" w:hAnsi="Times New Roman" w:cs="Times New Roman"/>
          <w:sz w:val="24"/>
          <w:szCs w:val="24"/>
        </w:rPr>
      </w:pPr>
      <w:r w:rsidRPr="00B960EE">
        <w:rPr>
          <w:rFonts w:ascii="Times New Roman" w:hAnsi="Times New Roman" w:cs="Times New Roman"/>
          <w:sz w:val="24"/>
          <w:szCs w:val="24"/>
        </w:rPr>
        <w:t>Socio-cultural theories of learning help us to understand that learning is individually constructed, socially supported and culturally situated and mediated</w:t>
      </w:r>
      <w:r w:rsidR="00E01530">
        <w:rPr>
          <w:rFonts w:ascii="Times New Roman" w:hAnsi="Times New Roman" w:cs="Times New Roman"/>
          <w:sz w:val="24"/>
          <w:szCs w:val="24"/>
        </w:rPr>
        <w:t>.</w:t>
      </w:r>
      <w:r>
        <w:rPr>
          <w:rFonts w:ascii="Times New Roman" w:hAnsi="Times New Roman" w:cs="Times New Roman"/>
          <w:sz w:val="24"/>
          <w:szCs w:val="24"/>
        </w:rPr>
        <w:t xml:space="preserve"> (p.636)</w:t>
      </w:r>
    </w:p>
    <w:p w14:paraId="108ED1AE" w14:textId="77777777" w:rsidR="008A107A" w:rsidRDefault="008A107A" w:rsidP="00B960EE">
      <w:pPr>
        <w:autoSpaceDE w:val="0"/>
        <w:autoSpaceDN w:val="0"/>
        <w:adjustRightInd w:val="0"/>
        <w:spacing w:after="0" w:line="240" w:lineRule="auto"/>
        <w:ind w:left="720"/>
        <w:rPr>
          <w:rFonts w:ascii="Times New Roman" w:hAnsi="Times New Roman" w:cs="Times New Roman"/>
          <w:sz w:val="24"/>
          <w:szCs w:val="24"/>
        </w:rPr>
      </w:pPr>
    </w:p>
    <w:p w14:paraId="2D2B51A0" w14:textId="238E2AB8" w:rsidR="00DE7BA9" w:rsidRDefault="002B518B" w:rsidP="002B518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It is therefore importan</w:t>
      </w:r>
      <w:r w:rsidR="00054F92">
        <w:rPr>
          <w:rFonts w:ascii="Times New Roman" w:hAnsi="Times New Roman" w:cs="Times New Roman"/>
          <w:sz w:val="24"/>
          <w:szCs w:val="24"/>
        </w:rPr>
        <w:t>t that EAP practitioners have a clear</w:t>
      </w:r>
      <w:r>
        <w:rPr>
          <w:rFonts w:ascii="Times New Roman" w:hAnsi="Times New Roman" w:cs="Times New Roman"/>
          <w:sz w:val="24"/>
          <w:szCs w:val="24"/>
        </w:rPr>
        <w:t xml:space="preserve"> understanding of the ontology of the L2 learners</w:t>
      </w:r>
      <w:r w:rsidR="006A0C37">
        <w:rPr>
          <w:rFonts w:ascii="Times New Roman" w:hAnsi="Times New Roman" w:cs="Times New Roman"/>
          <w:sz w:val="24"/>
          <w:szCs w:val="24"/>
        </w:rPr>
        <w:t>,</w:t>
      </w:r>
      <w:r w:rsidR="004972B1">
        <w:rPr>
          <w:rFonts w:ascii="Times New Roman" w:hAnsi="Times New Roman" w:cs="Times New Roman"/>
          <w:sz w:val="24"/>
          <w:szCs w:val="24"/>
        </w:rPr>
        <w:t xml:space="preserve"> in order</w:t>
      </w:r>
      <w:r>
        <w:rPr>
          <w:rFonts w:ascii="Times New Roman" w:hAnsi="Times New Roman" w:cs="Times New Roman"/>
          <w:sz w:val="24"/>
          <w:szCs w:val="24"/>
        </w:rPr>
        <w:t xml:space="preserve"> to provide a teaching intervention that will be appropriate to the needs of a</w:t>
      </w:r>
      <w:r w:rsidR="00834EF5">
        <w:rPr>
          <w:rFonts w:ascii="Times New Roman" w:hAnsi="Times New Roman" w:cs="Times New Roman"/>
          <w:sz w:val="24"/>
          <w:szCs w:val="24"/>
        </w:rPr>
        <w:t xml:space="preserve"> specific</w:t>
      </w:r>
      <w:r>
        <w:rPr>
          <w:rFonts w:ascii="Times New Roman" w:hAnsi="Times New Roman" w:cs="Times New Roman"/>
          <w:sz w:val="24"/>
          <w:szCs w:val="24"/>
        </w:rPr>
        <w:t xml:space="preserve"> group of learners</w:t>
      </w:r>
      <w:r w:rsidR="00E25697">
        <w:rPr>
          <w:rFonts w:ascii="Times New Roman" w:hAnsi="Times New Roman" w:cs="Times New Roman"/>
          <w:sz w:val="24"/>
          <w:szCs w:val="24"/>
        </w:rPr>
        <w:t xml:space="preserve"> (</w:t>
      </w:r>
      <w:proofErr w:type="spellStart"/>
      <w:r w:rsidR="00E25697">
        <w:rPr>
          <w:rFonts w:ascii="Times New Roman" w:hAnsi="Times New Roman" w:cs="Times New Roman"/>
          <w:sz w:val="24"/>
          <w:szCs w:val="24"/>
        </w:rPr>
        <w:t>Gu</w:t>
      </w:r>
      <w:proofErr w:type="spellEnd"/>
      <w:r w:rsidR="00E25697">
        <w:rPr>
          <w:rFonts w:ascii="Times New Roman" w:hAnsi="Times New Roman" w:cs="Times New Roman"/>
          <w:sz w:val="24"/>
          <w:szCs w:val="24"/>
        </w:rPr>
        <w:t xml:space="preserve"> and </w:t>
      </w:r>
      <w:proofErr w:type="spellStart"/>
      <w:r w:rsidR="00E25697">
        <w:rPr>
          <w:rFonts w:ascii="Times New Roman" w:hAnsi="Times New Roman" w:cs="Times New Roman"/>
          <w:sz w:val="24"/>
          <w:szCs w:val="24"/>
        </w:rPr>
        <w:t>Schweisfurth</w:t>
      </w:r>
      <w:proofErr w:type="spellEnd"/>
      <w:r w:rsidR="00E25697">
        <w:rPr>
          <w:rFonts w:ascii="Times New Roman" w:hAnsi="Times New Roman" w:cs="Times New Roman"/>
          <w:sz w:val="24"/>
          <w:szCs w:val="24"/>
        </w:rPr>
        <w:t>, 2006)</w:t>
      </w:r>
      <w:r>
        <w:rPr>
          <w:rFonts w:ascii="Times New Roman" w:hAnsi="Times New Roman" w:cs="Times New Roman"/>
          <w:sz w:val="24"/>
          <w:szCs w:val="24"/>
        </w:rPr>
        <w:t>. Learning is</w:t>
      </w:r>
      <w:r w:rsidR="006A0C37">
        <w:rPr>
          <w:rFonts w:ascii="Times New Roman" w:hAnsi="Times New Roman" w:cs="Times New Roman"/>
          <w:sz w:val="24"/>
          <w:szCs w:val="24"/>
        </w:rPr>
        <w:t xml:space="preserve"> a</w:t>
      </w:r>
      <w:r>
        <w:rPr>
          <w:rFonts w:ascii="Times New Roman" w:hAnsi="Times New Roman" w:cs="Times New Roman"/>
          <w:sz w:val="24"/>
          <w:szCs w:val="24"/>
        </w:rPr>
        <w:t xml:space="preserve"> mediated</w:t>
      </w:r>
      <w:r w:rsidR="006A0C37">
        <w:rPr>
          <w:rFonts w:ascii="Times New Roman" w:hAnsi="Times New Roman" w:cs="Times New Roman"/>
          <w:sz w:val="24"/>
          <w:szCs w:val="24"/>
        </w:rPr>
        <w:t xml:space="preserve"> intervention</w:t>
      </w:r>
      <w:r w:rsidR="00995F51">
        <w:rPr>
          <w:rFonts w:ascii="Times New Roman" w:hAnsi="Times New Roman" w:cs="Times New Roman"/>
          <w:sz w:val="24"/>
          <w:szCs w:val="24"/>
        </w:rPr>
        <w:t xml:space="preserve"> in a given cultural context</w:t>
      </w:r>
      <w:r w:rsidR="00834EF5">
        <w:rPr>
          <w:rFonts w:ascii="Times New Roman" w:hAnsi="Times New Roman" w:cs="Times New Roman"/>
          <w:sz w:val="24"/>
          <w:szCs w:val="24"/>
        </w:rPr>
        <w:t>,</w:t>
      </w:r>
      <w:r w:rsidR="00995F51">
        <w:rPr>
          <w:rFonts w:ascii="Times New Roman" w:hAnsi="Times New Roman" w:cs="Times New Roman"/>
          <w:sz w:val="24"/>
          <w:szCs w:val="24"/>
        </w:rPr>
        <w:t xml:space="preserve"> therefore it is important that EAP practitioners have some understanding of the L2 </w:t>
      </w:r>
      <w:r w:rsidR="0038307E">
        <w:rPr>
          <w:rFonts w:ascii="Times New Roman" w:hAnsi="Times New Roman" w:cs="Times New Roman"/>
          <w:sz w:val="24"/>
          <w:szCs w:val="24"/>
        </w:rPr>
        <w:t>learner’s</w:t>
      </w:r>
      <w:r w:rsidR="00995F51">
        <w:rPr>
          <w:rFonts w:ascii="Times New Roman" w:hAnsi="Times New Roman" w:cs="Times New Roman"/>
          <w:sz w:val="24"/>
          <w:szCs w:val="24"/>
        </w:rPr>
        <w:t xml:space="preserve"> educational</w:t>
      </w:r>
      <w:r w:rsidR="0038307E">
        <w:rPr>
          <w:rFonts w:ascii="Times New Roman" w:hAnsi="Times New Roman" w:cs="Times New Roman"/>
          <w:sz w:val="24"/>
          <w:szCs w:val="24"/>
        </w:rPr>
        <w:t xml:space="preserve"> historical</w:t>
      </w:r>
      <w:r w:rsidR="00995F51">
        <w:rPr>
          <w:rFonts w:ascii="Times New Roman" w:hAnsi="Times New Roman" w:cs="Times New Roman"/>
          <w:sz w:val="24"/>
          <w:szCs w:val="24"/>
        </w:rPr>
        <w:t xml:space="preserve"> culture</w:t>
      </w:r>
      <w:r w:rsidR="00207309">
        <w:rPr>
          <w:rFonts w:ascii="Times New Roman" w:hAnsi="Times New Roman" w:cs="Times New Roman"/>
          <w:sz w:val="24"/>
          <w:szCs w:val="24"/>
        </w:rPr>
        <w:t>, for them to be able to plan and design a</w:t>
      </w:r>
      <w:r w:rsidR="003762CE">
        <w:rPr>
          <w:rFonts w:ascii="Times New Roman" w:hAnsi="Times New Roman" w:cs="Times New Roman"/>
          <w:sz w:val="24"/>
          <w:szCs w:val="24"/>
        </w:rPr>
        <w:t xml:space="preserve"> language</w:t>
      </w:r>
      <w:r w:rsidR="00207309">
        <w:rPr>
          <w:rFonts w:ascii="Times New Roman" w:hAnsi="Times New Roman" w:cs="Times New Roman"/>
          <w:sz w:val="24"/>
          <w:szCs w:val="24"/>
        </w:rPr>
        <w:t xml:space="preserve"> course that will be effective in addressing the</w:t>
      </w:r>
      <w:r w:rsidR="006A0C37">
        <w:rPr>
          <w:rFonts w:ascii="Times New Roman" w:hAnsi="Times New Roman" w:cs="Times New Roman"/>
          <w:sz w:val="24"/>
          <w:szCs w:val="24"/>
        </w:rPr>
        <w:t xml:space="preserve"> reasons for a specific</w:t>
      </w:r>
      <w:r w:rsidR="003762CE">
        <w:rPr>
          <w:rFonts w:ascii="Times New Roman" w:hAnsi="Times New Roman" w:cs="Times New Roman"/>
          <w:sz w:val="24"/>
          <w:szCs w:val="24"/>
        </w:rPr>
        <w:t xml:space="preserve"> intervention</w:t>
      </w:r>
      <w:r w:rsidR="006A0C37">
        <w:rPr>
          <w:rFonts w:ascii="Times New Roman" w:hAnsi="Times New Roman" w:cs="Times New Roman"/>
          <w:sz w:val="24"/>
          <w:szCs w:val="24"/>
        </w:rPr>
        <w:t xml:space="preserve"> (Hutchinson and Waters, 1987)</w:t>
      </w:r>
      <w:r w:rsidR="00995F51">
        <w:rPr>
          <w:rFonts w:ascii="Times New Roman" w:hAnsi="Times New Roman" w:cs="Times New Roman"/>
          <w:sz w:val="24"/>
          <w:szCs w:val="24"/>
        </w:rPr>
        <w:t>.</w:t>
      </w:r>
      <w:r>
        <w:rPr>
          <w:rFonts w:ascii="Times New Roman" w:hAnsi="Times New Roman" w:cs="Times New Roman"/>
          <w:sz w:val="24"/>
          <w:szCs w:val="24"/>
        </w:rPr>
        <w:t xml:space="preserve"> </w:t>
      </w:r>
      <w:r w:rsidR="00054F92">
        <w:rPr>
          <w:rFonts w:ascii="Times New Roman" w:hAnsi="Times New Roman" w:cs="Times New Roman"/>
          <w:sz w:val="24"/>
          <w:szCs w:val="24"/>
        </w:rPr>
        <w:t>This is the theoretical basis for justifying a teaching intervention called English for Academic Purposes (EAP), (Dudley Evans and St John, 1998</w:t>
      </w:r>
      <w:r w:rsidR="00FE5E0B">
        <w:rPr>
          <w:rFonts w:ascii="Times New Roman" w:hAnsi="Times New Roman" w:cs="Times New Roman"/>
          <w:sz w:val="24"/>
          <w:szCs w:val="24"/>
        </w:rPr>
        <w:t>;</w:t>
      </w:r>
      <w:r w:rsidR="00054F92">
        <w:rPr>
          <w:rFonts w:ascii="Times New Roman" w:hAnsi="Times New Roman" w:cs="Times New Roman"/>
          <w:sz w:val="24"/>
          <w:szCs w:val="24"/>
        </w:rPr>
        <w:t xml:space="preserve"> Jordan, 2002; Hyland</w:t>
      </w:r>
      <w:r w:rsidR="002C45F5">
        <w:rPr>
          <w:rFonts w:ascii="Times New Roman" w:hAnsi="Times New Roman" w:cs="Times New Roman"/>
          <w:sz w:val="24"/>
          <w:szCs w:val="24"/>
        </w:rPr>
        <w:t>, 2006</w:t>
      </w:r>
      <w:r w:rsidR="00054F92">
        <w:rPr>
          <w:rFonts w:ascii="Times New Roman" w:hAnsi="Times New Roman" w:cs="Times New Roman"/>
          <w:sz w:val="24"/>
          <w:szCs w:val="24"/>
        </w:rPr>
        <w:t xml:space="preserve">).  </w:t>
      </w:r>
    </w:p>
    <w:p w14:paraId="4F32BB39" w14:textId="77777777" w:rsidR="00DE7BA9" w:rsidRDefault="00DE7BA9" w:rsidP="002B518B">
      <w:pPr>
        <w:autoSpaceDE w:val="0"/>
        <w:autoSpaceDN w:val="0"/>
        <w:adjustRightInd w:val="0"/>
        <w:spacing w:after="0" w:line="480" w:lineRule="auto"/>
        <w:jc w:val="both"/>
        <w:rPr>
          <w:rFonts w:ascii="Times New Roman" w:hAnsi="Times New Roman" w:cs="Times New Roman"/>
          <w:sz w:val="24"/>
          <w:szCs w:val="24"/>
        </w:rPr>
      </w:pPr>
    </w:p>
    <w:p w14:paraId="520EC631" w14:textId="6D173531" w:rsidR="002B518B" w:rsidRDefault="00DE7BA9" w:rsidP="002B518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It is therefore apparent that having an understanding of Contrastive</w:t>
      </w:r>
      <w:r w:rsidR="007874BE">
        <w:rPr>
          <w:rFonts w:ascii="Times New Roman" w:hAnsi="Times New Roman" w:cs="Times New Roman"/>
          <w:sz w:val="24"/>
          <w:szCs w:val="24"/>
        </w:rPr>
        <w:t xml:space="preserve"> Rhetoric</w:t>
      </w:r>
      <w:r>
        <w:rPr>
          <w:rFonts w:ascii="Times New Roman" w:hAnsi="Times New Roman" w:cs="Times New Roman"/>
          <w:sz w:val="24"/>
          <w:szCs w:val="24"/>
        </w:rPr>
        <w:t xml:space="preserve"> is important for the EAP practitioner</w:t>
      </w:r>
      <w:r w:rsidR="00391DD6">
        <w:rPr>
          <w:rFonts w:ascii="Times New Roman" w:hAnsi="Times New Roman" w:cs="Times New Roman"/>
          <w:sz w:val="24"/>
          <w:szCs w:val="24"/>
        </w:rPr>
        <w:t>.</w:t>
      </w:r>
      <w:r w:rsidR="007874BE">
        <w:rPr>
          <w:rFonts w:ascii="Times New Roman" w:hAnsi="Times New Roman" w:cs="Times New Roman"/>
          <w:sz w:val="24"/>
          <w:szCs w:val="24"/>
        </w:rPr>
        <w:t xml:space="preserve"> Quinn</w:t>
      </w:r>
      <w:r>
        <w:rPr>
          <w:rFonts w:ascii="Times New Roman" w:hAnsi="Times New Roman" w:cs="Times New Roman"/>
          <w:sz w:val="24"/>
          <w:szCs w:val="24"/>
        </w:rPr>
        <w:t xml:space="preserve"> (2012) humorously captures the importance of this knowledge as foundation of an intervention rather than it being an end in itself</w:t>
      </w:r>
      <w:r w:rsidR="00391DD6">
        <w:rPr>
          <w:rFonts w:ascii="Times New Roman" w:hAnsi="Times New Roman" w:cs="Times New Roman"/>
          <w:sz w:val="24"/>
          <w:szCs w:val="24"/>
        </w:rPr>
        <w:t>:</w:t>
      </w:r>
      <w:r w:rsidR="008F334D">
        <w:rPr>
          <w:rFonts w:ascii="Times New Roman" w:hAnsi="Times New Roman" w:cs="Times New Roman"/>
          <w:sz w:val="24"/>
          <w:szCs w:val="24"/>
        </w:rPr>
        <w:t xml:space="preserve"> </w:t>
      </w:r>
    </w:p>
    <w:p w14:paraId="3D63D539" w14:textId="762B6407" w:rsidR="008F334D" w:rsidRDefault="008F334D" w:rsidP="00B14345">
      <w:pPr>
        <w:autoSpaceDE w:val="0"/>
        <w:autoSpaceDN w:val="0"/>
        <w:adjustRightInd w:val="0"/>
        <w:spacing w:after="0" w:line="240" w:lineRule="auto"/>
        <w:ind w:left="720"/>
        <w:jc w:val="both"/>
        <w:rPr>
          <w:rFonts w:ascii="Times New Roman" w:hAnsi="Times New Roman" w:cs="Times New Roman"/>
          <w:sz w:val="24"/>
          <w:szCs w:val="24"/>
        </w:rPr>
      </w:pPr>
      <w:r w:rsidRPr="000234CB">
        <w:rPr>
          <w:rFonts w:ascii="Times New Roman" w:hAnsi="Times New Roman" w:cs="Times New Roman"/>
          <w:sz w:val="24"/>
          <w:szCs w:val="24"/>
        </w:rPr>
        <w:t>Teaching differences and similarities in rhetorical patterns can begin at any</w:t>
      </w:r>
      <w:r w:rsidR="00B14345">
        <w:rPr>
          <w:rFonts w:ascii="Times New Roman" w:hAnsi="Times New Roman" w:cs="Times New Roman"/>
          <w:sz w:val="24"/>
          <w:szCs w:val="24"/>
        </w:rPr>
        <w:t xml:space="preserve"> </w:t>
      </w:r>
      <w:r w:rsidRPr="000234CB">
        <w:rPr>
          <w:rFonts w:ascii="Times New Roman" w:hAnsi="Times New Roman" w:cs="Times New Roman"/>
          <w:sz w:val="24"/>
          <w:szCs w:val="24"/>
        </w:rPr>
        <w:t>level. While the information doesn’t instantly correct problems in writing (just as</w:t>
      </w:r>
      <w:r w:rsidR="00B14345">
        <w:rPr>
          <w:rFonts w:ascii="Times New Roman" w:hAnsi="Times New Roman" w:cs="Times New Roman"/>
          <w:sz w:val="24"/>
          <w:szCs w:val="24"/>
        </w:rPr>
        <w:t xml:space="preserve"> </w:t>
      </w:r>
      <w:r w:rsidRPr="000234CB">
        <w:rPr>
          <w:rFonts w:ascii="Times New Roman" w:hAnsi="Times New Roman" w:cs="Times New Roman"/>
          <w:sz w:val="24"/>
          <w:szCs w:val="24"/>
        </w:rPr>
        <w:t>knowing how to lose weight doesn’t instantly result in weight loss)</w:t>
      </w:r>
      <w:r w:rsidR="00E01530">
        <w:rPr>
          <w:rFonts w:ascii="Times New Roman" w:hAnsi="Times New Roman" w:cs="Times New Roman"/>
          <w:sz w:val="24"/>
          <w:szCs w:val="24"/>
        </w:rPr>
        <w:t>.</w:t>
      </w:r>
      <w:r w:rsidRPr="000234CB">
        <w:rPr>
          <w:rFonts w:ascii="Times New Roman" w:hAnsi="Times New Roman" w:cs="Times New Roman"/>
          <w:sz w:val="24"/>
          <w:szCs w:val="24"/>
        </w:rPr>
        <w:t xml:space="preserve"> </w:t>
      </w:r>
      <w:r w:rsidR="00B14345">
        <w:rPr>
          <w:rFonts w:ascii="Times New Roman" w:hAnsi="Times New Roman" w:cs="Times New Roman"/>
          <w:sz w:val="24"/>
          <w:szCs w:val="24"/>
        </w:rPr>
        <w:t>(</w:t>
      </w:r>
      <w:r w:rsidRPr="000234CB">
        <w:rPr>
          <w:rFonts w:ascii="Times New Roman" w:hAnsi="Times New Roman" w:cs="Times New Roman"/>
          <w:sz w:val="24"/>
          <w:szCs w:val="24"/>
        </w:rPr>
        <w:t>p</w:t>
      </w:r>
      <w:r w:rsidR="00B14345">
        <w:rPr>
          <w:rFonts w:ascii="Times New Roman" w:hAnsi="Times New Roman" w:cs="Times New Roman"/>
          <w:sz w:val="24"/>
          <w:szCs w:val="24"/>
        </w:rPr>
        <w:t>.</w:t>
      </w:r>
      <w:r w:rsidRPr="000234CB">
        <w:rPr>
          <w:rFonts w:ascii="Times New Roman" w:hAnsi="Times New Roman" w:cs="Times New Roman"/>
          <w:sz w:val="24"/>
          <w:szCs w:val="24"/>
        </w:rPr>
        <w:t xml:space="preserve"> 37</w:t>
      </w:r>
      <w:r w:rsidR="00B14345">
        <w:rPr>
          <w:rFonts w:ascii="Times New Roman" w:hAnsi="Times New Roman" w:cs="Times New Roman"/>
          <w:sz w:val="24"/>
          <w:szCs w:val="24"/>
        </w:rPr>
        <w:t>)</w:t>
      </w:r>
    </w:p>
    <w:p w14:paraId="05BB9210" w14:textId="77777777" w:rsidR="00B14345" w:rsidRDefault="00B14345" w:rsidP="00B14345">
      <w:pPr>
        <w:autoSpaceDE w:val="0"/>
        <w:autoSpaceDN w:val="0"/>
        <w:adjustRightInd w:val="0"/>
        <w:spacing w:after="0" w:line="240" w:lineRule="auto"/>
        <w:ind w:left="720"/>
        <w:jc w:val="both"/>
        <w:rPr>
          <w:rFonts w:ascii="Times New Roman" w:hAnsi="Times New Roman" w:cs="Times New Roman"/>
          <w:sz w:val="24"/>
          <w:szCs w:val="24"/>
        </w:rPr>
      </w:pPr>
    </w:p>
    <w:p w14:paraId="20ECF17B" w14:textId="2E609CC0" w:rsidR="00B14345" w:rsidRDefault="00B14345" w:rsidP="00B143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She goes</w:t>
      </w:r>
      <w:r w:rsidR="00391DD6">
        <w:rPr>
          <w:rFonts w:ascii="Times New Roman" w:hAnsi="Times New Roman" w:cs="Times New Roman"/>
          <w:sz w:val="24"/>
          <w:szCs w:val="24"/>
        </w:rPr>
        <w:t xml:space="preserve"> on</w:t>
      </w:r>
      <w:r>
        <w:rPr>
          <w:rFonts w:ascii="Times New Roman" w:hAnsi="Times New Roman" w:cs="Times New Roman"/>
          <w:sz w:val="24"/>
          <w:szCs w:val="24"/>
        </w:rPr>
        <w:t xml:space="preserve"> to argue that,</w:t>
      </w:r>
    </w:p>
    <w:p w14:paraId="2F3722A1" w14:textId="77777777" w:rsidR="00B14345" w:rsidRPr="000234CB" w:rsidRDefault="00B14345" w:rsidP="00B14345">
      <w:pPr>
        <w:autoSpaceDE w:val="0"/>
        <w:autoSpaceDN w:val="0"/>
        <w:adjustRightInd w:val="0"/>
        <w:spacing w:after="0" w:line="240" w:lineRule="auto"/>
        <w:jc w:val="both"/>
        <w:rPr>
          <w:rFonts w:ascii="Times New Roman" w:hAnsi="Times New Roman" w:cs="Times New Roman"/>
          <w:sz w:val="24"/>
          <w:szCs w:val="24"/>
        </w:rPr>
      </w:pPr>
    </w:p>
    <w:p w14:paraId="4F05594D" w14:textId="34A22B99" w:rsidR="00CC1290" w:rsidRDefault="00CC1290" w:rsidP="00B14345">
      <w:pPr>
        <w:autoSpaceDE w:val="0"/>
        <w:autoSpaceDN w:val="0"/>
        <w:adjustRightInd w:val="0"/>
        <w:spacing w:after="0" w:line="240" w:lineRule="auto"/>
        <w:ind w:left="720"/>
        <w:jc w:val="both"/>
        <w:rPr>
          <w:rFonts w:ascii="Times New Roman" w:hAnsi="Times New Roman" w:cs="Times New Roman"/>
          <w:sz w:val="24"/>
          <w:szCs w:val="24"/>
        </w:rPr>
      </w:pPr>
      <w:r w:rsidRPr="00B14345">
        <w:rPr>
          <w:rFonts w:ascii="Times New Roman" w:hAnsi="Times New Roman" w:cs="Times New Roman"/>
          <w:sz w:val="24"/>
          <w:szCs w:val="24"/>
        </w:rPr>
        <w:t>Language learners generally enjoy and benefit from learning about various</w:t>
      </w:r>
      <w:r w:rsidR="00B14345" w:rsidRPr="00B14345">
        <w:rPr>
          <w:rFonts w:ascii="Times New Roman" w:hAnsi="Times New Roman" w:cs="Times New Roman"/>
          <w:sz w:val="24"/>
          <w:szCs w:val="24"/>
        </w:rPr>
        <w:t xml:space="preserve"> </w:t>
      </w:r>
      <w:r w:rsidRPr="00B14345">
        <w:rPr>
          <w:rFonts w:ascii="Times New Roman" w:hAnsi="Times New Roman" w:cs="Times New Roman"/>
          <w:sz w:val="24"/>
          <w:szCs w:val="24"/>
        </w:rPr>
        <w:t>linguistic tools, and it seems that the direct learning of rhetorical patterns can both</w:t>
      </w:r>
      <w:r w:rsidR="00B14345" w:rsidRPr="00B14345">
        <w:rPr>
          <w:rFonts w:ascii="Times New Roman" w:hAnsi="Times New Roman" w:cs="Times New Roman"/>
          <w:sz w:val="24"/>
          <w:szCs w:val="24"/>
        </w:rPr>
        <w:t xml:space="preserve"> </w:t>
      </w:r>
      <w:r w:rsidRPr="00B14345">
        <w:rPr>
          <w:rFonts w:ascii="Times New Roman" w:hAnsi="Times New Roman" w:cs="Times New Roman"/>
          <w:sz w:val="24"/>
          <w:szCs w:val="24"/>
        </w:rPr>
        <w:t>help them become better writers in English and empower them to embrace their</w:t>
      </w:r>
      <w:r w:rsidR="00B14345" w:rsidRPr="00B14345">
        <w:rPr>
          <w:rFonts w:ascii="Times New Roman" w:hAnsi="Times New Roman" w:cs="Times New Roman"/>
          <w:sz w:val="24"/>
          <w:szCs w:val="24"/>
        </w:rPr>
        <w:t xml:space="preserve"> </w:t>
      </w:r>
      <w:r w:rsidRPr="00B14345">
        <w:rPr>
          <w:rFonts w:ascii="Times New Roman" w:hAnsi="Times New Roman" w:cs="Times New Roman"/>
          <w:sz w:val="24"/>
          <w:szCs w:val="24"/>
        </w:rPr>
        <w:t xml:space="preserve">new discourse community. </w:t>
      </w:r>
      <w:r w:rsidR="00B14345">
        <w:rPr>
          <w:rFonts w:ascii="Times New Roman" w:hAnsi="Times New Roman" w:cs="Times New Roman"/>
          <w:sz w:val="24"/>
          <w:szCs w:val="24"/>
        </w:rPr>
        <w:t>(ibid)</w:t>
      </w:r>
    </w:p>
    <w:p w14:paraId="34B3BCB7" w14:textId="5972786D" w:rsidR="00181D21" w:rsidRDefault="00034E57" w:rsidP="00034E5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There is therefore a strong case for teaching pedagogy that appreciates </w:t>
      </w:r>
      <w:r w:rsidR="00887404">
        <w:rPr>
          <w:rFonts w:ascii="Times New Roman" w:hAnsi="Times New Roman" w:cs="Times New Roman"/>
          <w:sz w:val="24"/>
          <w:szCs w:val="24"/>
        </w:rPr>
        <w:t>the knowledge systems that the L</w:t>
      </w:r>
      <w:r>
        <w:rPr>
          <w:rFonts w:ascii="Times New Roman" w:hAnsi="Times New Roman" w:cs="Times New Roman"/>
          <w:sz w:val="24"/>
          <w:szCs w:val="24"/>
        </w:rPr>
        <w:t xml:space="preserve">2 learner brings to the EAP table. </w:t>
      </w:r>
      <w:proofErr w:type="spellStart"/>
      <w:r>
        <w:rPr>
          <w:rFonts w:ascii="Times New Roman" w:hAnsi="Times New Roman" w:cs="Times New Roman"/>
          <w:sz w:val="24"/>
          <w:szCs w:val="24"/>
        </w:rPr>
        <w:t>Canagarajah</w:t>
      </w:r>
      <w:proofErr w:type="spellEnd"/>
      <w:r>
        <w:rPr>
          <w:rFonts w:ascii="Times New Roman" w:hAnsi="Times New Roman" w:cs="Times New Roman"/>
          <w:sz w:val="24"/>
          <w:szCs w:val="24"/>
        </w:rPr>
        <w:t xml:space="preserve"> (2002) captures what a good </w:t>
      </w:r>
      <w:r>
        <w:rPr>
          <w:rFonts w:ascii="Times New Roman" w:hAnsi="Times New Roman" w:cs="Times New Roman"/>
          <w:sz w:val="24"/>
          <w:szCs w:val="24"/>
        </w:rPr>
        <w:lastRenderedPageBreak/>
        <w:t>appreciation of Contrastive Rhetoric should be able to achieve when incorporated into EAP methodology. He contends:</w:t>
      </w:r>
    </w:p>
    <w:p w14:paraId="7E8D6C0A" w14:textId="77777777" w:rsidR="00034E57" w:rsidRPr="00034E57" w:rsidRDefault="00034E57" w:rsidP="00034E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34E57">
        <w:rPr>
          <w:rFonts w:ascii="Times New Roman" w:hAnsi="Times New Roman" w:cs="Times New Roman"/>
          <w:sz w:val="24"/>
          <w:szCs w:val="24"/>
        </w:rPr>
        <w:t>Contrastive rhetoric (CR) displays the openness to take the student’s culture seriously</w:t>
      </w:r>
    </w:p>
    <w:p w14:paraId="55EC1C88" w14:textId="0CA965E8" w:rsidR="00034E57" w:rsidRDefault="00034E57" w:rsidP="00034E57">
      <w:pPr>
        <w:autoSpaceDE w:val="0"/>
        <w:autoSpaceDN w:val="0"/>
        <w:adjustRightInd w:val="0"/>
        <w:spacing w:after="0" w:line="240" w:lineRule="auto"/>
        <w:ind w:left="720"/>
        <w:jc w:val="both"/>
        <w:rPr>
          <w:rFonts w:ascii="Times New Roman" w:hAnsi="Times New Roman" w:cs="Times New Roman"/>
          <w:sz w:val="24"/>
          <w:szCs w:val="24"/>
        </w:rPr>
      </w:pPr>
      <w:r w:rsidRPr="00034E57">
        <w:rPr>
          <w:rFonts w:ascii="Times New Roman" w:hAnsi="Times New Roman" w:cs="Times New Roman"/>
          <w:sz w:val="24"/>
          <w:szCs w:val="24"/>
        </w:rPr>
        <w:t>and understand the conflicts in interacting with academic communities. It</w:t>
      </w:r>
      <w:r>
        <w:rPr>
          <w:rFonts w:ascii="Times New Roman" w:hAnsi="Times New Roman" w:cs="Times New Roman"/>
          <w:sz w:val="24"/>
          <w:szCs w:val="24"/>
        </w:rPr>
        <w:t xml:space="preserve"> </w:t>
      </w:r>
      <w:r w:rsidRPr="00034E57">
        <w:rPr>
          <w:rFonts w:ascii="Times New Roman" w:hAnsi="Times New Roman" w:cs="Times New Roman"/>
          <w:sz w:val="24"/>
          <w:szCs w:val="24"/>
        </w:rPr>
        <w:t>treats the discursive deviations of the students with more tolerance and appreciation</w:t>
      </w:r>
      <w:r>
        <w:rPr>
          <w:rFonts w:ascii="Times New Roman" w:hAnsi="Times New Roman" w:cs="Times New Roman"/>
          <w:sz w:val="24"/>
          <w:szCs w:val="24"/>
        </w:rPr>
        <w:t xml:space="preserve"> (p, 34)</w:t>
      </w:r>
      <w:r w:rsidRPr="00034E57">
        <w:rPr>
          <w:rFonts w:ascii="Times New Roman" w:hAnsi="Times New Roman" w:cs="Times New Roman"/>
          <w:sz w:val="24"/>
          <w:szCs w:val="24"/>
        </w:rPr>
        <w:t>.</w:t>
      </w:r>
    </w:p>
    <w:p w14:paraId="00128E8E" w14:textId="0407A7F1" w:rsidR="00B14345" w:rsidRDefault="00B14345" w:rsidP="00B14345">
      <w:pPr>
        <w:autoSpaceDE w:val="0"/>
        <w:autoSpaceDN w:val="0"/>
        <w:adjustRightInd w:val="0"/>
        <w:spacing w:after="0" w:line="240" w:lineRule="auto"/>
        <w:jc w:val="both"/>
        <w:rPr>
          <w:rFonts w:ascii="Times New Roman" w:hAnsi="Times New Roman" w:cs="Times New Roman"/>
          <w:sz w:val="24"/>
          <w:szCs w:val="24"/>
        </w:rPr>
      </w:pPr>
    </w:p>
    <w:p w14:paraId="34C272D0" w14:textId="59B73E56" w:rsidR="00B14345" w:rsidRPr="00B14345" w:rsidRDefault="00B14345" w:rsidP="00B14345">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It is my contention therefore that </w:t>
      </w:r>
      <w:r w:rsidR="007874BE">
        <w:rPr>
          <w:rFonts w:ascii="Times New Roman" w:hAnsi="Times New Roman" w:cs="Times New Roman"/>
          <w:sz w:val="24"/>
          <w:szCs w:val="24"/>
        </w:rPr>
        <w:t>t</w:t>
      </w:r>
      <w:r>
        <w:rPr>
          <w:rFonts w:ascii="Times New Roman" w:hAnsi="Times New Roman" w:cs="Times New Roman"/>
          <w:sz w:val="24"/>
          <w:szCs w:val="24"/>
        </w:rPr>
        <w:t>here is a</w:t>
      </w:r>
      <w:r w:rsidR="00034E57">
        <w:rPr>
          <w:rFonts w:ascii="Times New Roman" w:hAnsi="Times New Roman" w:cs="Times New Roman"/>
          <w:sz w:val="24"/>
          <w:szCs w:val="24"/>
        </w:rPr>
        <w:t xml:space="preserve"> strong</w:t>
      </w:r>
      <w:r>
        <w:rPr>
          <w:rFonts w:ascii="Times New Roman" w:hAnsi="Times New Roman" w:cs="Times New Roman"/>
          <w:sz w:val="24"/>
          <w:szCs w:val="24"/>
        </w:rPr>
        <w:t xml:space="preserve"> case for EAP teachers to at least have some knowledge about the rhetorical patterns of the L1 academic writing traditions of their L2 lea</w:t>
      </w:r>
      <w:r w:rsidR="007874BE">
        <w:rPr>
          <w:rFonts w:ascii="Times New Roman" w:hAnsi="Times New Roman" w:cs="Times New Roman"/>
          <w:sz w:val="24"/>
          <w:szCs w:val="24"/>
        </w:rPr>
        <w:t>rners on a pre-sessional course as background information on which to build an informed perspective of who their L2 lea</w:t>
      </w:r>
      <w:r w:rsidR="004F5503">
        <w:rPr>
          <w:rFonts w:ascii="Times New Roman" w:hAnsi="Times New Roman" w:cs="Times New Roman"/>
          <w:sz w:val="24"/>
          <w:szCs w:val="24"/>
        </w:rPr>
        <w:t>r</w:t>
      </w:r>
      <w:r w:rsidR="007874BE">
        <w:rPr>
          <w:rFonts w:ascii="Times New Roman" w:hAnsi="Times New Roman" w:cs="Times New Roman"/>
          <w:sz w:val="24"/>
          <w:szCs w:val="24"/>
        </w:rPr>
        <w:t xml:space="preserve">ners are. </w:t>
      </w:r>
      <w:r>
        <w:rPr>
          <w:rFonts w:ascii="Times New Roman" w:hAnsi="Times New Roman" w:cs="Times New Roman"/>
          <w:sz w:val="24"/>
          <w:szCs w:val="24"/>
        </w:rPr>
        <w:t xml:space="preserve"> </w:t>
      </w:r>
    </w:p>
    <w:p w14:paraId="1BD638AB" w14:textId="77777777" w:rsidR="002D0479" w:rsidRPr="00B14345" w:rsidRDefault="002D0479" w:rsidP="00B14345">
      <w:pPr>
        <w:spacing w:line="480" w:lineRule="auto"/>
        <w:ind w:left="284"/>
        <w:jc w:val="both"/>
        <w:rPr>
          <w:rFonts w:ascii="Times New Roman" w:hAnsi="Times New Roman" w:cs="Times New Roman"/>
          <w:sz w:val="24"/>
          <w:szCs w:val="24"/>
        </w:rPr>
      </w:pPr>
    </w:p>
    <w:p w14:paraId="0448BD0F" w14:textId="76018324" w:rsidR="003B4BF9" w:rsidRPr="003B4BF9" w:rsidRDefault="00BD39DC" w:rsidP="00150099">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0D2D3D">
        <w:rPr>
          <w:rFonts w:ascii="Times New Roman" w:hAnsi="Times New Roman" w:cs="Times New Roman"/>
          <w:b/>
          <w:sz w:val="24"/>
          <w:szCs w:val="24"/>
        </w:rPr>
        <w:t>8</w:t>
      </w:r>
      <w:r>
        <w:rPr>
          <w:rFonts w:ascii="Times New Roman" w:hAnsi="Times New Roman" w:cs="Times New Roman"/>
          <w:b/>
          <w:sz w:val="24"/>
          <w:szCs w:val="24"/>
        </w:rPr>
        <w:t xml:space="preserve"> </w:t>
      </w:r>
      <w:r w:rsidR="003B4BF9" w:rsidRPr="003B4BF9">
        <w:rPr>
          <w:rFonts w:ascii="Times New Roman" w:hAnsi="Times New Roman" w:cs="Times New Roman"/>
          <w:b/>
          <w:sz w:val="24"/>
          <w:szCs w:val="24"/>
        </w:rPr>
        <w:t>Voice and Evaluation</w:t>
      </w:r>
    </w:p>
    <w:p w14:paraId="7589A01E" w14:textId="7418E7A1" w:rsidR="003B4BF9" w:rsidRDefault="002C45F5" w:rsidP="003B4BF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From the arguments presented </w:t>
      </w:r>
      <w:r w:rsidR="00962847">
        <w:rPr>
          <w:rFonts w:ascii="Times New Roman" w:hAnsi="Times New Roman" w:cs="Times New Roman"/>
          <w:sz w:val="24"/>
          <w:szCs w:val="24"/>
        </w:rPr>
        <w:t>in this chapter</w:t>
      </w:r>
      <w:r>
        <w:rPr>
          <w:rFonts w:ascii="Times New Roman" w:hAnsi="Times New Roman" w:cs="Times New Roman"/>
          <w:sz w:val="24"/>
          <w:szCs w:val="24"/>
        </w:rPr>
        <w:t xml:space="preserve"> it</w:t>
      </w:r>
      <w:r w:rsidR="003B4BF9">
        <w:rPr>
          <w:rFonts w:ascii="Times New Roman" w:hAnsi="Times New Roman" w:cs="Times New Roman"/>
          <w:sz w:val="24"/>
          <w:szCs w:val="24"/>
        </w:rPr>
        <w:t xml:space="preserve"> is expected therefore that these</w:t>
      </w:r>
      <w:r>
        <w:rPr>
          <w:rFonts w:ascii="Times New Roman" w:hAnsi="Times New Roman" w:cs="Times New Roman"/>
          <w:sz w:val="24"/>
          <w:szCs w:val="24"/>
        </w:rPr>
        <w:t xml:space="preserve"> L2</w:t>
      </w:r>
      <w:r w:rsidR="003B4BF9">
        <w:rPr>
          <w:rFonts w:ascii="Times New Roman" w:hAnsi="Times New Roman" w:cs="Times New Roman"/>
          <w:sz w:val="24"/>
          <w:szCs w:val="24"/>
        </w:rPr>
        <w:t xml:space="preserve"> lea</w:t>
      </w:r>
      <w:r w:rsidR="004F5503">
        <w:rPr>
          <w:rFonts w:ascii="Times New Roman" w:hAnsi="Times New Roman" w:cs="Times New Roman"/>
          <w:sz w:val="24"/>
          <w:szCs w:val="24"/>
        </w:rPr>
        <w:t>r</w:t>
      </w:r>
      <w:r w:rsidR="003B4BF9">
        <w:rPr>
          <w:rFonts w:ascii="Times New Roman" w:hAnsi="Times New Roman" w:cs="Times New Roman"/>
          <w:sz w:val="24"/>
          <w:szCs w:val="24"/>
        </w:rPr>
        <w:t>ners</w:t>
      </w:r>
      <w:r w:rsidR="00962847">
        <w:rPr>
          <w:rFonts w:ascii="Times New Roman" w:hAnsi="Times New Roman" w:cs="Times New Roman"/>
          <w:sz w:val="24"/>
          <w:szCs w:val="24"/>
        </w:rPr>
        <w:t xml:space="preserve"> in this sample</w:t>
      </w:r>
      <w:r w:rsidR="003B4BF9" w:rsidRPr="00715754">
        <w:rPr>
          <w:rFonts w:ascii="Times New Roman" w:hAnsi="Times New Roman" w:cs="Times New Roman"/>
          <w:sz w:val="24"/>
          <w:szCs w:val="24"/>
        </w:rPr>
        <w:t xml:space="preserve"> are bound to have an</w:t>
      </w:r>
      <w:r w:rsidR="003B4BF9">
        <w:rPr>
          <w:rFonts w:ascii="Times New Roman" w:hAnsi="Times New Roman" w:cs="Times New Roman"/>
          <w:sz w:val="24"/>
          <w:szCs w:val="24"/>
        </w:rPr>
        <w:t xml:space="preserve"> evaluative</w:t>
      </w:r>
      <w:r w:rsidR="003B4BF9" w:rsidRPr="00715754">
        <w:rPr>
          <w:rFonts w:ascii="Times New Roman" w:hAnsi="Times New Roman" w:cs="Times New Roman"/>
          <w:sz w:val="24"/>
          <w:szCs w:val="24"/>
        </w:rPr>
        <w:t xml:space="preserve"> opinion about issues</w:t>
      </w:r>
      <w:r w:rsidR="003B4BF9">
        <w:rPr>
          <w:rFonts w:ascii="Times New Roman" w:hAnsi="Times New Roman" w:cs="Times New Roman"/>
          <w:sz w:val="24"/>
          <w:szCs w:val="24"/>
        </w:rPr>
        <w:t xml:space="preserve"> raised in the academic debate</w:t>
      </w:r>
      <w:r w:rsidR="00962847">
        <w:rPr>
          <w:rFonts w:ascii="Times New Roman" w:hAnsi="Times New Roman" w:cs="Times New Roman"/>
          <w:sz w:val="24"/>
          <w:szCs w:val="24"/>
        </w:rPr>
        <w:t xml:space="preserve"> (on the topic of their choice)</w:t>
      </w:r>
      <w:r>
        <w:rPr>
          <w:rFonts w:ascii="Times New Roman" w:hAnsi="Times New Roman" w:cs="Times New Roman"/>
          <w:sz w:val="24"/>
          <w:szCs w:val="24"/>
        </w:rPr>
        <w:t xml:space="preserve"> from the sources that they use in their research paper</w:t>
      </w:r>
      <w:r w:rsidR="00962847">
        <w:rPr>
          <w:rFonts w:ascii="Times New Roman" w:hAnsi="Times New Roman" w:cs="Times New Roman"/>
          <w:sz w:val="24"/>
          <w:szCs w:val="24"/>
        </w:rPr>
        <w:t>.</w:t>
      </w:r>
      <w:r>
        <w:rPr>
          <w:rFonts w:ascii="Times New Roman" w:hAnsi="Times New Roman" w:cs="Times New Roman"/>
          <w:sz w:val="24"/>
          <w:szCs w:val="24"/>
        </w:rPr>
        <w:t xml:space="preserve"> </w:t>
      </w:r>
      <w:r w:rsidR="00962847">
        <w:rPr>
          <w:rFonts w:ascii="Times New Roman" w:hAnsi="Times New Roman" w:cs="Times New Roman"/>
          <w:sz w:val="24"/>
          <w:szCs w:val="24"/>
        </w:rPr>
        <w:t>T</w:t>
      </w:r>
      <w:r>
        <w:rPr>
          <w:rFonts w:ascii="Times New Roman" w:hAnsi="Times New Roman" w:cs="Times New Roman"/>
          <w:sz w:val="24"/>
          <w:szCs w:val="24"/>
        </w:rPr>
        <w:t>herefore</w:t>
      </w:r>
      <w:r w:rsidR="00962847">
        <w:rPr>
          <w:rFonts w:ascii="Times New Roman" w:hAnsi="Times New Roman" w:cs="Times New Roman"/>
          <w:sz w:val="24"/>
          <w:szCs w:val="24"/>
        </w:rPr>
        <w:t>,</w:t>
      </w:r>
      <w:r w:rsidR="003B4BF9">
        <w:rPr>
          <w:rFonts w:ascii="Times New Roman" w:hAnsi="Times New Roman" w:cs="Times New Roman"/>
          <w:sz w:val="24"/>
          <w:szCs w:val="24"/>
        </w:rPr>
        <w:t xml:space="preserve"> the ARPs are an appropriate place to investigate the conceptualisation and articulation of student L2 voice in academic writing</w:t>
      </w:r>
      <w:r w:rsidR="003B4BF9" w:rsidRPr="00715754">
        <w:rPr>
          <w:rFonts w:ascii="Times New Roman" w:hAnsi="Times New Roman" w:cs="Times New Roman"/>
          <w:sz w:val="24"/>
          <w:szCs w:val="24"/>
        </w:rPr>
        <w:t>.</w:t>
      </w:r>
      <w:r w:rsidR="003B4BF9">
        <w:rPr>
          <w:rFonts w:ascii="Times New Roman" w:hAnsi="Times New Roman" w:cs="Times New Roman"/>
          <w:sz w:val="24"/>
          <w:szCs w:val="24"/>
        </w:rPr>
        <w:t xml:space="preserve"> </w:t>
      </w:r>
      <w:proofErr w:type="spellStart"/>
      <w:r w:rsidR="003B4BF9">
        <w:rPr>
          <w:rFonts w:ascii="Times New Roman" w:hAnsi="Times New Roman" w:cs="Times New Roman"/>
          <w:sz w:val="24"/>
          <w:szCs w:val="24"/>
        </w:rPr>
        <w:t>Hunston</w:t>
      </w:r>
      <w:proofErr w:type="spellEnd"/>
      <w:r w:rsidR="003B4BF9">
        <w:rPr>
          <w:rFonts w:ascii="Times New Roman" w:hAnsi="Times New Roman" w:cs="Times New Roman"/>
          <w:sz w:val="24"/>
          <w:szCs w:val="24"/>
        </w:rPr>
        <w:t xml:space="preserve"> and Thompson (1999) have a comprehensive definition about evaluation that captures the essence of what </w:t>
      </w:r>
      <w:r w:rsidR="00962847">
        <w:rPr>
          <w:rFonts w:ascii="Times New Roman" w:hAnsi="Times New Roman" w:cs="Times New Roman"/>
          <w:sz w:val="24"/>
          <w:szCs w:val="24"/>
        </w:rPr>
        <w:t xml:space="preserve">L2 learners </w:t>
      </w:r>
      <w:r w:rsidR="003B4BF9">
        <w:rPr>
          <w:rFonts w:ascii="Times New Roman" w:hAnsi="Times New Roman" w:cs="Times New Roman"/>
          <w:sz w:val="24"/>
          <w:szCs w:val="24"/>
        </w:rPr>
        <w:t>are trying to achieve in</w:t>
      </w:r>
      <w:r w:rsidR="00CC1290">
        <w:rPr>
          <w:rFonts w:ascii="Times New Roman" w:hAnsi="Times New Roman" w:cs="Times New Roman"/>
          <w:sz w:val="24"/>
          <w:szCs w:val="24"/>
        </w:rPr>
        <w:t xml:space="preserve"> terms of voice in</w:t>
      </w:r>
      <w:r w:rsidR="003B4BF9">
        <w:rPr>
          <w:rFonts w:ascii="Times New Roman" w:hAnsi="Times New Roman" w:cs="Times New Roman"/>
          <w:sz w:val="24"/>
          <w:szCs w:val="24"/>
        </w:rPr>
        <w:t xml:space="preserve"> most pieces of academic writing at postgraduate level.</w:t>
      </w:r>
      <w:r w:rsidR="00962847">
        <w:rPr>
          <w:rFonts w:ascii="Times New Roman" w:hAnsi="Times New Roman" w:cs="Times New Roman"/>
          <w:sz w:val="24"/>
          <w:szCs w:val="24"/>
        </w:rPr>
        <w:t xml:space="preserve"> They argue;</w:t>
      </w:r>
    </w:p>
    <w:p w14:paraId="3BD09D87" w14:textId="7446EFA1" w:rsidR="003B4BF9" w:rsidRPr="00715754" w:rsidRDefault="003B4BF9" w:rsidP="00FE5E0B">
      <w:pPr>
        <w:spacing w:line="240" w:lineRule="auto"/>
        <w:ind w:left="719"/>
        <w:jc w:val="both"/>
        <w:rPr>
          <w:rFonts w:ascii="Times New Roman" w:hAnsi="Times New Roman" w:cs="Times New Roman"/>
          <w:sz w:val="24"/>
          <w:szCs w:val="24"/>
        </w:rPr>
      </w:pPr>
      <w:r>
        <w:rPr>
          <w:rFonts w:ascii="Times New Roman" w:hAnsi="Times New Roman" w:cs="Times New Roman"/>
          <w:sz w:val="24"/>
          <w:szCs w:val="24"/>
        </w:rPr>
        <w:t xml:space="preserve">Evaluation is the broad cover term for the expression of the speaker or writer’s </w:t>
      </w:r>
      <w:r w:rsidRPr="00CC1290">
        <w:rPr>
          <w:rFonts w:ascii="Times New Roman" w:hAnsi="Times New Roman" w:cs="Times New Roman"/>
          <w:b/>
          <w:sz w:val="24"/>
          <w:szCs w:val="24"/>
        </w:rPr>
        <w:t>attitude</w:t>
      </w:r>
      <w:r>
        <w:rPr>
          <w:rFonts w:ascii="Times New Roman" w:hAnsi="Times New Roman" w:cs="Times New Roman"/>
          <w:sz w:val="24"/>
          <w:szCs w:val="24"/>
        </w:rPr>
        <w:t xml:space="preserve"> or </w:t>
      </w:r>
      <w:r w:rsidRPr="00CC1290">
        <w:rPr>
          <w:rFonts w:ascii="Times New Roman" w:hAnsi="Times New Roman" w:cs="Times New Roman"/>
          <w:b/>
          <w:sz w:val="24"/>
          <w:szCs w:val="24"/>
        </w:rPr>
        <w:t>stance</w:t>
      </w:r>
      <w:r>
        <w:rPr>
          <w:rFonts w:ascii="Times New Roman" w:hAnsi="Times New Roman" w:cs="Times New Roman"/>
          <w:sz w:val="24"/>
          <w:szCs w:val="24"/>
        </w:rPr>
        <w:t xml:space="preserve"> towards, </w:t>
      </w:r>
      <w:r w:rsidRPr="00CC1290">
        <w:rPr>
          <w:rFonts w:ascii="Times New Roman" w:hAnsi="Times New Roman" w:cs="Times New Roman"/>
          <w:b/>
          <w:sz w:val="24"/>
          <w:szCs w:val="24"/>
        </w:rPr>
        <w:t>view point</w:t>
      </w:r>
      <w:r>
        <w:rPr>
          <w:rFonts w:ascii="Times New Roman" w:hAnsi="Times New Roman" w:cs="Times New Roman"/>
          <w:sz w:val="24"/>
          <w:szCs w:val="24"/>
        </w:rPr>
        <w:t xml:space="preserve"> on, or </w:t>
      </w:r>
      <w:r w:rsidRPr="00CC1290">
        <w:rPr>
          <w:rFonts w:ascii="Times New Roman" w:hAnsi="Times New Roman" w:cs="Times New Roman"/>
          <w:b/>
          <w:sz w:val="24"/>
          <w:szCs w:val="24"/>
        </w:rPr>
        <w:t>feelings</w:t>
      </w:r>
      <w:r>
        <w:rPr>
          <w:rFonts w:ascii="Times New Roman" w:hAnsi="Times New Roman" w:cs="Times New Roman"/>
          <w:sz w:val="24"/>
          <w:szCs w:val="24"/>
        </w:rPr>
        <w:t xml:space="preserve"> about entities or propositions that he or she is talking about. That attitude may relate to </w:t>
      </w:r>
      <w:r w:rsidRPr="00CC1290">
        <w:rPr>
          <w:rFonts w:ascii="Times New Roman" w:hAnsi="Times New Roman" w:cs="Times New Roman"/>
          <w:b/>
          <w:sz w:val="24"/>
          <w:szCs w:val="24"/>
        </w:rPr>
        <w:t>certainty</w:t>
      </w:r>
      <w:r>
        <w:rPr>
          <w:rFonts w:ascii="Times New Roman" w:hAnsi="Times New Roman" w:cs="Times New Roman"/>
          <w:sz w:val="24"/>
          <w:szCs w:val="24"/>
        </w:rPr>
        <w:t xml:space="preserve"> or </w:t>
      </w:r>
      <w:r w:rsidRPr="00CC1290">
        <w:rPr>
          <w:rFonts w:ascii="Times New Roman" w:hAnsi="Times New Roman" w:cs="Times New Roman"/>
          <w:b/>
          <w:sz w:val="24"/>
          <w:szCs w:val="24"/>
        </w:rPr>
        <w:t>obligation</w:t>
      </w:r>
      <w:r>
        <w:rPr>
          <w:rFonts w:ascii="Times New Roman" w:hAnsi="Times New Roman" w:cs="Times New Roman"/>
          <w:sz w:val="24"/>
          <w:szCs w:val="24"/>
        </w:rPr>
        <w:t xml:space="preserve"> or </w:t>
      </w:r>
      <w:r w:rsidRPr="00CC1290">
        <w:rPr>
          <w:rFonts w:ascii="Times New Roman" w:hAnsi="Times New Roman" w:cs="Times New Roman"/>
          <w:b/>
          <w:sz w:val="24"/>
          <w:szCs w:val="24"/>
        </w:rPr>
        <w:t>desirability</w:t>
      </w:r>
      <w:r>
        <w:rPr>
          <w:rFonts w:ascii="Times New Roman" w:hAnsi="Times New Roman" w:cs="Times New Roman"/>
          <w:sz w:val="24"/>
          <w:szCs w:val="24"/>
        </w:rPr>
        <w:t xml:space="preserve"> or any number of other sets of values</w:t>
      </w:r>
      <w:r w:rsidR="00E01530">
        <w:rPr>
          <w:rFonts w:ascii="Times New Roman" w:hAnsi="Times New Roman" w:cs="Times New Roman"/>
          <w:sz w:val="24"/>
          <w:szCs w:val="24"/>
        </w:rPr>
        <w:t>.</w:t>
      </w:r>
      <w:r>
        <w:rPr>
          <w:rFonts w:ascii="Times New Roman" w:hAnsi="Times New Roman" w:cs="Times New Roman"/>
          <w:sz w:val="24"/>
          <w:szCs w:val="24"/>
        </w:rPr>
        <w:t xml:space="preserve"> (p.5)</w:t>
      </w:r>
      <w:r w:rsidR="00CC1290">
        <w:rPr>
          <w:rFonts w:ascii="Times New Roman" w:hAnsi="Times New Roman" w:cs="Times New Roman"/>
          <w:sz w:val="24"/>
          <w:szCs w:val="24"/>
        </w:rPr>
        <w:t xml:space="preserve"> (my emphasis)</w:t>
      </w:r>
      <w:r>
        <w:rPr>
          <w:rFonts w:ascii="Times New Roman" w:hAnsi="Times New Roman" w:cs="Times New Roman"/>
          <w:sz w:val="24"/>
          <w:szCs w:val="24"/>
        </w:rPr>
        <w:t xml:space="preserve"> </w:t>
      </w:r>
      <w:r w:rsidRPr="00715754">
        <w:rPr>
          <w:rFonts w:ascii="Times New Roman" w:hAnsi="Times New Roman" w:cs="Times New Roman"/>
          <w:sz w:val="24"/>
          <w:szCs w:val="24"/>
        </w:rPr>
        <w:t xml:space="preserve"> </w:t>
      </w:r>
    </w:p>
    <w:p w14:paraId="763389E2" w14:textId="11439AC8" w:rsidR="0066066A" w:rsidRDefault="00CC1290" w:rsidP="003B4BF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It is clear when one looks at the highlighted words in the definition of evaluation, that what academic writers do when they evaluate </w:t>
      </w:r>
      <w:r w:rsidR="0066066A">
        <w:rPr>
          <w:rFonts w:ascii="Times New Roman" w:hAnsi="Times New Roman" w:cs="Times New Roman"/>
          <w:sz w:val="24"/>
          <w:szCs w:val="24"/>
        </w:rPr>
        <w:t xml:space="preserve">ideas is to value judge propositions by adding their voice to the academic discussion. Attitude, stance, view point, feelings, certainty, obligation </w:t>
      </w:r>
      <w:r w:rsidR="0066066A">
        <w:rPr>
          <w:rFonts w:ascii="Times New Roman" w:hAnsi="Times New Roman" w:cs="Times New Roman"/>
          <w:sz w:val="24"/>
          <w:szCs w:val="24"/>
        </w:rPr>
        <w:lastRenderedPageBreak/>
        <w:t xml:space="preserve">and desirability are all related to the parameters of voice in the conceptual framework (see chapter </w:t>
      </w:r>
      <w:r w:rsidR="00987F0D">
        <w:rPr>
          <w:rFonts w:ascii="Times New Roman" w:hAnsi="Times New Roman" w:cs="Times New Roman"/>
          <w:sz w:val="24"/>
          <w:szCs w:val="24"/>
        </w:rPr>
        <w:t>3</w:t>
      </w:r>
      <w:r w:rsidR="0066066A">
        <w:rPr>
          <w:rFonts w:ascii="Times New Roman" w:hAnsi="Times New Roman" w:cs="Times New Roman"/>
          <w:sz w:val="24"/>
          <w:szCs w:val="24"/>
        </w:rPr>
        <w:t>).</w:t>
      </w:r>
    </w:p>
    <w:p w14:paraId="42DFD697" w14:textId="20479BDF" w:rsidR="00CC1290" w:rsidRDefault="0066066A" w:rsidP="003B4BF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D381CFB" w14:textId="640B1749" w:rsidR="003B4BF9" w:rsidRPr="00AD58F5" w:rsidRDefault="003B4BF9" w:rsidP="003B4BF9">
      <w:pPr>
        <w:spacing w:line="480" w:lineRule="auto"/>
        <w:jc w:val="both"/>
        <w:rPr>
          <w:rFonts w:ascii="Times New Roman" w:hAnsi="Times New Roman" w:cs="Times New Roman"/>
          <w:sz w:val="24"/>
          <w:szCs w:val="24"/>
        </w:rPr>
      </w:pPr>
      <w:r w:rsidRPr="00AD58F5">
        <w:rPr>
          <w:rFonts w:ascii="Times New Roman" w:hAnsi="Times New Roman" w:cs="Times New Roman"/>
          <w:sz w:val="24"/>
          <w:szCs w:val="24"/>
        </w:rPr>
        <w:t>It is the expectation of this research therefore that</w:t>
      </w:r>
      <w:r w:rsidR="00E9266A">
        <w:rPr>
          <w:rFonts w:ascii="Times New Roman" w:hAnsi="Times New Roman" w:cs="Times New Roman"/>
          <w:sz w:val="24"/>
          <w:szCs w:val="24"/>
        </w:rPr>
        <w:t>,</w:t>
      </w:r>
      <w:r w:rsidRPr="00AD58F5">
        <w:rPr>
          <w:rFonts w:ascii="Times New Roman" w:hAnsi="Times New Roman" w:cs="Times New Roman"/>
          <w:sz w:val="24"/>
          <w:szCs w:val="24"/>
        </w:rPr>
        <w:t xml:space="preserve"> the sample of </w:t>
      </w:r>
      <w:r w:rsidR="00962847">
        <w:rPr>
          <w:rFonts w:ascii="Times New Roman" w:hAnsi="Times New Roman" w:cs="Times New Roman"/>
          <w:sz w:val="24"/>
          <w:szCs w:val="24"/>
        </w:rPr>
        <w:t>ARPs</w:t>
      </w:r>
      <w:r w:rsidRPr="00AD58F5">
        <w:rPr>
          <w:rFonts w:ascii="Times New Roman" w:hAnsi="Times New Roman" w:cs="Times New Roman"/>
          <w:sz w:val="24"/>
          <w:szCs w:val="24"/>
        </w:rPr>
        <w:t xml:space="preserve"> selected will contain numerous instances of evaluation that carry with them the voice of the L2 learners that are writing them. As already mentioned above, it is important that the authorship of the work to be analysed </w:t>
      </w:r>
      <w:r w:rsidR="000F693C" w:rsidRPr="00AD58F5">
        <w:rPr>
          <w:rFonts w:ascii="Times New Roman" w:hAnsi="Times New Roman" w:cs="Times New Roman"/>
          <w:sz w:val="24"/>
          <w:szCs w:val="24"/>
        </w:rPr>
        <w:t>be</w:t>
      </w:r>
      <w:r w:rsidRPr="00AD58F5">
        <w:rPr>
          <w:rFonts w:ascii="Times New Roman" w:hAnsi="Times New Roman" w:cs="Times New Roman"/>
          <w:sz w:val="24"/>
          <w:szCs w:val="24"/>
        </w:rPr>
        <w:t xml:space="preserve"> </w:t>
      </w:r>
      <w:r w:rsidR="000F693C" w:rsidRPr="00AD58F5">
        <w:rPr>
          <w:rFonts w:ascii="Times New Roman" w:hAnsi="Times New Roman" w:cs="Times New Roman"/>
          <w:sz w:val="24"/>
          <w:szCs w:val="24"/>
        </w:rPr>
        <w:t xml:space="preserve">unquestionably </w:t>
      </w:r>
      <w:r w:rsidR="000F693C">
        <w:rPr>
          <w:rFonts w:ascii="Times New Roman" w:hAnsi="Times New Roman" w:cs="Times New Roman"/>
          <w:sz w:val="24"/>
          <w:szCs w:val="24"/>
        </w:rPr>
        <w:t>from</w:t>
      </w:r>
      <w:r w:rsidR="00B21999">
        <w:rPr>
          <w:rFonts w:ascii="Times New Roman" w:hAnsi="Times New Roman" w:cs="Times New Roman"/>
          <w:sz w:val="24"/>
          <w:szCs w:val="24"/>
        </w:rPr>
        <w:t xml:space="preserve"> </w:t>
      </w:r>
      <w:r w:rsidRPr="00AD58F5">
        <w:rPr>
          <w:rFonts w:ascii="Times New Roman" w:hAnsi="Times New Roman" w:cs="Times New Roman"/>
          <w:sz w:val="24"/>
          <w:szCs w:val="24"/>
        </w:rPr>
        <w:t>the student</w:t>
      </w:r>
      <w:r w:rsidR="000F693C">
        <w:rPr>
          <w:rFonts w:ascii="Times New Roman" w:hAnsi="Times New Roman" w:cs="Times New Roman"/>
          <w:sz w:val="24"/>
          <w:szCs w:val="24"/>
        </w:rPr>
        <w:t>s concerned</w:t>
      </w:r>
      <w:r w:rsidR="00962847">
        <w:rPr>
          <w:rFonts w:ascii="Times New Roman" w:hAnsi="Times New Roman" w:cs="Times New Roman"/>
          <w:sz w:val="24"/>
          <w:szCs w:val="24"/>
        </w:rPr>
        <w:t>, as it would be futile to investigate student voice on work produced or heavily assisted by an outsider, a</w:t>
      </w:r>
      <w:r w:rsidR="008908B3">
        <w:rPr>
          <w:rFonts w:ascii="Times New Roman" w:hAnsi="Times New Roman" w:cs="Times New Roman"/>
          <w:sz w:val="24"/>
          <w:szCs w:val="24"/>
        </w:rPr>
        <w:t>s this would defeat the purpose of this research.</w:t>
      </w:r>
      <w:r w:rsidRPr="00AD58F5">
        <w:rPr>
          <w:rFonts w:ascii="Times New Roman" w:hAnsi="Times New Roman" w:cs="Times New Roman"/>
          <w:sz w:val="24"/>
          <w:szCs w:val="24"/>
        </w:rPr>
        <w:t xml:space="preserve"> In essence, the arguments, evaluations and the academic ethos of the paper remains that of the student. Therefore</w:t>
      </w:r>
      <w:r w:rsidR="003762CE">
        <w:rPr>
          <w:rFonts w:ascii="Times New Roman" w:hAnsi="Times New Roman" w:cs="Times New Roman"/>
          <w:sz w:val="24"/>
          <w:szCs w:val="24"/>
        </w:rPr>
        <w:t>,</w:t>
      </w:r>
      <w:r w:rsidRPr="00AD58F5">
        <w:rPr>
          <w:rFonts w:ascii="Times New Roman" w:hAnsi="Times New Roman" w:cs="Times New Roman"/>
          <w:sz w:val="24"/>
          <w:szCs w:val="24"/>
        </w:rPr>
        <w:t xml:space="preserve"> the instances of evaluations that will be analysed are expressions of the voice of the L2 learner.</w:t>
      </w:r>
    </w:p>
    <w:p w14:paraId="7CBCBA52" w14:textId="77777777" w:rsidR="003B4BF9" w:rsidRPr="00AD58F5" w:rsidRDefault="003B4BF9" w:rsidP="003B4BF9">
      <w:pPr>
        <w:spacing w:line="480" w:lineRule="auto"/>
        <w:ind w:left="284"/>
        <w:jc w:val="both"/>
        <w:rPr>
          <w:rFonts w:ascii="Times New Roman" w:hAnsi="Times New Roman" w:cs="Times New Roman"/>
          <w:sz w:val="24"/>
          <w:szCs w:val="24"/>
        </w:rPr>
      </w:pPr>
    </w:p>
    <w:p w14:paraId="6F44E6A1" w14:textId="2C2C9468" w:rsidR="003B4BF9" w:rsidRPr="00AD58F5" w:rsidRDefault="003B4BF9" w:rsidP="003B4BF9">
      <w:pPr>
        <w:spacing w:line="480" w:lineRule="auto"/>
        <w:jc w:val="both"/>
        <w:rPr>
          <w:rFonts w:ascii="Times New Roman" w:hAnsi="Times New Roman" w:cs="Times New Roman"/>
          <w:sz w:val="24"/>
          <w:szCs w:val="24"/>
        </w:rPr>
      </w:pPr>
      <w:proofErr w:type="spellStart"/>
      <w:r w:rsidRPr="00AD58F5">
        <w:rPr>
          <w:rFonts w:ascii="Times New Roman" w:hAnsi="Times New Roman" w:cs="Times New Roman"/>
          <w:sz w:val="24"/>
          <w:szCs w:val="24"/>
        </w:rPr>
        <w:t>Hunston</w:t>
      </w:r>
      <w:proofErr w:type="spellEnd"/>
      <w:r w:rsidRPr="00AD58F5">
        <w:rPr>
          <w:rFonts w:ascii="Times New Roman" w:hAnsi="Times New Roman" w:cs="Times New Roman"/>
          <w:sz w:val="24"/>
          <w:szCs w:val="24"/>
        </w:rPr>
        <w:t xml:space="preserve"> and Thompson (1999) develop</w:t>
      </w:r>
      <w:r w:rsidR="008908B3">
        <w:rPr>
          <w:rFonts w:ascii="Times New Roman" w:hAnsi="Times New Roman" w:cs="Times New Roman"/>
          <w:sz w:val="24"/>
          <w:szCs w:val="24"/>
        </w:rPr>
        <w:t>ed</w:t>
      </w:r>
      <w:r w:rsidRPr="00AD58F5">
        <w:rPr>
          <w:rFonts w:ascii="Times New Roman" w:hAnsi="Times New Roman" w:cs="Times New Roman"/>
          <w:sz w:val="24"/>
          <w:szCs w:val="24"/>
        </w:rPr>
        <w:t xml:space="preserve"> this notion of evaluation in ways that are very interesting </w:t>
      </w:r>
      <w:r w:rsidR="008908B3">
        <w:rPr>
          <w:rFonts w:ascii="Times New Roman" w:hAnsi="Times New Roman" w:cs="Times New Roman"/>
          <w:sz w:val="24"/>
          <w:szCs w:val="24"/>
        </w:rPr>
        <w:t>about how</w:t>
      </w:r>
      <w:r w:rsidRPr="00AD58F5">
        <w:rPr>
          <w:rFonts w:ascii="Times New Roman" w:hAnsi="Times New Roman" w:cs="Times New Roman"/>
          <w:sz w:val="24"/>
          <w:szCs w:val="24"/>
        </w:rPr>
        <w:t xml:space="preserve"> voice is conceptualised and articulated in speaking and writing. In an attempt to answer the question about the importance of evaluation, which is the carrier of voice in academic writing, they come up with three reasons that will be reproduced here. The reasons </w:t>
      </w:r>
      <w:r w:rsidR="008908B3">
        <w:rPr>
          <w:rFonts w:ascii="Times New Roman" w:hAnsi="Times New Roman" w:cs="Times New Roman"/>
          <w:sz w:val="24"/>
          <w:szCs w:val="24"/>
        </w:rPr>
        <w:t xml:space="preserve">for evaluation </w:t>
      </w:r>
      <w:r w:rsidRPr="00AD58F5">
        <w:rPr>
          <w:rFonts w:ascii="Times New Roman" w:hAnsi="Times New Roman" w:cs="Times New Roman"/>
          <w:sz w:val="24"/>
          <w:szCs w:val="24"/>
        </w:rPr>
        <w:t>are as follows:</w:t>
      </w:r>
    </w:p>
    <w:p w14:paraId="41509EA8" w14:textId="77777777" w:rsidR="003B4BF9" w:rsidRPr="00AD58F5" w:rsidRDefault="003B4BF9" w:rsidP="003B4BF9">
      <w:pPr>
        <w:pStyle w:val="ListParagraph"/>
        <w:numPr>
          <w:ilvl w:val="0"/>
          <w:numId w:val="12"/>
        </w:numPr>
        <w:spacing w:line="240" w:lineRule="auto"/>
        <w:jc w:val="both"/>
        <w:rPr>
          <w:rFonts w:ascii="Times New Roman" w:hAnsi="Times New Roman"/>
          <w:sz w:val="24"/>
          <w:szCs w:val="24"/>
        </w:rPr>
      </w:pPr>
      <w:r w:rsidRPr="00AD58F5">
        <w:rPr>
          <w:rFonts w:ascii="Times New Roman" w:hAnsi="Times New Roman"/>
          <w:sz w:val="24"/>
          <w:szCs w:val="24"/>
        </w:rPr>
        <w:t>to express the speaker’s or writer’s opinion, and in doing so to reflect the value system of that person and their community.</w:t>
      </w:r>
    </w:p>
    <w:p w14:paraId="4CE369B9" w14:textId="77777777" w:rsidR="003B4BF9" w:rsidRPr="00AD58F5" w:rsidRDefault="003B4BF9" w:rsidP="003B4BF9">
      <w:pPr>
        <w:pStyle w:val="ListParagraph"/>
        <w:numPr>
          <w:ilvl w:val="0"/>
          <w:numId w:val="12"/>
        </w:numPr>
        <w:spacing w:line="240" w:lineRule="auto"/>
        <w:jc w:val="both"/>
        <w:rPr>
          <w:rFonts w:ascii="Times New Roman" w:hAnsi="Times New Roman"/>
          <w:sz w:val="24"/>
          <w:szCs w:val="24"/>
        </w:rPr>
      </w:pPr>
      <w:r w:rsidRPr="00AD58F5">
        <w:rPr>
          <w:rFonts w:ascii="Times New Roman" w:hAnsi="Times New Roman"/>
          <w:sz w:val="24"/>
          <w:szCs w:val="24"/>
        </w:rPr>
        <w:t>to construct and maintain relations between the speaker or writer and hearer or reader.</w:t>
      </w:r>
    </w:p>
    <w:p w14:paraId="4B5BBE1D" w14:textId="4C5EF8F1" w:rsidR="003B4BF9" w:rsidRPr="00AD58F5" w:rsidRDefault="003B4BF9" w:rsidP="003B4BF9">
      <w:pPr>
        <w:pStyle w:val="ListParagraph"/>
        <w:numPr>
          <w:ilvl w:val="0"/>
          <w:numId w:val="12"/>
        </w:numPr>
        <w:spacing w:line="240" w:lineRule="auto"/>
        <w:jc w:val="both"/>
        <w:rPr>
          <w:rFonts w:ascii="Times New Roman" w:hAnsi="Times New Roman"/>
          <w:sz w:val="24"/>
          <w:szCs w:val="24"/>
        </w:rPr>
      </w:pPr>
      <w:r w:rsidRPr="00AD58F5">
        <w:rPr>
          <w:rFonts w:ascii="Times New Roman" w:hAnsi="Times New Roman"/>
          <w:sz w:val="24"/>
          <w:szCs w:val="24"/>
        </w:rPr>
        <w:t>to organise the discourse</w:t>
      </w:r>
      <w:r w:rsidR="00D8275F">
        <w:rPr>
          <w:rFonts w:ascii="Times New Roman" w:hAnsi="Times New Roman"/>
          <w:sz w:val="24"/>
          <w:szCs w:val="24"/>
        </w:rPr>
        <w:t>.</w:t>
      </w:r>
      <w:r w:rsidRPr="00AD58F5">
        <w:rPr>
          <w:rFonts w:ascii="Times New Roman" w:hAnsi="Times New Roman"/>
          <w:sz w:val="24"/>
          <w:szCs w:val="24"/>
        </w:rPr>
        <w:t xml:space="preserve"> (p.6)</w:t>
      </w:r>
    </w:p>
    <w:p w14:paraId="19994B8F" w14:textId="78738699" w:rsidR="003B4BF9" w:rsidRDefault="003B4BF9" w:rsidP="003B4BF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These three points are in tandem with the issues raised in </w:t>
      </w:r>
      <w:r w:rsidR="00E9266A">
        <w:rPr>
          <w:rFonts w:ascii="Times New Roman" w:hAnsi="Times New Roman" w:cs="Times New Roman"/>
          <w:sz w:val="24"/>
          <w:szCs w:val="24"/>
        </w:rPr>
        <w:t>this chapter</w:t>
      </w:r>
      <w:r>
        <w:rPr>
          <w:rFonts w:ascii="Times New Roman" w:hAnsi="Times New Roman" w:cs="Times New Roman"/>
          <w:sz w:val="24"/>
          <w:szCs w:val="24"/>
        </w:rPr>
        <w:t xml:space="preserve"> about how voice is linked to the concepts of genre, discourse community and ideology (Foucault, 1971; Fairclough, 2014</w:t>
      </w:r>
      <w:r w:rsidR="008908B3">
        <w:rPr>
          <w:rFonts w:ascii="Times New Roman" w:hAnsi="Times New Roman" w:cs="Times New Roman"/>
          <w:sz w:val="24"/>
          <w:szCs w:val="24"/>
        </w:rPr>
        <w:t>a)</w:t>
      </w:r>
      <w:r>
        <w:rPr>
          <w:rFonts w:ascii="Times New Roman" w:hAnsi="Times New Roman" w:cs="Times New Roman"/>
          <w:sz w:val="24"/>
          <w:szCs w:val="24"/>
        </w:rPr>
        <w:t xml:space="preserve">; Hyland, 2008). From </w:t>
      </w:r>
      <w:proofErr w:type="spellStart"/>
      <w:r>
        <w:rPr>
          <w:rFonts w:ascii="Times New Roman" w:hAnsi="Times New Roman" w:cs="Times New Roman"/>
          <w:sz w:val="24"/>
          <w:szCs w:val="24"/>
        </w:rPr>
        <w:t>Hunston</w:t>
      </w:r>
      <w:proofErr w:type="spellEnd"/>
      <w:r>
        <w:rPr>
          <w:rFonts w:ascii="Times New Roman" w:hAnsi="Times New Roman" w:cs="Times New Roman"/>
          <w:sz w:val="24"/>
          <w:szCs w:val="24"/>
        </w:rPr>
        <w:t xml:space="preserve"> and Thompson’s first point, it is clear that </w:t>
      </w:r>
      <w:r>
        <w:rPr>
          <w:rFonts w:ascii="Times New Roman" w:hAnsi="Times New Roman" w:cs="Times New Roman"/>
          <w:sz w:val="24"/>
          <w:szCs w:val="24"/>
        </w:rPr>
        <w:lastRenderedPageBreak/>
        <w:t xml:space="preserve">when </w:t>
      </w:r>
      <w:r w:rsidR="005129CF">
        <w:rPr>
          <w:rFonts w:ascii="Times New Roman" w:hAnsi="Times New Roman" w:cs="Times New Roman"/>
          <w:sz w:val="24"/>
          <w:szCs w:val="24"/>
        </w:rPr>
        <w:t>a writer writes in academia</w:t>
      </w:r>
      <w:r>
        <w:rPr>
          <w:rFonts w:ascii="Times New Roman" w:hAnsi="Times New Roman" w:cs="Times New Roman"/>
          <w:sz w:val="24"/>
          <w:szCs w:val="24"/>
        </w:rPr>
        <w:t xml:space="preserve"> </w:t>
      </w:r>
      <w:r w:rsidR="005129CF">
        <w:rPr>
          <w:rFonts w:ascii="Times New Roman" w:hAnsi="Times New Roman" w:cs="Times New Roman"/>
          <w:sz w:val="24"/>
          <w:szCs w:val="24"/>
        </w:rPr>
        <w:t>(</w:t>
      </w:r>
      <w:r>
        <w:rPr>
          <w:rFonts w:ascii="Times New Roman" w:hAnsi="Times New Roman" w:cs="Times New Roman"/>
          <w:sz w:val="24"/>
          <w:szCs w:val="24"/>
        </w:rPr>
        <w:t>and in the case of this research</w:t>
      </w:r>
      <w:r w:rsidR="005129CF">
        <w:rPr>
          <w:rFonts w:ascii="Times New Roman" w:hAnsi="Times New Roman" w:cs="Times New Roman"/>
          <w:sz w:val="24"/>
          <w:szCs w:val="24"/>
        </w:rPr>
        <w:t>)</w:t>
      </w:r>
      <w:r>
        <w:rPr>
          <w:rFonts w:ascii="Times New Roman" w:hAnsi="Times New Roman" w:cs="Times New Roman"/>
          <w:sz w:val="24"/>
          <w:szCs w:val="24"/>
        </w:rPr>
        <w:t xml:space="preserve"> the L2 learner’s writing reflects not only the value system of the learner but that of the discourse community as well. This could be the reason why subject specialists expect the EAP teachers to orient the L2 learner on Academic repertoires (</w:t>
      </w:r>
      <w:proofErr w:type="spellStart"/>
      <w:r>
        <w:rPr>
          <w:rFonts w:ascii="Times New Roman" w:hAnsi="Times New Roman" w:cs="Times New Roman"/>
          <w:sz w:val="24"/>
          <w:szCs w:val="24"/>
        </w:rPr>
        <w:t>Berkenkotter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Huckin</w:t>
      </w:r>
      <w:proofErr w:type="spellEnd"/>
      <w:r>
        <w:rPr>
          <w:rFonts w:ascii="Times New Roman" w:hAnsi="Times New Roman" w:cs="Times New Roman"/>
          <w:sz w:val="24"/>
          <w:szCs w:val="24"/>
        </w:rPr>
        <w:t>, 1995) before they join their discipline specific courses, because when these students write for them (subject specialists) in their departments, they will be</w:t>
      </w:r>
      <w:r w:rsidR="004D3514">
        <w:rPr>
          <w:rFonts w:ascii="Times New Roman" w:hAnsi="Times New Roman" w:cs="Times New Roman"/>
          <w:sz w:val="24"/>
          <w:szCs w:val="24"/>
        </w:rPr>
        <w:t xml:space="preserve"> expected to</w:t>
      </w:r>
      <w:r>
        <w:rPr>
          <w:rFonts w:ascii="Times New Roman" w:hAnsi="Times New Roman" w:cs="Times New Roman"/>
          <w:sz w:val="24"/>
          <w:szCs w:val="24"/>
        </w:rPr>
        <w:t xml:space="preserve"> represent not only their individual value system but that of the discipline as well. I believe this is the reason why </w:t>
      </w:r>
      <w:r w:rsidR="004D3514">
        <w:rPr>
          <w:rFonts w:ascii="Times New Roman" w:hAnsi="Times New Roman" w:cs="Times New Roman"/>
          <w:sz w:val="24"/>
          <w:szCs w:val="24"/>
        </w:rPr>
        <w:t>acade</w:t>
      </w:r>
      <w:r w:rsidR="00FE5E0B">
        <w:rPr>
          <w:rFonts w:ascii="Times New Roman" w:hAnsi="Times New Roman" w:cs="Times New Roman"/>
          <w:sz w:val="24"/>
          <w:szCs w:val="24"/>
        </w:rPr>
        <w:t>m</w:t>
      </w:r>
      <w:r w:rsidR="004D3514">
        <w:rPr>
          <w:rFonts w:ascii="Times New Roman" w:hAnsi="Times New Roman" w:cs="Times New Roman"/>
          <w:sz w:val="24"/>
          <w:szCs w:val="24"/>
        </w:rPr>
        <w:t>ic</w:t>
      </w:r>
      <w:r>
        <w:rPr>
          <w:rFonts w:ascii="Times New Roman" w:hAnsi="Times New Roman" w:cs="Times New Roman"/>
          <w:sz w:val="24"/>
          <w:szCs w:val="24"/>
        </w:rPr>
        <w:t xml:space="preserve"> staff require students enrolling on to their courses to possess the requisite academic and linguistic repertoires to be able to adequately represent their views and that of the discourse community at large (</w:t>
      </w:r>
      <w:proofErr w:type="spellStart"/>
      <w:r>
        <w:rPr>
          <w:rFonts w:ascii="Times New Roman" w:hAnsi="Times New Roman" w:cs="Times New Roman"/>
          <w:sz w:val="24"/>
          <w:szCs w:val="24"/>
        </w:rPr>
        <w:t>Chien</w:t>
      </w:r>
      <w:proofErr w:type="spellEnd"/>
      <w:r>
        <w:rPr>
          <w:rFonts w:ascii="Times New Roman" w:hAnsi="Times New Roman" w:cs="Times New Roman"/>
          <w:sz w:val="24"/>
          <w:szCs w:val="24"/>
        </w:rPr>
        <w:t xml:space="preserve">, 2007). </w:t>
      </w:r>
    </w:p>
    <w:p w14:paraId="28F46B71" w14:textId="77777777" w:rsidR="003B4BF9" w:rsidRDefault="003B4BF9" w:rsidP="003B4BF9">
      <w:pPr>
        <w:spacing w:line="480" w:lineRule="auto"/>
        <w:ind w:left="284"/>
        <w:jc w:val="both"/>
        <w:rPr>
          <w:rFonts w:ascii="Times New Roman" w:hAnsi="Times New Roman" w:cs="Times New Roman"/>
          <w:sz w:val="24"/>
          <w:szCs w:val="24"/>
        </w:rPr>
      </w:pPr>
    </w:p>
    <w:p w14:paraId="43CA9442" w14:textId="47DFF125" w:rsidR="003B4BF9" w:rsidRPr="00404936" w:rsidRDefault="003B4BF9" w:rsidP="003B4BF9">
      <w:pPr>
        <w:spacing w:line="480" w:lineRule="auto"/>
        <w:jc w:val="both"/>
        <w:rPr>
          <w:rFonts w:ascii="Times New Roman" w:hAnsi="Times New Roman" w:cs="Times New Roman"/>
          <w:color w:val="FF0000"/>
          <w:sz w:val="24"/>
          <w:szCs w:val="24"/>
        </w:rPr>
      </w:pPr>
      <w:r>
        <w:rPr>
          <w:rFonts w:ascii="Times New Roman" w:hAnsi="Times New Roman" w:cs="Times New Roman"/>
          <w:sz w:val="24"/>
          <w:szCs w:val="24"/>
        </w:rPr>
        <w:t>The second point mentions the construction and maintaining of relations between the wri</w:t>
      </w:r>
      <w:r w:rsidR="00EC5CB8">
        <w:rPr>
          <w:rFonts w:ascii="Times New Roman" w:hAnsi="Times New Roman" w:cs="Times New Roman"/>
          <w:sz w:val="24"/>
          <w:szCs w:val="24"/>
        </w:rPr>
        <w:t>ter and reader, something that Hyland (</w:t>
      </w:r>
      <w:r>
        <w:rPr>
          <w:rFonts w:ascii="Times New Roman" w:hAnsi="Times New Roman" w:cs="Times New Roman"/>
          <w:sz w:val="24"/>
          <w:szCs w:val="24"/>
        </w:rPr>
        <w:t xml:space="preserve">2005) argues as being at the centre of the concept of voice, that is why his voice framework has two main strands, </w:t>
      </w:r>
      <w:r w:rsidR="00622C5A">
        <w:rPr>
          <w:rFonts w:ascii="Times New Roman" w:hAnsi="Times New Roman" w:cs="Times New Roman"/>
          <w:b/>
          <w:sz w:val="24"/>
          <w:szCs w:val="24"/>
        </w:rPr>
        <w:t>S</w:t>
      </w:r>
      <w:r w:rsidRPr="00C2139F">
        <w:rPr>
          <w:rFonts w:ascii="Times New Roman" w:hAnsi="Times New Roman" w:cs="Times New Roman"/>
          <w:b/>
          <w:sz w:val="24"/>
          <w:szCs w:val="24"/>
        </w:rPr>
        <w:t>tance</w:t>
      </w:r>
      <w:r>
        <w:rPr>
          <w:rFonts w:ascii="Times New Roman" w:hAnsi="Times New Roman" w:cs="Times New Roman"/>
          <w:sz w:val="24"/>
          <w:szCs w:val="24"/>
        </w:rPr>
        <w:t xml:space="preserve"> and </w:t>
      </w:r>
      <w:r w:rsidR="00622C5A">
        <w:rPr>
          <w:rFonts w:ascii="Times New Roman" w:hAnsi="Times New Roman" w:cs="Times New Roman"/>
          <w:b/>
          <w:sz w:val="24"/>
          <w:szCs w:val="24"/>
        </w:rPr>
        <w:t>E</w:t>
      </w:r>
      <w:r w:rsidRPr="00C2139F">
        <w:rPr>
          <w:rFonts w:ascii="Times New Roman" w:hAnsi="Times New Roman" w:cs="Times New Roman"/>
          <w:b/>
          <w:sz w:val="24"/>
          <w:szCs w:val="24"/>
        </w:rPr>
        <w:t>ngagement</w:t>
      </w:r>
      <w:r>
        <w:rPr>
          <w:rFonts w:ascii="Times New Roman" w:hAnsi="Times New Roman" w:cs="Times New Roman"/>
          <w:sz w:val="24"/>
          <w:szCs w:val="24"/>
        </w:rPr>
        <w:t>, which are an attempt to maintain a relationship between the writer and the reader. This framework from Hyland for analysing</w:t>
      </w:r>
      <w:r w:rsidR="00404936">
        <w:rPr>
          <w:rFonts w:ascii="Times New Roman" w:hAnsi="Times New Roman" w:cs="Times New Roman"/>
          <w:sz w:val="24"/>
          <w:szCs w:val="24"/>
        </w:rPr>
        <w:t xml:space="preserve"> student voice</w:t>
      </w:r>
      <w:r>
        <w:rPr>
          <w:rFonts w:ascii="Times New Roman" w:hAnsi="Times New Roman" w:cs="Times New Roman"/>
          <w:sz w:val="24"/>
          <w:szCs w:val="24"/>
        </w:rPr>
        <w:t xml:space="preserve"> </w:t>
      </w:r>
      <w:r w:rsidR="00EC5CB8">
        <w:rPr>
          <w:rFonts w:ascii="Times New Roman" w:hAnsi="Times New Roman" w:cs="Times New Roman"/>
          <w:sz w:val="24"/>
          <w:szCs w:val="24"/>
        </w:rPr>
        <w:t>has been deliberately chosen</w:t>
      </w:r>
      <w:r>
        <w:rPr>
          <w:rFonts w:ascii="Times New Roman" w:hAnsi="Times New Roman" w:cs="Times New Roman"/>
          <w:sz w:val="24"/>
          <w:szCs w:val="24"/>
        </w:rPr>
        <w:t xml:space="preserve"> as the main analyti</w:t>
      </w:r>
      <w:r w:rsidR="00404936">
        <w:rPr>
          <w:rFonts w:ascii="Times New Roman" w:hAnsi="Times New Roman" w:cs="Times New Roman"/>
          <w:sz w:val="24"/>
          <w:szCs w:val="24"/>
        </w:rPr>
        <w:t>cal framework for this research, because it explore</w:t>
      </w:r>
      <w:r w:rsidR="004D3514">
        <w:rPr>
          <w:rFonts w:ascii="Times New Roman" w:hAnsi="Times New Roman" w:cs="Times New Roman"/>
          <w:sz w:val="24"/>
          <w:szCs w:val="24"/>
        </w:rPr>
        <w:t>s</w:t>
      </w:r>
      <w:r w:rsidR="00404936">
        <w:rPr>
          <w:rFonts w:ascii="Times New Roman" w:hAnsi="Times New Roman" w:cs="Times New Roman"/>
          <w:sz w:val="24"/>
          <w:szCs w:val="24"/>
        </w:rPr>
        <w:t xml:space="preserve"> both the reader and writer dimensions to academic writing that is </w:t>
      </w:r>
      <w:r w:rsidR="004D3514">
        <w:rPr>
          <w:rFonts w:ascii="Times New Roman" w:hAnsi="Times New Roman" w:cs="Times New Roman"/>
          <w:sz w:val="24"/>
          <w:szCs w:val="24"/>
        </w:rPr>
        <w:t>very</w:t>
      </w:r>
      <w:r w:rsidR="00404936">
        <w:rPr>
          <w:rFonts w:ascii="Times New Roman" w:hAnsi="Times New Roman" w:cs="Times New Roman"/>
          <w:sz w:val="24"/>
          <w:szCs w:val="24"/>
        </w:rPr>
        <w:t xml:space="preserve"> comprehensive</w:t>
      </w:r>
      <w:r w:rsidR="004D3514">
        <w:rPr>
          <w:rFonts w:ascii="Times New Roman" w:hAnsi="Times New Roman" w:cs="Times New Roman"/>
          <w:sz w:val="24"/>
          <w:szCs w:val="24"/>
        </w:rPr>
        <w:t>.</w:t>
      </w:r>
      <w:r w:rsidR="00404936">
        <w:rPr>
          <w:rFonts w:ascii="Times New Roman" w:hAnsi="Times New Roman" w:cs="Times New Roman"/>
          <w:sz w:val="24"/>
          <w:szCs w:val="24"/>
        </w:rPr>
        <w:t xml:space="preserve"> </w:t>
      </w:r>
    </w:p>
    <w:p w14:paraId="4DA68962" w14:textId="77777777" w:rsidR="003B4BF9" w:rsidRDefault="003B4BF9" w:rsidP="003B4BF9">
      <w:pPr>
        <w:spacing w:line="480" w:lineRule="auto"/>
        <w:jc w:val="both"/>
        <w:rPr>
          <w:rFonts w:ascii="Times New Roman" w:hAnsi="Times New Roman" w:cs="Times New Roman"/>
          <w:sz w:val="24"/>
          <w:szCs w:val="24"/>
        </w:rPr>
      </w:pPr>
    </w:p>
    <w:p w14:paraId="08F1538A" w14:textId="5C4ED766" w:rsidR="003B4BF9" w:rsidRDefault="003B4BF9" w:rsidP="003B4BF9">
      <w:pPr>
        <w:spacing w:line="480" w:lineRule="auto"/>
        <w:jc w:val="both"/>
        <w:rPr>
          <w:rFonts w:ascii="Times New Roman" w:hAnsi="Times New Roman" w:cs="Times New Roman"/>
          <w:sz w:val="24"/>
          <w:szCs w:val="24"/>
        </w:rPr>
      </w:pPr>
      <w:r>
        <w:rPr>
          <w:rFonts w:ascii="Times New Roman" w:hAnsi="Times New Roman" w:cs="Times New Roman"/>
          <w:sz w:val="24"/>
          <w:szCs w:val="24"/>
        </w:rPr>
        <w:t>The third and final point argues that evaluation helps to organise a discourse, this means that the conventions for academic writing help to shape how knowledge is created and communicated within a given discourse community</w:t>
      </w:r>
      <w:r w:rsidR="007874BE">
        <w:rPr>
          <w:rFonts w:ascii="Times New Roman" w:hAnsi="Times New Roman" w:cs="Times New Roman"/>
          <w:sz w:val="24"/>
          <w:szCs w:val="24"/>
        </w:rPr>
        <w:t xml:space="preserve"> (Hyland,</w:t>
      </w:r>
      <w:r w:rsidR="00A80F58">
        <w:rPr>
          <w:rFonts w:ascii="Times New Roman" w:hAnsi="Times New Roman" w:cs="Times New Roman"/>
          <w:sz w:val="24"/>
          <w:szCs w:val="24"/>
        </w:rPr>
        <w:t xml:space="preserve"> 2008b)</w:t>
      </w:r>
      <w:r>
        <w:rPr>
          <w:rFonts w:ascii="Times New Roman" w:hAnsi="Times New Roman" w:cs="Times New Roman"/>
          <w:sz w:val="24"/>
          <w:szCs w:val="24"/>
        </w:rPr>
        <w:t>. In other words, how voice</w:t>
      </w:r>
      <w:r w:rsidR="00EC5CB8">
        <w:rPr>
          <w:rFonts w:ascii="Times New Roman" w:hAnsi="Times New Roman" w:cs="Times New Roman"/>
          <w:sz w:val="24"/>
          <w:szCs w:val="24"/>
        </w:rPr>
        <w:t xml:space="preserve"> is articulated</w:t>
      </w:r>
      <w:r>
        <w:rPr>
          <w:rFonts w:ascii="Times New Roman" w:hAnsi="Times New Roman" w:cs="Times New Roman"/>
          <w:sz w:val="24"/>
          <w:szCs w:val="24"/>
        </w:rPr>
        <w:t>,</w:t>
      </w:r>
      <w:r w:rsidR="00EC5CB8">
        <w:rPr>
          <w:rFonts w:ascii="Times New Roman" w:hAnsi="Times New Roman" w:cs="Times New Roman"/>
          <w:sz w:val="24"/>
          <w:szCs w:val="24"/>
        </w:rPr>
        <w:t xml:space="preserve"> how</w:t>
      </w:r>
      <w:r>
        <w:rPr>
          <w:rFonts w:ascii="Times New Roman" w:hAnsi="Times New Roman" w:cs="Times New Roman"/>
          <w:sz w:val="24"/>
          <w:szCs w:val="24"/>
        </w:rPr>
        <w:t xml:space="preserve"> opinions and evaluation are </w:t>
      </w:r>
      <w:r w:rsidR="00EC5CB8">
        <w:rPr>
          <w:rFonts w:ascii="Times New Roman" w:hAnsi="Times New Roman" w:cs="Times New Roman"/>
          <w:sz w:val="24"/>
          <w:szCs w:val="24"/>
        </w:rPr>
        <w:t>presented</w:t>
      </w:r>
      <w:r>
        <w:rPr>
          <w:rFonts w:ascii="Times New Roman" w:hAnsi="Times New Roman" w:cs="Times New Roman"/>
          <w:sz w:val="24"/>
          <w:szCs w:val="24"/>
        </w:rPr>
        <w:t xml:space="preserve"> in </w:t>
      </w:r>
      <w:r w:rsidR="005F4A50">
        <w:rPr>
          <w:rFonts w:ascii="Times New Roman" w:hAnsi="Times New Roman" w:cs="Times New Roman"/>
          <w:sz w:val="24"/>
          <w:szCs w:val="24"/>
        </w:rPr>
        <w:t>specific</w:t>
      </w:r>
      <w:r>
        <w:rPr>
          <w:rFonts w:ascii="Times New Roman" w:hAnsi="Times New Roman" w:cs="Times New Roman"/>
          <w:sz w:val="24"/>
          <w:szCs w:val="24"/>
        </w:rPr>
        <w:t xml:space="preserve"> discourse communit</w:t>
      </w:r>
      <w:r w:rsidR="005F4A50">
        <w:rPr>
          <w:rFonts w:ascii="Times New Roman" w:hAnsi="Times New Roman" w:cs="Times New Roman"/>
          <w:sz w:val="24"/>
          <w:szCs w:val="24"/>
        </w:rPr>
        <w:t>ies</w:t>
      </w:r>
      <w:r>
        <w:rPr>
          <w:rFonts w:ascii="Times New Roman" w:hAnsi="Times New Roman" w:cs="Times New Roman"/>
          <w:sz w:val="24"/>
          <w:szCs w:val="24"/>
        </w:rPr>
        <w:t xml:space="preserve"> helps </w:t>
      </w:r>
      <w:r w:rsidR="004D3514">
        <w:rPr>
          <w:rFonts w:ascii="Times New Roman" w:hAnsi="Times New Roman" w:cs="Times New Roman"/>
          <w:sz w:val="24"/>
          <w:szCs w:val="24"/>
        </w:rPr>
        <w:t>shape the</w:t>
      </w:r>
      <w:r w:rsidR="00EC5CB8">
        <w:rPr>
          <w:rFonts w:ascii="Times New Roman" w:hAnsi="Times New Roman" w:cs="Times New Roman"/>
          <w:sz w:val="24"/>
          <w:szCs w:val="24"/>
        </w:rPr>
        <w:t xml:space="preserve"> minds of learners</w:t>
      </w:r>
      <w:r w:rsidR="004D3514">
        <w:rPr>
          <w:rFonts w:ascii="Times New Roman" w:hAnsi="Times New Roman" w:cs="Times New Roman"/>
          <w:sz w:val="24"/>
          <w:szCs w:val="24"/>
        </w:rPr>
        <w:t>.</w:t>
      </w:r>
      <w:r>
        <w:rPr>
          <w:rFonts w:ascii="Times New Roman" w:hAnsi="Times New Roman" w:cs="Times New Roman"/>
          <w:sz w:val="24"/>
          <w:szCs w:val="24"/>
        </w:rPr>
        <w:t xml:space="preserve"> </w:t>
      </w:r>
      <w:r w:rsidR="004D3514">
        <w:rPr>
          <w:rFonts w:ascii="Times New Roman" w:hAnsi="Times New Roman" w:cs="Times New Roman"/>
          <w:sz w:val="24"/>
          <w:szCs w:val="24"/>
        </w:rPr>
        <w:t>F</w:t>
      </w:r>
      <w:r>
        <w:rPr>
          <w:rFonts w:ascii="Times New Roman" w:hAnsi="Times New Roman" w:cs="Times New Roman"/>
          <w:sz w:val="24"/>
          <w:szCs w:val="24"/>
        </w:rPr>
        <w:t xml:space="preserve">orms that are acceptable within a given </w:t>
      </w:r>
      <w:r>
        <w:rPr>
          <w:rFonts w:ascii="Times New Roman" w:hAnsi="Times New Roman" w:cs="Times New Roman"/>
          <w:sz w:val="24"/>
          <w:szCs w:val="24"/>
        </w:rPr>
        <w:lastRenderedPageBreak/>
        <w:t>discourse community</w:t>
      </w:r>
      <w:r w:rsidR="00E54AD5">
        <w:rPr>
          <w:rFonts w:ascii="Times New Roman" w:hAnsi="Times New Roman" w:cs="Times New Roman"/>
          <w:sz w:val="24"/>
          <w:szCs w:val="24"/>
        </w:rPr>
        <w:t xml:space="preserve"> </w:t>
      </w:r>
      <w:r w:rsidR="004D3514">
        <w:rPr>
          <w:rFonts w:ascii="Times New Roman" w:hAnsi="Times New Roman" w:cs="Times New Roman"/>
          <w:sz w:val="24"/>
          <w:szCs w:val="24"/>
        </w:rPr>
        <w:t>guide learners on best ways</w:t>
      </w:r>
      <w:r w:rsidR="00E54AD5">
        <w:rPr>
          <w:rFonts w:ascii="Times New Roman" w:hAnsi="Times New Roman" w:cs="Times New Roman"/>
          <w:sz w:val="24"/>
          <w:szCs w:val="24"/>
        </w:rPr>
        <w:t xml:space="preserve"> </w:t>
      </w:r>
      <w:r w:rsidR="004D3514">
        <w:rPr>
          <w:rFonts w:ascii="Times New Roman" w:hAnsi="Times New Roman" w:cs="Times New Roman"/>
          <w:sz w:val="24"/>
          <w:szCs w:val="24"/>
        </w:rPr>
        <w:t>to</w:t>
      </w:r>
      <w:r w:rsidR="00E54AD5">
        <w:rPr>
          <w:rFonts w:ascii="Times New Roman" w:hAnsi="Times New Roman" w:cs="Times New Roman"/>
          <w:sz w:val="24"/>
          <w:szCs w:val="24"/>
        </w:rPr>
        <w:t xml:space="preserve"> mirror</w:t>
      </w:r>
      <w:r w:rsidR="00EC5CB8">
        <w:rPr>
          <w:rFonts w:ascii="Times New Roman" w:hAnsi="Times New Roman" w:cs="Times New Roman"/>
          <w:sz w:val="24"/>
          <w:szCs w:val="24"/>
        </w:rPr>
        <w:t xml:space="preserve"> the patterns of communication t</w:t>
      </w:r>
      <w:r w:rsidR="00E54AD5">
        <w:rPr>
          <w:rFonts w:ascii="Times New Roman" w:hAnsi="Times New Roman" w:cs="Times New Roman"/>
          <w:sz w:val="24"/>
          <w:szCs w:val="24"/>
        </w:rPr>
        <w:t xml:space="preserve">hat they </w:t>
      </w:r>
      <w:r w:rsidR="004D3514">
        <w:rPr>
          <w:rFonts w:ascii="Times New Roman" w:hAnsi="Times New Roman" w:cs="Times New Roman"/>
          <w:sz w:val="24"/>
          <w:szCs w:val="24"/>
        </w:rPr>
        <w:t>observe</w:t>
      </w:r>
      <w:r w:rsidR="00E54AD5">
        <w:rPr>
          <w:rFonts w:ascii="Times New Roman" w:hAnsi="Times New Roman" w:cs="Times New Roman"/>
          <w:sz w:val="24"/>
          <w:szCs w:val="24"/>
        </w:rPr>
        <w:t xml:space="preserve"> </w:t>
      </w:r>
      <w:r w:rsidR="008C2BB0">
        <w:rPr>
          <w:rFonts w:ascii="Times New Roman" w:hAnsi="Times New Roman" w:cs="Times New Roman"/>
          <w:sz w:val="24"/>
          <w:szCs w:val="24"/>
        </w:rPr>
        <w:t>from</w:t>
      </w:r>
      <w:r w:rsidR="00EC5CB8">
        <w:rPr>
          <w:rFonts w:ascii="Times New Roman" w:hAnsi="Times New Roman" w:cs="Times New Roman"/>
          <w:sz w:val="24"/>
          <w:szCs w:val="24"/>
        </w:rPr>
        <w:t xml:space="preserve"> established scholars who are the guardians</w:t>
      </w:r>
      <w:r w:rsidR="004D3514">
        <w:rPr>
          <w:rFonts w:ascii="Times New Roman" w:hAnsi="Times New Roman" w:cs="Times New Roman"/>
          <w:sz w:val="24"/>
          <w:szCs w:val="24"/>
        </w:rPr>
        <w:t xml:space="preserve"> and custodians</w:t>
      </w:r>
      <w:r w:rsidR="00EC5CB8">
        <w:rPr>
          <w:rFonts w:ascii="Times New Roman" w:hAnsi="Times New Roman" w:cs="Times New Roman"/>
          <w:sz w:val="24"/>
          <w:szCs w:val="24"/>
        </w:rPr>
        <w:t xml:space="preserve"> of the discourse community</w:t>
      </w:r>
      <w:r w:rsidR="008C2BB0">
        <w:rPr>
          <w:rFonts w:ascii="Times New Roman" w:hAnsi="Times New Roman" w:cs="Times New Roman"/>
          <w:sz w:val="24"/>
          <w:szCs w:val="24"/>
        </w:rPr>
        <w:t xml:space="preserve"> </w:t>
      </w:r>
      <w:r w:rsidR="00E54AD5">
        <w:rPr>
          <w:rFonts w:ascii="Times New Roman" w:hAnsi="Times New Roman" w:cs="Times New Roman"/>
          <w:sz w:val="24"/>
          <w:szCs w:val="24"/>
        </w:rPr>
        <w:t>in</w:t>
      </w:r>
      <w:r w:rsidR="008C2BB0">
        <w:rPr>
          <w:rFonts w:ascii="Times New Roman" w:hAnsi="Times New Roman" w:cs="Times New Roman"/>
          <w:sz w:val="24"/>
          <w:szCs w:val="24"/>
        </w:rPr>
        <w:t>to</w:t>
      </w:r>
      <w:r w:rsidR="00E54AD5">
        <w:rPr>
          <w:rFonts w:ascii="Times New Roman" w:hAnsi="Times New Roman" w:cs="Times New Roman"/>
          <w:sz w:val="24"/>
          <w:szCs w:val="24"/>
        </w:rPr>
        <w:t xml:space="preserve"> their</w:t>
      </w:r>
      <w:r w:rsidR="008C2BB0">
        <w:rPr>
          <w:rFonts w:ascii="Times New Roman" w:hAnsi="Times New Roman" w:cs="Times New Roman"/>
          <w:sz w:val="24"/>
          <w:szCs w:val="24"/>
        </w:rPr>
        <w:t xml:space="preserve"> own </w:t>
      </w:r>
      <w:r w:rsidR="00C93F7E">
        <w:rPr>
          <w:rFonts w:ascii="Times New Roman" w:hAnsi="Times New Roman" w:cs="Times New Roman"/>
          <w:sz w:val="24"/>
          <w:szCs w:val="24"/>
        </w:rPr>
        <w:t>discipline</w:t>
      </w:r>
      <w:r w:rsidR="0001058B">
        <w:rPr>
          <w:rFonts w:ascii="Times New Roman" w:hAnsi="Times New Roman" w:cs="Times New Roman"/>
          <w:sz w:val="24"/>
          <w:szCs w:val="24"/>
        </w:rPr>
        <w:t xml:space="preserve"> (</w:t>
      </w:r>
      <w:r>
        <w:rPr>
          <w:rFonts w:ascii="Times New Roman" w:hAnsi="Times New Roman" w:cs="Times New Roman"/>
          <w:sz w:val="24"/>
          <w:szCs w:val="24"/>
        </w:rPr>
        <w:t>Bhatia, 2004).</w:t>
      </w:r>
      <w:r w:rsidR="00EC5CB8">
        <w:rPr>
          <w:rFonts w:ascii="Times New Roman" w:hAnsi="Times New Roman" w:cs="Times New Roman"/>
          <w:sz w:val="24"/>
          <w:szCs w:val="24"/>
        </w:rPr>
        <w:t xml:space="preserve"> </w:t>
      </w:r>
      <w:r w:rsidR="005F4A50">
        <w:rPr>
          <w:rFonts w:ascii="Times New Roman" w:hAnsi="Times New Roman" w:cs="Times New Roman"/>
          <w:sz w:val="24"/>
          <w:szCs w:val="24"/>
        </w:rPr>
        <w:t>Being functional at an accep</w:t>
      </w:r>
      <w:r w:rsidR="00152D69">
        <w:rPr>
          <w:rFonts w:ascii="Times New Roman" w:hAnsi="Times New Roman" w:cs="Times New Roman"/>
          <w:sz w:val="24"/>
          <w:szCs w:val="24"/>
        </w:rPr>
        <w:t>table</w:t>
      </w:r>
      <w:r w:rsidR="00A87D36">
        <w:rPr>
          <w:rFonts w:ascii="Times New Roman" w:hAnsi="Times New Roman" w:cs="Times New Roman"/>
          <w:sz w:val="24"/>
          <w:szCs w:val="24"/>
        </w:rPr>
        <w:t xml:space="preserve"> </w:t>
      </w:r>
      <w:r w:rsidR="00A87D36" w:rsidRPr="00862E8E">
        <w:rPr>
          <w:rFonts w:ascii="Times New Roman" w:hAnsi="Times New Roman" w:cs="Times New Roman"/>
          <w:sz w:val="24"/>
          <w:szCs w:val="24"/>
        </w:rPr>
        <w:t>level</w:t>
      </w:r>
      <w:r w:rsidR="00152D69">
        <w:rPr>
          <w:rFonts w:ascii="Times New Roman" w:hAnsi="Times New Roman" w:cs="Times New Roman"/>
          <w:sz w:val="24"/>
          <w:szCs w:val="24"/>
        </w:rPr>
        <w:t xml:space="preserve"> in these</w:t>
      </w:r>
      <w:r w:rsidR="00EC5CB8">
        <w:rPr>
          <w:rFonts w:ascii="Times New Roman" w:hAnsi="Times New Roman" w:cs="Times New Roman"/>
          <w:sz w:val="24"/>
          <w:szCs w:val="24"/>
        </w:rPr>
        <w:t xml:space="preserve"> </w:t>
      </w:r>
      <w:r w:rsidR="006E2EEB">
        <w:rPr>
          <w:rFonts w:ascii="Times New Roman" w:hAnsi="Times New Roman" w:cs="Times New Roman"/>
          <w:sz w:val="24"/>
          <w:szCs w:val="24"/>
        </w:rPr>
        <w:t>rhetorical skills require</w:t>
      </w:r>
      <w:r w:rsidR="004D3514">
        <w:rPr>
          <w:rFonts w:ascii="Times New Roman" w:hAnsi="Times New Roman" w:cs="Times New Roman"/>
          <w:sz w:val="24"/>
          <w:szCs w:val="24"/>
        </w:rPr>
        <w:t>s</w:t>
      </w:r>
      <w:r w:rsidR="006E2EEB">
        <w:rPr>
          <w:rFonts w:ascii="Times New Roman" w:hAnsi="Times New Roman" w:cs="Times New Roman"/>
          <w:sz w:val="24"/>
          <w:szCs w:val="24"/>
        </w:rPr>
        <w:t xml:space="preserve"> an extended period of exposure in a particular discourse community</w:t>
      </w:r>
      <w:r w:rsidR="00152D69">
        <w:rPr>
          <w:rFonts w:ascii="Times New Roman" w:hAnsi="Times New Roman" w:cs="Times New Roman"/>
          <w:sz w:val="24"/>
          <w:szCs w:val="24"/>
        </w:rPr>
        <w:t>, something worth exploring as the L2 learners in this research have a limited exposure to both the language and discourse community in English.</w:t>
      </w:r>
      <w:r w:rsidR="006E2EEB">
        <w:rPr>
          <w:rFonts w:ascii="Times New Roman" w:hAnsi="Times New Roman" w:cs="Times New Roman"/>
          <w:sz w:val="24"/>
          <w:szCs w:val="24"/>
        </w:rPr>
        <w:t xml:space="preserve"> </w:t>
      </w:r>
    </w:p>
    <w:p w14:paraId="2D1E8DEE" w14:textId="77777777" w:rsidR="00634010" w:rsidRDefault="00634010" w:rsidP="00EC66DC">
      <w:pPr>
        <w:spacing w:line="480" w:lineRule="auto"/>
        <w:jc w:val="both"/>
        <w:rPr>
          <w:rFonts w:ascii="Times New Roman" w:hAnsi="Times New Roman" w:cs="Times New Roman"/>
          <w:b/>
          <w:sz w:val="24"/>
          <w:szCs w:val="24"/>
        </w:rPr>
      </w:pPr>
    </w:p>
    <w:p w14:paraId="0837B12A" w14:textId="27B51FF0" w:rsidR="005A7873" w:rsidRPr="00641787" w:rsidRDefault="00BD39DC" w:rsidP="00EC66DC">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0D2D3D">
        <w:rPr>
          <w:rFonts w:ascii="Times New Roman" w:hAnsi="Times New Roman" w:cs="Times New Roman"/>
          <w:b/>
          <w:sz w:val="24"/>
          <w:szCs w:val="24"/>
        </w:rPr>
        <w:t>9</w:t>
      </w:r>
      <w:r>
        <w:rPr>
          <w:rFonts w:ascii="Times New Roman" w:hAnsi="Times New Roman" w:cs="Times New Roman"/>
          <w:b/>
          <w:sz w:val="24"/>
          <w:szCs w:val="24"/>
        </w:rPr>
        <w:t xml:space="preserve"> </w:t>
      </w:r>
      <w:r w:rsidR="005A7873" w:rsidRPr="00641787">
        <w:rPr>
          <w:rFonts w:ascii="Times New Roman" w:hAnsi="Times New Roman" w:cs="Times New Roman"/>
          <w:b/>
          <w:sz w:val="24"/>
          <w:szCs w:val="24"/>
        </w:rPr>
        <w:t>Conclusion</w:t>
      </w:r>
    </w:p>
    <w:p w14:paraId="4E9A6A72" w14:textId="02E6570C" w:rsidR="004F4774" w:rsidRDefault="005A7873" w:rsidP="00C30DE2">
      <w:pPr>
        <w:spacing w:line="480" w:lineRule="auto"/>
        <w:jc w:val="both"/>
        <w:rPr>
          <w:rFonts w:ascii="Times New Roman" w:hAnsi="Times New Roman" w:cs="Times New Roman"/>
          <w:sz w:val="24"/>
          <w:szCs w:val="24"/>
        </w:rPr>
      </w:pPr>
      <w:r>
        <w:rPr>
          <w:rFonts w:ascii="Times New Roman" w:hAnsi="Times New Roman" w:cs="Times New Roman"/>
          <w:sz w:val="24"/>
          <w:szCs w:val="24"/>
        </w:rPr>
        <w:t>This Literature Review began with</w:t>
      </w:r>
      <w:r w:rsidR="00C30DE2">
        <w:rPr>
          <w:rFonts w:ascii="Times New Roman" w:hAnsi="Times New Roman" w:cs="Times New Roman"/>
          <w:sz w:val="24"/>
          <w:szCs w:val="24"/>
        </w:rPr>
        <w:t xml:space="preserve"> an exploration of the debate on student voice.</w:t>
      </w:r>
      <w:r>
        <w:rPr>
          <w:rFonts w:ascii="Times New Roman" w:hAnsi="Times New Roman" w:cs="Times New Roman"/>
          <w:sz w:val="24"/>
          <w:szCs w:val="24"/>
        </w:rPr>
        <w:t xml:space="preserve"> </w:t>
      </w:r>
      <w:r w:rsidR="00FB4F17">
        <w:rPr>
          <w:rFonts w:ascii="Times New Roman" w:hAnsi="Times New Roman" w:cs="Times New Roman"/>
          <w:sz w:val="24"/>
          <w:szCs w:val="24"/>
        </w:rPr>
        <w:t>It then proceeded to discuss</w:t>
      </w:r>
      <w:r w:rsidR="00C30DE2">
        <w:rPr>
          <w:rFonts w:ascii="Times New Roman" w:hAnsi="Times New Roman" w:cs="Times New Roman"/>
          <w:sz w:val="24"/>
          <w:szCs w:val="24"/>
        </w:rPr>
        <w:t xml:space="preserve"> the marketization of Higher Education and the resultant increase in the need for</w:t>
      </w:r>
      <w:r w:rsidR="00FB4F17">
        <w:rPr>
          <w:rFonts w:ascii="Times New Roman" w:hAnsi="Times New Roman" w:cs="Times New Roman"/>
          <w:sz w:val="24"/>
          <w:szCs w:val="24"/>
        </w:rPr>
        <w:t xml:space="preserve"> intensive</w:t>
      </w:r>
      <w:r w:rsidR="00C30DE2">
        <w:rPr>
          <w:rFonts w:ascii="Times New Roman" w:hAnsi="Times New Roman" w:cs="Times New Roman"/>
          <w:sz w:val="24"/>
          <w:szCs w:val="24"/>
        </w:rPr>
        <w:t xml:space="preserve"> EAP pre-sessional courses. The</w:t>
      </w:r>
      <w:r w:rsidR="00152D69">
        <w:rPr>
          <w:rFonts w:ascii="Times New Roman" w:hAnsi="Times New Roman" w:cs="Times New Roman"/>
          <w:sz w:val="24"/>
          <w:szCs w:val="24"/>
        </w:rPr>
        <w:t xml:space="preserve"> </w:t>
      </w:r>
      <w:r w:rsidR="00813794">
        <w:rPr>
          <w:rFonts w:ascii="Times New Roman" w:hAnsi="Times New Roman" w:cs="Times New Roman"/>
          <w:sz w:val="24"/>
          <w:szCs w:val="24"/>
        </w:rPr>
        <w:t>following</w:t>
      </w:r>
      <w:r w:rsidR="00C30DE2">
        <w:rPr>
          <w:rFonts w:ascii="Times New Roman" w:hAnsi="Times New Roman" w:cs="Times New Roman"/>
          <w:sz w:val="24"/>
          <w:szCs w:val="24"/>
        </w:rPr>
        <w:t xml:space="preserve"> </w:t>
      </w:r>
      <w:r w:rsidR="00F5635F">
        <w:rPr>
          <w:rFonts w:ascii="Times New Roman" w:hAnsi="Times New Roman" w:cs="Times New Roman"/>
          <w:sz w:val="24"/>
          <w:szCs w:val="24"/>
        </w:rPr>
        <w:t>section</w:t>
      </w:r>
      <w:r w:rsidR="0001058B">
        <w:rPr>
          <w:rFonts w:ascii="Times New Roman" w:hAnsi="Times New Roman" w:cs="Times New Roman"/>
          <w:sz w:val="24"/>
          <w:szCs w:val="24"/>
        </w:rPr>
        <w:t xml:space="preserve"> </w:t>
      </w:r>
      <w:r w:rsidR="00152D69">
        <w:rPr>
          <w:rFonts w:ascii="Times New Roman" w:hAnsi="Times New Roman" w:cs="Times New Roman"/>
          <w:sz w:val="24"/>
          <w:szCs w:val="24"/>
        </w:rPr>
        <w:t>explored</w:t>
      </w:r>
      <w:r w:rsidR="00FB4F17">
        <w:rPr>
          <w:rFonts w:ascii="Times New Roman" w:hAnsi="Times New Roman" w:cs="Times New Roman"/>
          <w:sz w:val="24"/>
          <w:szCs w:val="24"/>
        </w:rPr>
        <w:t xml:space="preserve"> how student</w:t>
      </w:r>
      <w:r w:rsidR="00F5635F">
        <w:rPr>
          <w:rFonts w:ascii="Times New Roman" w:hAnsi="Times New Roman" w:cs="Times New Roman"/>
          <w:sz w:val="24"/>
          <w:szCs w:val="24"/>
        </w:rPr>
        <w:t xml:space="preserve"> voice is related to critical thinking</w:t>
      </w:r>
      <w:r w:rsidR="00152D69">
        <w:rPr>
          <w:rFonts w:ascii="Times New Roman" w:hAnsi="Times New Roman" w:cs="Times New Roman"/>
          <w:sz w:val="24"/>
          <w:szCs w:val="24"/>
        </w:rPr>
        <w:t xml:space="preserve">, then the discussion </w:t>
      </w:r>
      <w:r w:rsidR="009E5362">
        <w:rPr>
          <w:rFonts w:ascii="Times New Roman" w:hAnsi="Times New Roman" w:cs="Times New Roman"/>
          <w:sz w:val="24"/>
          <w:szCs w:val="24"/>
        </w:rPr>
        <w:t>extended</w:t>
      </w:r>
      <w:r w:rsidR="00152D69">
        <w:rPr>
          <w:rFonts w:ascii="Times New Roman" w:hAnsi="Times New Roman" w:cs="Times New Roman"/>
          <w:sz w:val="24"/>
          <w:szCs w:val="24"/>
        </w:rPr>
        <w:t xml:space="preserve"> to analysing</w:t>
      </w:r>
      <w:r w:rsidR="00F5635F">
        <w:rPr>
          <w:rFonts w:ascii="Times New Roman" w:hAnsi="Times New Roman" w:cs="Times New Roman"/>
          <w:sz w:val="24"/>
          <w:szCs w:val="24"/>
        </w:rPr>
        <w:t xml:space="preserve"> the importance of academic writing</w:t>
      </w:r>
      <w:r w:rsidR="00FB4F17">
        <w:rPr>
          <w:rFonts w:ascii="Times New Roman" w:hAnsi="Times New Roman" w:cs="Times New Roman"/>
          <w:sz w:val="24"/>
          <w:szCs w:val="24"/>
        </w:rPr>
        <w:t xml:space="preserve"> </w:t>
      </w:r>
      <w:r w:rsidR="00152D69">
        <w:rPr>
          <w:rFonts w:ascii="Times New Roman" w:hAnsi="Times New Roman" w:cs="Times New Roman"/>
          <w:sz w:val="24"/>
          <w:szCs w:val="24"/>
        </w:rPr>
        <w:t>in</w:t>
      </w:r>
      <w:r w:rsidR="00FB4F17">
        <w:rPr>
          <w:rFonts w:ascii="Times New Roman" w:hAnsi="Times New Roman" w:cs="Times New Roman"/>
          <w:sz w:val="24"/>
          <w:szCs w:val="24"/>
        </w:rPr>
        <w:t xml:space="preserve"> EAP</w:t>
      </w:r>
      <w:r w:rsidR="00F5635F">
        <w:rPr>
          <w:rFonts w:ascii="Times New Roman" w:hAnsi="Times New Roman" w:cs="Times New Roman"/>
          <w:sz w:val="24"/>
          <w:szCs w:val="24"/>
        </w:rPr>
        <w:t xml:space="preserve">. The </w:t>
      </w:r>
      <w:r w:rsidR="009E5362">
        <w:rPr>
          <w:rFonts w:ascii="Times New Roman" w:hAnsi="Times New Roman" w:cs="Times New Roman"/>
          <w:sz w:val="24"/>
          <w:szCs w:val="24"/>
        </w:rPr>
        <w:t>subsequent</w:t>
      </w:r>
      <w:r w:rsidR="00F5635F">
        <w:rPr>
          <w:rFonts w:ascii="Times New Roman" w:hAnsi="Times New Roman" w:cs="Times New Roman"/>
          <w:sz w:val="24"/>
          <w:szCs w:val="24"/>
        </w:rPr>
        <w:t xml:space="preserve"> section</w:t>
      </w:r>
      <w:r w:rsidR="00152D69">
        <w:rPr>
          <w:rFonts w:ascii="Times New Roman" w:hAnsi="Times New Roman" w:cs="Times New Roman"/>
          <w:sz w:val="24"/>
          <w:szCs w:val="24"/>
        </w:rPr>
        <w:t xml:space="preserve"> briefly</w:t>
      </w:r>
      <w:r w:rsidR="00F5635F">
        <w:rPr>
          <w:rFonts w:ascii="Times New Roman" w:hAnsi="Times New Roman" w:cs="Times New Roman"/>
          <w:sz w:val="24"/>
          <w:szCs w:val="24"/>
        </w:rPr>
        <w:t xml:space="preserve"> introduced the Hyland</w:t>
      </w:r>
      <w:r w:rsidR="00152D69">
        <w:rPr>
          <w:rFonts w:ascii="Times New Roman" w:hAnsi="Times New Roman" w:cs="Times New Roman"/>
          <w:sz w:val="24"/>
          <w:szCs w:val="24"/>
        </w:rPr>
        <w:t xml:space="preserve"> (2005)</w:t>
      </w:r>
      <w:r w:rsidR="00F5635F">
        <w:rPr>
          <w:rFonts w:ascii="Times New Roman" w:hAnsi="Times New Roman" w:cs="Times New Roman"/>
          <w:sz w:val="24"/>
          <w:szCs w:val="24"/>
        </w:rPr>
        <w:t xml:space="preserve"> framework of analysing student voice. From there</w:t>
      </w:r>
      <w:r w:rsidR="00152D69">
        <w:rPr>
          <w:rFonts w:ascii="Times New Roman" w:hAnsi="Times New Roman" w:cs="Times New Roman"/>
          <w:sz w:val="24"/>
          <w:szCs w:val="24"/>
        </w:rPr>
        <w:t>,</w:t>
      </w:r>
      <w:r w:rsidR="00F5635F">
        <w:rPr>
          <w:rFonts w:ascii="Times New Roman" w:hAnsi="Times New Roman" w:cs="Times New Roman"/>
          <w:sz w:val="24"/>
          <w:szCs w:val="24"/>
        </w:rPr>
        <w:t xml:space="preserve"> the discussion moved to the parallel between Conversion Analysis and academic writing conventions</w:t>
      </w:r>
      <w:r w:rsidR="00FB4F17">
        <w:rPr>
          <w:rFonts w:ascii="Times New Roman" w:hAnsi="Times New Roman" w:cs="Times New Roman"/>
          <w:sz w:val="24"/>
          <w:szCs w:val="24"/>
        </w:rPr>
        <w:t xml:space="preserve"> in English</w:t>
      </w:r>
      <w:r w:rsidR="00152D69">
        <w:rPr>
          <w:rFonts w:ascii="Times New Roman" w:hAnsi="Times New Roman" w:cs="Times New Roman"/>
          <w:sz w:val="24"/>
          <w:szCs w:val="24"/>
        </w:rPr>
        <w:t xml:space="preserve"> and how voice </w:t>
      </w:r>
      <w:r w:rsidR="009E5362">
        <w:rPr>
          <w:rFonts w:ascii="Times New Roman" w:hAnsi="Times New Roman" w:cs="Times New Roman"/>
          <w:sz w:val="24"/>
          <w:szCs w:val="24"/>
        </w:rPr>
        <w:t>can be envisaged as</w:t>
      </w:r>
      <w:r w:rsidR="00152D69">
        <w:rPr>
          <w:rFonts w:ascii="Times New Roman" w:hAnsi="Times New Roman" w:cs="Times New Roman"/>
          <w:sz w:val="24"/>
          <w:szCs w:val="24"/>
        </w:rPr>
        <w:t xml:space="preserve"> a cultural construct</w:t>
      </w:r>
      <w:r w:rsidR="00F5635F">
        <w:rPr>
          <w:rFonts w:ascii="Times New Roman" w:hAnsi="Times New Roman" w:cs="Times New Roman"/>
          <w:sz w:val="24"/>
          <w:szCs w:val="24"/>
        </w:rPr>
        <w:t xml:space="preserve">.  After </w:t>
      </w:r>
      <w:r w:rsidR="00CB6961">
        <w:rPr>
          <w:rFonts w:ascii="Times New Roman" w:hAnsi="Times New Roman" w:cs="Times New Roman"/>
          <w:sz w:val="24"/>
          <w:szCs w:val="24"/>
        </w:rPr>
        <w:t>that,</w:t>
      </w:r>
      <w:r w:rsidR="00F5635F">
        <w:rPr>
          <w:rFonts w:ascii="Times New Roman" w:hAnsi="Times New Roman" w:cs="Times New Roman"/>
          <w:sz w:val="24"/>
          <w:szCs w:val="24"/>
        </w:rPr>
        <w:t xml:space="preserve"> the chapter explored the concept of intertextuality and</w:t>
      </w:r>
      <w:r w:rsidR="00FB4F17">
        <w:rPr>
          <w:rFonts w:ascii="Times New Roman" w:hAnsi="Times New Roman" w:cs="Times New Roman"/>
          <w:sz w:val="24"/>
          <w:szCs w:val="24"/>
        </w:rPr>
        <w:t xml:space="preserve"> student</w:t>
      </w:r>
      <w:r w:rsidR="00F5635F">
        <w:rPr>
          <w:rFonts w:ascii="Times New Roman" w:hAnsi="Times New Roman" w:cs="Times New Roman"/>
          <w:sz w:val="24"/>
          <w:szCs w:val="24"/>
        </w:rPr>
        <w:t xml:space="preserve"> voice before ex</w:t>
      </w:r>
      <w:r w:rsidR="009E5362">
        <w:rPr>
          <w:rFonts w:ascii="Times New Roman" w:hAnsi="Times New Roman" w:cs="Times New Roman"/>
          <w:sz w:val="24"/>
          <w:szCs w:val="24"/>
        </w:rPr>
        <w:t>amining</w:t>
      </w:r>
      <w:r w:rsidR="00F5635F">
        <w:rPr>
          <w:rFonts w:ascii="Times New Roman" w:hAnsi="Times New Roman" w:cs="Times New Roman"/>
          <w:sz w:val="24"/>
          <w:szCs w:val="24"/>
        </w:rPr>
        <w:t xml:space="preserve"> </w:t>
      </w:r>
      <w:r w:rsidR="00FB4F17">
        <w:rPr>
          <w:rFonts w:ascii="Times New Roman" w:hAnsi="Times New Roman" w:cs="Times New Roman"/>
          <w:sz w:val="24"/>
          <w:szCs w:val="24"/>
        </w:rPr>
        <w:t>the F</w:t>
      </w:r>
      <w:r w:rsidR="007C2A5E">
        <w:rPr>
          <w:rFonts w:ascii="Times New Roman" w:hAnsi="Times New Roman" w:cs="Times New Roman"/>
          <w:sz w:val="24"/>
          <w:szCs w:val="24"/>
        </w:rPr>
        <w:t>o</w:t>
      </w:r>
      <w:r w:rsidR="00FB4F17">
        <w:rPr>
          <w:rFonts w:ascii="Times New Roman" w:hAnsi="Times New Roman" w:cs="Times New Roman"/>
          <w:sz w:val="24"/>
          <w:szCs w:val="24"/>
        </w:rPr>
        <w:t>uca</w:t>
      </w:r>
      <w:r w:rsidR="007C2A5E">
        <w:rPr>
          <w:rFonts w:ascii="Times New Roman" w:hAnsi="Times New Roman" w:cs="Times New Roman"/>
          <w:sz w:val="24"/>
          <w:szCs w:val="24"/>
        </w:rPr>
        <w:t>ul</w:t>
      </w:r>
      <w:r w:rsidR="00FB4F17">
        <w:rPr>
          <w:rFonts w:ascii="Times New Roman" w:hAnsi="Times New Roman" w:cs="Times New Roman"/>
          <w:sz w:val="24"/>
          <w:szCs w:val="24"/>
        </w:rPr>
        <w:t>dian notion</w:t>
      </w:r>
      <w:r w:rsidR="00A87D36" w:rsidRPr="00862E8E">
        <w:rPr>
          <w:rFonts w:ascii="Times New Roman" w:hAnsi="Times New Roman" w:cs="Times New Roman"/>
          <w:sz w:val="24"/>
          <w:szCs w:val="24"/>
        </w:rPr>
        <w:t>s</w:t>
      </w:r>
      <w:r w:rsidR="00FB4F17">
        <w:rPr>
          <w:rFonts w:ascii="Times New Roman" w:hAnsi="Times New Roman" w:cs="Times New Roman"/>
          <w:sz w:val="24"/>
          <w:szCs w:val="24"/>
        </w:rPr>
        <w:t xml:space="preserve"> of discourse community and ideology and how they impact</w:t>
      </w:r>
      <w:r w:rsidR="009E5362">
        <w:rPr>
          <w:rFonts w:ascii="Times New Roman" w:hAnsi="Times New Roman" w:cs="Times New Roman"/>
          <w:sz w:val="24"/>
          <w:szCs w:val="24"/>
        </w:rPr>
        <w:t xml:space="preserve"> the</w:t>
      </w:r>
      <w:r w:rsidR="00FB4F17">
        <w:rPr>
          <w:rFonts w:ascii="Times New Roman" w:hAnsi="Times New Roman" w:cs="Times New Roman"/>
          <w:sz w:val="24"/>
          <w:szCs w:val="24"/>
        </w:rPr>
        <w:t xml:space="preserve"> L2 learner’s ontological and epistemological underpinnings in education. The </w:t>
      </w:r>
      <w:r w:rsidR="00C3229E">
        <w:rPr>
          <w:rFonts w:ascii="Times New Roman" w:hAnsi="Times New Roman" w:cs="Times New Roman"/>
          <w:sz w:val="24"/>
          <w:szCs w:val="24"/>
        </w:rPr>
        <w:t>penultimate</w:t>
      </w:r>
      <w:r w:rsidR="00FB4F17">
        <w:rPr>
          <w:rFonts w:ascii="Times New Roman" w:hAnsi="Times New Roman" w:cs="Times New Roman"/>
          <w:sz w:val="24"/>
          <w:szCs w:val="24"/>
        </w:rPr>
        <w:t xml:space="preserve"> section explored how an understanding of Contrastive Rhetoric may influence how EAP </w:t>
      </w:r>
      <w:r w:rsidR="009E5362">
        <w:rPr>
          <w:rFonts w:ascii="Times New Roman" w:hAnsi="Times New Roman" w:cs="Times New Roman"/>
          <w:sz w:val="24"/>
          <w:szCs w:val="24"/>
        </w:rPr>
        <w:t>teachers could possibly</w:t>
      </w:r>
      <w:r w:rsidR="00FB4F17">
        <w:rPr>
          <w:rFonts w:ascii="Times New Roman" w:hAnsi="Times New Roman" w:cs="Times New Roman"/>
          <w:sz w:val="24"/>
          <w:szCs w:val="24"/>
        </w:rPr>
        <w:t xml:space="preserve"> approach</w:t>
      </w:r>
      <w:r w:rsidR="004F4774">
        <w:rPr>
          <w:rFonts w:ascii="Times New Roman" w:hAnsi="Times New Roman" w:cs="Times New Roman"/>
          <w:sz w:val="24"/>
          <w:szCs w:val="24"/>
        </w:rPr>
        <w:t xml:space="preserve"> </w:t>
      </w:r>
      <w:r w:rsidR="00FB4F17">
        <w:rPr>
          <w:rFonts w:ascii="Times New Roman" w:hAnsi="Times New Roman" w:cs="Times New Roman"/>
          <w:sz w:val="24"/>
          <w:szCs w:val="24"/>
        </w:rPr>
        <w:t>the teaching of voice on intensive pre-sessional English courses</w:t>
      </w:r>
      <w:r w:rsidR="00C3229E">
        <w:rPr>
          <w:rFonts w:ascii="Times New Roman" w:hAnsi="Times New Roman" w:cs="Times New Roman"/>
          <w:sz w:val="24"/>
          <w:szCs w:val="24"/>
        </w:rPr>
        <w:t>, and</w:t>
      </w:r>
      <w:r w:rsidR="00152D69">
        <w:rPr>
          <w:rFonts w:ascii="Times New Roman" w:hAnsi="Times New Roman" w:cs="Times New Roman"/>
          <w:sz w:val="24"/>
          <w:szCs w:val="24"/>
        </w:rPr>
        <w:t xml:space="preserve"> the</w:t>
      </w:r>
      <w:r w:rsidR="00C3229E">
        <w:rPr>
          <w:rFonts w:ascii="Times New Roman" w:hAnsi="Times New Roman" w:cs="Times New Roman"/>
          <w:sz w:val="24"/>
          <w:szCs w:val="24"/>
        </w:rPr>
        <w:t xml:space="preserve"> last </w:t>
      </w:r>
      <w:r w:rsidR="001F749F">
        <w:rPr>
          <w:rFonts w:ascii="Times New Roman" w:hAnsi="Times New Roman" w:cs="Times New Roman"/>
          <w:sz w:val="24"/>
          <w:szCs w:val="24"/>
        </w:rPr>
        <w:t>section explored the link between evaluation and student voice</w:t>
      </w:r>
      <w:r w:rsidR="00FB4F17">
        <w:rPr>
          <w:rFonts w:ascii="Times New Roman" w:hAnsi="Times New Roman" w:cs="Times New Roman"/>
          <w:sz w:val="24"/>
          <w:szCs w:val="24"/>
        </w:rPr>
        <w:t>.</w:t>
      </w:r>
      <w:r w:rsidR="00813794">
        <w:rPr>
          <w:rFonts w:ascii="Times New Roman" w:hAnsi="Times New Roman" w:cs="Times New Roman"/>
          <w:sz w:val="24"/>
          <w:szCs w:val="24"/>
        </w:rPr>
        <w:t xml:space="preserve"> </w:t>
      </w:r>
      <w:r w:rsidR="004F4774">
        <w:rPr>
          <w:rFonts w:ascii="Times New Roman" w:hAnsi="Times New Roman" w:cs="Times New Roman"/>
          <w:sz w:val="24"/>
          <w:szCs w:val="24"/>
        </w:rPr>
        <w:t xml:space="preserve">The next chapter will </w:t>
      </w:r>
      <w:r w:rsidR="00834EF5">
        <w:rPr>
          <w:rFonts w:ascii="Times New Roman" w:hAnsi="Times New Roman" w:cs="Times New Roman"/>
          <w:sz w:val="24"/>
          <w:szCs w:val="24"/>
        </w:rPr>
        <w:t>explore</w:t>
      </w:r>
      <w:r w:rsidR="004F4774">
        <w:rPr>
          <w:rFonts w:ascii="Times New Roman" w:hAnsi="Times New Roman" w:cs="Times New Roman"/>
          <w:sz w:val="24"/>
          <w:szCs w:val="24"/>
        </w:rPr>
        <w:t xml:space="preserve"> methodological concerns</w:t>
      </w:r>
      <w:r w:rsidR="00DD5614">
        <w:rPr>
          <w:rFonts w:ascii="Times New Roman" w:hAnsi="Times New Roman" w:cs="Times New Roman"/>
          <w:sz w:val="24"/>
          <w:szCs w:val="24"/>
        </w:rPr>
        <w:t xml:space="preserve"> and the Conceptual framework</w:t>
      </w:r>
      <w:r w:rsidR="004F4774">
        <w:rPr>
          <w:rFonts w:ascii="Times New Roman" w:hAnsi="Times New Roman" w:cs="Times New Roman"/>
          <w:sz w:val="24"/>
          <w:szCs w:val="24"/>
        </w:rPr>
        <w:t>.</w:t>
      </w:r>
    </w:p>
    <w:p w14:paraId="14F27BBF" w14:textId="77777777" w:rsidR="00834EF5" w:rsidRDefault="00834EF5" w:rsidP="00C30DE2">
      <w:pPr>
        <w:spacing w:line="480" w:lineRule="auto"/>
        <w:jc w:val="both"/>
        <w:rPr>
          <w:rFonts w:ascii="Times New Roman" w:hAnsi="Times New Roman" w:cs="Times New Roman"/>
          <w:sz w:val="24"/>
          <w:szCs w:val="24"/>
        </w:rPr>
      </w:pPr>
    </w:p>
    <w:p w14:paraId="3B43FE3A" w14:textId="73D1B28E" w:rsidR="00EE735E" w:rsidRPr="005E38D3" w:rsidRDefault="00EE735E" w:rsidP="00391DD6">
      <w:pPr>
        <w:spacing w:line="480" w:lineRule="auto"/>
        <w:jc w:val="center"/>
        <w:rPr>
          <w:rFonts w:ascii="Times New Roman" w:hAnsi="Times New Roman" w:cs="Times New Roman"/>
          <w:b/>
          <w:sz w:val="28"/>
          <w:szCs w:val="28"/>
        </w:rPr>
      </w:pPr>
      <w:r w:rsidRPr="005E38D3">
        <w:rPr>
          <w:rFonts w:ascii="Times New Roman" w:hAnsi="Times New Roman" w:cs="Times New Roman"/>
          <w:b/>
          <w:sz w:val="28"/>
          <w:szCs w:val="28"/>
        </w:rPr>
        <w:lastRenderedPageBreak/>
        <w:t>Chapter 3</w:t>
      </w:r>
    </w:p>
    <w:p w14:paraId="3A7CD70E" w14:textId="63A8D224" w:rsidR="00EE735E" w:rsidRDefault="00EE735E" w:rsidP="00EE735E">
      <w:pPr>
        <w:spacing w:line="480" w:lineRule="auto"/>
        <w:ind w:left="284" w:hanging="284"/>
        <w:jc w:val="center"/>
        <w:rPr>
          <w:rFonts w:ascii="Times New Roman" w:hAnsi="Times New Roman" w:cs="Times New Roman"/>
          <w:b/>
          <w:sz w:val="28"/>
          <w:szCs w:val="28"/>
        </w:rPr>
      </w:pPr>
      <w:r w:rsidRPr="00715754">
        <w:rPr>
          <w:rFonts w:ascii="Times New Roman" w:hAnsi="Times New Roman" w:cs="Times New Roman"/>
          <w:b/>
          <w:sz w:val="28"/>
          <w:szCs w:val="28"/>
        </w:rPr>
        <w:t>Methodolog</w:t>
      </w:r>
      <w:r w:rsidR="008A7DB5">
        <w:rPr>
          <w:rFonts w:ascii="Times New Roman" w:hAnsi="Times New Roman" w:cs="Times New Roman"/>
          <w:b/>
          <w:sz w:val="28"/>
          <w:szCs w:val="28"/>
        </w:rPr>
        <w:t>y and Conceptual Framework</w:t>
      </w:r>
    </w:p>
    <w:p w14:paraId="625301B6" w14:textId="77777777" w:rsidR="00404B70" w:rsidRPr="00FA5B02" w:rsidRDefault="00BD39DC" w:rsidP="004F4774">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r w:rsidR="00404B70" w:rsidRPr="00FA5B02">
        <w:rPr>
          <w:rFonts w:ascii="Times New Roman" w:hAnsi="Times New Roman" w:cs="Times New Roman"/>
          <w:b/>
          <w:sz w:val="24"/>
          <w:szCs w:val="24"/>
        </w:rPr>
        <w:t>Introduction</w:t>
      </w:r>
    </w:p>
    <w:p w14:paraId="257583DA" w14:textId="52B3EEC3" w:rsidR="00404B70" w:rsidRDefault="00404B70" w:rsidP="004F4774">
      <w:pPr>
        <w:spacing w:line="480" w:lineRule="auto"/>
        <w:jc w:val="both"/>
        <w:rPr>
          <w:rFonts w:ascii="Times New Roman" w:hAnsi="Times New Roman" w:cs="Times New Roman"/>
          <w:sz w:val="24"/>
          <w:szCs w:val="24"/>
        </w:rPr>
      </w:pPr>
      <w:r>
        <w:rPr>
          <w:rFonts w:ascii="Times New Roman" w:hAnsi="Times New Roman" w:cs="Times New Roman"/>
          <w:sz w:val="24"/>
          <w:szCs w:val="24"/>
        </w:rPr>
        <w:t>The aim of the methodology section is to explain how the research was carried</w:t>
      </w:r>
      <w:r w:rsidR="00DF5EDA">
        <w:rPr>
          <w:rFonts w:ascii="Times New Roman" w:hAnsi="Times New Roman" w:cs="Times New Roman"/>
          <w:sz w:val="24"/>
          <w:szCs w:val="24"/>
        </w:rPr>
        <w:t xml:space="preserve"> out</w:t>
      </w:r>
      <w:r>
        <w:rPr>
          <w:rFonts w:ascii="Times New Roman" w:hAnsi="Times New Roman" w:cs="Times New Roman"/>
          <w:sz w:val="24"/>
          <w:szCs w:val="24"/>
        </w:rPr>
        <w:t xml:space="preserve"> and justify the methods, research tools</w:t>
      </w:r>
      <w:r w:rsidR="00A871F2">
        <w:rPr>
          <w:rFonts w:ascii="Times New Roman" w:hAnsi="Times New Roman" w:cs="Times New Roman"/>
          <w:sz w:val="24"/>
          <w:szCs w:val="24"/>
        </w:rPr>
        <w:t xml:space="preserve"> and</w:t>
      </w:r>
      <w:r w:rsidR="00FA5B02">
        <w:rPr>
          <w:rFonts w:ascii="Times New Roman" w:hAnsi="Times New Roman" w:cs="Times New Roman"/>
          <w:sz w:val="24"/>
          <w:szCs w:val="24"/>
        </w:rPr>
        <w:t xml:space="preserve"> research design</w:t>
      </w:r>
      <w:r w:rsidR="00A871F2">
        <w:rPr>
          <w:rFonts w:ascii="Times New Roman" w:hAnsi="Times New Roman" w:cs="Times New Roman"/>
          <w:sz w:val="24"/>
          <w:szCs w:val="24"/>
        </w:rPr>
        <w:t>.</w:t>
      </w:r>
      <w:r w:rsidR="00C74359">
        <w:rPr>
          <w:rFonts w:ascii="Times New Roman" w:hAnsi="Times New Roman" w:cs="Times New Roman"/>
          <w:sz w:val="24"/>
          <w:szCs w:val="24"/>
        </w:rPr>
        <w:t xml:space="preserve"> </w:t>
      </w:r>
      <w:r w:rsidR="00C74359" w:rsidRPr="00416A92">
        <w:rPr>
          <w:rFonts w:ascii="Times New Roman" w:hAnsi="Times New Roman" w:cs="Times New Roman"/>
          <w:sz w:val="24"/>
          <w:szCs w:val="24"/>
        </w:rPr>
        <w:t>This chapter will also explain the conceptual framework and the major technical terms that will be used from Hyland (2005).</w:t>
      </w:r>
      <w:r w:rsidR="00C74359">
        <w:rPr>
          <w:rFonts w:ascii="Times New Roman" w:hAnsi="Times New Roman" w:cs="Times New Roman"/>
          <w:sz w:val="24"/>
          <w:szCs w:val="24"/>
        </w:rPr>
        <w:t xml:space="preserve"> </w:t>
      </w:r>
      <w:r w:rsidR="00A871F2">
        <w:rPr>
          <w:rFonts w:ascii="Times New Roman" w:hAnsi="Times New Roman" w:cs="Times New Roman"/>
          <w:sz w:val="24"/>
          <w:szCs w:val="24"/>
        </w:rPr>
        <w:t>It also seeks</w:t>
      </w:r>
      <w:r w:rsidR="003D327B">
        <w:rPr>
          <w:rFonts w:ascii="Times New Roman" w:hAnsi="Times New Roman" w:cs="Times New Roman"/>
          <w:sz w:val="24"/>
          <w:szCs w:val="24"/>
        </w:rPr>
        <w:t xml:space="preserve"> to</w:t>
      </w:r>
      <w:r>
        <w:rPr>
          <w:rFonts w:ascii="Times New Roman" w:hAnsi="Times New Roman" w:cs="Times New Roman"/>
          <w:sz w:val="24"/>
          <w:szCs w:val="24"/>
        </w:rPr>
        <w:t xml:space="preserve"> justif</w:t>
      </w:r>
      <w:r w:rsidR="00544892">
        <w:rPr>
          <w:rFonts w:ascii="Times New Roman" w:hAnsi="Times New Roman" w:cs="Times New Roman"/>
          <w:sz w:val="24"/>
          <w:szCs w:val="24"/>
        </w:rPr>
        <w:t>y</w:t>
      </w:r>
      <w:r w:rsidR="00FA5B02">
        <w:rPr>
          <w:rFonts w:ascii="Times New Roman" w:hAnsi="Times New Roman" w:cs="Times New Roman"/>
          <w:sz w:val="24"/>
          <w:szCs w:val="24"/>
        </w:rPr>
        <w:t xml:space="preserve"> the sample chosen </w:t>
      </w:r>
      <w:r w:rsidR="001B7105">
        <w:rPr>
          <w:rFonts w:ascii="Times New Roman" w:hAnsi="Times New Roman" w:cs="Times New Roman"/>
          <w:sz w:val="24"/>
          <w:szCs w:val="24"/>
        </w:rPr>
        <w:t>to</w:t>
      </w:r>
      <w:r w:rsidR="00544892">
        <w:rPr>
          <w:rFonts w:ascii="Times New Roman" w:hAnsi="Times New Roman" w:cs="Times New Roman"/>
          <w:sz w:val="24"/>
          <w:szCs w:val="24"/>
        </w:rPr>
        <w:t xml:space="preserve"> collect</w:t>
      </w:r>
      <w:r w:rsidR="001B7105">
        <w:rPr>
          <w:rFonts w:ascii="Times New Roman" w:hAnsi="Times New Roman" w:cs="Times New Roman"/>
          <w:sz w:val="24"/>
          <w:szCs w:val="24"/>
        </w:rPr>
        <w:t xml:space="preserve"> data</w:t>
      </w:r>
      <w:r w:rsidR="00C21B0F">
        <w:rPr>
          <w:rFonts w:ascii="Times New Roman" w:hAnsi="Times New Roman" w:cs="Times New Roman"/>
          <w:sz w:val="24"/>
          <w:szCs w:val="24"/>
        </w:rPr>
        <w:t xml:space="preserve"> and why this was the most appropriate in the context of the constraints of this research. </w:t>
      </w:r>
      <w:r w:rsidR="001B7105">
        <w:rPr>
          <w:rFonts w:ascii="Times New Roman" w:hAnsi="Times New Roman" w:cs="Times New Roman"/>
          <w:sz w:val="24"/>
          <w:szCs w:val="24"/>
        </w:rPr>
        <w:t xml:space="preserve">This </w:t>
      </w:r>
      <w:r w:rsidR="00C74359">
        <w:rPr>
          <w:rFonts w:ascii="Times New Roman" w:hAnsi="Times New Roman" w:cs="Times New Roman"/>
          <w:sz w:val="24"/>
          <w:szCs w:val="24"/>
        </w:rPr>
        <w:t>chapter</w:t>
      </w:r>
      <w:r w:rsidR="001B7105">
        <w:rPr>
          <w:rFonts w:ascii="Times New Roman" w:hAnsi="Times New Roman" w:cs="Times New Roman"/>
          <w:sz w:val="24"/>
          <w:szCs w:val="24"/>
        </w:rPr>
        <w:t xml:space="preserve"> will begin by explaining the research design, followed by a discussion of the Methodology chosen</w:t>
      </w:r>
      <w:r w:rsidR="00A871F2">
        <w:rPr>
          <w:rFonts w:ascii="Times New Roman" w:hAnsi="Times New Roman" w:cs="Times New Roman"/>
          <w:sz w:val="24"/>
          <w:szCs w:val="24"/>
        </w:rPr>
        <w:t>,</w:t>
      </w:r>
      <w:r w:rsidR="001B7105">
        <w:rPr>
          <w:rFonts w:ascii="Times New Roman" w:hAnsi="Times New Roman" w:cs="Times New Roman"/>
          <w:sz w:val="24"/>
          <w:szCs w:val="24"/>
        </w:rPr>
        <w:t xml:space="preserve"> whilst exploring related methodologies that were not selected as a way of justifying the chosen methodology. </w:t>
      </w:r>
      <w:r w:rsidR="00963766">
        <w:rPr>
          <w:rFonts w:ascii="Times New Roman" w:hAnsi="Times New Roman" w:cs="Times New Roman"/>
          <w:sz w:val="24"/>
          <w:szCs w:val="24"/>
        </w:rPr>
        <w:t>J</w:t>
      </w:r>
      <w:r w:rsidR="001B7105">
        <w:rPr>
          <w:rFonts w:ascii="Times New Roman" w:hAnsi="Times New Roman" w:cs="Times New Roman"/>
          <w:sz w:val="24"/>
          <w:szCs w:val="24"/>
        </w:rPr>
        <w:t>ustif</w:t>
      </w:r>
      <w:r w:rsidR="00963766">
        <w:rPr>
          <w:rFonts w:ascii="Times New Roman" w:hAnsi="Times New Roman" w:cs="Times New Roman"/>
          <w:sz w:val="24"/>
          <w:szCs w:val="24"/>
        </w:rPr>
        <w:t>i</w:t>
      </w:r>
      <w:r w:rsidR="00436846">
        <w:rPr>
          <w:rFonts w:ascii="Times New Roman" w:hAnsi="Times New Roman" w:cs="Times New Roman"/>
          <w:sz w:val="24"/>
          <w:szCs w:val="24"/>
        </w:rPr>
        <w:t>cation of</w:t>
      </w:r>
      <w:r w:rsidR="001B7105">
        <w:rPr>
          <w:rFonts w:ascii="Times New Roman" w:hAnsi="Times New Roman" w:cs="Times New Roman"/>
          <w:sz w:val="24"/>
          <w:szCs w:val="24"/>
        </w:rPr>
        <w:t xml:space="preserve"> the research instruments selected for data collection</w:t>
      </w:r>
      <w:r w:rsidR="00963766">
        <w:rPr>
          <w:rFonts w:ascii="Times New Roman" w:hAnsi="Times New Roman" w:cs="Times New Roman"/>
          <w:sz w:val="24"/>
          <w:szCs w:val="24"/>
        </w:rPr>
        <w:t xml:space="preserve"> will follow, after that</w:t>
      </w:r>
      <w:r w:rsidR="001B7105">
        <w:rPr>
          <w:rFonts w:ascii="Times New Roman" w:hAnsi="Times New Roman" w:cs="Times New Roman"/>
          <w:sz w:val="24"/>
          <w:szCs w:val="24"/>
        </w:rPr>
        <w:t xml:space="preserve"> </w:t>
      </w:r>
      <w:r w:rsidR="00963766">
        <w:rPr>
          <w:rFonts w:ascii="Times New Roman" w:hAnsi="Times New Roman" w:cs="Times New Roman"/>
          <w:sz w:val="24"/>
          <w:szCs w:val="24"/>
        </w:rPr>
        <w:t>t</w:t>
      </w:r>
      <w:r w:rsidR="001B7105">
        <w:rPr>
          <w:rFonts w:ascii="Times New Roman" w:hAnsi="Times New Roman" w:cs="Times New Roman"/>
          <w:sz w:val="24"/>
          <w:szCs w:val="24"/>
        </w:rPr>
        <w:t xml:space="preserve">he </w:t>
      </w:r>
      <w:r w:rsidR="00963766">
        <w:rPr>
          <w:rFonts w:ascii="Times New Roman" w:hAnsi="Times New Roman" w:cs="Times New Roman"/>
          <w:sz w:val="24"/>
          <w:szCs w:val="24"/>
        </w:rPr>
        <w:t>c</w:t>
      </w:r>
      <w:r w:rsidR="001B7105">
        <w:rPr>
          <w:rFonts w:ascii="Times New Roman" w:hAnsi="Times New Roman" w:cs="Times New Roman"/>
          <w:sz w:val="24"/>
          <w:szCs w:val="24"/>
        </w:rPr>
        <w:t>hapter will proceed to</w:t>
      </w:r>
      <w:r w:rsidR="004F7CBB">
        <w:rPr>
          <w:rFonts w:ascii="Times New Roman" w:hAnsi="Times New Roman" w:cs="Times New Roman"/>
          <w:sz w:val="24"/>
          <w:szCs w:val="24"/>
        </w:rPr>
        <w:t xml:space="preserve"> discuss ethical concerns regarding respondents, self-re</w:t>
      </w:r>
      <w:r w:rsidR="005270F3">
        <w:rPr>
          <w:rFonts w:ascii="Times New Roman" w:hAnsi="Times New Roman" w:cs="Times New Roman"/>
          <w:sz w:val="24"/>
          <w:szCs w:val="24"/>
        </w:rPr>
        <w:t>flexivity, institutional practic</w:t>
      </w:r>
      <w:r w:rsidR="004F7CBB">
        <w:rPr>
          <w:rFonts w:ascii="Times New Roman" w:hAnsi="Times New Roman" w:cs="Times New Roman"/>
          <w:sz w:val="24"/>
          <w:szCs w:val="24"/>
        </w:rPr>
        <w:t>es and related issues.</w:t>
      </w:r>
    </w:p>
    <w:p w14:paraId="285008C8" w14:textId="77777777" w:rsidR="004F7CBB" w:rsidRDefault="004F7CBB" w:rsidP="004F4774">
      <w:pPr>
        <w:spacing w:line="480" w:lineRule="auto"/>
        <w:jc w:val="both"/>
        <w:rPr>
          <w:rFonts w:ascii="Times New Roman" w:hAnsi="Times New Roman" w:cs="Times New Roman"/>
          <w:sz w:val="24"/>
          <w:szCs w:val="24"/>
        </w:rPr>
      </w:pPr>
    </w:p>
    <w:p w14:paraId="216D982E" w14:textId="77777777" w:rsidR="004F7CBB" w:rsidRDefault="00BD39DC" w:rsidP="004F4774">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004F7CBB" w:rsidRPr="004F7CBB">
        <w:rPr>
          <w:rFonts w:ascii="Times New Roman" w:hAnsi="Times New Roman" w:cs="Times New Roman"/>
          <w:b/>
          <w:sz w:val="24"/>
          <w:szCs w:val="24"/>
        </w:rPr>
        <w:t>What is Methodology?</w:t>
      </w:r>
    </w:p>
    <w:p w14:paraId="6D734BAA" w14:textId="44804A17" w:rsidR="004650BD" w:rsidRPr="0009167E" w:rsidRDefault="004650BD" w:rsidP="00852116">
      <w:pPr>
        <w:spacing w:line="480" w:lineRule="auto"/>
        <w:jc w:val="both"/>
        <w:rPr>
          <w:rFonts w:ascii="Times New Roman" w:hAnsi="Times New Roman" w:cs="Times New Roman"/>
          <w:sz w:val="24"/>
          <w:szCs w:val="24"/>
        </w:rPr>
      </w:pPr>
      <w:r w:rsidRPr="0009167E">
        <w:rPr>
          <w:rFonts w:ascii="Times New Roman" w:hAnsi="Times New Roman" w:cs="Times New Roman"/>
          <w:sz w:val="24"/>
          <w:szCs w:val="24"/>
        </w:rPr>
        <w:t xml:space="preserve">Methodology </w:t>
      </w:r>
      <w:r w:rsidR="00C21B0F">
        <w:rPr>
          <w:rFonts w:ascii="Times New Roman" w:hAnsi="Times New Roman" w:cs="Times New Roman"/>
          <w:sz w:val="24"/>
          <w:szCs w:val="24"/>
        </w:rPr>
        <w:t>is a word generated from three Gr</w:t>
      </w:r>
      <w:r w:rsidRPr="0009167E">
        <w:rPr>
          <w:rFonts w:ascii="Times New Roman" w:hAnsi="Times New Roman" w:cs="Times New Roman"/>
          <w:sz w:val="24"/>
          <w:szCs w:val="24"/>
        </w:rPr>
        <w:t xml:space="preserve">eek words, </w:t>
      </w:r>
      <w:r w:rsidRPr="00EA7BAA">
        <w:rPr>
          <w:rFonts w:ascii="Times New Roman" w:hAnsi="Times New Roman" w:cs="Times New Roman"/>
          <w:i/>
          <w:sz w:val="24"/>
          <w:szCs w:val="24"/>
        </w:rPr>
        <w:t>meta</w:t>
      </w:r>
      <w:r w:rsidRPr="0009167E">
        <w:rPr>
          <w:rFonts w:ascii="Times New Roman" w:hAnsi="Times New Roman" w:cs="Times New Roman"/>
          <w:sz w:val="24"/>
          <w:szCs w:val="24"/>
        </w:rPr>
        <w:t xml:space="preserve"> (beyond), </w:t>
      </w:r>
      <w:proofErr w:type="spellStart"/>
      <w:r w:rsidRPr="00EA7BAA">
        <w:rPr>
          <w:rFonts w:ascii="Times New Roman" w:hAnsi="Times New Roman" w:cs="Times New Roman"/>
          <w:i/>
          <w:sz w:val="24"/>
          <w:szCs w:val="24"/>
        </w:rPr>
        <w:t>odos</w:t>
      </w:r>
      <w:proofErr w:type="spellEnd"/>
      <w:r w:rsidRPr="0009167E">
        <w:rPr>
          <w:rFonts w:ascii="Times New Roman" w:hAnsi="Times New Roman" w:cs="Times New Roman"/>
          <w:sz w:val="24"/>
          <w:szCs w:val="24"/>
        </w:rPr>
        <w:t xml:space="preserve">, (path) and </w:t>
      </w:r>
      <w:r w:rsidRPr="00EA7BAA">
        <w:rPr>
          <w:rFonts w:ascii="Times New Roman" w:hAnsi="Times New Roman" w:cs="Times New Roman"/>
          <w:i/>
          <w:sz w:val="24"/>
          <w:szCs w:val="24"/>
        </w:rPr>
        <w:t>logos</w:t>
      </w:r>
      <w:r w:rsidRPr="0009167E">
        <w:rPr>
          <w:rFonts w:ascii="Times New Roman" w:hAnsi="Times New Roman" w:cs="Times New Roman"/>
          <w:sz w:val="24"/>
          <w:szCs w:val="24"/>
        </w:rPr>
        <w:t xml:space="preserve"> (study) </w:t>
      </w:r>
      <w:r w:rsidR="00963766">
        <w:rPr>
          <w:rFonts w:ascii="Times New Roman" w:hAnsi="Times New Roman" w:cs="Times New Roman"/>
          <w:sz w:val="24"/>
          <w:szCs w:val="24"/>
        </w:rPr>
        <w:t>(</w:t>
      </w:r>
      <w:proofErr w:type="spellStart"/>
      <w:r w:rsidRPr="0009167E">
        <w:rPr>
          <w:rFonts w:ascii="Times New Roman" w:hAnsi="Times New Roman" w:cs="Times New Roman"/>
          <w:sz w:val="24"/>
          <w:szCs w:val="24"/>
        </w:rPr>
        <w:t>Callaos</w:t>
      </w:r>
      <w:proofErr w:type="spellEnd"/>
      <w:r w:rsidRPr="0009167E">
        <w:rPr>
          <w:rFonts w:ascii="Times New Roman" w:hAnsi="Times New Roman" w:cs="Times New Roman"/>
          <w:sz w:val="24"/>
          <w:szCs w:val="24"/>
        </w:rPr>
        <w:t xml:space="preserve"> and </w:t>
      </w:r>
      <w:proofErr w:type="spellStart"/>
      <w:r w:rsidRPr="0009167E">
        <w:rPr>
          <w:rFonts w:ascii="Times New Roman" w:hAnsi="Times New Roman" w:cs="Times New Roman"/>
          <w:sz w:val="24"/>
          <w:szCs w:val="24"/>
        </w:rPr>
        <w:t>Callaos</w:t>
      </w:r>
      <w:proofErr w:type="spellEnd"/>
      <w:r w:rsidR="00963766">
        <w:rPr>
          <w:rFonts w:ascii="Times New Roman" w:hAnsi="Times New Roman" w:cs="Times New Roman"/>
          <w:sz w:val="24"/>
          <w:szCs w:val="24"/>
        </w:rPr>
        <w:t xml:space="preserve">, </w:t>
      </w:r>
      <w:r w:rsidRPr="0009167E">
        <w:rPr>
          <w:rFonts w:ascii="Times New Roman" w:hAnsi="Times New Roman" w:cs="Times New Roman"/>
          <w:sz w:val="24"/>
          <w:szCs w:val="24"/>
        </w:rPr>
        <w:t>2014)</w:t>
      </w:r>
      <w:r w:rsidR="00EE244A">
        <w:rPr>
          <w:rFonts w:ascii="Times New Roman" w:hAnsi="Times New Roman" w:cs="Times New Roman"/>
          <w:sz w:val="24"/>
          <w:szCs w:val="24"/>
        </w:rPr>
        <w:t>.</w:t>
      </w:r>
      <w:r w:rsidR="00C21B0F">
        <w:rPr>
          <w:rFonts w:ascii="Times New Roman" w:hAnsi="Times New Roman" w:cs="Times New Roman"/>
          <w:sz w:val="24"/>
          <w:szCs w:val="24"/>
        </w:rPr>
        <w:t xml:space="preserve"> </w:t>
      </w:r>
      <w:r w:rsidR="00EE244A">
        <w:rPr>
          <w:rFonts w:ascii="Times New Roman" w:hAnsi="Times New Roman" w:cs="Times New Roman"/>
          <w:sz w:val="24"/>
          <w:szCs w:val="24"/>
        </w:rPr>
        <w:t>T</w:t>
      </w:r>
      <w:r w:rsidR="00C21B0F">
        <w:rPr>
          <w:rFonts w:ascii="Times New Roman" w:hAnsi="Times New Roman" w:cs="Times New Roman"/>
          <w:sz w:val="24"/>
          <w:szCs w:val="24"/>
        </w:rPr>
        <w:t>his section</w:t>
      </w:r>
      <w:r w:rsidR="00EE244A">
        <w:rPr>
          <w:rFonts w:ascii="Times New Roman" w:hAnsi="Times New Roman" w:cs="Times New Roman"/>
          <w:sz w:val="24"/>
          <w:szCs w:val="24"/>
        </w:rPr>
        <w:t xml:space="preserve"> therefore</w:t>
      </w:r>
      <w:r w:rsidR="00C21B0F">
        <w:rPr>
          <w:rFonts w:ascii="Times New Roman" w:hAnsi="Times New Roman" w:cs="Times New Roman"/>
          <w:sz w:val="24"/>
          <w:szCs w:val="24"/>
        </w:rPr>
        <w:t xml:space="preserve"> seek</w:t>
      </w:r>
      <w:r w:rsidR="00EE244A">
        <w:rPr>
          <w:rFonts w:ascii="Times New Roman" w:hAnsi="Times New Roman" w:cs="Times New Roman"/>
          <w:sz w:val="24"/>
          <w:szCs w:val="24"/>
        </w:rPr>
        <w:t>s</w:t>
      </w:r>
      <w:r w:rsidR="00C21B0F">
        <w:rPr>
          <w:rFonts w:ascii="Times New Roman" w:hAnsi="Times New Roman" w:cs="Times New Roman"/>
          <w:sz w:val="24"/>
          <w:szCs w:val="24"/>
        </w:rPr>
        <w:t xml:space="preserve"> to explore issues that are beyond what has been studied on the issue of L2 student voice by choosing </w:t>
      </w:r>
      <w:r w:rsidR="00963766">
        <w:rPr>
          <w:rFonts w:ascii="Times New Roman" w:hAnsi="Times New Roman" w:cs="Times New Roman"/>
          <w:sz w:val="24"/>
          <w:szCs w:val="24"/>
        </w:rPr>
        <w:t>the</w:t>
      </w:r>
      <w:r w:rsidR="00C21B0F">
        <w:rPr>
          <w:rFonts w:ascii="Times New Roman" w:hAnsi="Times New Roman" w:cs="Times New Roman"/>
          <w:sz w:val="24"/>
          <w:szCs w:val="24"/>
        </w:rPr>
        <w:t xml:space="preserve"> path of analysing authentic student writing created </w:t>
      </w:r>
      <w:r w:rsidR="00EE244A">
        <w:rPr>
          <w:rFonts w:ascii="Times New Roman" w:hAnsi="Times New Roman" w:cs="Times New Roman"/>
          <w:sz w:val="24"/>
          <w:szCs w:val="24"/>
        </w:rPr>
        <w:t>for</w:t>
      </w:r>
      <w:r w:rsidR="00C21B0F">
        <w:rPr>
          <w:rFonts w:ascii="Times New Roman" w:hAnsi="Times New Roman" w:cs="Times New Roman"/>
          <w:sz w:val="24"/>
          <w:szCs w:val="24"/>
        </w:rPr>
        <w:t xml:space="preserve"> an actual need </w:t>
      </w:r>
      <w:r w:rsidR="00963766">
        <w:rPr>
          <w:rFonts w:ascii="Times New Roman" w:hAnsi="Times New Roman" w:cs="Times New Roman"/>
          <w:sz w:val="24"/>
          <w:szCs w:val="24"/>
        </w:rPr>
        <w:t>(</w:t>
      </w:r>
      <w:r w:rsidR="00C21B0F">
        <w:rPr>
          <w:rFonts w:ascii="Times New Roman" w:hAnsi="Times New Roman" w:cs="Times New Roman"/>
          <w:sz w:val="24"/>
          <w:szCs w:val="24"/>
        </w:rPr>
        <w:t>to fulfil a course requirement</w:t>
      </w:r>
      <w:r w:rsidR="00963766">
        <w:rPr>
          <w:rFonts w:ascii="Times New Roman" w:hAnsi="Times New Roman" w:cs="Times New Roman"/>
          <w:sz w:val="24"/>
          <w:szCs w:val="24"/>
        </w:rPr>
        <w:t>)</w:t>
      </w:r>
      <w:r w:rsidR="00C21B0F">
        <w:rPr>
          <w:rFonts w:ascii="Times New Roman" w:hAnsi="Times New Roman" w:cs="Times New Roman"/>
          <w:sz w:val="24"/>
          <w:szCs w:val="24"/>
        </w:rPr>
        <w:t>.</w:t>
      </w:r>
    </w:p>
    <w:p w14:paraId="7B2A9B36" w14:textId="77777777" w:rsidR="004650BD" w:rsidRPr="004F7CBB" w:rsidRDefault="004650BD" w:rsidP="004F4774">
      <w:pPr>
        <w:spacing w:line="480" w:lineRule="auto"/>
        <w:jc w:val="both"/>
        <w:rPr>
          <w:rFonts w:ascii="Times New Roman" w:hAnsi="Times New Roman" w:cs="Times New Roman"/>
          <w:b/>
          <w:sz w:val="24"/>
          <w:szCs w:val="24"/>
        </w:rPr>
      </w:pPr>
    </w:p>
    <w:p w14:paraId="2C915A88" w14:textId="50617BE0" w:rsidR="00EE735E" w:rsidRPr="00715754" w:rsidRDefault="00EE735E" w:rsidP="00852116">
      <w:pPr>
        <w:spacing w:line="480" w:lineRule="auto"/>
        <w:jc w:val="both"/>
        <w:rPr>
          <w:rFonts w:ascii="Times New Roman" w:hAnsi="Times New Roman" w:cs="Times New Roman"/>
          <w:sz w:val="24"/>
          <w:szCs w:val="24"/>
        </w:rPr>
      </w:pPr>
      <w:r w:rsidRPr="00715754">
        <w:rPr>
          <w:rFonts w:ascii="Times New Roman" w:hAnsi="Times New Roman" w:cs="Times New Roman"/>
          <w:sz w:val="24"/>
          <w:szCs w:val="24"/>
        </w:rPr>
        <w:t>Methodology has been defined by Sikes (2004) as</w:t>
      </w:r>
      <w:r w:rsidR="00805E61">
        <w:rPr>
          <w:rFonts w:ascii="Times New Roman" w:hAnsi="Times New Roman" w:cs="Times New Roman"/>
          <w:sz w:val="24"/>
          <w:szCs w:val="24"/>
        </w:rPr>
        <w:t>,</w:t>
      </w:r>
      <w:r w:rsidRPr="00715754">
        <w:rPr>
          <w:rFonts w:ascii="Times New Roman" w:hAnsi="Times New Roman" w:cs="Times New Roman"/>
          <w:sz w:val="24"/>
          <w:szCs w:val="24"/>
        </w:rPr>
        <w:t xml:space="preserve"> </w:t>
      </w:r>
    </w:p>
    <w:p w14:paraId="5F4AED3E" w14:textId="67F73197" w:rsidR="00EE735E" w:rsidRPr="00715754" w:rsidRDefault="00EE735E" w:rsidP="00852116">
      <w:pPr>
        <w:spacing w:line="240" w:lineRule="auto"/>
        <w:ind w:left="720"/>
        <w:jc w:val="both"/>
        <w:rPr>
          <w:rFonts w:ascii="Times New Roman" w:hAnsi="Times New Roman" w:cs="Times New Roman"/>
          <w:sz w:val="24"/>
          <w:szCs w:val="24"/>
        </w:rPr>
      </w:pPr>
      <w:r w:rsidRPr="00715754">
        <w:rPr>
          <w:rFonts w:ascii="Times New Roman" w:hAnsi="Times New Roman" w:cs="Times New Roman"/>
          <w:sz w:val="24"/>
          <w:szCs w:val="24"/>
        </w:rPr>
        <w:lastRenderedPageBreak/>
        <w:t>the theory of getting knowledge, to the consideration of the best ways, methods or procedures, by which data that will provide the evidence basis for the construction of knowledge about whatever it is that is being researched, is obtained</w:t>
      </w:r>
      <w:r w:rsidR="006A6BF6">
        <w:rPr>
          <w:rFonts w:ascii="Times New Roman" w:hAnsi="Times New Roman" w:cs="Times New Roman"/>
          <w:sz w:val="24"/>
          <w:szCs w:val="24"/>
        </w:rPr>
        <w:t>.</w:t>
      </w:r>
      <w:r w:rsidRPr="00715754">
        <w:rPr>
          <w:rFonts w:ascii="Times New Roman" w:hAnsi="Times New Roman" w:cs="Times New Roman"/>
          <w:sz w:val="24"/>
          <w:szCs w:val="24"/>
        </w:rPr>
        <w:t xml:space="preserve"> (p. 16) </w:t>
      </w:r>
    </w:p>
    <w:p w14:paraId="587C5B8F" w14:textId="4799584D" w:rsidR="008D11E7" w:rsidRDefault="00A871F2" w:rsidP="004F4774">
      <w:pPr>
        <w:spacing w:line="480" w:lineRule="auto"/>
        <w:jc w:val="both"/>
        <w:rPr>
          <w:rFonts w:ascii="Times New Roman" w:hAnsi="Times New Roman" w:cs="Times New Roman"/>
          <w:sz w:val="24"/>
          <w:szCs w:val="24"/>
        </w:rPr>
      </w:pPr>
      <w:r>
        <w:rPr>
          <w:rFonts w:ascii="Times New Roman" w:hAnsi="Times New Roman" w:cs="Times New Roman"/>
          <w:sz w:val="24"/>
          <w:szCs w:val="24"/>
        </w:rPr>
        <w:t>It is my belief that the</w:t>
      </w:r>
      <w:r w:rsidR="00EE735E" w:rsidRPr="00715754">
        <w:rPr>
          <w:rFonts w:ascii="Times New Roman" w:hAnsi="Times New Roman" w:cs="Times New Roman"/>
          <w:sz w:val="24"/>
          <w:szCs w:val="24"/>
        </w:rPr>
        <w:t xml:space="preserve"> best method of </w:t>
      </w:r>
      <w:r w:rsidR="00EE735E">
        <w:rPr>
          <w:rFonts w:ascii="Times New Roman" w:hAnsi="Times New Roman" w:cs="Times New Roman"/>
          <w:sz w:val="24"/>
          <w:szCs w:val="24"/>
        </w:rPr>
        <w:t>obtaining</w:t>
      </w:r>
      <w:r w:rsidR="00EE735E" w:rsidRPr="00715754">
        <w:rPr>
          <w:rFonts w:ascii="Times New Roman" w:hAnsi="Times New Roman" w:cs="Times New Roman"/>
          <w:sz w:val="24"/>
          <w:szCs w:val="24"/>
        </w:rPr>
        <w:t xml:space="preserve"> </w:t>
      </w:r>
      <w:r w:rsidR="00404B70">
        <w:rPr>
          <w:rFonts w:ascii="Times New Roman" w:hAnsi="Times New Roman" w:cs="Times New Roman"/>
          <w:sz w:val="24"/>
          <w:szCs w:val="24"/>
        </w:rPr>
        <w:t>answers to issues raised in</w:t>
      </w:r>
      <w:r w:rsidR="00EE735E" w:rsidRPr="00715754">
        <w:rPr>
          <w:rFonts w:ascii="Times New Roman" w:hAnsi="Times New Roman" w:cs="Times New Roman"/>
          <w:sz w:val="24"/>
          <w:szCs w:val="24"/>
        </w:rPr>
        <w:t xml:space="preserve"> this research could best be done through a textual analysis of L2 learner’s writing.</w:t>
      </w:r>
      <w:r w:rsidR="008D11E7">
        <w:rPr>
          <w:rFonts w:ascii="Times New Roman" w:hAnsi="Times New Roman" w:cs="Times New Roman"/>
          <w:sz w:val="24"/>
          <w:szCs w:val="24"/>
        </w:rPr>
        <w:t xml:space="preserve"> This research </w:t>
      </w:r>
      <w:r w:rsidR="00BE624A">
        <w:rPr>
          <w:rFonts w:ascii="Times New Roman" w:hAnsi="Times New Roman" w:cs="Times New Roman"/>
          <w:sz w:val="24"/>
          <w:szCs w:val="24"/>
        </w:rPr>
        <w:t>was</w:t>
      </w:r>
      <w:r w:rsidR="008D11E7">
        <w:rPr>
          <w:rFonts w:ascii="Times New Roman" w:hAnsi="Times New Roman" w:cs="Times New Roman"/>
          <w:sz w:val="24"/>
          <w:szCs w:val="24"/>
        </w:rPr>
        <w:t xml:space="preserve"> conceived through my practice as an EAP teacher</w:t>
      </w:r>
      <w:r>
        <w:rPr>
          <w:rFonts w:ascii="Times New Roman" w:hAnsi="Times New Roman" w:cs="Times New Roman"/>
          <w:sz w:val="24"/>
          <w:szCs w:val="24"/>
        </w:rPr>
        <w:t xml:space="preserve"> on</w:t>
      </w:r>
      <w:r w:rsidR="000F50A4">
        <w:rPr>
          <w:rFonts w:ascii="Times New Roman" w:hAnsi="Times New Roman" w:cs="Times New Roman"/>
          <w:sz w:val="24"/>
          <w:szCs w:val="24"/>
        </w:rPr>
        <w:t xml:space="preserve"> pre-sessional English courses</w:t>
      </w:r>
      <w:r>
        <w:rPr>
          <w:rFonts w:ascii="Times New Roman" w:hAnsi="Times New Roman" w:cs="Times New Roman"/>
          <w:sz w:val="24"/>
          <w:szCs w:val="24"/>
        </w:rPr>
        <w:t xml:space="preserve"> at three different universities in the</w:t>
      </w:r>
      <w:r w:rsidR="00805E61">
        <w:rPr>
          <w:rFonts w:ascii="Times New Roman" w:hAnsi="Times New Roman" w:cs="Times New Roman"/>
          <w:sz w:val="24"/>
          <w:szCs w:val="24"/>
        </w:rPr>
        <w:t xml:space="preserve"> United Kingdom in the</w:t>
      </w:r>
      <w:r>
        <w:rPr>
          <w:rFonts w:ascii="Times New Roman" w:hAnsi="Times New Roman" w:cs="Times New Roman"/>
          <w:sz w:val="24"/>
          <w:szCs w:val="24"/>
        </w:rPr>
        <w:t xml:space="preserve"> past seven years</w:t>
      </w:r>
      <w:r w:rsidR="008D11E7">
        <w:rPr>
          <w:rFonts w:ascii="Times New Roman" w:hAnsi="Times New Roman" w:cs="Times New Roman"/>
          <w:sz w:val="24"/>
          <w:szCs w:val="24"/>
        </w:rPr>
        <w:t>. It is a form of r</w:t>
      </w:r>
      <w:r w:rsidR="00805E61">
        <w:rPr>
          <w:rFonts w:ascii="Times New Roman" w:hAnsi="Times New Roman" w:cs="Times New Roman"/>
          <w:sz w:val="24"/>
          <w:szCs w:val="24"/>
        </w:rPr>
        <w:t xml:space="preserve">esearch </w:t>
      </w:r>
      <w:r w:rsidR="00DF5EDA">
        <w:rPr>
          <w:rFonts w:ascii="Times New Roman" w:hAnsi="Times New Roman" w:cs="Times New Roman"/>
          <w:sz w:val="24"/>
          <w:szCs w:val="24"/>
        </w:rPr>
        <w:t>that</w:t>
      </w:r>
      <w:r w:rsidR="00805E61">
        <w:rPr>
          <w:rFonts w:ascii="Times New Roman" w:hAnsi="Times New Roman" w:cs="Times New Roman"/>
          <w:sz w:val="24"/>
          <w:szCs w:val="24"/>
        </w:rPr>
        <w:t xml:space="preserve"> is expected to</w:t>
      </w:r>
      <w:r w:rsidR="008D11E7">
        <w:rPr>
          <w:rFonts w:ascii="Times New Roman" w:hAnsi="Times New Roman" w:cs="Times New Roman"/>
          <w:sz w:val="24"/>
          <w:szCs w:val="24"/>
        </w:rPr>
        <w:t xml:space="preserve"> change the way I teach</w:t>
      </w:r>
      <w:r>
        <w:rPr>
          <w:rFonts w:ascii="Times New Roman" w:hAnsi="Times New Roman" w:cs="Times New Roman"/>
          <w:sz w:val="24"/>
          <w:szCs w:val="24"/>
        </w:rPr>
        <w:t xml:space="preserve"> academic writing and the understanding of the concept voice in writing</w:t>
      </w:r>
      <w:r w:rsidR="008D11E7">
        <w:rPr>
          <w:rFonts w:ascii="Times New Roman" w:hAnsi="Times New Roman" w:cs="Times New Roman"/>
          <w:sz w:val="24"/>
          <w:szCs w:val="24"/>
        </w:rPr>
        <w:t xml:space="preserve"> </w:t>
      </w:r>
      <w:r w:rsidR="00404B70">
        <w:rPr>
          <w:rFonts w:ascii="Times New Roman" w:hAnsi="Times New Roman" w:cs="Times New Roman"/>
          <w:sz w:val="24"/>
          <w:szCs w:val="24"/>
        </w:rPr>
        <w:t>(</w:t>
      </w:r>
      <w:r w:rsidR="008D11E7">
        <w:rPr>
          <w:rFonts w:ascii="Times New Roman" w:hAnsi="Times New Roman" w:cs="Times New Roman"/>
          <w:sz w:val="24"/>
          <w:szCs w:val="24"/>
        </w:rPr>
        <w:t>Scott and Morrison</w:t>
      </w:r>
      <w:r w:rsidR="00404B70">
        <w:rPr>
          <w:rFonts w:ascii="Times New Roman" w:hAnsi="Times New Roman" w:cs="Times New Roman"/>
          <w:sz w:val="24"/>
          <w:szCs w:val="24"/>
        </w:rPr>
        <w:t xml:space="preserve">, </w:t>
      </w:r>
      <w:r w:rsidR="008D11E7">
        <w:rPr>
          <w:rFonts w:ascii="Times New Roman" w:hAnsi="Times New Roman" w:cs="Times New Roman"/>
          <w:sz w:val="24"/>
          <w:szCs w:val="24"/>
        </w:rPr>
        <w:t>2007)</w:t>
      </w:r>
      <w:r w:rsidR="00404B70">
        <w:rPr>
          <w:rFonts w:ascii="Times New Roman" w:hAnsi="Times New Roman" w:cs="Times New Roman"/>
          <w:sz w:val="24"/>
          <w:szCs w:val="24"/>
        </w:rPr>
        <w:t xml:space="preserve">, </w:t>
      </w:r>
      <w:r>
        <w:rPr>
          <w:rFonts w:ascii="Times New Roman" w:hAnsi="Times New Roman" w:cs="Times New Roman"/>
          <w:sz w:val="24"/>
          <w:szCs w:val="24"/>
        </w:rPr>
        <w:t>as they</w:t>
      </w:r>
      <w:r w:rsidR="008D11E7">
        <w:rPr>
          <w:rFonts w:ascii="Times New Roman" w:hAnsi="Times New Roman" w:cs="Times New Roman"/>
          <w:sz w:val="24"/>
          <w:szCs w:val="24"/>
        </w:rPr>
        <w:t xml:space="preserve"> relate to academic writing in English.  Scot</w:t>
      </w:r>
      <w:r w:rsidR="00404B70">
        <w:rPr>
          <w:rFonts w:ascii="Times New Roman" w:hAnsi="Times New Roman" w:cs="Times New Roman"/>
          <w:sz w:val="24"/>
          <w:szCs w:val="24"/>
        </w:rPr>
        <w:t>t</w:t>
      </w:r>
      <w:r w:rsidR="008D11E7">
        <w:rPr>
          <w:rFonts w:ascii="Times New Roman" w:hAnsi="Times New Roman" w:cs="Times New Roman"/>
          <w:sz w:val="24"/>
          <w:szCs w:val="24"/>
        </w:rPr>
        <w:t xml:space="preserve"> and Morrison (</w:t>
      </w:r>
      <w:r w:rsidR="000F50A4">
        <w:rPr>
          <w:rFonts w:ascii="Times New Roman" w:hAnsi="Times New Roman" w:cs="Times New Roman"/>
          <w:sz w:val="24"/>
          <w:szCs w:val="24"/>
        </w:rPr>
        <w:t xml:space="preserve">2007, </w:t>
      </w:r>
      <w:r w:rsidR="008D11E7">
        <w:rPr>
          <w:rFonts w:ascii="Times New Roman" w:hAnsi="Times New Roman" w:cs="Times New Roman"/>
          <w:sz w:val="24"/>
          <w:szCs w:val="24"/>
        </w:rPr>
        <w:t>cite Carr and Kermis, 1986) who describe action research as:</w:t>
      </w:r>
    </w:p>
    <w:p w14:paraId="35D15657" w14:textId="0C58893E" w:rsidR="008D11E7" w:rsidRDefault="008D11E7" w:rsidP="007320C0">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 self-reflective, self-critical and critical inquiry undertaken by </w:t>
      </w:r>
      <w:r w:rsidR="00D553F5">
        <w:rPr>
          <w:rFonts w:ascii="Times New Roman" w:hAnsi="Times New Roman" w:cs="Times New Roman"/>
          <w:sz w:val="24"/>
          <w:szCs w:val="24"/>
        </w:rPr>
        <w:t>professionals</w:t>
      </w:r>
      <w:r>
        <w:rPr>
          <w:rFonts w:ascii="Times New Roman" w:hAnsi="Times New Roman" w:cs="Times New Roman"/>
          <w:sz w:val="24"/>
          <w:szCs w:val="24"/>
        </w:rPr>
        <w:t xml:space="preserve"> to improve the rationality and justices of their own practices, their understanding of those practises and wider contexts of practice</w:t>
      </w:r>
      <w:r w:rsidR="006A6BF6">
        <w:rPr>
          <w:rFonts w:ascii="Times New Roman" w:hAnsi="Times New Roman" w:cs="Times New Roman"/>
          <w:sz w:val="24"/>
          <w:szCs w:val="24"/>
        </w:rPr>
        <w:t>.</w:t>
      </w:r>
      <w:r>
        <w:rPr>
          <w:rFonts w:ascii="Times New Roman" w:hAnsi="Times New Roman" w:cs="Times New Roman"/>
          <w:sz w:val="24"/>
          <w:szCs w:val="24"/>
        </w:rPr>
        <w:t xml:space="preserve"> (p. </w:t>
      </w:r>
      <w:r w:rsidR="00D553F5">
        <w:rPr>
          <w:rFonts w:ascii="Times New Roman" w:hAnsi="Times New Roman" w:cs="Times New Roman"/>
          <w:sz w:val="24"/>
          <w:szCs w:val="24"/>
        </w:rPr>
        <w:t>4)</w:t>
      </w:r>
    </w:p>
    <w:p w14:paraId="3AEA15D5" w14:textId="3934527C" w:rsidR="006412C0" w:rsidRPr="00715754" w:rsidRDefault="00FC6B09" w:rsidP="006412C0">
      <w:pPr>
        <w:spacing w:line="480" w:lineRule="auto"/>
        <w:jc w:val="both"/>
        <w:rPr>
          <w:rFonts w:ascii="Times New Roman" w:hAnsi="Times New Roman" w:cs="Times New Roman"/>
          <w:sz w:val="24"/>
          <w:szCs w:val="24"/>
        </w:rPr>
      </w:pPr>
      <w:r>
        <w:rPr>
          <w:rFonts w:ascii="Times New Roman" w:hAnsi="Times New Roman" w:cs="Times New Roman"/>
          <w:sz w:val="24"/>
          <w:szCs w:val="24"/>
        </w:rPr>
        <w:t>The motivation for undertaking this</w:t>
      </w:r>
      <w:r w:rsidR="00A871F2">
        <w:rPr>
          <w:rFonts w:ascii="Times New Roman" w:hAnsi="Times New Roman" w:cs="Times New Roman"/>
          <w:sz w:val="24"/>
          <w:szCs w:val="24"/>
        </w:rPr>
        <w:t xml:space="preserve"> </w:t>
      </w:r>
      <w:r>
        <w:rPr>
          <w:rFonts w:ascii="Times New Roman" w:hAnsi="Times New Roman" w:cs="Times New Roman"/>
          <w:sz w:val="24"/>
          <w:szCs w:val="24"/>
        </w:rPr>
        <w:t>research directly emanates from my context of practi</w:t>
      </w:r>
      <w:r w:rsidR="00404B70">
        <w:rPr>
          <w:rFonts w:ascii="Times New Roman" w:hAnsi="Times New Roman" w:cs="Times New Roman"/>
          <w:sz w:val="24"/>
          <w:szCs w:val="24"/>
        </w:rPr>
        <w:t>c</w:t>
      </w:r>
      <w:r>
        <w:rPr>
          <w:rFonts w:ascii="Times New Roman" w:hAnsi="Times New Roman" w:cs="Times New Roman"/>
          <w:sz w:val="24"/>
          <w:szCs w:val="24"/>
        </w:rPr>
        <w:t>e as an English for Academic Purposes teacher for Second Language learners at a UK Un</w:t>
      </w:r>
      <w:r w:rsidR="009F6CAE">
        <w:rPr>
          <w:rFonts w:ascii="Times New Roman" w:hAnsi="Times New Roman" w:cs="Times New Roman"/>
          <w:sz w:val="24"/>
          <w:szCs w:val="24"/>
        </w:rPr>
        <w:t xml:space="preserve">iversity. </w:t>
      </w:r>
    </w:p>
    <w:p w14:paraId="7E4F6314" w14:textId="53C0635E" w:rsidR="008D19FE" w:rsidRDefault="006412C0" w:rsidP="004F4774">
      <w:pPr>
        <w:spacing w:line="480" w:lineRule="auto"/>
        <w:jc w:val="both"/>
        <w:rPr>
          <w:rFonts w:ascii="Times New Roman" w:hAnsi="Times New Roman" w:cs="Times New Roman"/>
          <w:sz w:val="24"/>
          <w:szCs w:val="24"/>
        </w:rPr>
      </w:pPr>
      <w:r w:rsidRPr="00416A92">
        <w:rPr>
          <w:rFonts w:ascii="Times New Roman" w:hAnsi="Times New Roman" w:cs="Times New Roman"/>
          <w:sz w:val="24"/>
          <w:szCs w:val="24"/>
        </w:rPr>
        <w:t xml:space="preserve">The selection of the six reports in the sample was based on the grades they were </w:t>
      </w:r>
      <w:r w:rsidR="008D19FE" w:rsidRPr="00416A92">
        <w:rPr>
          <w:rFonts w:ascii="Times New Roman" w:hAnsi="Times New Roman" w:cs="Times New Roman"/>
          <w:sz w:val="24"/>
          <w:szCs w:val="24"/>
        </w:rPr>
        <w:t>awarded</w:t>
      </w:r>
      <w:r w:rsidRPr="00416A92">
        <w:rPr>
          <w:rFonts w:ascii="Times New Roman" w:hAnsi="Times New Roman" w:cs="Times New Roman"/>
          <w:sz w:val="24"/>
          <w:szCs w:val="24"/>
        </w:rPr>
        <w:t xml:space="preserve"> when they were assessed as a final assessment at the end of course. All six ARPs </w:t>
      </w:r>
      <w:r w:rsidR="008D19FE" w:rsidRPr="00416A92">
        <w:rPr>
          <w:rFonts w:ascii="Times New Roman" w:hAnsi="Times New Roman" w:cs="Times New Roman"/>
          <w:sz w:val="24"/>
          <w:szCs w:val="24"/>
        </w:rPr>
        <w:t>in this sample</w:t>
      </w:r>
      <w:r w:rsidRPr="00416A92">
        <w:rPr>
          <w:rFonts w:ascii="Times New Roman" w:hAnsi="Times New Roman" w:cs="Times New Roman"/>
          <w:sz w:val="24"/>
          <w:szCs w:val="24"/>
        </w:rPr>
        <w:t xml:space="preserve"> pass</w:t>
      </w:r>
      <w:r w:rsidR="008D19FE" w:rsidRPr="00416A92">
        <w:rPr>
          <w:rFonts w:ascii="Times New Roman" w:hAnsi="Times New Roman" w:cs="Times New Roman"/>
          <w:sz w:val="24"/>
          <w:szCs w:val="24"/>
        </w:rPr>
        <w:t>ed in different</w:t>
      </w:r>
      <w:r w:rsidRPr="00416A92">
        <w:rPr>
          <w:rFonts w:ascii="Times New Roman" w:hAnsi="Times New Roman" w:cs="Times New Roman"/>
          <w:sz w:val="24"/>
          <w:szCs w:val="24"/>
        </w:rPr>
        <w:t xml:space="preserve"> categories, those ARPS in the High (H) category obtained </w:t>
      </w:r>
      <w:r w:rsidR="00B140C3" w:rsidRPr="00416A92">
        <w:rPr>
          <w:rFonts w:ascii="Times New Roman" w:hAnsi="Times New Roman" w:cs="Times New Roman"/>
          <w:sz w:val="24"/>
          <w:szCs w:val="24"/>
        </w:rPr>
        <w:t>7</w:t>
      </w:r>
      <w:r w:rsidR="00A21CCA" w:rsidRPr="00416A92">
        <w:rPr>
          <w:rFonts w:ascii="Times New Roman" w:hAnsi="Times New Roman" w:cs="Times New Roman"/>
          <w:sz w:val="24"/>
          <w:szCs w:val="24"/>
        </w:rPr>
        <w:t>0</w:t>
      </w:r>
      <w:r w:rsidR="00B140C3" w:rsidRPr="00416A92">
        <w:rPr>
          <w:rFonts w:ascii="Times New Roman" w:hAnsi="Times New Roman" w:cs="Times New Roman"/>
          <w:sz w:val="24"/>
          <w:szCs w:val="24"/>
        </w:rPr>
        <w:t xml:space="preserve">%+ in Political Science (PS) and </w:t>
      </w:r>
      <w:r w:rsidR="00A21CCA" w:rsidRPr="00416A92">
        <w:rPr>
          <w:rFonts w:ascii="Times New Roman" w:hAnsi="Times New Roman" w:cs="Times New Roman"/>
          <w:sz w:val="24"/>
          <w:szCs w:val="24"/>
        </w:rPr>
        <w:t>65</w:t>
      </w:r>
      <w:r w:rsidR="00B140C3" w:rsidRPr="00416A92">
        <w:rPr>
          <w:rFonts w:ascii="Times New Roman" w:hAnsi="Times New Roman" w:cs="Times New Roman"/>
          <w:sz w:val="24"/>
          <w:szCs w:val="24"/>
        </w:rPr>
        <w:t>%+ for Civil Engineering (CE), Middle, (M) w</w:t>
      </w:r>
      <w:r w:rsidR="008D19FE" w:rsidRPr="00416A92">
        <w:rPr>
          <w:rFonts w:ascii="Times New Roman" w:hAnsi="Times New Roman" w:cs="Times New Roman"/>
          <w:sz w:val="24"/>
          <w:szCs w:val="24"/>
        </w:rPr>
        <w:t>ere between</w:t>
      </w:r>
      <w:r w:rsidR="00B140C3" w:rsidRPr="00416A92">
        <w:rPr>
          <w:rFonts w:ascii="Times New Roman" w:hAnsi="Times New Roman" w:cs="Times New Roman"/>
          <w:sz w:val="24"/>
          <w:szCs w:val="24"/>
        </w:rPr>
        <w:t xml:space="preserve"> 6</w:t>
      </w:r>
      <w:r w:rsidR="00A21CCA" w:rsidRPr="00416A92">
        <w:rPr>
          <w:rFonts w:ascii="Times New Roman" w:hAnsi="Times New Roman" w:cs="Times New Roman"/>
          <w:sz w:val="24"/>
          <w:szCs w:val="24"/>
        </w:rPr>
        <w:t>0</w:t>
      </w:r>
      <w:r w:rsidR="00B140C3" w:rsidRPr="00416A92">
        <w:rPr>
          <w:rFonts w:ascii="Times New Roman" w:hAnsi="Times New Roman" w:cs="Times New Roman"/>
          <w:sz w:val="24"/>
          <w:szCs w:val="24"/>
        </w:rPr>
        <w:t>-</w:t>
      </w:r>
      <w:r w:rsidR="00A21CCA" w:rsidRPr="00416A92">
        <w:rPr>
          <w:rFonts w:ascii="Times New Roman" w:hAnsi="Times New Roman" w:cs="Times New Roman"/>
          <w:sz w:val="24"/>
          <w:szCs w:val="24"/>
        </w:rPr>
        <w:t>69</w:t>
      </w:r>
      <w:r w:rsidR="00B140C3" w:rsidRPr="00416A92">
        <w:rPr>
          <w:rFonts w:ascii="Times New Roman" w:hAnsi="Times New Roman" w:cs="Times New Roman"/>
          <w:sz w:val="24"/>
          <w:szCs w:val="24"/>
        </w:rPr>
        <w:t xml:space="preserve">%, for (PS), and </w:t>
      </w:r>
      <w:r w:rsidR="00A21CCA" w:rsidRPr="00416A92">
        <w:rPr>
          <w:rFonts w:ascii="Times New Roman" w:hAnsi="Times New Roman" w:cs="Times New Roman"/>
          <w:sz w:val="24"/>
          <w:szCs w:val="24"/>
        </w:rPr>
        <w:t>56</w:t>
      </w:r>
      <w:r w:rsidR="00B140C3" w:rsidRPr="00416A92">
        <w:rPr>
          <w:rFonts w:ascii="Times New Roman" w:hAnsi="Times New Roman" w:cs="Times New Roman"/>
          <w:sz w:val="24"/>
          <w:szCs w:val="24"/>
        </w:rPr>
        <w:t>-6</w:t>
      </w:r>
      <w:r w:rsidR="00A21CCA" w:rsidRPr="00416A92">
        <w:rPr>
          <w:rFonts w:ascii="Times New Roman" w:hAnsi="Times New Roman" w:cs="Times New Roman"/>
          <w:sz w:val="24"/>
          <w:szCs w:val="24"/>
        </w:rPr>
        <w:t>4</w:t>
      </w:r>
      <w:r w:rsidR="00B140C3" w:rsidRPr="00416A92">
        <w:rPr>
          <w:rFonts w:ascii="Times New Roman" w:hAnsi="Times New Roman" w:cs="Times New Roman"/>
          <w:sz w:val="24"/>
          <w:szCs w:val="24"/>
        </w:rPr>
        <w:t>% for (CE) and Low (L) pass was between 50-59% for (PS) and 40-</w:t>
      </w:r>
      <w:r w:rsidR="00A21CCA" w:rsidRPr="00416A92">
        <w:rPr>
          <w:rFonts w:ascii="Times New Roman" w:hAnsi="Times New Roman" w:cs="Times New Roman"/>
          <w:sz w:val="24"/>
          <w:szCs w:val="24"/>
        </w:rPr>
        <w:t>55</w:t>
      </w:r>
      <w:r w:rsidR="008D19FE" w:rsidRPr="00416A92">
        <w:rPr>
          <w:rFonts w:ascii="Times New Roman" w:hAnsi="Times New Roman" w:cs="Times New Roman"/>
          <w:sz w:val="24"/>
          <w:szCs w:val="24"/>
        </w:rPr>
        <w:t>% for Civil Engineering.</w:t>
      </w:r>
      <w:r w:rsidRPr="00416A92">
        <w:rPr>
          <w:rFonts w:ascii="Times New Roman" w:hAnsi="Times New Roman" w:cs="Times New Roman"/>
          <w:sz w:val="24"/>
          <w:szCs w:val="24"/>
        </w:rPr>
        <w:t xml:space="preserve"> </w:t>
      </w:r>
      <w:r w:rsidR="0031260D" w:rsidRPr="00416A92">
        <w:rPr>
          <w:rFonts w:ascii="Times New Roman" w:hAnsi="Times New Roman" w:cs="Times New Roman"/>
          <w:sz w:val="24"/>
          <w:szCs w:val="24"/>
        </w:rPr>
        <w:t>Therefore</w:t>
      </w:r>
      <w:r w:rsidR="000A3C15" w:rsidRPr="00416A92">
        <w:rPr>
          <w:rFonts w:ascii="Times New Roman" w:hAnsi="Times New Roman" w:cs="Times New Roman"/>
          <w:sz w:val="24"/>
          <w:szCs w:val="24"/>
        </w:rPr>
        <w:t>,</w:t>
      </w:r>
      <w:r w:rsidR="0031260D" w:rsidRPr="00416A92">
        <w:rPr>
          <w:rFonts w:ascii="Times New Roman" w:hAnsi="Times New Roman" w:cs="Times New Roman"/>
          <w:sz w:val="24"/>
          <w:szCs w:val="24"/>
        </w:rPr>
        <w:t xml:space="preserve"> when there is reference in this research </w:t>
      </w:r>
      <w:r w:rsidR="000A3C15" w:rsidRPr="00416A92">
        <w:rPr>
          <w:rFonts w:ascii="Times New Roman" w:hAnsi="Times New Roman" w:cs="Times New Roman"/>
          <w:sz w:val="24"/>
          <w:szCs w:val="24"/>
        </w:rPr>
        <w:t xml:space="preserve">to the High, Middle and Low tiers of the ARPs in this sample, it will be referring to grades that the analysed research projects were </w:t>
      </w:r>
      <w:r w:rsidR="00416A92" w:rsidRPr="00416A92">
        <w:rPr>
          <w:rFonts w:ascii="Times New Roman" w:hAnsi="Times New Roman" w:cs="Times New Roman"/>
          <w:sz w:val="24"/>
          <w:szCs w:val="24"/>
        </w:rPr>
        <w:t>awarded</w:t>
      </w:r>
      <w:r w:rsidR="000A3C15" w:rsidRPr="00416A92">
        <w:rPr>
          <w:rFonts w:ascii="Times New Roman" w:hAnsi="Times New Roman" w:cs="Times New Roman"/>
          <w:sz w:val="24"/>
          <w:szCs w:val="24"/>
        </w:rPr>
        <w:t>.</w:t>
      </w:r>
    </w:p>
    <w:p w14:paraId="651B631B" w14:textId="66B5F645" w:rsidR="00582D35" w:rsidRDefault="00582D35" w:rsidP="004F4774">
      <w:pPr>
        <w:spacing w:line="480" w:lineRule="auto"/>
        <w:jc w:val="both"/>
        <w:rPr>
          <w:rFonts w:ascii="Times New Roman" w:hAnsi="Times New Roman" w:cs="Times New Roman"/>
          <w:sz w:val="24"/>
          <w:szCs w:val="24"/>
        </w:rPr>
      </w:pPr>
    </w:p>
    <w:p w14:paraId="35281C7F" w14:textId="77777777" w:rsidR="009D2A9F" w:rsidRDefault="009D2A9F" w:rsidP="00582D35">
      <w:pPr>
        <w:spacing w:line="480" w:lineRule="auto"/>
        <w:jc w:val="both"/>
        <w:rPr>
          <w:rFonts w:ascii="Times New Roman" w:hAnsi="Times New Roman" w:cs="Times New Roman"/>
          <w:b/>
          <w:sz w:val="24"/>
          <w:szCs w:val="24"/>
        </w:rPr>
      </w:pPr>
    </w:p>
    <w:p w14:paraId="43F8F270" w14:textId="5EDA0D73" w:rsidR="00582D35" w:rsidRPr="008C3058" w:rsidRDefault="00582D35" w:rsidP="00582D35">
      <w:pPr>
        <w:spacing w:line="480" w:lineRule="auto"/>
        <w:jc w:val="both"/>
        <w:rPr>
          <w:rFonts w:ascii="Times New Roman" w:hAnsi="Times New Roman" w:cs="Times New Roman"/>
          <w:b/>
          <w:sz w:val="24"/>
          <w:szCs w:val="24"/>
        </w:rPr>
      </w:pPr>
      <w:r w:rsidRPr="008C3058">
        <w:rPr>
          <w:rFonts w:ascii="Times New Roman" w:hAnsi="Times New Roman" w:cs="Times New Roman"/>
          <w:b/>
          <w:sz w:val="24"/>
          <w:szCs w:val="24"/>
        </w:rPr>
        <w:lastRenderedPageBreak/>
        <w:t>3.</w:t>
      </w:r>
      <w:r>
        <w:rPr>
          <w:rFonts w:ascii="Times New Roman" w:hAnsi="Times New Roman" w:cs="Times New Roman"/>
          <w:b/>
          <w:sz w:val="24"/>
          <w:szCs w:val="24"/>
        </w:rPr>
        <w:t>3</w:t>
      </w:r>
      <w:r w:rsidRPr="008C3058">
        <w:rPr>
          <w:rFonts w:ascii="Times New Roman" w:hAnsi="Times New Roman" w:cs="Times New Roman"/>
          <w:b/>
          <w:sz w:val="24"/>
          <w:szCs w:val="24"/>
        </w:rPr>
        <w:t xml:space="preserve"> Research Design</w:t>
      </w:r>
    </w:p>
    <w:p w14:paraId="2D54A7FF" w14:textId="1B492A75" w:rsidR="000B6AEC" w:rsidRDefault="00582D35" w:rsidP="00582D35">
      <w:pPr>
        <w:spacing w:line="480" w:lineRule="auto"/>
        <w:jc w:val="both"/>
        <w:rPr>
          <w:rFonts w:ascii="Times New Roman" w:hAnsi="Times New Roman" w:cs="Times New Roman"/>
          <w:sz w:val="24"/>
          <w:szCs w:val="24"/>
        </w:rPr>
      </w:pPr>
      <w:r w:rsidRPr="008C3058">
        <w:rPr>
          <w:rFonts w:ascii="Times New Roman" w:hAnsi="Times New Roman" w:cs="Times New Roman"/>
          <w:sz w:val="24"/>
          <w:szCs w:val="24"/>
        </w:rPr>
        <w:t xml:space="preserve">The participants were selected from L2 learners studying English at a pre-sessional course at an established university in the West Midlands County, in the United Kingdom. In EAP there is </w:t>
      </w:r>
      <w:r w:rsidRPr="00796196">
        <w:rPr>
          <w:rFonts w:ascii="Times New Roman" w:hAnsi="Times New Roman" w:cs="Times New Roman"/>
          <w:sz w:val="24"/>
          <w:szCs w:val="24"/>
        </w:rPr>
        <w:t>an</w:t>
      </w:r>
      <w:r w:rsidRPr="008C3058">
        <w:rPr>
          <w:rFonts w:ascii="Times New Roman" w:hAnsi="Times New Roman" w:cs="Times New Roman"/>
          <w:sz w:val="24"/>
          <w:szCs w:val="24"/>
        </w:rPr>
        <w:t xml:space="preserve"> emphasis on use of authentic texts in teaching (Flowerdew and Peacock, 2001). The texts were selected from post-graduate international students studying Academic English to meet the demands of a conditional offer to enrol for a post-graduate master’s degree course in either Civil Engineering or Political Science. </w:t>
      </w:r>
      <w:r w:rsidR="001C391B">
        <w:rPr>
          <w:rFonts w:ascii="Times New Roman" w:hAnsi="Times New Roman" w:cs="Times New Roman"/>
          <w:sz w:val="24"/>
          <w:szCs w:val="24"/>
        </w:rPr>
        <w:t>The reasons for</w:t>
      </w:r>
      <w:r w:rsidRPr="008C3058">
        <w:rPr>
          <w:rFonts w:ascii="Times New Roman" w:hAnsi="Times New Roman" w:cs="Times New Roman"/>
          <w:sz w:val="24"/>
          <w:szCs w:val="24"/>
        </w:rPr>
        <w:t xml:space="preserve"> picking texts from a Science subject and the Humanities, </w:t>
      </w:r>
      <w:r w:rsidR="001C391B">
        <w:rPr>
          <w:rFonts w:ascii="Times New Roman" w:hAnsi="Times New Roman" w:cs="Times New Roman"/>
          <w:sz w:val="24"/>
          <w:szCs w:val="24"/>
        </w:rPr>
        <w:t>was to provide</w:t>
      </w:r>
      <w:r w:rsidRPr="008C3058">
        <w:rPr>
          <w:rFonts w:ascii="Times New Roman" w:hAnsi="Times New Roman" w:cs="Times New Roman"/>
          <w:sz w:val="24"/>
          <w:szCs w:val="24"/>
        </w:rPr>
        <w:t xml:space="preserve"> a broader cross section of how voice is conceptualised and articulated across the extreme ends of the disciplines that are on the ten-week pre-sessional course in English could be achieved. The research question these learners have to answer in their ARPs is the same, in both disciplines. The descriptors and passing bands are also the same except that the lowest passing mark for Humanities is higher at 50% whilst that for Sciences is 40%, because students in the Humanities need to be more rhetorically astute when presenting their arguments as opposed to students in the Sciences, who in most cases are presenting indisputable facts (Hyland, 2004).  The teaching material in terms of the in-house course-book used is the same, although all teachers are given personal discretion in how they use the teaching material and supplement the materials in the course-book as they see fit. At this institution, emphasis is not on uniformity of instruction but on uniformity of expectations at the end of the course. Learner are expected to have sufficient academic repertoires to manipulate the complex rhetorical strategies (Matsuda and Tardy, 2007) in academic writing in English and be able to project ‘student voice’ to varying degrees of success.</w:t>
      </w:r>
    </w:p>
    <w:p w14:paraId="40798795" w14:textId="2E9BE2B3" w:rsidR="00582D35" w:rsidRPr="008C3058" w:rsidRDefault="00582D35" w:rsidP="00582D35">
      <w:pPr>
        <w:spacing w:line="480" w:lineRule="auto"/>
        <w:jc w:val="both"/>
        <w:rPr>
          <w:rFonts w:ascii="Times New Roman" w:hAnsi="Times New Roman" w:cs="Times New Roman"/>
          <w:sz w:val="24"/>
          <w:szCs w:val="24"/>
        </w:rPr>
      </w:pPr>
      <w:r w:rsidRPr="008C3058">
        <w:rPr>
          <w:rFonts w:ascii="Times New Roman" w:hAnsi="Times New Roman" w:cs="Times New Roman"/>
          <w:sz w:val="24"/>
          <w:szCs w:val="24"/>
        </w:rPr>
        <w:t xml:space="preserve"> </w:t>
      </w:r>
    </w:p>
    <w:p w14:paraId="3F954116" w14:textId="77777777" w:rsidR="00582D35" w:rsidRPr="008C3058" w:rsidRDefault="00582D35" w:rsidP="00582D35">
      <w:pPr>
        <w:spacing w:line="480" w:lineRule="auto"/>
        <w:jc w:val="both"/>
        <w:rPr>
          <w:rFonts w:ascii="Times New Roman" w:hAnsi="Times New Roman" w:cs="Times New Roman"/>
          <w:sz w:val="24"/>
          <w:szCs w:val="24"/>
        </w:rPr>
      </w:pPr>
      <w:r w:rsidRPr="008C3058">
        <w:rPr>
          <w:rFonts w:ascii="Times New Roman" w:hAnsi="Times New Roman" w:cs="Times New Roman"/>
          <w:sz w:val="24"/>
          <w:szCs w:val="24"/>
        </w:rPr>
        <w:lastRenderedPageBreak/>
        <w:t xml:space="preserve">The reason for choosing the end of course assessment is because the ARPs undergo a stringent process of moderation where the class teacher is not the one responsible for assessing the work of the students that they taught, and the moderator is not the class teacher for that cohort of students. Therefore, there is a systematic attempt to achieve objectivity about the final grades that these texts are awarded in the final assessment. The ARPs are marked anonymously thus their grading is as objective as is possible. The standard of English for these students is within the same IELTS range (an average of 3.5 to 5.5) where they do not qualify for an unconditional offer but are allowed to enrol for the pre-sessional course on a conditional offer pending a successful completion of the pre-sessional English course. </w:t>
      </w:r>
    </w:p>
    <w:p w14:paraId="5BEEC4DA" w14:textId="77777777" w:rsidR="00582D35" w:rsidRPr="008C3058" w:rsidRDefault="00582D35" w:rsidP="00582D35">
      <w:pPr>
        <w:spacing w:line="480" w:lineRule="auto"/>
        <w:jc w:val="both"/>
        <w:rPr>
          <w:rFonts w:ascii="Times New Roman" w:hAnsi="Times New Roman" w:cs="Times New Roman"/>
          <w:sz w:val="24"/>
          <w:szCs w:val="24"/>
        </w:rPr>
      </w:pPr>
    </w:p>
    <w:p w14:paraId="7202D38E" w14:textId="77777777" w:rsidR="00582D35" w:rsidRPr="008C3058" w:rsidRDefault="00582D35" w:rsidP="00582D35">
      <w:pPr>
        <w:spacing w:line="480" w:lineRule="auto"/>
        <w:jc w:val="both"/>
        <w:rPr>
          <w:rFonts w:ascii="Times New Roman" w:hAnsi="Times New Roman" w:cs="Times New Roman"/>
          <w:sz w:val="24"/>
          <w:szCs w:val="24"/>
        </w:rPr>
      </w:pPr>
      <w:r w:rsidRPr="008C3058">
        <w:rPr>
          <w:rFonts w:ascii="Times New Roman" w:hAnsi="Times New Roman" w:cs="Times New Roman"/>
          <w:sz w:val="24"/>
          <w:szCs w:val="24"/>
        </w:rPr>
        <w:t xml:space="preserve">At this Midlands university, the whole thrust of the pre-sessional English course is predominantly geared towards the Academic Research Project (ARP), as it is the major form of assessment for these L2 learners. Consequently, the course gives instruction on the conventions of academic writing, covering all the major issues in academic writing such organising and developing an essay with emphasis on having an appropriate structure and style expected in academic writing, in other words all academic repertoires or communicative repertoires are taught on the course (Rhymes, 2010). Aspects of formal writing including use of formal language, appropriate academic vocabulary, focusing on the structure of essays such as paragraph structure, topic sentences, thesis statements, supporting sentences, summative statements and related issues (Bailey, 2003). The course also focuses on the structure of a research paper and the different sections that characterise it, such as the introduction, body and conclusion (ibid). Therefore, the purpose of the pre-sessional English course is to prepare students to develop academic writing skills necessary to produce a research paper in preparation for their intended degree course in English. It is expected that these students will have received tuition directly or indirectly on what student voice, </w:t>
      </w:r>
      <w:r w:rsidRPr="008C3058">
        <w:rPr>
          <w:rFonts w:ascii="Times New Roman" w:hAnsi="Times New Roman" w:cs="Times New Roman"/>
          <w:sz w:val="24"/>
          <w:szCs w:val="24"/>
        </w:rPr>
        <w:lastRenderedPageBreak/>
        <w:t>evaluation and critical thinking are and how they are achieved in academic writing in English (</w:t>
      </w:r>
      <w:proofErr w:type="spellStart"/>
      <w:r w:rsidRPr="008C3058">
        <w:rPr>
          <w:rFonts w:ascii="Times New Roman" w:hAnsi="Times New Roman" w:cs="Times New Roman"/>
          <w:sz w:val="24"/>
          <w:szCs w:val="24"/>
        </w:rPr>
        <w:t>Chien</w:t>
      </w:r>
      <w:proofErr w:type="spellEnd"/>
      <w:r w:rsidRPr="008C3058">
        <w:rPr>
          <w:rFonts w:ascii="Times New Roman" w:hAnsi="Times New Roman" w:cs="Times New Roman"/>
          <w:sz w:val="24"/>
          <w:szCs w:val="24"/>
        </w:rPr>
        <w:t xml:space="preserve">, 2002; </w:t>
      </w:r>
      <w:proofErr w:type="spellStart"/>
      <w:r w:rsidRPr="008C3058">
        <w:rPr>
          <w:rFonts w:ascii="Times New Roman" w:hAnsi="Times New Roman" w:cs="Times New Roman"/>
          <w:sz w:val="24"/>
          <w:szCs w:val="24"/>
        </w:rPr>
        <w:t>Egege</w:t>
      </w:r>
      <w:proofErr w:type="spellEnd"/>
      <w:r w:rsidRPr="008C3058">
        <w:rPr>
          <w:rFonts w:ascii="Times New Roman" w:hAnsi="Times New Roman" w:cs="Times New Roman"/>
          <w:sz w:val="24"/>
          <w:szCs w:val="24"/>
        </w:rPr>
        <w:t xml:space="preserve"> and </w:t>
      </w:r>
      <w:proofErr w:type="spellStart"/>
      <w:r w:rsidRPr="008C3058">
        <w:rPr>
          <w:rFonts w:ascii="Times New Roman" w:hAnsi="Times New Roman" w:cs="Times New Roman"/>
          <w:sz w:val="24"/>
          <w:szCs w:val="24"/>
        </w:rPr>
        <w:t>Kutieleh</w:t>
      </w:r>
      <w:proofErr w:type="spellEnd"/>
      <w:r w:rsidRPr="008C3058">
        <w:rPr>
          <w:rFonts w:ascii="Times New Roman" w:hAnsi="Times New Roman" w:cs="Times New Roman"/>
          <w:sz w:val="24"/>
          <w:szCs w:val="24"/>
        </w:rPr>
        <w:t xml:space="preserve">, 2004). It is expected that these students would have been, in one way or another been made aware about the need to have their voice or opinions being presented in their research paper. As mentioned earlier in this paper, the concept of voice is slippery for both teachers and students hence this study’s interest in conducting this research (Ivanic and Camps, 2001; Helms-Park and Stapleton, 2003). </w:t>
      </w:r>
    </w:p>
    <w:p w14:paraId="717AF228" w14:textId="77777777" w:rsidR="00582D35" w:rsidRPr="008C3058" w:rsidRDefault="00582D35" w:rsidP="00582D35">
      <w:pPr>
        <w:spacing w:line="480" w:lineRule="auto"/>
        <w:jc w:val="both"/>
        <w:rPr>
          <w:rFonts w:ascii="Times New Roman" w:hAnsi="Times New Roman" w:cs="Times New Roman"/>
          <w:sz w:val="24"/>
          <w:szCs w:val="24"/>
        </w:rPr>
      </w:pPr>
    </w:p>
    <w:p w14:paraId="14A8E73D" w14:textId="77777777" w:rsidR="00582D35" w:rsidRPr="008C3058" w:rsidRDefault="00582D35" w:rsidP="00582D35">
      <w:pPr>
        <w:spacing w:line="480" w:lineRule="auto"/>
        <w:jc w:val="both"/>
        <w:rPr>
          <w:rFonts w:ascii="Times New Roman" w:hAnsi="Times New Roman" w:cs="Times New Roman"/>
          <w:sz w:val="24"/>
          <w:szCs w:val="24"/>
        </w:rPr>
      </w:pPr>
      <w:r w:rsidRPr="008C3058">
        <w:rPr>
          <w:rFonts w:ascii="Times New Roman" w:hAnsi="Times New Roman" w:cs="Times New Roman"/>
          <w:sz w:val="24"/>
          <w:szCs w:val="24"/>
        </w:rPr>
        <w:t xml:space="preserve">The fact that all these participants had received instruction for ten weeks in academic writing in English was enough basis to explore the linguistic notion that is of interest without warranting digging deeper into the background of the experience that these students have in academic writing in English. To cater for the need to eliminate whether prior experience in using the English language would influence the outcome of this research, an ancillary question on whether any of the students had previous extensive exposure in use of English in education or work, all learners from both groups answered “no” except one.  I am not at all suggesting that further knowledge about the student’s background on using English prior to this research would not be helpful in trying to understand their approach to the articulation and conceptualisation of student voice in their writing. Apparently, none of them had experience of using English in a formal academic setting that exposed them to the conventions of academic English. Only one student from the Political Science class had studied for his/her first degree in English in Canada, this ARP was excluded from the scripts that were used for analysis. </w:t>
      </w:r>
    </w:p>
    <w:p w14:paraId="2EBBC8A2" w14:textId="77777777" w:rsidR="00582D35" w:rsidRPr="008C3058" w:rsidRDefault="00582D35" w:rsidP="00582D35">
      <w:pPr>
        <w:spacing w:line="480" w:lineRule="auto"/>
        <w:jc w:val="both"/>
        <w:rPr>
          <w:rFonts w:ascii="Times New Roman" w:hAnsi="Times New Roman" w:cs="Times New Roman"/>
          <w:sz w:val="24"/>
          <w:szCs w:val="24"/>
        </w:rPr>
      </w:pPr>
    </w:p>
    <w:p w14:paraId="79864343" w14:textId="77777777" w:rsidR="00261652" w:rsidRDefault="00261652" w:rsidP="004F4774">
      <w:pPr>
        <w:spacing w:line="480" w:lineRule="auto"/>
        <w:jc w:val="both"/>
        <w:rPr>
          <w:rFonts w:ascii="Times New Roman" w:hAnsi="Times New Roman" w:cs="Times New Roman"/>
          <w:b/>
          <w:sz w:val="24"/>
          <w:szCs w:val="24"/>
        </w:rPr>
      </w:pPr>
    </w:p>
    <w:p w14:paraId="4DF1120D" w14:textId="5BFFA5BE" w:rsidR="008D19FE" w:rsidRPr="008D19FE" w:rsidRDefault="00834F9F" w:rsidP="004F4774">
      <w:pPr>
        <w:spacing w:line="480" w:lineRule="auto"/>
        <w:jc w:val="both"/>
        <w:rPr>
          <w:rFonts w:ascii="Times New Roman" w:hAnsi="Times New Roman" w:cs="Times New Roman"/>
          <w:color w:val="FF0000"/>
          <w:sz w:val="24"/>
          <w:szCs w:val="24"/>
        </w:rPr>
      </w:pPr>
      <w:r>
        <w:rPr>
          <w:rFonts w:ascii="Times New Roman" w:hAnsi="Times New Roman" w:cs="Times New Roman"/>
          <w:b/>
          <w:sz w:val="24"/>
          <w:szCs w:val="24"/>
        </w:rPr>
        <w:lastRenderedPageBreak/>
        <w:t>3.</w:t>
      </w:r>
      <w:r w:rsidR="00582D35">
        <w:rPr>
          <w:rFonts w:ascii="Times New Roman" w:hAnsi="Times New Roman" w:cs="Times New Roman"/>
          <w:b/>
          <w:sz w:val="24"/>
          <w:szCs w:val="24"/>
        </w:rPr>
        <w:t>4</w:t>
      </w:r>
      <w:r>
        <w:rPr>
          <w:rFonts w:ascii="Times New Roman" w:hAnsi="Times New Roman" w:cs="Times New Roman"/>
          <w:b/>
          <w:sz w:val="24"/>
          <w:szCs w:val="24"/>
        </w:rPr>
        <w:t xml:space="preserve"> </w:t>
      </w:r>
      <w:r w:rsidR="00D64A60" w:rsidRPr="00834F9F">
        <w:rPr>
          <w:rFonts w:ascii="Times New Roman" w:hAnsi="Times New Roman" w:cs="Times New Roman"/>
          <w:b/>
          <w:sz w:val="24"/>
          <w:szCs w:val="24"/>
        </w:rPr>
        <w:t xml:space="preserve">Data Collection </w:t>
      </w:r>
      <w:r w:rsidRPr="00834F9F">
        <w:rPr>
          <w:rFonts w:ascii="Times New Roman" w:hAnsi="Times New Roman" w:cs="Times New Roman"/>
          <w:b/>
          <w:sz w:val="24"/>
          <w:szCs w:val="24"/>
        </w:rPr>
        <w:t>J</w:t>
      </w:r>
      <w:r w:rsidR="00D64A60" w:rsidRPr="00834F9F">
        <w:rPr>
          <w:rFonts w:ascii="Times New Roman" w:hAnsi="Times New Roman" w:cs="Times New Roman"/>
          <w:b/>
          <w:sz w:val="24"/>
          <w:szCs w:val="24"/>
        </w:rPr>
        <w:t>ourney</w:t>
      </w:r>
      <w:r w:rsidRPr="00834F9F">
        <w:rPr>
          <w:rFonts w:ascii="Times New Roman" w:hAnsi="Times New Roman" w:cs="Times New Roman"/>
          <w:sz w:val="24"/>
          <w:szCs w:val="24"/>
        </w:rPr>
        <w:t xml:space="preserve"> </w:t>
      </w:r>
    </w:p>
    <w:p w14:paraId="5BC5DC54" w14:textId="1BF5AD24" w:rsidR="00EE735E" w:rsidRDefault="00EE735E" w:rsidP="004F4774">
      <w:pPr>
        <w:spacing w:line="480" w:lineRule="auto"/>
        <w:jc w:val="both"/>
        <w:rPr>
          <w:rFonts w:ascii="Times New Roman" w:hAnsi="Times New Roman" w:cs="Times New Roman"/>
          <w:color w:val="FF0000"/>
          <w:sz w:val="24"/>
          <w:szCs w:val="24"/>
        </w:rPr>
      </w:pPr>
      <w:r w:rsidRPr="00715754">
        <w:rPr>
          <w:rFonts w:ascii="Times New Roman" w:hAnsi="Times New Roman" w:cs="Times New Roman"/>
          <w:sz w:val="24"/>
          <w:szCs w:val="24"/>
        </w:rPr>
        <w:t>When the</w:t>
      </w:r>
      <w:r>
        <w:rPr>
          <w:rFonts w:ascii="Times New Roman" w:hAnsi="Times New Roman" w:cs="Times New Roman"/>
          <w:sz w:val="24"/>
          <w:szCs w:val="24"/>
        </w:rPr>
        <w:t xml:space="preserve"> six</w:t>
      </w:r>
      <w:r w:rsidRPr="00715754">
        <w:rPr>
          <w:rFonts w:ascii="Times New Roman" w:hAnsi="Times New Roman" w:cs="Times New Roman"/>
          <w:sz w:val="24"/>
          <w:szCs w:val="24"/>
        </w:rPr>
        <w:t xml:space="preserve"> research projects</w:t>
      </w:r>
      <w:r>
        <w:rPr>
          <w:rFonts w:ascii="Times New Roman" w:hAnsi="Times New Roman" w:cs="Times New Roman"/>
          <w:sz w:val="24"/>
          <w:szCs w:val="24"/>
        </w:rPr>
        <w:t xml:space="preserve"> for analysis </w:t>
      </w:r>
      <w:r w:rsidR="003D76D6">
        <w:rPr>
          <w:rFonts w:ascii="Times New Roman" w:hAnsi="Times New Roman" w:cs="Times New Roman"/>
          <w:sz w:val="24"/>
          <w:szCs w:val="24"/>
        </w:rPr>
        <w:t>we</w:t>
      </w:r>
      <w:r>
        <w:rPr>
          <w:rFonts w:ascii="Times New Roman" w:hAnsi="Times New Roman" w:cs="Times New Roman"/>
          <w:sz w:val="24"/>
          <w:szCs w:val="24"/>
        </w:rPr>
        <w:t xml:space="preserve">re </w:t>
      </w:r>
      <w:r w:rsidR="00BC4565">
        <w:rPr>
          <w:rFonts w:ascii="Times New Roman" w:hAnsi="Times New Roman" w:cs="Times New Roman"/>
          <w:sz w:val="24"/>
          <w:szCs w:val="24"/>
        </w:rPr>
        <w:t>selected,</w:t>
      </w:r>
      <w:r>
        <w:rPr>
          <w:rFonts w:ascii="Times New Roman" w:hAnsi="Times New Roman" w:cs="Times New Roman"/>
          <w:sz w:val="24"/>
          <w:szCs w:val="24"/>
        </w:rPr>
        <w:t xml:space="preserve"> they </w:t>
      </w:r>
      <w:r w:rsidR="003D76D6">
        <w:rPr>
          <w:rFonts w:ascii="Times New Roman" w:hAnsi="Times New Roman" w:cs="Times New Roman"/>
          <w:sz w:val="24"/>
          <w:szCs w:val="24"/>
        </w:rPr>
        <w:t>were</w:t>
      </w:r>
      <w:r w:rsidRPr="00715754">
        <w:rPr>
          <w:rFonts w:ascii="Times New Roman" w:hAnsi="Times New Roman" w:cs="Times New Roman"/>
          <w:sz w:val="24"/>
          <w:szCs w:val="24"/>
        </w:rPr>
        <w:t xml:space="preserve"> given new</w:t>
      </w:r>
      <w:r>
        <w:rPr>
          <w:rFonts w:ascii="Times New Roman" w:hAnsi="Times New Roman" w:cs="Times New Roman"/>
          <w:sz w:val="24"/>
          <w:szCs w:val="24"/>
        </w:rPr>
        <w:t xml:space="preserve"> letter </w:t>
      </w:r>
      <w:r w:rsidRPr="00715754">
        <w:rPr>
          <w:rFonts w:ascii="Times New Roman" w:hAnsi="Times New Roman" w:cs="Times New Roman"/>
          <w:sz w:val="24"/>
          <w:szCs w:val="24"/>
        </w:rPr>
        <w:t>names</w:t>
      </w:r>
      <w:r>
        <w:rPr>
          <w:rFonts w:ascii="Times New Roman" w:hAnsi="Times New Roman" w:cs="Times New Roman"/>
          <w:sz w:val="24"/>
          <w:szCs w:val="24"/>
        </w:rPr>
        <w:t xml:space="preserve">, such as </w:t>
      </w:r>
      <w:r w:rsidR="00B875E4">
        <w:rPr>
          <w:rFonts w:ascii="Times New Roman" w:hAnsi="Times New Roman" w:cs="Times New Roman"/>
          <w:sz w:val="24"/>
          <w:szCs w:val="24"/>
        </w:rPr>
        <w:t>C</w:t>
      </w:r>
      <w:r>
        <w:rPr>
          <w:rFonts w:ascii="Times New Roman" w:hAnsi="Times New Roman" w:cs="Times New Roman"/>
          <w:sz w:val="24"/>
          <w:szCs w:val="24"/>
        </w:rPr>
        <w:t>E</w:t>
      </w:r>
      <w:r w:rsidR="00B875E4">
        <w:rPr>
          <w:rFonts w:ascii="Times New Roman" w:hAnsi="Times New Roman" w:cs="Times New Roman"/>
          <w:sz w:val="24"/>
          <w:szCs w:val="24"/>
        </w:rPr>
        <w:t>H</w:t>
      </w:r>
      <w:r w:rsidR="00CC7DB5">
        <w:rPr>
          <w:rFonts w:ascii="Times New Roman" w:hAnsi="Times New Roman" w:cs="Times New Roman"/>
          <w:sz w:val="24"/>
          <w:szCs w:val="24"/>
        </w:rPr>
        <w:t xml:space="preserve"> (</w:t>
      </w:r>
      <w:r w:rsidR="00B875E4">
        <w:rPr>
          <w:rFonts w:ascii="Times New Roman" w:hAnsi="Times New Roman" w:cs="Times New Roman"/>
          <w:sz w:val="24"/>
          <w:szCs w:val="24"/>
        </w:rPr>
        <w:t xml:space="preserve">Civil </w:t>
      </w:r>
      <w:r w:rsidR="00CC7DB5">
        <w:rPr>
          <w:rFonts w:ascii="Times New Roman" w:hAnsi="Times New Roman" w:cs="Times New Roman"/>
          <w:sz w:val="24"/>
          <w:szCs w:val="24"/>
        </w:rPr>
        <w:t xml:space="preserve">Engineering </w:t>
      </w:r>
      <w:r w:rsidR="00B875E4">
        <w:rPr>
          <w:rFonts w:ascii="Times New Roman" w:hAnsi="Times New Roman" w:cs="Times New Roman"/>
          <w:sz w:val="24"/>
          <w:szCs w:val="24"/>
        </w:rPr>
        <w:t>High</w:t>
      </w:r>
      <w:r w:rsidR="00CC7DB5">
        <w:rPr>
          <w:rFonts w:ascii="Times New Roman" w:hAnsi="Times New Roman" w:cs="Times New Roman"/>
          <w:sz w:val="24"/>
          <w:szCs w:val="24"/>
        </w:rPr>
        <w:t>)</w:t>
      </w:r>
      <w:r>
        <w:rPr>
          <w:rFonts w:ascii="Times New Roman" w:hAnsi="Times New Roman" w:cs="Times New Roman"/>
          <w:sz w:val="24"/>
          <w:szCs w:val="24"/>
        </w:rPr>
        <w:t xml:space="preserve"> and PS</w:t>
      </w:r>
      <w:r w:rsidR="00CC7DB5">
        <w:rPr>
          <w:rFonts w:ascii="Times New Roman" w:hAnsi="Times New Roman" w:cs="Times New Roman"/>
          <w:sz w:val="24"/>
          <w:szCs w:val="24"/>
        </w:rPr>
        <w:t>L (Political Science Low)</w:t>
      </w:r>
      <w:r>
        <w:rPr>
          <w:rFonts w:ascii="Times New Roman" w:hAnsi="Times New Roman" w:cs="Times New Roman"/>
          <w:sz w:val="24"/>
          <w:szCs w:val="24"/>
        </w:rPr>
        <w:t xml:space="preserve">, when they </w:t>
      </w:r>
      <w:r w:rsidR="003D76D6">
        <w:rPr>
          <w:rFonts w:ascii="Times New Roman" w:hAnsi="Times New Roman" w:cs="Times New Roman"/>
          <w:sz w:val="24"/>
          <w:szCs w:val="24"/>
        </w:rPr>
        <w:t>were</w:t>
      </w:r>
      <w:r>
        <w:rPr>
          <w:rFonts w:ascii="Times New Roman" w:hAnsi="Times New Roman" w:cs="Times New Roman"/>
          <w:sz w:val="24"/>
          <w:szCs w:val="24"/>
        </w:rPr>
        <w:t xml:space="preserve"> given these new names</w:t>
      </w:r>
      <w:r w:rsidR="000E3917">
        <w:rPr>
          <w:rFonts w:ascii="Times New Roman" w:hAnsi="Times New Roman" w:cs="Times New Roman"/>
          <w:sz w:val="24"/>
          <w:szCs w:val="24"/>
        </w:rPr>
        <w:t>,</w:t>
      </w:r>
      <w:r>
        <w:rPr>
          <w:rFonts w:ascii="Times New Roman" w:hAnsi="Times New Roman" w:cs="Times New Roman"/>
          <w:sz w:val="24"/>
          <w:szCs w:val="24"/>
        </w:rPr>
        <w:t xml:space="preserve"> t</w:t>
      </w:r>
      <w:r w:rsidRPr="00715754">
        <w:rPr>
          <w:rFonts w:ascii="Times New Roman" w:hAnsi="Times New Roman" w:cs="Times New Roman"/>
          <w:sz w:val="24"/>
          <w:szCs w:val="24"/>
        </w:rPr>
        <w:t>he student number that identifie</w:t>
      </w:r>
      <w:r w:rsidR="003D76D6">
        <w:rPr>
          <w:rFonts w:ascii="Times New Roman" w:hAnsi="Times New Roman" w:cs="Times New Roman"/>
          <w:sz w:val="24"/>
          <w:szCs w:val="24"/>
        </w:rPr>
        <w:t xml:space="preserve">d </w:t>
      </w:r>
      <w:r w:rsidR="005E6E55">
        <w:rPr>
          <w:rFonts w:ascii="Times New Roman" w:hAnsi="Times New Roman" w:cs="Times New Roman"/>
          <w:sz w:val="24"/>
          <w:szCs w:val="24"/>
        </w:rPr>
        <w:t>them</w:t>
      </w:r>
      <w:r w:rsidR="00800A7B">
        <w:rPr>
          <w:rFonts w:ascii="Times New Roman" w:hAnsi="Times New Roman" w:cs="Times New Roman"/>
          <w:sz w:val="24"/>
          <w:szCs w:val="24"/>
        </w:rPr>
        <w:t xml:space="preserve"> </w:t>
      </w:r>
      <w:r w:rsidR="003D76D6">
        <w:rPr>
          <w:rFonts w:ascii="Times New Roman" w:hAnsi="Times New Roman" w:cs="Times New Roman"/>
          <w:sz w:val="24"/>
          <w:szCs w:val="24"/>
        </w:rPr>
        <w:t>for assessment purposes</w:t>
      </w:r>
      <w:r w:rsidRPr="00715754">
        <w:rPr>
          <w:rFonts w:ascii="Times New Roman" w:hAnsi="Times New Roman" w:cs="Times New Roman"/>
          <w:sz w:val="24"/>
          <w:szCs w:val="24"/>
        </w:rPr>
        <w:t xml:space="preserve"> </w:t>
      </w:r>
      <w:r w:rsidR="00800A7B">
        <w:rPr>
          <w:rFonts w:ascii="Times New Roman" w:hAnsi="Times New Roman" w:cs="Times New Roman"/>
          <w:sz w:val="24"/>
          <w:szCs w:val="24"/>
        </w:rPr>
        <w:t>we</w:t>
      </w:r>
      <w:r w:rsidR="00BC4565">
        <w:rPr>
          <w:rFonts w:ascii="Times New Roman" w:hAnsi="Times New Roman" w:cs="Times New Roman"/>
          <w:sz w:val="24"/>
          <w:szCs w:val="24"/>
        </w:rPr>
        <w:t>re</w:t>
      </w:r>
      <w:r w:rsidR="00800A7B">
        <w:rPr>
          <w:rFonts w:ascii="Times New Roman" w:hAnsi="Times New Roman" w:cs="Times New Roman"/>
          <w:sz w:val="24"/>
          <w:szCs w:val="24"/>
        </w:rPr>
        <w:t xml:space="preserve"> deleted</w:t>
      </w:r>
      <w:r w:rsidR="003D76D6">
        <w:rPr>
          <w:rFonts w:ascii="Times New Roman" w:hAnsi="Times New Roman" w:cs="Times New Roman"/>
          <w:sz w:val="24"/>
          <w:szCs w:val="24"/>
        </w:rPr>
        <w:t xml:space="preserve"> in order to maintain</w:t>
      </w:r>
      <w:r w:rsidRPr="00715754">
        <w:rPr>
          <w:rFonts w:ascii="Times New Roman" w:hAnsi="Times New Roman" w:cs="Times New Roman"/>
          <w:sz w:val="24"/>
          <w:szCs w:val="24"/>
        </w:rPr>
        <w:t xml:space="preserve"> anonymity</w:t>
      </w:r>
      <w:r>
        <w:rPr>
          <w:rFonts w:ascii="Times New Roman" w:hAnsi="Times New Roman" w:cs="Times New Roman"/>
          <w:sz w:val="24"/>
          <w:szCs w:val="24"/>
        </w:rPr>
        <w:t>.</w:t>
      </w:r>
      <w:r w:rsidRPr="00715754">
        <w:rPr>
          <w:rFonts w:ascii="Times New Roman" w:hAnsi="Times New Roman" w:cs="Times New Roman"/>
          <w:sz w:val="24"/>
          <w:szCs w:val="24"/>
        </w:rPr>
        <w:t xml:space="preserve"> </w:t>
      </w:r>
      <w:r>
        <w:rPr>
          <w:rFonts w:ascii="Times New Roman" w:hAnsi="Times New Roman" w:cs="Times New Roman"/>
          <w:sz w:val="24"/>
          <w:szCs w:val="24"/>
        </w:rPr>
        <w:t xml:space="preserve">At this stage they </w:t>
      </w:r>
      <w:r w:rsidR="00BC4565">
        <w:rPr>
          <w:rFonts w:ascii="Times New Roman" w:hAnsi="Times New Roman" w:cs="Times New Roman"/>
          <w:sz w:val="24"/>
          <w:szCs w:val="24"/>
        </w:rPr>
        <w:t>were</w:t>
      </w:r>
      <w:r>
        <w:rPr>
          <w:rFonts w:ascii="Times New Roman" w:hAnsi="Times New Roman" w:cs="Times New Roman"/>
          <w:sz w:val="24"/>
          <w:szCs w:val="24"/>
        </w:rPr>
        <w:t xml:space="preserve"> </w:t>
      </w:r>
      <w:r w:rsidRPr="00715754">
        <w:rPr>
          <w:rFonts w:ascii="Times New Roman" w:hAnsi="Times New Roman" w:cs="Times New Roman"/>
          <w:sz w:val="24"/>
          <w:szCs w:val="24"/>
        </w:rPr>
        <w:t>ready for the</w:t>
      </w:r>
      <w:r>
        <w:rPr>
          <w:rFonts w:ascii="Times New Roman" w:hAnsi="Times New Roman" w:cs="Times New Roman"/>
          <w:sz w:val="24"/>
          <w:szCs w:val="24"/>
        </w:rPr>
        <w:t xml:space="preserve"> manual</w:t>
      </w:r>
      <w:r w:rsidRPr="00715754">
        <w:rPr>
          <w:rFonts w:ascii="Times New Roman" w:hAnsi="Times New Roman" w:cs="Times New Roman"/>
          <w:sz w:val="24"/>
          <w:szCs w:val="24"/>
        </w:rPr>
        <w:t xml:space="preserve"> coding of various parameters </w:t>
      </w:r>
      <w:r w:rsidR="003D76D6">
        <w:rPr>
          <w:rFonts w:ascii="Times New Roman" w:hAnsi="Times New Roman" w:cs="Times New Roman"/>
          <w:sz w:val="24"/>
          <w:szCs w:val="24"/>
        </w:rPr>
        <w:t>from</w:t>
      </w:r>
      <w:r w:rsidRPr="00715754">
        <w:rPr>
          <w:rFonts w:ascii="Times New Roman" w:hAnsi="Times New Roman" w:cs="Times New Roman"/>
          <w:sz w:val="24"/>
          <w:szCs w:val="24"/>
        </w:rPr>
        <w:t xml:space="preserve"> the </w:t>
      </w:r>
      <w:r w:rsidR="003D76D6">
        <w:rPr>
          <w:rFonts w:ascii="Times New Roman" w:hAnsi="Times New Roman" w:cs="Times New Roman"/>
          <w:sz w:val="24"/>
          <w:szCs w:val="24"/>
        </w:rPr>
        <w:t>Conceptual</w:t>
      </w:r>
      <w:r w:rsidRPr="00715754">
        <w:rPr>
          <w:rFonts w:ascii="Times New Roman" w:hAnsi="Times New Roman" w:cs="Times New Roman"/>
          <w:sz w:val="24"/>
          <w:szCs w:val="24"/>
        </w:rPr>
        <w:t xml:space="preserve"> framework</w:t>
      </w:r>
      <w:r w:rsidR="00BC4565" w:rsidRPr="00BC4565">
        <w:t xml:space="preserve"> </w:t>
      </w:r>
      <w:r w:rsidR="00BC4565" w:rsidRPr="00BC4565">
        <w:rPr>
          <w:rFonts w:ascii="Times New Roman" w:hAnsi="Times New Roman" w:cs="Times New Roman"/>
          <w:sz w:val="24"/>
          <w:szCs w:val="24"/>
        </w:rPr>
        <w:t>for analysing voice</w:t>
      </w:r>
      <w:r w:rsidR="003D76D6">
        <w:rPr>
          <w:rFonts w:ascii="Times New Roman" w:hAnsi="Times New Roman" w:cs="Times New Roman"/>
          <w:sz w:val="24"/>
          <w:szCs w:val="24"/>
        </w:rPr>
        <w:t xml:space="preserve"> from</w:t>
      </w:r>
      <w:r w:rsidRPr="00715754">
        <w:rPr>
          <w:rFonts w:ascii="Times New Roman" w:hAnsi="Times New Roman" w:cs="Times New Roman"/>
          <w:sz w:val="24"/>
          <w:szCs w:val="24"/>
        </w:rPr>
        <w:t xml:space="preserve"> Hyland (2005)</w:t>
      </w:r>
      <w:r>
        <w:rPr>
          <w:rFonts w:ascii="Times New Roman" w:hAnsi="Times New Roman" w:cs="Times New Roman"/>
          <w:sz w:val="24"/>
          <w:szCs w:val="24"/>
        </w:rPr>
        <w:t>.</w:t>
      </w:r>
      <w:r w:rsidR="00050CD8">
        <w:rPr>
          <w:rFonts w:ascii="Times New Roman" w:hAnsi="Times New Roman" w:cs="Times New Roman"/>
          <w:sz w:val="24"/>
          <w:szCs w:val="24"/>
        </w:rPr>
        <w:t xml:space="preserve"> </w:t>
      </w:r>
    </w:p>
    <w:p w14:paraId="3FD15B4F" w14:textId="31CDE545" w:rsidR="00D64A60" w:rsidRPr="00332EF8" w:rsidRDefault="00D64A60" w:rsidP="00D64A60">
      <w:pPr>
        <w:spacing w:line="480" w:lineRule="auto"/>
        <w:jc w:val="both"/>
        <w:rPr>
          <w:rFonts w:ascii="Times New Roman" w:hAnsi="Times New Roman" w:cs="Times New Roman"/>
          <w:sz w:val="24"/>
          <w:szCs w:val="24"/>
          <w:u w:val="single"/>
        </w:rPr>
      </w:pPr>
      <w:r w:rsidRPr="00332EF8">
        <w:rPr>
          <w:rFonts w:ascii="Times New Roman" w:hAnsi="Times New Roman" w:cs="Times New Roman"/>
          <w:sz w:val="24"/>
          <w:szCs w:val="24"/>
          <w:u w:val="single"/>
        </w:rPr>
        <w:t>3.</w:t>
      </w:r>
      <w:r w:rsidR="00655174">
        <w:rPr>
          <w:rFonts w:ascii="Times New Roman" w:hAnsi="Times New Roman" w:cs="Times New Roman"/>
          <w:sz w:val="24"/>
          <w:szCs w:val="24"/>
          <w:u w:val="single"/>
        </w:rPr>
        <w:t>4</w:t>
      </w:r>
      <w:r w:rsidRPr="00332EF8">
        <w:rPr>
          <w:rFonts w:ascii="Times New Roman" w:hAnsi="Times New Roman" w:cs="Times New Roman"/>
          <w:sz w:val="24"/>
          <w:szCs w:val="24"/>
          <w:u w:val="single"/>
        </w:rPr>
        <w:t>.1 Familiarising with data</w:t>
      </w:r>
    </w:p>
    <w:p w14:paraId="5DA8A9CF" w14:textId="5D2BE8C1" w:rsidR="00D64A60" w:rsidRPr="00332EF8" w:rsidRDefault="00EC74E9" w:rsidP="00D64A60">
      <w:pPr>
        <w:spacing w:line="480" w:lineRule="auto"/>
        <w:jc w:val="both"/>
        <w:rPr>
          <w:rFonts w:ascii="Times New Roman" w:hAnsi="Times New Roman" w:cs="Times New Roman"/>
          <w:sz w:val="24"/>
          <w:szCs w:val="24"/>
        </w:rPr>
      </w:pPr>
      <w:r>
        <w:rPr>
          <w:rFonts w:ascii="Times New Roman" w:hAnsi="Times New Roman" w:cs="Times New Roman"/>
          <w:sz w:val="24"/>
          <w:szCs w:val="24"/>
        </w:rPr>
        <w:t>D</w:t>
      </w:r>
      <w:r w:rsidR="00D64A60" w:rsidRPr="00332EF8">
        <w:rPr>
          <w:rFonts w:ascii="Times New Roman" w:hAnsi="Times New Roman" w:cs="Times New Roman"/>
          <w:sz w:val="24"/>
          <w:szCs w:val="24"/>
        </w:rPr>
        <w:t>ata for this thesis</w:t>
      </w:r>
      <w:r>
        <w:rPr>
          <w:rFonts w:ascii="Times New Roman" w:hAnsi="Times New Roman" w:cs="Times New Roman"/>
          <w:sz w:val="24"/>
          <w:szCs w:val="24"/>
        </w:rPr>
        <w:t xml:space="preserve"> was collected</w:t>
      </w:r>
      <w:r w:rsidR="00D64A60" w:rsidRPr="00332EF8">
        <w:rPr>
          <w:rFonts w:ascii="Times New Roman" w:hAnsi="Times New Roman" w:cs="Times New Roman"/>
          <w:sz w:val="24"/>
          <w:szCs w:val="24"/>
        </w:rPr>
        <w:t xml:space="preserve"> in summer of 2015 and </w:t>
      </w:r>
      <w:r>
        <w:rPr>
          <w:rFonts w:ascii="Times New Roman" w:hAnsi="Times New Roman" w:cs="Times New Roman"/>
          <w:sz w:val="24"/>
          <w:szCs w:val="24"/>
        </w:rPr>
        <w:t>was not analysed</w:t>
      </w:r>
      <w:r w:rsidR="00D64A60" w:rsidRPr="00332EF8">
        <w:rPr>
          <w:rFonts w:ascii="Times New Roman" w:hAnsi="Times New Roman" w:cs="Times New Roman"/>
          <w:sz w:val="24"/>
          <w:szCs w:val="24"/>
        </w:rPr>
        <w:t xml:space="preserve"> for a whole year. One of the feelings that I had was the fear that after collecting the data, what if the analytical framework fails to work? What if no patterns or themes emerge from the data? I was asking myself what if the emotional, financial and time investment had fail</w:t>
      </w:r>
      <w:r w:rsidR="00D64A60">
        <w:rPr>
          <w:rFonts w:ascii="Times New Roman" w:hAnsi="Times New Roman" w:cs="Times New Roman"/>
          <w:sz w:val="24"/>
          <w:szCs w:val="24"/>
        </w:rPr>
        <w:t>ed</w:t>
      </w:r>
      <w:r w:rsidR="00D64A60" w:rsidRPr="00332EF8">
        <w:rPr>
          <w:rFonts w:ascii="Times New Roman" w:hAnsi="Times New Roman" w:cs="Times New Roman"/>
          <w:sz w:val="24"/>
          <w:szCs w:val="24"/>
        </w:rPr>
        <w:t xml:space="preserve"> to produce something worthwhile? Those questions and doubt really petrified me, and for a whole year I </w:t>
      </w:r>
      <w:r w:rsidR="00D64A60">
        <w:rPr>
          <w:rFonts w:ascii="Times New Roman" w:hAnsi="Times New Roman" w:cs="Times New Roman"/>
          <w:sz w:val="24"/>
          <w:szCs w:val="24"/>
        </w:rPr>
        <w:t>was in limbo</w:t>
      </w:r>
      <w:r w:rsidR="00D64A60" w:rsidRPr="00332EF8">
        <w:rPr>
          <w:rFonts w:ascii="Times New Roman" w:hAnsi="Times New Roman" w:cs="Times New Roman"/>
          <w:sz w:val="24"/>
          <w:szCs w:val="24"/>
        </w:rPr>
        <w:t xml:space="preserve">. When I finally selected the </w:t>
      </w:r>
      <w:r w:rsidR="00DA31F7">
        <w:rPr>
          <w:rFonts w:ascii="Times New Roman" w:hAnsi="Times New Roman" w:cs="Times New Roman"/>
          <w:sz w:val="24"/>
          <w:szCs w:val="24"/>
        </w:rPr>
        <w:t xml:space="preserve">Academic Research Projects </w:t>
      </w:r>
      <w:r>
        <w:rPr>
          <w:rFonts w:ascii="Times New Roman" w:hAnsi="Times New Roman" w:cs="Times New Roman"/>
          <w:sz w:val="24"/>
          <w:szCs w:val="24"/>
        </w:rPr>
        <w:t>(2 in the high band, 2 Middle band and 2 Low passing bands)</w:t>
      </w:r>
      <w:r w:rsidR="00D64A60" w:rsidRPr="00332EF8">
        <w:rPr>
          <w:rFonts w:ascii="Times New Roman" w:hAnsi="Times New Roman" w:cs="Times New Roman"/>
          <w:sz w:val="24"/>
          <w:szCs w:val="24"/>
        </w:rPr>
        <w:t xml:space="preserve"> that I was going to </w:t>
      </w:r>
      <w:r w:rsidRPr="00332EF8">
        <w:rPr>
          <w:rFonts w:ascii="Times New Roman" w:hAnsi="Times New Roman" w:cs="Times New Roman"/>
          <w:sz w:val="24"/>
          <w:szCs w:val="24"/>
        </w:rPr>
        <w:t>analyse,</w:t>
      </w:r>
      <w:r>
        <w:rPr>
          <w:rFonts w:ascii="Times New Roman" w:hAnsi="Times New Roman" w:cs="Times New Roman"/>
          <w:sz w:val="24"/>
          <w:szCs w:val="24"/>
        </w:rPr>
        <w:t xml:space="preserve"> </w:t>
      </w:r>
      <w:r w:rsidRPr="00332EF8">
        <w:rPr>
          <w:rFonts w:ascii="Times New Roman" w:hAnsi="Times New Roman" w:cs="Times New Roman"/>
          <w:sz w:val="24"/>
          <w:szCs w:val="24"/>
        </w:rPr>
        <w:t>I</w:t>
      </w:r>
      <w:r w:rsidR="00D64A60" w:rsidRPr="00332EF8">
        <w:rPr>
          <w:rFonts w:ascii="Times New Roman" w:hAnsi="Times New Roman" w:cs="Times New Roman"/>
          <w:sz w:val="24"/>
          <w:szCs w:val="24"/>
        </w:rPr>
        <w:t xml:space="preserve"> started to feel a little bit more confident. I read through the</w:t>
      </w:r>
      <w:r>
        <w:rPr>
          <w:rFonts w:ascii="Times New Roman" w:hAnsi="Times New Roman" w:cs="Times New Roman"/>
          <w:sz w:val="24"/>
          <w:szCs w:val="24"/>
        </w:rPr>
        <w:t xml:space="preserve"> </w:t>
      </w:r>
      <w:r w:rsidR="00DA31F7">
        <w:rPr>
          <w:rFonts w:ascii="Times New Roman" w:hAnsi="Times New Roman" w:cs="Times New Roman"/>
          <w:sz w:val="24"/>
          <w:szCs w:val="24"/>
        </w:rPr>
        <w:t>sample</w:t>
      </w:r>
      <w:r w:rsidR="00D64A60" w:rsidRPr="00332EF8">
        <w:rPr>
          <w:rFonts w:ascii="Times New Roman" w:hAnsi="Times New Roman" w:cs="Times New Roman"/>
          <w:sz w:val="24"/>
          <w:szCs w:val="24"/>
        </w:rPr>
        <w:t xml:space="preserve"> to see if the issues that I was going to investigate were in in the text</w:t>
      </w:r>
      <w:r w:rsidR="00D64A60">
        <w:rPr>
          <w:rFonts w:ascii="Times New Roman" w:hAnsi="Times New Roman" w:cs="Times New Roman"/>
          <w:sz w:val="24"/>
          <w:szCs w:val="24"/>
        </w:rPr>
        <w:t>s</w:t>
      </w:r>
      <w:r w:rsidR="00D64A60" w:rsidRPr="00332EF8">
        <w:rPr>
          <w:rFonts w:ascii="Times New Roman" w:hAnsi="Times New Roman" w:cs="Times New Roman"/>
          <w:sz w:val="24"/>
          <w:szCs w:val="24"/>
        </w:rPr>
        <w:t>, I was quite relieved when I did the initial reading and found that at least half of the parameters were in the student texts. I went back and re</w:t>
      </w:r>
      <w:r w:rsidR="00D64A60">
        <w:rPr>
          <w:rFonts w:ascii="Times New Roman" w:hAnsi="Times New Roman" w:cs="Times New Roman"/>
          <w:sz w:val="24"/>
          <w:szCs w:val="24"/>
        </w:rPr>
        <w:t>-examined</w:t>
      </w:r>
      <w:r w:rsidR="00D64A60" w:rsidRPr="00332EF8">
        <w:rPr>
          <w:rFonts w:ascii="Times New Roman" w:hAnsi="Times New Roman" w:cs="Times New Roman"/>
          <w:sz w:val="24"/>
          <w:szCs w:val="24"/>
        </w:rPr>
        <w:t xml:space="preserve"> the framework and read</w:t>
      </w:r>
      <w:r w:rsidR="00D64A60">
        <w:rPr>
          <w:rFonts w:ascii="Times New Roman" w:hAnsi="Times New Roman" w:cs="Times New Roman"/>
          <w:sz w:val="24"/>
          <w:szCs w:val="24"/>
        </w:rPr>
        <w:t xml:space="preserve"> through</w:t>
      </w:r>
      <w:r w:rsidR="00D64A60" w:rsidRPr="00332EF8">
        <w:rPr>
          <w:rFonts w:ascii="Times New Roman" w:hAnsi="Times New Roman" w:cs="Times New Roman"/>
          <w:sz w:val="24"/>
          <w:szCs w:val="24"/>
        </w:rPr>
        <w:t xml:space="preserve"> the texts for a second time. At that stage</w:t>
      </w:r>
      <w:r w:rsidR="00D64A60">
        <w:rPr>
          <w:rFonts w:ascii="Times New Roman" w:hAnsi="Times New Roman" w:cs="Times New Roman"/>
          <w:sz w:val="24"/>
          <w:szCs w:val="24"/>
        </w:rPr>
        <w:t>,</w:t>
      </w:r>
      <w:r w:rsidR="00D64A60" w:rsidRPr="00332EF8">
        <w:rPr>
          <w:rFonts w:ascii="Times New Roman" w:hAnsi="Times New Roman" w:cs="Times New Roman"/>
          <w:sz w:val="24"/>
          <w:szCs w:val="24"/>
        </w:rPr>
        <w:t xml:space="preserve"> I started to feel confident again that the framework was </w:t>
      </w:r>
      <w:r w:rsidR="00D64A60">
        <w:rPr>
          <w:rFonts w:ascii="Times New Roman" w:hAnsi="Times New Roman" w:cs="Times New Roman"/>
          <w:sz w:val="24"/>
          <w:szCs w:val="24"/>
        </w:rPr>
        <w:t>a useful starting point</w:t>
      </w:r>
      <w:r w:rsidR="00D64A60" w:rsidRPr="00332EF8">
        <w:rPr>
          <w:rFonts w:ascii="Times New Roman" w:hAnsi="Times New Roman" w:cs="Times New Roman"/>
          <w:sz w:val="24"/>
          <w:szCs w:val="24"/>
        </w:rPr>
        <w:t xml:space="preserve"> to </w:t>
      </w:r>
      <w:r w:rsidR="00D64A60">
        <w:rPr>
          <w:rFonts w:ascii="Times New Roman" w:hAnsi="Times New Roman" w:cs="Times New Roman"/>
          <w:sz w:val="24"/>
          <w:szCs w:val="24"/>
        </w:rPr>
        <w:t xml:space="preserve">explore </w:t>
      </w:r>
      <w:r w:rsidR="00D64A60" w:rsidRPr="00332EF8">
        <w:rPr>
          <w:rFonts w:ascii="Times New Roman" w:hAnsi="Times New Roman" w:cs="Times New Roman"/>
          <w:sz w:val="24"/>
          <w:szCs w:val="24"/>
        </w:rPr>
        <w:t xml:space="preserve">the data.  </w:t>
      </w:r>
    </w:p>
    <w:p w14:paraId="2A874850" w14:textId="77777777" w:rsidR="00D64A60" w:rsidRPr="00332EF8" w:rsidRDefault="00D64A60" w:rsidP="00D64A60">
      <w:pPr>
        <w:spacing w:line="480" w:lineRule="auto"/>
        <w:jc w:val="both"/>
        <w:rPr>
          <w:rFonts w:ascii="Times New Roman" w:hAnsi="Times New Roman" w:cs="Times New Roman"/>
          <w:sz w:val="24"/>
          <w:szCs w:val="24"/>
        </w:rPr>
      </w:pPr>
    </w:p>
    <w:p w14:paraId="22EDDDEF" w14:textId="0F1B99E5" w:rsidR="00D64A60" w:rsidRPr="00332EF8" w:rsidRDefault="00D64A60" w:rsidP="00D64A60">
      <w:pPr>
        <w:spacing w:line="480" w:lineRule="auto"/>
        <w:jc w:val="both"/>
        <w:rPr>
          <w:rFonts w:ascii="Times New Roman" w:hAnsi="Times New Roman" w:cs="Times New Roman"/>
          <w:sz w:val="24"/>
          <w:szCs w:val="24"/>
        </w:rPr>
      </w:pPr>
      <w:r w:rsidRPr="00332EF8">
        <w:rPr>
          <w:rFonts w:ascii="Times New Roman" w:hAnsi="Times New Roman" w:cs="Times New Roman"/>
          <w:sz w:val="24"/>
          <w:szCs w:val="24"/>
        </w:rPr>
        <w:t xml:space="preserve">My next fear was on generating initial codes. I was sure that I was not comfortable enough to use </w:t>
      </w:r>
      <w:r w:rsidR="00EE0A6F" w:rsidRPr="00EE0A6F">
        <w:rPr>
          <w:rFonts w:ascii="Times New Roman" w:hAnsi="Times New Roman" w:cs="Times New Roman"/>
          <w:i/>
          <w:sz w:val="24"/>
          <w:szCs w:val="24"/>
        </w:rPr>
        <w:t>NV</w:t>
      </w:r>
      <w:r w:rsidRPr="00EE0A6F">
        <w:rPr>
          <w:rFonts w:ascii="Times New Roman" w:hAnsi="Times New Roman" w:cs="Times New Roman"/>
          <w:i/>
          <w:sz w:val="24"/>
          <w:szCs w:val="24"/>
        </w:rPr>
        <w:t>ivo</w:t>
      </w:r>
      <w:r w:rsidRPr="00332EF8">
        <w:rPr>
          <w:rFonts w:ascii="Times New Roman" w:hAnsi="Times New Roman" w:cs="Times New Roman"/>
          <w:sz w:val="24"/>
          <w:szCs w:val="24"/>
        </w:rPr>
        <w:t xml:space="preserve"> for coding even though I attended the training course twice, the fear of losing </w:t>
      </w:r>
      <w:r w:rsidRPr="00332EF8">
        <w:rPr>
          <w:rFonts w:ascii="Times New Roman" w:hAnsi="Times New Roman" w:cs="Times New Roman"/>
          <w:sz w:val="24"/>
          <w:szCs w:val="24"/>
        </w:rPr>
        <w:lastRenderedPageBreak/>
        <w:t>electronic data at some point during the research</w:t>
      </w:r>
      <w:r>
        <w:rPr>
          <w:rFonts w:ascii="Times New Roman" w:hAnsi="Times New Roman" w:cs="Times New Roman"/>
          <w:sz w:val="24"/>
          <w:szCs w:val="24"/>
        </w:rPr>
        <w:t xml:space="preserve"> process</w:t>
      </w:r>
      <w:r w:rsidRPr="00332EF8">
        <w:rPr>
          <w:rFonts w:ascii="Times New Roman" w:hAnsi="Times New Roman" w:cs="Times New Roman"/>
          <w:sz w:val="24"/>
          <w:szCs w:val="24"/>
        </w:rPr>
        <w:t xml:space="preserve">, made me to stay clear of this option. I decided to manually code the data because the data did not need complex coding as the conceptual framework was straightforward and coloured pens were capable of achieving the task. The decision to manually code my data removed the anxiety that </w:t>
      </w:r>
      <w:r>
        <w:rPr>
          <w:rFonts w:ascii="Times New Roman" w:hAnsi="Times New Roman" w:cs="Times New Roman"/>
          <w:sz w:val="24"/>
          <w:szCs w:val="24"/>
        </w:rPr>
        <w:t>was</w:t>
      </w:r>
      <w:r w:rsidRPr="00332EF8">
        <w:rPr>
          <w:rFonts w:ascii="Times New Roman" w:hAnsi="Times New Roman" w:cs="Times New Roman"/>
          <w:sz w:val="24"/>
          <w:szCs w:val="24"/>
        </w:rPr>
        <w:t xml:space="preserve"> triggered by electronic systems. </w:t>
      </w:r>
    </w:p>
    <w:p w14:paraId="1A67EE7F" w14:textId="06330430" w:rsidR="00D64A60" w:rsidRPr="00332EF8" w:rsidRDefault="00D64A60" w:rsidP="00D64A60">
      <w:pPr>
        <w:spacing w:line="480" w:lineRule="auto"/>
        <w:jc w:val="both"/>
        <w:rPr>
          <w:rFonts w:ascii="Times New Roman" w:hAnsi="Times New Roman" w:cs="Times New Roman"/>
          <w:sz w:val="24"/>
          <w:szCs w:val="24"/>
          <w:u w:val="single"/>
        </w:rPr>
      </w:pPr>
      <w:r>
        <w:rPr>
          <w:rFonts w:ascii="Times New Roman" w:hAnsi="Times New Roman" w:cs="Times New Roman"/>
          <w:sz w:val="24"/>
          <w:szCs w:val="24"/>
          <w:u w:val="single"/>
        </w:rPr>
        <w:t>3</w:t>
      </w:r>
      <w:r w:rsidRPr="00332EF8">
        <w:rPr>
          <w:rFonts w:ascii="Times New Roman" w:hAnsi="Times New Roman" w:cs="Times New Roman"/>
          <w:sz w:val="24"/>
          <w:szCs w:val="24"/>
          <w:u w:val="single"/>
        </w:rPr>
        <w:t>.</w:t>
      </w:r>
      <w:r w:rsidR="00582D35">
        <w:rPr>
          <w:rFonts w:ascii="Times New Roman" w:hAnsi="Times New Roman" w:cs="Times New Roman"/>
          <w:sz w:val="24"/>
          <w:szCs w:val="24"/>
          <w:u w:val="single"/>
        </w:rPr>
        <w:t>4</w:t>
      </w:r>
      <w:r w:rsidRPr="00332EF8">
        <w:rPr>
          <w:rFonts w:ascii="Times New Roman" w:hAnsi="Times New Roman" w:cs="Times New Roman"/>
          <w:sz w:val="24"/>
          <w:szCs w:val="24"/>
          <w:u w:val="single"/>
        </w:rPr>
        <w:t>.2 Generating initial codes</w:t>
      </w:r>
    </w:p>
    <w:p w14:paraId="20353B5B" w14:textId="46032AE2" w:rsidR="00D64A60" w:rsidRDefault="00D64A60" w:rsidP="00D64A60">
      <w:pPr>
        <w:spacing w:line="480" w:lineRule="auto"/>
        <w:jc w:val="both"/>
        <w:rPr>
          <w:rFonts w:ascii="Times New Roman" w:hAnsi="Times New Roman" w:cs="Times New Roman"/>
          <w:sz w:val="24"/>
          <w:szCs w:val="24"/>
        </w:rPr>
      </w:pPr>
      <w:r w:rsidRPr="00332EF8">
        <w:rPr>
          <w:rFonts w:ascii="Times New Roman" w:hAnsi="Times New Roman" w:cs="Times New Roman"/>
          <w:sz w:val="24"/>
          <w:szCs w:val="24"/>
        </w:rPr>
        <w:t xml:space="preserve"> Before I generated my initial codes, I volunteered to make a presentation at one of the EdD weekend schools based on the conceptual framework that I was going to use, as a way of boosting my confidence. If I was going to be able to be confident enough to make a presentation to my peers and one of the course directors, I knew I could be confident enough to use the framework to analyse the data. The presentation for me had two major purposes, to test the ideas that I had for the thesis, and secondly, that if the ideas were not </w:t>
      </w:r>
      <w:r w:rsidR="0031260D">
        <w:rPr>
          <w:rFonts w:ascii="Times New Roman" w:hAnsi="Times New Roman" w:cs="Times New Roman"/>
          <w:sz w:val="24"/>
          <w:szCs w:val="24"/>
        </w:rPr>
        <w:t>solid,</w:t>
      </w:r>
      <w:r w:rsidRPr="00332EF8">
        <w:rPr>
          <w:rFonts w:ascii="Times New Roman" w:hAnsi="Times New Roman" w:cs="Times New Roman"/>
          <w:sz w:val="24"/>
          <w:szCs w:val="24"/>
        </w:rPr>
        <w:t xml:space="preserve"> I would receive feedback from both my colleagues as well as the facilitator. Before the October weekend school, I started generating the initial codes and started coding the data. It was as nerve-wracking as it was exciting; it was a moment of truth. That which I was apprehensive about for a year, I was going to face it through initial coding as well as through the presentation. I read the article by Hyland (2005) several times that weekend before the presentation so that I would not appear as a fraud before my colleagues and the facilitator. The outcome of the presentation was positive and that was a huge relief and a boost to my confidence. Extracting myself from of a mind-set of questioning whether it would work or not and getting excited that it works gave me positive energy to delve more into further familiarising with the data through </w:t>
      </w:r>
      <w:r>
        <w:rPr>
          <w:rFonts w:ascii="Times New Roman" w:hAnsi="Times New Roman" w:cs="Times New Roman"/>
          <w:sz w:val="24"/>
          <w:szCs w:val="24"/>
        </w:rPr>
        <w:t>further</w:t>
      </w:r>
      <w:r w:rsidRPr="00332EF8">
        <w:rPr>
          <w:rFonts w:ascii="Times New Roman" w:hAnsi="Times New Roman" w:cs="Times New Roman"/>
          <w:sz w:val="24"/>
          <w:szCs w:val="24"/>
        </w:rPr>
        <w:t xml:space="preserve"> phases of coding. The</w:t>
      </w:r>
      <w:r>
        <w:rPr>
          <w:rFonts w:ascii="Times New Roman" w:hAnsi="Times New Roman" w:cs="Times New Roman"/>
          <w:sz w:val="24"/>
          <w:szCs w:val="24"/>
        </w:rPr>
        <w:t xml:space="preserve"> oral</w:t>
      </w:r>
      <w:r w:rsidRPr="00332EF8">
        <w:rPr>
          <w:rFonts w:ascii="Times New Roman" w:hAnsi="Times New Roman" w:cs="Times New Roman"/>
          <w:sz w:val="24"/>
          <w:szCs w:val="24"/>
        </w:rPr>
        <w:t xml:space="preserve"> presentation was a liberating experience in more than one way and I was glad I </w:t>
      </w:r>
      <w:r>
        <w:rPr>
          <w:rFonts w:ascii="Times New Roman" w:hAnsi="Times New Roman" w:cs="Times New Roman"/>
          <w:sz w:val="24"/>
          <w:szCs w:val="24"/>
        </w:rPr>
        <w:t>did, as it helped to boost my confidence on the research</w:t>
      </w:r>
      <w:r w:rsidRPr="00332EF8">
        <w:rPr>
          <w:rFonts w:ascii="Times New Roman" w:hAnsi="Times New Roman" w:cs="Times New Roman"/>
          <w:sz w:val="24"/>
          <w:szCs w:val="24"/>
        </w:rPr>
        <w:t>.</w:t>
      </w:r>
    </w:p>
    <w:p w14:paraId="2A12E044" w14:textId="77777777" w:rsidR="0026759B" w:rsidRPr="00332EF8" w:rsidRDefault="0026759B" w:rsidP="00D64A60">
      <w:pPr>
        <w:spacing w:line="480" w:lineRule="auto"/>
        <w:jc w:val="both"/>
        <w:rPr>
          <w:rFonts w:ascii="Times New Roman" w:hAnsi="Times New Roman" w:cs="Times New Roman"/>
          <w:sz w:val="24"/>
          <w:szCs w:val="24"/>
        </w:rPr>
      </w:pPr>
    </w:p>
    <w:p w14:paraId="0F095309" w14:textId="77777777" w:rsidR="00027B0A" w:rsidRDefault="00027B0A" w:rsidP="00D64A60">
      <w:pPr>
        <w:spacing w:line="480" w:lineRule="auto"/>
        <w:jc w:val="both"/>
        <w:rPr>
          <w:rFonts w:ascii="Times New Roman" w:hAnsi="Times New Roman" w:cs="Times New Roman"/>
          <w:sz w:val="24"/>
          <w:szCs w:val="24"/>
          <w:u w:val="single"/>
        </w:rPr>
      </w:pPr>
    </w:p>
    <w:p w14:paraId="7A1E2FED" w14:textId="69637941" w:rsidR="00D64A60" w:rsidRPr="00332EF8" w:rsidRDefault="00D64A60" w:rsidP="00D64A60">
      <w:pPr>
        <w:spacing w:line="480" w:lineRule="auto"/>
        <w:jc w:val="both"/>
        <w:rPr>
          <w:rFonts w:ascii="Times New Roman" w:hAnsi="Times New Roman" w:cs="Times New Roman"/>
          <w:sz w:val="24"/>
          <w:szCs w:val="24"/>
          <w:u w:val="single"/>
        </w:rPr>
      </w:pPr>
      <w:r w:rsidRPr="00332EF8">
        <w:rPr>
          <w:rFonts w:ascii="Times New Roman" w:hAnsi="Times New Roman" w:cs="Times New Roman"/>
          <w:sz w:val="24"/>
          <w:szCs w:val="24"/>
          <w:u w:val="single"/>
        </w:rPr>
        <w:t>3.</w:t>
      </w:r>
      <w:r w:rsidR="00582D35">
        <w:rPr>
          <w:rFonts w:ascii="Times New Roman" w:hAnsi="Times New Roman" w:cs="Times New Roman"/>
          <w:sz w:val="24"/>
          <w:szCs w:val="24"/>
          <w:u w:val="single"/>
        </w:rPr>
        <w:t>4</w:t>
      </w:r>
      <w:r w:rsidRPr="00332EF8">
        <w:rPr>
          <w:rFonts w:ascii="Times New Roman" w:hAnsi="Times New Roman" w:cs="Times New Roman"/>
          <w:sz w:val="24"/>
          <w:szCs w:val="24"/>
          <w:u w:val="single"/>
        </w:rPr>
        <w:t>.3 Searching for themes and their development</w:t>
      </w:r>
    </w:p>
    <w:p w14:paraId="73219606" w14:textId="3AA9D07C" w:rsidR="00D64A60" w:rsidRPr="00332EF8" w:rsidRDefault="00D64A60" w:rsidP="00D64A60">
      <w:pPr>
        <w:spacing w:line="480" w:lineRule="auto"/>
        <w:jc w:val="both"/>
        <w:rPr>
          <w:rFonts w:ascii="Times New Roman" w:hAnsi="Times New Roman" w:cs="Times New Roman"/>
          <w:sz w:val="24"/>
          <w:szCs w:val="24"/>
        </w:rPr>
      </w:pPr>
      <w:r>
        <w:rPr>
          <w:rFonts w:ascii="Times New Roman" w:hAnsi="Times New Roman" w:cs="Times New Roman"/>
          <w:sz w:val="24"/>
          <w:szCs w:val="24"/>
        </w:rPr>
        <w:t>S</w:t>
      </w:r>
      <w:r w:rsidRPr="00332EF8">
        <w:rPr>
          <w:rFonts w:ascii="Times New Roman" w:hAnsi="Times New Roman" w:cs="Times New Roman"/>
          <w:sz w:val="24"/>
          <w:szCs w:val="24"/>
        </w:rPr>
        <w:t>earching for patterns</w:t>
      </w:r>
      <w:r>
        <w:rPr>
          <w:rFonts w:ascii="Times New Roman" w:hAnsi="Times New Roman" w:cs="Times New Roman"/>
          <w:sz w:val="24"/>
          <w:szCs w:val="24"/>
        </w:rPr>
        <w:t xml:space="preserve"> and themes was a continuous process</w:t>
      </w:r>
      <w:r w:rsidRPr="00332EF8">
        <w:rPr>
          <w:rFonts w:ascii="Times New Roman" w:hAnsi="Times New Roman" w:cs="Times New Roman"/>
          <w:sz w:val="24"/>
          <w:szCs w:val="24"/>
        </w:rPr>
        <w:t xml:space="preserve"> in the three phases of coding</w:t>
      </w:r>
      <w:r>
        <w:rPr>
          <w:rFonts w:ascii="Times New Roman" w:hAnsi="Times New Roman" w:cs="Times New Roman"/>
          <w:sz w:val="24"/>
          <w:szCs w:val="24"/>
        </w:rPr>
        <w:t xml:space="preserve">. </w:t>
      </w:r>
      <w:r w:rsidRPr="00332EF8">
        <w:rPr>
          <w:rFonts w:ascii="Times New Roman" w:hAnsi="Times New Roman" w:cs="Times New Roman"/>
          <w:sz w:val="24"/>
          <w:szCs w:val="24"/>
        </w:rPr>
        <w:t>The</w:t>
      </w:r>
      <w:r>
        <w:rPr>
          <w:rFonts w:ascii="Times New Roman" w:hAnsi="Times New Roman" w:cs="Times New Roman"/>
          <w:sz w:val="24"/>
          <w:szCs w:val="24"/>
        </w:rPr>
        <w:t xml:space="preserve"> conceptual</w:t>
      </w:r>
      <w:r w:rsidRPr="00332EF8">
        <w:rPr>
          <w:rFonts w:ascii="Times New Roman" w:hAnsi="Times New Roman" w:cs="Times New Roman"/>
          <w:sz w:val="24"/>
          <w:szCs w:val="24"/>
        </w:rPr>
        <w:t xml:space="preserve"> framework was a logical starting place to look for themes</w:t>
      </w:r>
      <w:r>
        <w:rPr>
          <w:rFonts w:ascii="Times New Roman" w:hAnsi="Times New Roman" w:cs="Times New Roman"/>
          <w:sz w:val="24"/>
          <w:szCs w:val="24"/>
        </w:rPr>
        <w:t>.</w:t>
      </w:r>
      <w:r w:rsidRPr="00332EF8">
        <w:rPr>
          <w:rFonts w:ascii="Times New Roman" w:hAnsi="Times New Roman" w:cs="Times New Roman"/>
          <w:sz w:val="24"/>
          <w:szCs w:val="24"/>
        </w:rPr>
        <w:t xml:space="preserve"> The</w:t>
      </w:r>
      <w:r>
        <w:rPr>
          <w:rFonts w:ascii="Times New Roman" w:hAnsi="Times New Roman" w:cs="Times New Roman"/>
          <w:sz w:val="24"/>
          <w:szCs w:val="24"/>
        </w:rPr>
        <w:t xml:space="preserve"> </w:t>
      </w:r>
      <w:r w:rsidRPr="00332EF8">
        <w:rPr>
          <w:rFonts w:ascii="Times New Roman" w:hAnsi="Times New Roman" w:cs="Times New Roman"/>
          <w:sz w:val="24"/>
          <w:szCs w:val="24"/>
        </w:rPr>
        <w:t xml:space="preserve">parameters of </w:t>
      </w:r>
      <w:r>
        <w:rPr>
          <w:rFonts w:ascii="Times New Roman" w:hAnsi="Times New Roman" w:cs="Times New Roman"/>
          <w:sz w:val="24"/>
          <w:szCs w:val="24"/>
        </w:rPr>
        <w:t>S</w:t>
      </w:r>
      <w:r w:rsidRPr="00332EF8">
        <w:rPr>
          <w:rFonts w:ascii="Times New Roman" w:hAnsi="Times New Roman" w:cs="Times New Roman"/>
          <w:sz w:val="24"/>
          <w:szCs w:val="24"/>
        </w:rPr>
        <w:t xml:space="preserve">tance and </w:t>
      </w:r>
      <w:r>
        <w:rPr>
          <w:rFonts w:ascii="Times New Roman" w:hAnsi="Times New Roman" w:cs="Times New Roman"/>
          <w:sz w:val="24"/>
          <w:szCs w:val="24"/>
        </w:rPr>
        <w:t>E</w:t>
      </w:r>
      <w:r w:rsidRPr="00332EF8">
        <w:rPr>
          <w:rFonts w:ascii="Times New Roman" w:hAnsi="Times New Roman" w:cs="Times New Roman"/>
          <w:sz w:val="24"/>
          <w:szCs w:val="24"/>
        </w:rPr>
        <w:t xml:space="preserve">ngagement </w:t>
      </w:r>
      <w:r>
        <w:rPr>
          <w:rFonts w:ascii="Times New Roman" w:hAnsi="Times New Roman" w:cs="Times New Roman"/>
          <w:sz w:val="24"/>
          <w:szCs w:val="24"/>
        </w:rPr>
        <w:t>were a logical</w:t>
      </w:r>
      <w:r w:rsidRPr="00332EF8">
        <w:rPr>
          <w:rFonts w:ascii="Times New Roman" w:hAnsi="Times New Roman" w:cs="Times New Roman"/>
          <w:sz w:val="24"/>
          <w:szCs w:val="24"/>
        </w:rPr>
        <w:t xml:space="preserve"> starting point </w:t>
      </w:r>
      <w:r>
        <w:rPr>
          <w:rFonts w:ascii="Times New Roman" w:hAnsi="Times New Roman" w:cs="Times New Roman"/>
          <w:sz w:val="24"/>
          <w:szCs w:val="24"/>
        </w:rPr>
        <w:t>for</w:t>
      </w:r>
      <w:r w:rsidRPr="00332EF8">
        <w:rPr>
          <w:rFonts w:ascii="Times New Roman" w:hAnsi="Times New Roman" w:cs="Times New Roman"/>
          <w:sz w:val="24"/>
          <w:szCs w:val="24"/>
        </w:rPr>
        <w:t xml:space="preserve"> a thematic analysis. From the framework there emerged the first two major themes, Stance and Engagement, from these two major themes emerged the nine sub themes to create a second tier for the thematic analysis. The third level was to investigate the other themes that were not captured by the framework but appeared to be important for the Needs Analysis </w:t>
      </w:r>
      <w:r>
        <w:rPr>
          <w:rFonts w:ascii="Times New Roman" w:hAnsi="Times New Roman" w:cs="Times New Roman"/>
          <w:sz w:val="24"/>
          <w:szCs w:val="24"/>
        </w:rPr>
        <w:t>of the English pre-sessional course</w:t>
      </w:r>
      <w:r w:rsidRPr="00332EF8">
        <w:rPr>
          <w:rFonts w:ascii="Times New Roman" w:hAnsi="Times New Roman" w:cs="Times New Roman"/>
          <w:sz w:val="24"/>
          <w:szCs w:val="24"/>
        </w:rPr>
        <w:t>, wh</w:t>
      </w:r>
      <w:r>
        <w:rPr>
          <w:rFonts w:ascii="Times New Roman" w:hAnsi="Times New Roman" w:cs="Times New Roman"/>
          <w:sz w:val="24"/>
          <w:szCs w:val="24"/>
        </w:rPr>
        <w:t>ere the ARP voice analysis was a form of</w:t>
      </w:r>
      <w:r w:rsidR="00DA31F7">
        <w:rPr>
          <w:rFonts w:ascii="Times New Roman" w:hAnsi="Times New Roman" w:cs="Times New Roman"/>
          <w:sz w:val="24"/>
          <w:szCs w:val="24"/>
        </w:rPr>
        <w:t xml:space="preserve"> an</w:t>
      </w:r>
      <w:r>
        <w:rPr>
          <w:rFonts w:ascii="Times New Roman" w:hAnsi="Times New Roman" w:cs="Times New Roman"/>
          <w:sz w:val="24"/>
          <w:szCs w:val="24"/>
        </w:rPr>
        <w:t xml:space="preserve"> exit</w:t>
      </w:r>
      <w:r w:rsidR="00DA31F7">
        <w:rPr>
          <w:rFonts w:ascii="Times New Roman" w:hAnsi="Times New Roman" w:cs="Times New Roman"/>
          <w:sz w:val="24"/>
          <w:szCs w:val="24"/>
        </w:rPr>
        <w:t>-</w:t>
      </w:r>
      <w:r>
        <w:rPr>
          <w:rFonts w:ascii="Times New Roman" w:hAnsi="Times New Roman" w:cs="Times New Roman"/>
          <w:sz w:val="24"/>
          <w:szCs w:val="24"/>
        </w:rPr>
        <w:t>interview to inform course review</w:t>
      </w:r>
      <w:r w:rsidRPr="00332EF8">
        <w:rPr>
          <w:rFonts w:ascii="Times New Roman" w:hAnsi="Times New Roman" w:cs="Times New Roman"/>
          <w:sz w:val="24"/>
          <w:szCs w:val="24"/>
        </w:rPr>
        <w:t>. The main reason for this research, was to explore the gaps in knowledge in terms of student voice as a way of understanding what the learning needs for these language learners might have been, had an initial needs analysis for the course had been carried out prior to the commencement of the pre-sessional English course.</w:t>
      </w:r>
      <w:r>
        <w:rPr>
          <w:rFonts w:ascii="Times New Roman" w:hAnsi="Times New Roman" w:cs="Times New Roman"/>
          <w:sz w:val="24"/>
          <w:szCs w:val="24"/>
        </w:rPr>
        <w:t xml:space="preserve"> The knowledge gaps when found will help the reviewing of course materials for future courses.</w:t>
      </w:r>
    </w:p>
    <w:p w14:paraId="6A8558FE" w14:textId="77777777" w:rsidR="00D64A60" w:rsidRPr="00332EF8" w:rsidRDefault="00D64A60" w:rsidP="00D64A60">
      <w:pPr>
        <w:spacing w:line="480" w:lineRule="auto"/>
        <w:jc w:val="both"/>
        <w:rPr>
          <w:rFonts w:ascii="Times New Roman" w:hAnsi="Times New Roman" w:cs="Times New Roman"/>
          <w:sz w:val="24"/>
          <w:szCs w:val="24"/>
        </w:rPr>
      </w:pPr>
      <w:r w:rsidRPr="00332EF8">
        <w:rPr>
          <w:rFonts w:ascii="Times New Roman" w:hAnsi="Times New Roman" w:cs="Times New Roman"/>
          <w:sz w:val="24"/>
          <w:szCs w:val="24"/>
        </w:rPr>
        <w:t xml:space="preserve"> </w:t>
      </w:r>
    </w:p>
    <w:p w14:paraId="18B3E902" w14:textId="77777777" w:rsidR="00D64A60" w:rsidRPr="00332EF8" w:rsidRDefault="00D64A60" w:rsidP="00D64A60">
      <w:pPr>
        <w:spacing w:line="480" w:lineRule="auto"/>
        <w:jc w:val="both"/>
        <w:rPr>
          <w:rFonts w:ascii="Times New Roman" w:hAnsi="Times New Roman" w:cs="Times New Roman"/>
          <w:sz w:val="24"/>
          <w:szCs w:val="24"/>
        </w:rPr>
      </w:pPr>
      <w:r w:rsidRPr="00332EF8">
        <w:rPr>
          <w:rFonts w:ascii="Times New Roman" w:hAnsi="Times New Roman" w:cs="Times New Roman"/>
          <w:sz w:val="24"/>
          <w:szCs w:val="24"/>
        </w:rPr>
        <w:t xml:space="preserve">The process of reviewing themes </w:t>
      </w:r>
      <w:r>
        <w:rPr>
          <w:rFonts w:ascii="Times New Roman" w:hAnsi="Times New Roman" w:cs="Times New Roman"/>
          <w:sz w:val="24"/>
          <w:szCs w:val="24"/>
        </w:rPr>
        <w:t>continues</w:t>
      </w:r>
      <w:r w:rsidRPr="00332EF8">
        <w:rPr>
          <w:rFonts w:ascii="Times New Roman" w:hAnsi="Times New Roman" w:cs="Times New Roman"/>
          <w:sz w:val="24"/>
          <w:szCs w:val="24"/>
        </w:rPr>
        <w:t xml:space="preserve"> throughout the process of analysis, where </w:t>
      </w:r>
      <w:r>
        <w:rPr>
          <w:rFonts w:ascii="Times New Roman" w:hAnsi="Times New Roman" w:cs="Times New Roman"/>
          <w:sz w:val="24"/>
          <w:szCs w:val="24"/>
        </w:rPr>
        <w:t>one</w:t>
      </w:r>
      <w:r w:rsidRPr="00332EF8">
        <w:rPr>
          <w:rFonts w:ascii="Times New Roman" w:hAnsi="Times New Roman" w:cs="Times New Roman"/>
          <w:sz w:val="24"/>
          <w:szCs w:val="24"/>
        </w:rPr>
        <w:t xml:space="preserve"> continuously </w:t>
      </w:r>
      <w:r>
        <w:rPr>
          <w:rFonts w:ascii="Times New Roman" w:hAnsi="Times New Roman" w:cs="Times New Roman"/>
          <w:sz w:val="24"/>
          <w:szCs w:val="24"/>
        </w:rPr>
        <w:t>evaluates</w:t>
      </w:r>
      <w:r w:rsidRPr="00332EF8">
        <w:rPr>
          <w:rFonts w:ascii="Times New Roman" w:hAnsi="Times New Roman" w:cs="Times New Roman"/>
          <w:sz w:val="24"/>
          <w:szCs w:val="24"/>
        </w:rPr>
        <w:t>, edit, add, question and subtract from the initial themes. This</w:t>
      </w:r>
      <w:r>
        <w:rPr>
          <w:rFonts w:ascii="Times New Roman" w:hAnsi="Times New Roman" w:cs="Times New Roman"/>
          <w:sz w:val="24"/>
          <w:szCs w:val="24"/>
        </w:rPr>
        <w:t xml:space="preserve"> distillation </w:t>
      </w:r>
      <w:r w:rsidRPr="00332EF8">
        <w:rPr>
          <w:rFonts w:ascii="Times New Roman" w:hAnsi="Times New Roman" w:cs="Times New Roman"/>
          <w:sz w:val="24"/>
          <w:szCs w:val="24"/>
        </w:rPr>
        <w:t xml:space="preserve">process </w:t>
      </w:r>
      <w:r>
        <w:rPr>
          <w:rFonts w:ascii="Times New Roman" w:hAnsi="Times New Roman" w:cs="Times New Roman"/>
          <w:sz w:val="24"/>
          <w:szCs w:val="24"/>
        </w:rPr>
        <w:t>influences the surfacing of</w:t>
      </w:r>
      <w:r w:rsidRPr="00332EF8">
        <w:rPr>
          <w:rFonts w:ascii="Times New Roman" w:hAnsi="Times New Roman" w:cs="Times New Roman"/>
          <w:sz w:val="24"/>
          <w:szCs w:val="24"/>
        </w:rPr>
        <w:t xml:space="preserve"> salient features of data that ends up in the final analysis. It is a process of filtering and </w:t>
      </w:r>
      <w:r>
        <w:rPr>
          <w:rFonts w:ascii="Times New Roman" w:hAnsi="Times New Roman" w:cs="Times New Roman"/>
          <w:sz w:val="24"/>
          <w:szCs w:val="24"/>
        </w:rPr>
        <w:t>refining</w:t>
      </w:r>
      <w:r w:rsidRPr="00332EF8">
        <w:rPr>
          <w:rFonts w:ascii="Times New Roman" w:hAnsi="Times New Roman" w:cs="Times New Roman"/>
          <w:sz w:val="24"/>
          <w:szCs w:val="24"/>
        </w:rPr>
        <w:t xml:space="preserve"> data until </w:t>
      </w:r>
      <w:r>
        <w:rPr>
          <w:rFonts w:ascii="Times New Roman" w:hAnsi="Times New Roman" w:cs="Times New Roman"/>
          <w:sz w:val="24"/>
          <w:szCs w:val="24"/>
        </w:rPr>
        <w:t>patterns</w:t>
      </w:r>
      <w:r w:rsidRPr="00332EF8">
        <w:rPr>
          <w:rFonts w:ascii="Times New Roman" w:hAnsi="Times New Roman" w:cs="Times New Roman"/>
          <w:sz w:val="24"/>
          <w:szCs w:val="24"/>
        </w:rPr>
        <w:t xml:space="preserve"> begin to emerge with certain levels of clarity (</w:t>
      </w:r>
      <w:proofErr w:type="spellStart"/>
      <w:r w:rsidRPr="00332EF8">
        <w:rPr>
          <w:rFonts w:ascii="Times New Roman" w:hAnsi="Times New Roman" w:cs="Times New Roman"/>
          <w:sz w:val="24"/>
          <w:szCs w:val="24"/>
        </w:rPr>
        <w:t>Boeije</w:t>
      </w:r>
      <w:proofErr w:type="spellEnd"/>
      <w:r w:rsidRPr="00332EF8">
        <w:rPr>
          <w:rFonts w:ascii="Times New Roman" w:hAnsi="Times New Roman" w:cs="Times New Roman"/>
          <w:sz w:val="24"/>
          <w:szCs w:val="24"/>
        </w:rPr>
        <w:t xml:space="preserve">, 2010).  This stage is followed by the defining and naming of themes. This stage </w:t>
      </w:r>
      <w:r>
        <w:rPr>
          <w:rFonts w:ascii="Times New Roman" w:hAnsi="Times New Roman" w:cs="Times New Roman"/>
          <w:sz w:val="24"/>
          <w:szCs w:val="24"/>
        </w:rPr>
        <w:t>marked</w:t>
      </w:r>
      <w:r w:rsidRPr="00332EF8">
        <w:rPr>
          <w:rFonts w:ascii="Times New Roman" w:hAnsi="Times New Roman" w:cs="Times New Roman"/>
          <w:sz w:val="24"/>
          <w:szCs w:val="24"/>
        </w:rPr>
        <w:t xml:space="preserve"> the</w:t>
      </w:r>
      <w:r>
        <w:rPr>
          <w:rFonts w:ascii="Times New Roman" w:hAnsi="Times New Roman" w:cs="Times New Roman"/>
          <w:sz w:val="24"/>
          <w:szCs w:val="24"/>
        </w:rPr>
        <w:t xml:space="preserve"> beginning of the</w:t>
      </w:r>
      <w:r w:rsidRPr="00332EF8">
        <w:rPr>
          <w:rFonts w:ascii="Times New Roman" w:hAnsi="Times New Roman" w:cs="Times New Roman"/>
          <w:sz w:val="24"/>
          <w:szCs w:val="24"/>
        </w:rPr>
        <w:t xml:space="preserve"> write-up of the final analysis. </w:t>
      </w:r>
    </w:p>
    <w:p w14:paraId="48FEB84F" w14:textId="77777777" w:rsidR="00D64A60" w:rsidRPr="00332EF8" w:rsidRDefault="00D64A60" w:rsidP="00D64A60">
      <w:pPr>
        <w:spacing w:line="480" w:lineRule="auto"/>
        <w:jc w:val="both"/>
        <w:rPr>
          <w:rFonts w:ascii="Times New Roman" w:hAnsi="Times New Roman" w:cs="Times New Roman"/>
          <w:sz w:val="24"/>
          <w:szCs w:val="24"/>
        </w:rPr>
      </w:pPr>
    </w:p>
    <w:p w14:paraId="6612AEB5" w14:textId="171F3BF3" w:rsidR="00D64A60" w:rsidRDefault="00D64A60" w:rsidP="00D64A60">
      <w:pPr>
        <w:spacing w:line="480" w:lineRule="auto"/>
        <w:jc w:val="both"/>
        <w:rPr>
          <w:rFonts w:ascii="Times New Roman" w:hAnsi="Times New Roman" w:cs="Times New Roman"/>
          <w:sz w:val="24"/>
          <w:szCs w:val="24"/>
        </w:rPr>
      </w:pPr>
      <w:r w:rsidRPr="00332EF8">
        <w:rPr>
          <w:rFonts w:ascii="Times New Roman" w:hAnsi="Times New Roman" w:cs="Times New Roman"/>
          <w:sz w:val="24"/>
          <w:szCs w:val="24"/>
        </w:rPr>
        <w:t>In a paradoxical way, there is nothing final at all about the choices that I made on what to include in the final report, because the more I read the analysis, the more I re-examined the data. When you continue to re-examine data different insights about the patterns emerging from the data will continue to manifest, although the salient features stabilise after investigating the data several times. Doubts about what examples best illustrate a particular point continue to until the submission date for the research. In my mind there will always be ways in which different examples could have been picked and concepts explained differently. It is a thought that a researcher continues to toy with until they have submitted their research paper.</w:t>
      </w:r>
      <w:r>
        <w:rPr>
          <w:rFonts w:ascii="Times New Roman" w:hAnsi="Times New Roman" w:cs="Times New Roman"/>
          <w:sz w:val="24"/>
          <w:szCs w:val="24"/>
        </w:rPr>
        <w:t xml:space="preserve"> </w:t>
      </w:r>
      <w:r w:rsidRPr="00416A92">
        <w:rPr>
          <w:rFonts w:ascii="Times New Roman" w:hAnsi="Times New Roman" w:cs="Times New Roman"/>
          <w:sz w:val="24"/>
          <w:szCs w:val="24"/>
        </w:rPr>
        <w:t>The following subheadings explore the conceptual framework in detail and how it will be used to explore the concept of voice in this sample.</w:t>
      </w:r>
    </w:p>
    <w:p w14:paraId="244BA9C1" w14:textId="77777777" w:rsidR="00117B89" w:rsidRPr="00117B89" w:rsidRDefault="00117B89" w:rsidP="00D64A60">
      <w:pPr>
        <w:spacing w:line="480" w:lineRule="auto"/>
        <w:jc w:val="both"/>
        <w:rPr>
          <w:rFonts w:ascii="Times New Roman" w:hAnsi="Times New Roman" w:cs="Times New Roman"/>
          <w:sz w:val="24"/>
          <w:szCs w:val="24"/>
        </w:rPr>
      </w:pPr>
    </w:p>
    <w:p w14:paraId="3B5A8C51" w14:textId="76D620DD" w:rsidR="00DC0490" w:rsidRDefault="00834F9F" w:rsidP="005306C0">
      <w:pPr>
        <w:spacing w:line="480" w:lineRule="auto"/>
        <w:jc w:val="both"/>
        <w:rPr>
          <w:rFonts w:ascii="Times New Roman" w:hAnsi="Times New Roman" w:cs="Times New Roman"/>
          <w:b/>
          <w:sz w:val="24"/>
          <w:szCs w:val="24"/>
        </w:rPr>
      </w:pPr>
      <w:r w:rsidRPr="00834F9F">
        <w:rPr>
          <w:rFonts w:ascii="Times New Roman" w:hAnsi="Times New Roman" w:cs="Times New Roman"/>
          <w:b/>
          <w:sz w:val="24"/>
          <w:szCs w:val="24"/>
        </w:rPr>
        <w:t>3.</w:t>
      </w:r>
      <w:r w:rsidR="00582D35">
        <w:rPr>
          <w:rFonts w:ascii="Times New Roman" w:hAnsi="Times New Roman" w:cs="Times New Roman"/>
          <w:b/>
          <w:sz w:val="24"/>
          <w:szCs w:val="24"/>
        </w:rPr>
        <w:t>5</w:t>
      </w:r>
      <w:r w:rsidR="00DC0490">
        <w:rPr>
          <w:rFonts w:ascii="Times New Roman" w:hAnsi="Times New Roman" w:cs="Times New Roman"/>
          <w:sz w:val="24"/>
          <w:szCs w:val="24"/>
        </w:rPr>
        <w:t xml:space="preserve"> </w:t>
      </w:r>
      <w:r w:rsidR="00DC0490" w:rsidRPr="004034C0">
        <w:rPr>
          <w:rFonts w:ascii="Times New Roman" w:hAnsi="Times New Roman" w:cs="Times New Roman"/>
          <w:b/>
          <w:sz w:val="24"/>
          <w:szCs w:val="24"/>
        </w:rPr>
        <w:t xml:space="preserve">Understanding Stance and Engagement </w:t>
      </w:r>
    </w:p>
    <w:p w14:paraId="722C01D6" w14:textId="6D4B8E73" w:rsidR="0026759B" w:rsidRPr="00416A92" w:rsidRDefault="0026759B" w:rsidP="005306C0">
      <w:pPr>
        <w:spacing w:line="480" w:lineRule="auto"/>
        <w:jc w:val="both"/>
        <w:rPr>
          <w:rFonts w:ascii="Times New Roman" w:hAnsi="Times New Roman" w:cs="Times New Roman"/>
          <w:sz w:val="24"/>
          <w:szCs w:val="24"/>
        </w:rPr>
      </w:pPr>
      <w:r w:rsidRPr="00416A92">
        <w:rPr>
          <w:rFonts w:ascii="Times New Roman" w:hAnsi="Times New Roman" w:cs="Times New Roman"/>
          <w:sz w:val="24"/>
          <w:szCs w:val="24"/>
          <w:u w:val="single"/>
        </w:rPr>
        <w:t>Background to the conceptual framework</w:t>
      </w:r>
      <w:r w:rsidRPr="00416A92">
        <w:rPr>
          <w:rFonts w:ascii="Times New Roman" w:hAnsi="Times New Roman" w:cs="Times New Roman"/>
          <w:sz w:val="24"/>
          <w:szCs w:val="24"/>
        </w:rPr>
        <w:t>.</w:t>
      </w:r>
    </w:p>
    <w:p w14:paraId="06A4D68E" w14:textId="4186DB0B" w:rsidR="0026759B" w:rsidRDefault="0026759B" w:rsidP="005306C0">
      <w:pPr>
        <w:spacing w:line="480" w:lineRule="auto"/>
        <w:jc w:val="both"/>
        <w:rPr>
          <w:rFonts w:ascii="Times New Roman" w:hAnsi="Times New Roman" w:cs="Times New Roman"/>
          <w:sz w:val="24"/>
          <w:szCs w:val="24"/>
        </w:rPr>
      </w:pPr>
      <w:r w:rsidRPr="00416A92">
        <w:rPr>
          <w:rFonts w:ascii="Times New Roman" w:hAnsi="Times New Roman" w:cs="Times New Roman"/>
          <w:sz w:val="24"/>
          <w:szCs w:val="24"/>
        </w:rPr>
        <w:t xml:space="preserve">This conceptual framework was developed by Hyland </w:t>
      </w:r>
      <w:r w:rsidR="00E92F74" w:rsidRPr="00416A92">
        <w:rPr>
          <w:rFonts w:ascii="Times New Roman" w:hAnsi="Times New Roman" w:cs="Times New Roman"/>
          <w:sz w:val="24"/>
          <w:szCs w:val="24"/>
        </w:rPr>
        <w:t>(</w:t>
      </w:r>
      <w:r w:rsidRPr="00416A92">
        <w:rPr>
          <w:rFonts w:ascii="Times New Roman" w:hAnsi="Times New Roman" w:cs="Times New Roman"/>
          <w:sz w:val="24"/>
          <w:szCs w:val="24"/>
        </w:rPr>
        <w:t>2005</w:t>
      </w:r>
      <w:r w:rsidR="00E92F74" w:rsidRPr="00416A92">
        <w:rPr>
          <w:rFonts w:ascii="Times New Roman" w:hAnsi="Times New Roman" w:cs="Times New Roman"/>
          <w:sz w:val="24"/>
          <w:szCs w:val="24"/>
        </w:rPr>
        <w:t>)</w:t>
      </w:r>
      <w:r w:rsidRPr="00416A92">
        <w:rPr>
          <w:rFonts w:ascii="Times New Roman" w:hAnsi="Times New Roman" w:cs="Times New Roman"/>
          <w:sz w:val="24"/>
          <w:szCs w:val="24"/>
        </w:rPr>
        <w:t xml:space="preserve"> to explore how voice was projected in research papers by academics across a huge cross section of disciplines. It was also further used by Hyland </w:t>
      </w:r>
      <w:r w:rsidR="00E92F74" w:rsidRPr="00416A92">
        <w:rPr>
          <w:rFonts w:ascii="Times New Roman" w:hAnsi="Times New Roman" w:cs="Times New Roman"/>
          <w:sz w:val="24"/>
          <w:szCs w:val="24"/>
        </w:rPr>
        <w:t>(</w:t>
      </w:r>
      <w:r w:rsidRPr="00416A92">
        <w:rPr>
          <w:rFonts w:ascii="Times New Roman" w:hAnsi="Times New Roman" w:cs="Times New Roman"/>
          <w:sz w:val="24"/>
          <w:szCs w:val="24"/>
        </w:rPr>
        <w:t>2008</w:t>
      </w:r>
      <w:r w:rsidR="00E92F74" w:rsidRPr="00416A92">
        <w:rPr>
          <w:rFonts w:ascii="Times New Roman" w:hAnsi="Times New Roman" w:cs="Times New Roman"/>
          <w:sz w:val="24"/>
          <w:szCs w:val="24"/>
        </w:rPr>
        <w:t>)</w:t>
      </w:r>
      <w:r w:rsidRPr="00416A92">
        <w:rPr>
          <w:rFonts w:ascii="Times New Roman" w:hAnsi="Times New Roman" w:cs="Times New Roman"/>
          <w:sz w:val="24"/>
          <w:szCs w:val="24"/>
        </w:rPr>
        <w:t xml:space="preserve"> to further explore the same concept in a different sample. Zhao (2012) also used the same framework to explore voice in student work and described the framework as comprehensive. The way in which the framework explores the reader and writer dimensions of voice through </w:t>
      </w:r>
      <w:r w:rsidR="00110338" w:rsidRPr="00416A92">
        <w:rPr>
          <w:rFonts w:ascii="Times New Roman" w:hAnsi="Times New Roman" w:cs="Times New Roman"/>
          <w:sz w:val="24"/>
          <w:szCs w:val="24"/>
        </w:rPr>
        <w:t>the</w:t>
      </w:r>
      <w:r w:rsidRPr="00416A92">
        <w:rPr>
          <w:rFonts w:ascii="Times New Roman" w:hAnsi="Times New Roman" w:cs="Times New Roman"/>
          <w:sz w:val="24"/>
          <w:szCs w:val="24"/>
        </w:rPr>
        <w:t xml:space="preserve"> </w:t>
      </w:r>
      <w:r w:rsidR="00110338" w:rsidRPr="00416A92">
        <w:rPr>
          <w:rFonts w:ascii="Times New Roman" w:hAnsi="Times New Roman" w:cs="Times New Roman"/>
          <w:sz w:val="24"/>
          <w:szCs w:val="24"/>
        </w:rPr>
        <w:t>Stance and Engagement paradigms makes it an appropriate to</w:t>
      </w:r>
      <w:r w:rsidR="006E76AA" w:rsidRPr="00416A92">
        <w:rPr>
          <w:rFonts w:ascii="Times New Roman" w:hAnsi="Times New Roman" w:cs="Times New Roman"/>
          <w:sz w:val="24"/>
          <w:szCs w:val="24"/>
        </w:rPr>
        <w:t>o</w:t>
      </w:r>
      <w:r w:rsidR="00110338" w:rsidRPr="00416A92">
        <w:rPr>
          <w:rFonts w:ascii="Times New Roman" w:hAnsi="Times New Roman" w:cs="Times New Roman"/>
          <w:sz w:val="24"/>
          <w:szCs w:val="24"/>
        </w:rPr>
        <w:t xml:space="preserve">l for exploring the articulation and conceptualisation of voice by L2 learners. </w:t>
      </w:r>
      <w:r w:rsidR="00E92F74" w:rsidRPr="00416A92">
        <w:rPr>
          <w:rFonts w:ascii="Times New Roman" w:hAnsi="Times New Roman" w:cs="Times New Roman"/>
          <w:sz w:val="24"/>
          <w:szCs w:val="24"/>
        </w:rPr>
        <w:t xml:space="preserve">This conceptual framework is from a social constructionist paradigm that concurs with the view; “that all language use is related to specific social, cultural and institutional contexts” </w:t>
      </w:r>
      <w:r w:rsidR="00E92F74" w:rsidRPr="00416A92">
        <w:rPr>
          <w:rFonts w:ascii="Times New Roman" w:hAnsi="Times New Roman" w:cs="Times New Roman"/>
          <w:sz w:val="24"/>
          <w:szCs w:val="24"/>
        </w:rPr>
        <w:lastRenderedPageBreak/>
        <w:t xml:space="preserve">(Hyland, 2005, p. 174). What this entails is that, the student texts that will be analysed in chapter 4 will have to be understood in the context of the production of the texts as extant texts produced to meet the requirements of a pre-sessional course at a UK University.  This chapter will also examine the concepts of </w:t>
      </w:r>
      <w:r w:rsidR="00E92F74" w:rsidRPr="00416A92">
        <w:rPr>
          <w:rFonts w:ascii="Times New Roman" w:hAnsi="Times New Roman" w:cs="Times New Roman"/>
          <w:b/>
          <w:sz w:val="24"/>
          <w:szCs w:val="24"/>
        </w:rPr>
        <w:t>genre</w:t>
      </w:r>
      <w:r w:rsidR="00E92F74" w:rsidRPr="00416A92">
        <w:rPr>
          <w:rFonts w:ascii="Times New Roman" w:hAnsi="Times New Roman" w:cs="Times New Roman"/>
          <w:sz w:val="24"/>
          <w:szCs w:val="24"/>
        </w:rPr>
        <w:t xml:space="preserve"> and </w:t>
      </w:r>
      <w:r w:rsidR="00E92F74" w:rsidRPr="00416A92">
        <w:rPr>
          <w:rFonts w:ascii="Times New Roman" w:hAnsi="Times New Roman" w:cs="Times New Roman"/>
          <w:b/>
          <w:sz w:val="24"/>
          <w:szCs w:val="24"/>
        </w:rPr>
        <w:t>discourse community</w:t>
      </w:r>
      <w:r w:rsidR="00E92F74" w:rsidRPr="00416A92">
        <w:rPr>
          <w:rFonts w:ascii="Times New Roman" w:hAnsi="Times New Roman" w:cs="Times New Roman"/>
          <w:sz w:val="24"/>
          <w:szCs w:val="24"/>
        </w:rPr>
        <w:t xml:space="preserve"> in greater detail and how their theoretical underpinnings can be used to probe the issue of student voice in academic writing by L2 learners. The following sections will explore the conceptual framework in greater detail.</w:t>
      </w:r>
    </w:p>
    <w:p w14:paraId="1BC5E3C2" w14:textId="05BC07BD" w:rsidR="00DC0490" w:rsidRPr="00715754" w:rsidRDefault="00DC0490" w:rsidP="005306C0">
      <w:pPr>
        <w:jc w:val="both"/>
        <w:rPr>
          <w:rFonts w:ascii="Times New Roman" w:hAnsi="Times New Roman" w:cs="Times New Roman"/>
          <w:sz w:val="24"/>
          <w:szCs w:val="24"/>
          <w:u w:val="single"/>
        </w:rPr>
      </w:pPr>
      <w:r w:rsidRPr="00A201DE">
        <w:rPr>
          <w:rFonts w:ascii="Times New Roman" w:hAnsi="Times New Roman" w:cs="Times New Roman"/>
          <w:sz w:val="24"/>
          <w:szCs w:val="24"/>
          <w:u w:val="single"/>
        </w:rPr>
        <w:t>Figure 2</w:t>
      </w:r>
      <w:r>
        <w:rPr>
          <w:rFonts w:ascii="Times New Roman" w:hAnsi="Times New Roman" w:cs="Times New Roman"/>
          <w:sz w:val="24"/>
          <w:szCs w:val="24"/>
        </w:rPr>
        <w:tab/>
      </w:r>
      <w:r>
        <w:rPr>
          <w:rFonts w:ascii="Times New Roman" w:hAnsi="Times New Roman" w:cs="Times New Roman"/>
          <w:sz w:val="24"/>
          <w:szCs w:val="24"/>
        </w:rPr>
        <w:tab/>
      </w:r>
      <w:r w:rsidRPr="00320BC7">
        <w:rPr>
          <w:rFonts w:ascii="Times New Roman" w:hAnsi="Times New Roman" w:cs="Times New Roman"/>
          <w:b/>
          <w:sz w:val="24"/>
          <w:szCs w:val="24"/>
        </w:rPr>
        <w:t>Hyland’s Conceptual Framework of voice</w:t>
      </w:r>
    </w:p>
    <w:p w14:paraId="11BF4546" w14:textId="77777777" w:rsidR="00DC0490" w:rsidRPr="00715754" w:rsidRDefault="00DC0490" w:rsidP="00DC0490">
      <w:pPr>
        <w:ind w:left="284"/>
        <w:jc w:val="center"/>
        <w:rPr>
          <w:rFonts w:ascii="Times New Roman" w:hAnsi="Times New Roman" w:cs="Times New Roman"/>
          <w:sz w:val="24"/>
          <w:szCs w:val="24"/>
          <w:u w:val="single"/>
        </w:rPr>
      </w:pPr>
    </w:p>
    <w:p w14:paraId="71D13FF4" w14:textId="77777777" w:rsidR="00DC0490" w:rsidRPr="00715754" w:rsidRDefault="00DC0490" w:rsidP="00DC0490">
      <w:pPr>
        <w:ind w:left="284" w:hanging="284"/>
        <w:jc w:val="both"/>
        <w:rPr>
          <w:rFonts w:ascii="Times New Roman" w:hAnsi="Times New Roman" w:cs="Times New Roman"/>
        </w:rPr>
      </w:pPr>
      <w:r w:rsidRPr="00715754">
        <w:rPr>
          <w:rFonts w:ascii="Times New Roman" w:hAnsi="Times New Roman" w:cs="Times New Roman"/>
          <w:noProof/>
          <w:sz w:val="24"/>
          <w:szCs w:val="24"/>
        </w:rPr>
        <w:drawing>
          <wp:inline distT="0" distB="0" distL="0" distR="0" wp14:anchorId="3ED506D1" wp14:editId="0D736814">
            <wp:extent cx="5650525" cy="1996976"/>
            <wp:effectExtent l="0" t="0" r="7325" b="3274"/>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650525" cy="1996976"/>
                    </a:xfrm>
                    <a:prstGeom prst="rect">
                      <a:avLst/>
                    </a:prstGeom>
                    <a:noFill/>
                    <a:ln>
                      <a:noFill/>
                      <a:prstDash/>
                    </a:ln>
                  </pic:spPr>
                </pic:pic>
              </a:graphicData>
            </a:graphic>
          </wp:inline>
        </w:drawing>
      </w:r>
    </w:p>
    <w:p w14:paraId="038F7652" w14:textId="77777777" w:rsidR="00DC0490" w:rsidRPr="00715754" w:rsidRDefault="00DC0490" w:rsidP="00DC0490">
      <w:pPr>
        <w:ind w:left="284"/>
        <w:jc w:val="center"/>
        <w:rPr>
          <w:rFonts w:ascii="Times New Roman" w:hAnsi="Times New Roman" w:cs="Times New Roman"/>
          <w:sz w:val="24"/>
          <w:szCs w:val="24"/>
        </w:rPr>
      </w:pPr>
      <w:r w:rsidRPr="00715754">
        <w:rPr>
          <w:rFonts w:ascii="Times New Roman" w:hAnsi="Times New Roman" w:cs="Times New Roman"/>
          <w:sz w:val="24"/>
          <w:szCs w:val="24"/>
        </w:rPr>
        <w:t>Hyland (2005, p. 177)</w:t>
      </w:r>
    </w:p>
    <w:p w14:paraId="31BAD2E0" w14:textId="77777777" w:rsidR="00DC0490" w:rsidRPr="00715754" w:rsidRDefault="00DC0490" w:rsidP="00DC0490">
      <w:pPr>
        <w:ind w:left="284" w:hanging="284"/>
        <w:rPr>
          <w:rFonts w:ascii="Times New Roman" w:hAnsi="Times New Roman" w:cs="Times New Roman"/>
        </w:rPr>
      </w:pPr>
    </w:p>
    <w:p w14:paraId="67389FDB" w14:textId="77777777" w:rsidR="00DC0490" w:rsidRDefault="00DC0490" w:rsidP="00DC0490">
      <w:pPr>
        <w:spacing w:line="480" w:lineRule="auto"/>
        <w:ind w:left="284"/>
        <w:jc w:val="both"/>
        <w:rPr>
          <w:rFonts w:ascii="Times New Roman" w:hAnsi="Times New Roman" w:cs="Times New Roman"/>
          <w:sz w:val="24"/>
          <w:szCs w:val="24"/>
        </w:rPr>
      </w:pPr>
      <w:r w:rsidRPr="00715754">
        <w:rPr>
          <w:rFonts w:ascii="Times New Roman" w:hAnsi="Times New Roman" w:cs="Times New Roman"/>
          <w:sz w:val="24"/>
          <w:szCs w:val="24"/>
        </w:rPr>
        <w:t xml:space="preserve">This is a very useful way of conceptualising the notion of voice given its slippery nature discussed above, as a result, this analytic framework together with genre theory as espoused by Bhatia (2002) will be used to analyse academic texts from student research projects </w:t>
      </w:r>
      <w:r>
        <w:rPr>
          <w:rFonts w:ascii="Times New Roman" w:hAnsi="Times New Roman" w:cs="Times New Roman"/>
          <w:sz w:val="24"/>
          <w:szCs w:val="24"/>
        </w:rPr>
        <w:t>in order t</w:t>
      </w:r>
      <w:r w:rsidRPr="00715754">
        <w:rPr>
          <w:rFonts w:ascii="Times New Roman" w:hAnsi="Times New Roman" w:cs="Times New Roman"/>
          <w:sz w:val="24"/>
          <w:szCs w:val="24"/>
        </w:rPr>
        <w:t>o assess the</w:t>
      </w:r>
      <w:r>
        <w:rPr>
          <w:rFonts w:ascii="Times New Roman" w:hAnsi="Times New Roman" w:cs="Times New Roman"/>
          <w:sz w:val="24"/>
          <w:szCs w:val="24"/>
        </w:rPr>
        <w:t xml:space="preserve"> various</w:t>
      </w:r>
      <w:r w:rsidRPr="00715754">
        <w:rPr>
          <w:rFonts w:ascii="Times New Roman" w:hAnsi="Times New Roman" w:cs="Times New Roman"/>
          <w:sz w:val="24"/>
          <w:szCs w:val="24"/>
        </w:rPr>
        <w:t xml:space="preserve"> degree</w:t>
      </w:r>
      <w:r>
        <w:rPr>
          <w:rFonts w:ascii="Times New Roman" w:hAnsi="Times New Roman" w:cs="Times New Roman"/>
          <w:sz w:val="24"/>
          <w:szCs w:val="24"/>
        </w:rPr>
        <w:t>s and levels of understanding and application</w:t>
      </w:r>
      <w:r w:rsidRPr="00715754">
        <w:rPr>
          <w:rFonts w:ascii="Times New Roman" w:hAnsi="Times New Roman" w:cs="Times New Roman"/>
          <w:sz w:val="24"/>
          <w:szCs w:val="24"/>
        </w:rPr>
        <w:t xml:space="preserve"> of the concept of</w:t>
      </w:r>
      <w:r>
        <w:rPr>
          <w:rFonts w:ascii="Times New Roman" w:hAnsi="Times New Roman" w:cs="Times New Roman"/>
          <w:sz w:val="24"/>
          <w:szCs w:val="24"/>
        </w:rPr>
        <w:t xml:space="preserve"> student</w:t>
      </w:r>
      <w:r w:rsidRPr="00715754">
        <w:rPr>
          <w:rFonts w:ascii="Times New Roman" w:hAnsi="Times New Roman" w:cs="Times New Roman"/>
          <w:sz w:val="24"/>
          <w:szCs w:val="24"/>
        </w:rPr>
        <w:t xml:space="preserve"> voice alongside other academic writing conventions at the end of their intensiv</w:t>
      </w:r>
      <w:r>
        <w:rPr>
          <w:rFonts w:ascii="Times New Roman" w:hAnsi="Times New Roman" w:cs="Times New Roman"/>
          <w:sz w:val="24"/>
          <w:szCs w:val="24"/>
        </w:rPr>
        <w:t>e pre-sessional English course.</w:t>
      </w:r>
    </w:p>
    <w:p w14:paraId="02599584" w14:textId="77777777" w:rsidR="00DC0490" w:rsidRDefault="00DC0490" w:rsidP="00DC0490">
      <w:pPr>
        <w:spacing w:line="480" w:lineRule="auto"/>
        <w:ind w:left="284"/>
        <w:jc w:val="both"/>
        <w:rPr>
          <w:rFonts w:ascii="Times New Roman" w:hAnsi="Times New Roman" w:cs="Times New Roman"/>
          <w:sz w:val="24"/>
          <w:szCs w:val="24"/>
        </w:rPr>
      </w:pPr>
    </w:p>
    <w:p w14:paraId="41C98D38" w14:textId="77777777" w:rsidR="00DC0490" w:rsidRDefault="00DC0490" w:rsidP="00DC0490">
      <w:pPr>
        <w:spacing w:line="480" w:lineRule="auto"/>
        <w:ind w:left="284"/>
        <w:jc w:val="both"/>
        <w:rPr>
          <w:rFonts w:ascii="Times New Roman" w:hAnsi="Times New Roman" w:cs="Times New Roman"/>
          <w:sz w:val="24"/>
          <w:szCs w:val="24"/>
        </w:rPr>
      </w:pPr>
      <w:r w:rsidRPr="00D73B5F">
        <w:rPr>
          <w:rFonts w:ascii="Times New Roman" w:hAnsi="Times New Roman" w:cs="Times New Roman"/>
          <w:sz w:val="24"/>
          <w:szCs w:val="24"/>
        </w:rPr>
        <w:lastRenderedPageBreak/>
        <w:t>It is important to underscore</w:t>
      </w:r>
      <w:r>
        <w:rPr>
          <w:rFonts w:ascii="Times New Roman" w:hAnsi="Times New Roman" w:cs="Times New Roman"/>
          <w:sz w:val="24"/>
          <w:szCs w:val="24"/>
        </w:rPr>
        <w:t xml:space="preserve"> that the above framework was created for academic scholars, but in this research it is used to analyse L2 student writing in a similar way that this framework was used by Zhao (2012).</w:t>
      </w:r>
    </w:p>
    <w:p w14:paraId="6C3B73E3" w14:textId="4DDB4DCF" w:rsidR="00DC0490" w:rsidRPr="00C873F8" w:rsidRDefault="00C15A79" w:rsidP="00DC0490">
      <w:pPr>
        <w:spacing w:line="480" w:lineRule="auto"/>
        <w:ind w:firstLine="284"/>
        <w:jc w:val="both"/>
        <w:rPr>
          <w:rFonts w:ascii="Times New Roman" w:hAnsi="Times New Roman" w:cs="Times New Roman"/>
          <w:sz w:val="24"/>
          <w:szCs w:val="24"/>
          <w:u w:val="single"/>
        </w:rPr>
      </w:pPr>
      <w:r>
        <w:rPr>
          <w:rFonts w:ascii="Times New Roman" w:hAnsi="Times New Roman" w:cs="Times New Roman"/>
          <w:sz w:val="24"/>
          <w:szCs w:val="24"/>
          <w:u w:val="single"/>
        </w:rPr>
        <w:t>3.</w:t>
      </w:r>
      <w:r w:rsidR="00582D35">
        <w:rPr>
          <w:rFonts w:ascii="Times New Roman" w:hAnsi="Times New Roman" w:cs="Times New Roman"/>
          <w:sz w:val="24"/>
          <w:szCs w:val="24"/>
          <w:u w:val="single"/>
        </w:rPr>
        <w:t>5</w:t>
      </w:r>
      <w:r w:rsidR="00DC0490" w:rsidRPr="00C873F8">
        <w:rPr>
          <w:rFonts w:ascii="Times New Roman" w:hAnsi="Times New Roman" w:cs="Times New Roman"/>
          <w:sz w:val="24"/>
          <w:szCs w:val="24"/>
          <w:u w:val="single"/>
        </w:rPr>
        <w:t>.1 What is Stance?</w:t>
      </w:r>
    </w:p>
    <w:p w14:paraId="3FD9B471" w14:textId="77777777" w:rsidR="00DC0490" w:rsidRDefault="00DC0490" w:rsidP="00DC0490">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The best way to explain what stance is, can be made using the scholar who coined the term. Hyland (2005) describes stance thus:</w:t>
      </w:r>
    </w:p>
    <w:p w14:paraId="1DEC18F6" w14:textId="77777777" w:rsidR="00DC0490" w:rsidRPr="00DE5FDF" w:rsidRDefault="00DC0490" w:rsidP="00DC0490">
      <w:pPr>
        <w:autoSpaceDE w:val="0"/>
        <w:autoSpaceDN w:val="0"/>
        <w:adjustRightInd w:val="0"/>
        <w:spacing w:after="0" w:line="240" w:lineRule="auto"/>
        <w:ind w:left="720"/>
        <w:jc w:val="both"/>
        <w:rPr>
          <w:rFonts w:ascii="Times New Roman" w:hAnsi="Times New Roman" w:cs="Times New Roman"/>
          <w:i/>
          <w:sz w:val="24"/>
          <w:szCs w:val="24"/>
        </w:rPr>
      </w:pPr>
      <w:r w:rsidRPr="00213F2A">
        <w:rPr>
          <w:rFonts w:ascii="Times New Roman" w:hAnsi="Times New Roman" w:cs="Times New Roman"/>
          <w:sz w:val="24"/>
          <w:szCs w:val="24"/>
        </w:rPr>
        <w:t xml:space="preserve">This can be seen as an </w:t>
      </w:r>
      <w:r w:rsidRPr="003230E2">
        <w:rPr>
          <w:rFonts w:ascii="Times New Roman" w:hAnsi="Times New Roman" w:cs="Times New Roman"/>
          <w:b/>
          <w:sz w:val="24"/>
          <w:szCs w:val="24"/>
        </w:rPr>
        <w:t>attitudinal dimension</w:t>
      </w:r>
      <w:r w:rsidRPr="00213F2A">
        <w:rPr>
          <w:rFonts w:ascii="Times New Roman" w:hAnsi="Times New Roman" w:cs="Times New Roman"/>
          <w:sz w:val="24"/>
          <w:szCs w:val="24"/>
        </w:rPr>
        <w:t xml:space="preserve"> and includes features which refer to the ways writers present</w:t>
      </w:r>
      <w:r>
        <w:rPr>
          <w:rFonts w:ascii="Times New Roman" w:hAnsi="Times New Roman" w:cs="Times New Roman"/>
          <w:sz w:val="24"/>
          <w:szCs w:val="24"/>
        </w:rPr>
        <w:t xml:space="preserve"> </w:t>
      </w:r>
      <w:r w:rsidRPr="00213F2A">
        <w:rPr>
          <w:rFonts w:ascii="Times New Roman" w:hAnsi="Times New Roman" w:cs="Times New Roman"/>
          <w:sz w:val="24"/>
          <w:szCs w:val="24"/>
        </w:rPr>
        <w:t xml:space="preserve">themselves and convey their </w:t>
      </w:r>
      <w:r w:rsidRPr="003230E2">
        <w:rPr>
          <w:rFonts w:ascii="Times New Roman" w:hAnsi="Times New Roman" w:cs="Times New Roman"/>
          <w:b/>
          <w:sz w:val="24"/>
          <w:szCs w:val="24"/>
        </w:rPr>
        <w:t>judgements, opinions</w:t>
      </w:r>
      <w:r w:rsidRPr="00213F2A">
        <w:rPr>
          <w:rFonts w:ascii="Times New Roman" w:hAnsi="Times New Roman" w:cs="Times New Roman"/>
          <w:sz w:val="24"/>
          <w:szCs w:val="24"/>
        </w:rPr>
        <w:t xml:space="preserve">, and </w:t>
      </w:r>
      <w:r w:rsidRPr="003230E2">
        <w:rPr>
          <w:rFonts w:ascii="Times New Roman" w:hAnsi="Times New Roman" w:cs="Times New Roman"/>
          <w:b/>
          <w:sz w:val="24"/>
          <w:szCs w:val="24"/>
        </w:rPr>
        <w:t>commitments</w:t>
      </w:r>
      <w:r w:rsidRPr="00213F2A">
        <w:rPr>
          <w:rFonts w:ascii="Times New Roman" w:hAnsi="Times New Roman" w:cs="Times New Roman"/>
          <w:sz w:val="24"/>
          <w:szCs w:val="24"/>
        </w:rPr>
        <w:t>. It is</w:t>
      </w:r>
      <w:r>
        <w:rPr>
          <w:rFonts w:ascii="Times New Roman" w:hAnsi="Times New Roman" w:cs="Times New Roman"/>
          <w:sz w:val="24"/>
          <w:szCs w:val="24"/>
        </w:rPr>
        <w:t xml:space="preserve"> </w:t>
      </w:r>
      <w:r w:rsidRPr="00213F2A">
        <w:rPr>
          <w:rFonts w:ascii="Times New Roman" w:hAnsi="Times New Roman" w:cs="Times New Roman"/>
          <w:sz w:val="24"/>
          <w:szCs w:val="24"/>
        </w:rPr>
        <w:t>the ways that writers intrude to stamp their personal authority onto their</w:t>
      </w:r>
      <w:r>
        <w:rPr>
          <w:rFonts w:ascii="Times New Roman" w:hAnsi="Times New Roman" w:cs="Times New Roman"/>
          <w:sz w:val="24"/>
          <w:szCs w:val="24"/>
        </w:rPr>
        <w:t xml:space="preserve"> </w:t>
      </w:r>
      <w:r w:rsidRPr="00213F2A">
        <w:rPr>
          <w:rFonts w:ascii="Times New Roman" w:hAnsi="Times New Roman" w:cs="Times New Roman"/>
          <w:sz w:val="24"/>
          <w:szCs w:val="24"/>
        </w:rPr>
        <w:t xml:space="preserve">arguments or </w:t>
      </w:r>
      <w:r w:rsidRPr="00E70EC1">
        <w:rPr>
          <w:rFonts w:ascii="Times New Roman" w:hAnsi="Times New Roman" w:cs="Times New Roman"/>
          <w:b/>
          <w:sz w:val="24"/>
          <w:szCs w:val="24"/>
        </w:rPr>
        <w:t>step back</w:t>
      </w:r>
      <w:r w:rsidRPr="00213F2A">
        <w:rPr>
          <w:rFonts w:ascii="Times New Roman" w:hAnsi="Times New Roman" w:cs="Times New Roman"/>
          <w:sz w:val="24"/>
          <w:szCs w:val="24"/>
        </w:rPr>
        <w:t xml:space="preserve"> and disguise their involvement</w:t>
      </w:r>
      <w:r>
        <w:rPr>
          <w:rFonts w:ascii="Times New Roman" w:hAnsi="Times New Roman" w:cs="Times New Roman"/>
          <w:sz w:val="24"/>
          <w:szCs w:val="24"/>
        </w:rPr>
        <w:t xml:space="preserve"> (p. 176). (</w:t>
      </w:r>
      <w:r w:rsidRPr="00DE5FDF">
        <w:rPr>
          <w:rFonts w:ascii="Times New Roman" w:hAnsi="Times New Roman" w:cs="Times New Roman"/>
          <w:i/>
          <w:sz w:val="24"/>
          <w:szCs w:val="24"/>
        </w:rPr>
        <w:t>My emphasis)</w:t>
      </w:r>
    </w:p>
    <w:p w14:paraId="05865AE8" w14:textId="77777777" w:rsidR="00DC0490" w:rsidRDefault="00DC0490" w:rsidP="00DC0490">
      <w:pPr>
        <w:autoSpaceDE w:val="0"/>
        <w:autoSpaceDN w:val="0"/>
        <w:adjustRightInd w:val="0"/>
        <w:spacing w:after="0"/>
        <w:ind w:left="720"/>
        <w:jc w:val="both"/>
        <w:rPr>
          <w:rFonts w:ascii="Times New Roman" w:hAnsi="Times New Roman" w:cs="Times New Roman"/>
          <w:sz w:val="24"/>
          <w:szCs w:val="24"/>
        </w:rPr>
      </w:pPr>
    </w:p>
    <w:p w14:paraId="0E5A18FA" w14:textId="77777777" w:rsidR="00DC0490" w:rsidRDefault="00DC0490" w:rsidP="00DC049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Stance is a rhetorical feature of language where the author’s voice is deliberately positioned to enter the fabric of the argument being presented either strongly or in a withdrawn fashion depending on what effect the writer wants their voice to have in the academic argument being presented (Bailey, 2003; 2011). Therefore, there is need for the writer to have some high- level language competence to be able to do this effectively (Matsuda, 2001). This rhetorical strategy goes beyond knowing how to create grammatical sentences in English (ibid). Therefore, for an L2 learner to be able to manipulate language to that level where they balance presenting a plausible academic argument with adequate student voice, is not a mean task (</w:t>
      </w:r>
      <w:proofErr w:type="spellStart"/>
      <w:r>
        <w:rPr>
          <w:rFonts w:ascii="Times New Roman" w:hAnsi="Times New Roman" w:cs="Times New Roman"/>
          <w:sz w:val="24"/>
          <w:szCs w:val="24"/>
        </w:rPr>
        <w:t>Egege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Kutieleh</w:t>
      </w:r>
      <w:proofErr w:type="spellEnd"/>
      <w:r>
        <w:rPr>
          <w:rFonts w:ascii="Times New Roman" w:hAnsi="Times New Roman" w:cs="Times New Roman"/>
          <w:sz w:val="24"/>
          <w:szCs w:val="24"/>
        </w:rPr>
        <w:t xml:space="preserve">, 2004). Presenting an academic argument without any student voice is relatively easier when one has the facts, but is not rated as good scholarship, especially at postgraduate level in the UK (Bailey, 2003). </w:t>
      </w:r>
    </w:p>
    <w:p w14:paraId="317CE61E" w14:textId="77777777" w:rsidR="00DC0490" w:rsidRDefault="00DC0490" w:rsidP="00DC0490">
      <w:pPr>
        <w:autoSpaceDE w:val="0"/>
        <w:autoSpaceDN w:val="0"/>
        <w:adjustRightInd w:val="0"/>
        <w:spacing w:after="0" w:line="480" w:lineRule="auto"/>
        <w:jc w:val="both"/>
        <w:rPr>
          <w:rFonts w:ascii="Times New Roman" w:hAnsi="Times New Roman" w:cs="Times New Roman"/>
          <w:sz w:val="24"/>
          <w:szCs w:val="24"/>
        </w:rPr>
      </w:pPr>
    </w:p>
    <w:p w14:paraId="1F94E8B0" w14:textId="77777777" w:rsidR="00DC0490" w:rsidRDefault="00DC0490" w:rsidP="00DC049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following paragraphs will explore the different parameters under stance from the Conceptual framework, starting with hedges. </w:t>
      </w:r>
      <w:r w:rsidRPr="001320A5">
        <w:rPr>
          <w:rFonts w:ascii="Times New Roman" w:hAnsi="Times New Roman" w:cs="Times New Roman"/>
          <w:sz w:val="24"/>
          <w:szCs w:val="24"/>
        </w:rPr>
        <w:t xml:space="preserve">Hyland </w:t>
      </w:r>
      <w:r>
        <w:rPr>
          <w:rFonts w:ascii="Times New Roman" w:hAnsi="Times New Roman" w:cs="Times New Roman"/>
          <w:sz w:val="24"/>
          <w:szCs w:val="24"/>
        </w:rPr>
        <w:t>(</w:t>
      </w:r>
      <w:r w:rsidRPr="001320A5">
        <w:rPr>
          <w:rFonts w:ascii="Times New Roman" w:hAnsi="Times New Roman" w:cs="Times New Roman"/>
          <w:sz w:val="24"/>
          <w:szCs w:val="24"/>
        </w:rPr>
        <w:t>2005</w:t>
      </w:r>
      <w:r>
        <w:rPr>
          <w:rFonts w:ascii="Times New Roman" w:hAnsi="Times New Roman" w:cs="Times New Roman"/>
          <w:sz w:val="24"/>
          <w:szCs w:val="24"/>
        </w:rPr>
        <w:t>), describes them as follows:</w:t>
      </w:r>
    </w:p>
    <w:p w14:paraId="2EAF6EF9" w14:textId="77777777" w:rsidR="00DC0490" w:rsidRPr="00213F2A" w:rsidRDefault="00DC0490" w:rsidP="00DC0490">
      <w:pPr>
        <w:autoSpaceDE w:val="0"/>
        <w:autoSpaceDN w:val="0"/>
        <w:adjustRightInd w:val="0"/>
        <w:spacing w:after="0" w:line="240" w:lineRule="auto"/>
        <w:jc w:val="both"/>
        <w:rPr>
          <w:rFonts w:ascii="Times New Roman" w:hAnsi="Times New Roman" w:cs="Times New Roman"/>
          <w:sz w:val="24"/>
          <w:szCs w:val="24"/>
        </w:rPr>
      </w:pPr>
    </w:p>
    <w:p w14:paraId="1B41016E" w14:textId="77777777" w:rsidR="00DC0490" w:rsidRDefault="00DC0490" w:rsidP="00DC0490">
      <w:pPr>
        <w:autoSpaceDE w:val="0"/>
        <w:autoSpaceDN w:val="0"/>
        <w:adjustRightInd w:val="0"/>
        <w:spacing w:after="0" w:line="240" w:lineRule="auto"/>
        <w:ind w:firstLine="720"/>
        <w:rPr>
          <w:rFonts w:ascii="Times New Roman" w:hAnsi="Times New Roman" w:cs="Times New Roman"/>
          <w:sz w:val="24"/>
          <w:szCs w:val="24"/>
        </w:rPr>
      </w:pPr>
      <w:r w:rsidRPr="0038688F">
        <w:rPr>
          <w:rFonts w:ascii="Times New Roman" w:hAnsi="Times New Roman" w:cs="Times New Roman"/>
          <w:b/>
          <w:i/>
          <w:sz w:val="24"/>
          <w:szCs w:val="24"/>
        </w:rPr>
        <w:t>Hedges</w:t>
      </w:r>
      <w:r>
        <w:rPr>
          <w:rFonts w:ascii="Times New Roman" w:hAnsi="Times New Roman" w:cs="Times New Roman"/>
          <w:i/>
          <w:sz w:val="24"/>
          <w:szCs w:val="24"/>
        </w:rPr>
        <w:t>:</w:t>
      </w:r>
      <w:r>
        <w:rPr>
          <w:rFonts w:ascii="Times New Roman" w:hAnsi="Times New Roman" w:cs="Times New Roman"/>
          <w:sz w:val="24"/>
          <w:szCs w:val="24"/>
        </w:rPr>
        <w:t xml:space="preserve"> </w:t>
      </w:r>
    </w:p>
    <w:p w14:paraId="27E08A91" w14:textId="77777777" w:rsidR="00DC0490" w:rsidRDefault="00DC0490" w:rsidP="00DC0490">
      <w:pPr>
        <w:autoSpaceDE w:val="0"/>
        <w:autoSpaceDN w:val="0"/>
        <w:adjustRightInd w:val="0"/>
        <w:spacing w:after="0" w:line="240" w:lineRule="auto"/>
        <w:ind w:left="720"/>
        <w:jc w:val="both"/>
        <w:rPr>
          <w:rFonts w:ascii="Times New Roman" w:hAnsi="Times New Roman" w:cs="Times New Roman"/>
          <w:sz w:val="24"/>
          <w:szCs w:val="24"/>
        </w:rPr>
      </w:pPr>
      <w:r w:rsidRPr="00F83D66">
        <w:rPr>
          <w:rFonts w:ascii="Times New Roman" w:hAnsi="Times New Roman" w:cs="Times New Roman"/>
          <w:sz w:val="24"/>
          <w:szCs w:val="24"/>
        </w:rPr>
        <w:lastRenderedPageBreak/>
        <w:t xml:space="preserve">are devices like </w:t>
      </w:r>
      <w:r w:rsidRPr="00F83D66">
        <w:rPr>
          <w:rFonts w:ascii="Times New Roman" w:hAnsi="Times New Roman" w:cs="Times New Roman"/>
          <w:i/>
          <w:iCs/>
          <w:sz w:val="24"/>
          <w:szCs w:val="24"/>
        </w:rPr>
        <w:t xml:space="preserve">possible, might </w:t>
      </w:r>
      <w:r w:rsidRPr="00F83D66">
        <w:rPr>
          <w:rFonts w:ascii="Times New Roman" w:hAnsi="Times New Roman" w:cs="Times New Roman"/>
          <w:sz w:val="24"/>
          <w:szCs w:val="24"/>
        </w:rPr>
        <w:t xml:space="preserve">and </w:t>
      </w:r>
      <w:r w:rsidRPr="00F83D66">
        <w:rPr>
          <w:rFonts w:ascii="Times New Roman" w:hAnsi="Times New Roman" w:cs="Times New Roman"/>
          <w:i/>
          <w:iCs/>
          <w:sz w:val="24"/>
          <w:szCs w:val="24"/>
        </w:rPr>
        <w:t>perhaps</w:t>
      </w:r>
      <w:r w:rsidRPr="00F83D66">
        <w:rPr>
          <w:rFonts w:ascii="Times New Roman" w:hAnsi="Times New Roman" w:cs="Times New Roman"/>
          <w:sz w:val="24"/>
          <w:szCs w:val="24"/>
        </w:rPr>
        <w:t xml:space="preserve">, that indicate </w:t>
      </w:r>
      <w:r w:rsidRPr="009F64DA">
        <w:rPr>
          <w:rFonts w:ascii="Times New Roman" w:hAnsi="Times New Roman" w:cs="Times New Roman"/>
          <w:b/>
          <w:sz w:val="24"/>
          <w:szCs w:val="24"/>
        </w:rPr>
        <w:t>the writer’s decision to withhold complete commitment to a proposition, allowing information to be presented as an opinion rather than accredited fact</w:t>
      </w:r>
      <w:r w:rsidRPr="00F83D66">
        <w:rPr>
          <w:rFonts w:ascii="Times New Roman" w:hAnsi="Times New Roman" w:cs="Times New Roman"/>
          <w:sz w:val="24"/>
          <w:szCs w:val="24"/>
        </w:rPr>
        <w:t>. Because all</w:t>
      </w:r>
      <w:r>
        <w:rPr>
          <w:rFonts w:ascii="Times New Roman" w:hAnsi="Times New Roman" w:cs="Times New Roman"/>
          <w:sz w:val="24"/>
          <w:szCs w:val="24"/>
        </w:rPr>
        <w:t xml:space="preserve"> </w:t>
      </w:r>
      <w:r w:rsidRPr="00F83D66">
        <w:rPr>
          <w:rFonts w:ascii="Times New Roman" w:hAnsi="Times New Roman" w:cs="Times New Roman"/>
          <w:sz w:val="24"/>
          <w:szCs w:val="24"/>
        </w:rPr>
        <w:t>statements are evaluated and interpreted</w:t>
      </w:r>
      <w:r>
        <w:rPr>
          <w:rFonts w:ascii="Times New Roman" w:hAnsi="Times New Roman" w:cs="Times New Roman"/>
          <w:sz w:val="24"/>
          <w:szCs w:val="24"/>
        </w:rPr>
        <w:t xml:space="preserve"> </w:t>
      </w:r>
      <w:r w:rsidRPr="00F83D66">
        <w:rPr>
          <w:rFonts w:ascii="Times New Roman" w:hAnsi="Times New Roman" w:cs="Times New Roman"/>
          <w:sz w:val="24"/>
          <w:szCs w:val="24"/>
        </w:rPr>
        <w:t>through a prism of disciplinary</w:t>
      </w:r>
      <w:r>
        <w:rPr>
          <w:rFonts w:ascii="Times New Roman" w:hAnsi="Times New Roman" w:cs="Times New Roman"/>
          <w:sz w:val="24"/>
          <w:szCs w:val="24"/>
        </w:rPr>
        <w:t xml:space="preserve"> </w:t>
      </w:r>
      <w:r w:rsidRPr="00104721">
        <w:rPr>
          <w:rFonts w:ascii="Times New Roman" w:hAnsi="Times New Roman" w:cs="Times New Roman"/>
          <w:sz w:val="24"/>
          <w:szCs w:val="24"/>
        </w:rPr>
        <w:t>assumptions, writers must calculate what weight to give to an assertion, attesting</w:t>
      </w:r>
      <w:r>
        <w:rPr>
          <w:rFonts w:ascii="Times New Roman" w:hAnsi="Times New Roman" w:cs="Times New Roman"/>
          <w:sz w:val="24"/>
          <w:szCs w:val="24"/>
        </w:rPr>
        <w:t xml:space="preserve"> </w:t>
      </w:r>
      <w:r w:rsidRPr="00104721">
        <w:rPr>
          <w:rFonts w:ascii="Times New Roman" w:hAnsi="Times New Roman" w:cs="Times New Roman"/>
          <w:sz w:val="24"/>
          <w:szCs w:val="24"/>
        </w:rPr>
        <w:t>to the degree of precision or reliability that they want it to carry and perhaps</w:t>
      </w:r>
      <w:r>
        <w:rPr>
          <w:rFonts w:ascii="Times New Roman" w:hAnsi="Times New Roman" w:cs="Times New Roman"/>
          <w:sz w:val="24"/>
          <w:szCs w:val="24"/>
        </w:rPr>
        <w:t xml:space="preserve"> </w:t>
      </w:r>
      <w:r w:rsidRPr="00104721">
        <w:rPr>
          <w:rFonts w:ascii="Times New Roman" w:hAnsi="Times New Roman" w:cs="Times New Roman"/>
          <w:sz w:val="24"/>
          <w:szCs w:val="24"/>
        </w:rPr>
        <w:t>claiming protection in the event of its eventual overthrow</w:t>
      </w:r>
      <w:r>
        <w:rPr>
          <w:rFonts w:ascii="Times New Roman" w:hAnsi="Times New Roman" w:cs="Times New Roman"/>
          <w:sz w:val="24"/>
          <w:szCs w:val="24"/>
        </w:rPr>
        <w:t xml:space="preserve"> (p. 178). (</w:t>
      </w:r>
      <w:r w:rsidRPr="00DE5FDF">
        <w:rPr>
          <w:rFonts w:ascii="Times New Roman" w:hAnsi="Times New Roman" w:cs="Times New Roman"/>
          <w:i/>
          <w:sz w:val="24"/>
          <w:szCs w:val="24"/>
        </w:rPr>
        <w:t>My emphasis)</w:t>
      </w:r>
    </w:p>
    <w:p w14:paraId="6C309997" w14:textId="77777777" w:rsidR="00DC0490" w:rsidRDefault="00DC0490" w:rsidP="00DC0490">
      <w:pPr>
        <w:autoSpaceDE w:val="0"/>
        <w:autoSpaceDN w:val="0"/>
        <w:adjustRightInd w:val="0"/>
        <w:spacing w:after="0" w:line="240" w:lineRule="auto"/>
        <w:ind w:left="720"/>
        <w:jc w:val="both"/>
        <w:rPr>
          <w:rFonts w:ascii="Times New Roman" w:hAnsi="Times New Roman" w:cs="Times New Roman"/>
          <w:sz w:val="24"/>
          <w:szCs w:val="24"/>
        </w:rPr>
      </w:pPr>
    </w:p>
    <w:p w14:paraId="1F81298C" w14:textId="77777777" w:rsidR="00DC0490" w:rsidRDefault="00DC0490" w:rsidP="00DC049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above definition is a very comprehensive definition of what hedges are in academic writing. Of all the parameters of voice, I think hedges are the most commonly known and ‘taught to death’ convention in academic writing. I guess the reason for this emanates from the time when striving for objectivity (Carr, 2000) was a major preoccupation of research in many fields, and the use of hedging devices was one way of presenting academic arguments in ways that were considered as objective as was possible, a hedged argument allowed other voices to be heard besides that of the current writer (Bailey, 2003). My hunch is that it will be one of the most prevalent of all the voice parameters from both categories based on how course books and EAP teachers emphasise it on pre-sessional training and teaching. When the data has been analysed, I could be proved wrong though. </w:t>
      </w:r>
    </w:p>
    <w:p w14:paraId="3923A4B8" w14:textId="77777777" w:rsidR="00DC0490" w:rsidRDefault="00DC0490" w:rsidP="00DC0490">
      <w:pPr>
        <w:autoSpaceDE w:val="0"/>
        <w:autoSpaceDN w:val="0"/>
        <w:adjustRightInd w:val="0"/>
        <w:spacing w:after="0" w:line="480" w:lineRule="auto"/>
        <w:jc w:val="both"/>
        <w:rPr>
          <w:rFonts w:ascii="Times New Roman" w:hAnsi="Times New Roman" w:cs="Times New Roman"/>
          <w:sz w:val="24"/>
          <w:szCs w:val="24"/>
        </w:rPr>
      </w:pPr>
    </w:p>
    <w:p w14:paraId="2772FDEA" w14:textId="77777777" w:rsidR="00DC0490" w:rsidRPr="00F83D66" w:rsidRDefault="00DC0490" w:rsidP="00DC049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next Stance parameter to be explained is that of Boosters.    </w:t>
      </w:r>
    </w:p>
    <w:p w14:paraId="0183B009" w14:textId="77777777" w:rsidR="00DC0490" w:rsidRDefault="00DC0490" w:rsidP="00DC0490">
      <w:pPr>
        <w:autoSpaceDE w:val="0"/>
        <w:autoSpaceDN w:val="0"/>
        <w:adjustRightInd w:val="0"/>
        <w:spacing w:after="0" w:line="240" w:lineRule="auto"/>
        <w:ind w:firstLine="720"/>
        <w:jc w:val="both"/>
        <w:rPr>
          <w:rFonts w:ascii="Times New Roman" w:hAnsi="Times New Roman" w:cs="Times New Roman"/>
          <w:i/>
          <w:sz w:val="24"/>
          <w:szCs w:val="24"/>
        </w:rPr>
      </w:pPr>
      <w:r w:rsidRPr="0038688F">
        <w:rPr>
          <w:rFonts w:ascii="Times New Roman" w:hAnsi="Times New Roman" w:cs="Times New Roman"/>
          <w:b/>
          <w:i/>
          <w:sz w:val="24"/>
          <w:szCs w:val="24"/>
        </w:rPr>
        <w:t>Boosters</w:t>
      </w:r>
      <w:r>
        <w:rPr>
          <w:rFonts w:ascii="Times New Roman" w:hAnsi="Times New Roman" w:cs="Times New Roman"/>
          <w:i/>
          <w:sz w:val="24"/>
          <w:szCs w:val="24"/>
        </w:rPr>
        <w:t xml:space="preserve">: </w:t>
      </w:r>
    </w:p>
    <w:p w14:paraId="3404FB53" w14:textId="77777777" w:rsidR="00DC0490" w:rsidRDefault="00DC0490" w:rsidP="00DC0490">
      <w:pPr>
        <w:autoSpaceDE w:val="0"/>
        <w:autoSpaceDN w:val="0"/>
        <w:adjustRightInd w:val="0"/>
        <w:spacing w:after="0" w:line="240" w:lineRule="auto"/>
        <w:ind w:left="720"/>
        <w:jc w:val="both"/>
        <w:rPr>
          <w:rFonts w:ascii="Times New Roman" w:hAnsi="Times New Roman" w:cs="Times New Roman"/>
          <w:sz w:val="24"/>
          <w:szCs w:val="24"/>
        </w:rPr>
      </w:pPr>
      <w:r w:rsidRPr="00104721">
        <w:rPr>
          <w:rFonts w:ascii="Times New Roman" w:hAnsi="Times New Roman" w:cs="Times New Roman"/>
          <w:sz w:val="24"/>
          <w:szCs w:val="24"/>
        </w:rPr>
        <w:t xml:space="preserve">are words like </w:t>
      </w:r>
      <w:r w:rsidRPr="00104721">
        <w:rPr>
          <w:rFonts w:ascii="Times New Roman" w:hAnsi="Times New Roman" w:cs="Times New Roman"/>
          <w:i/>
          <w:iCs/>
          <w:sz w:val="24"/>
          <w:szCs w:val="24"/>
        </w:rPr>
        <w:t xml:space="preserve">clearly, obviously </w:t>
      </w:r>
      <w:r w:rsidRPr="00104721">
        <w:rPr>
          <w:rFonts w:ascii="Times New Roman" w:hAnsi="Times New Roman" w:cs="Times New Roman"/>
          <w:sz w:val="24"/>
          <w:szCs w:val="24"/>
        </w:rPr>
        <w:t xml:space="preserve">and </w:t>
      </w:r>
      <w:r w:rsidRPr="00104721">
        <w:rPr>
          <w:rFonts w:ascii="Times New Roman" w:hAnsi="Times New Roman" w:cs="Times New Roman"/>
          <w:i/>
          <w:iCs/>
          <w:sz w:val="24"/>
          <w:szCs w:val="24"/>
        </w:rPr>
        <w:t>demonstrate</w:t>
      </w:r>
      <w:r w:rsidRPr="00104721">
        <w:rPr>
          <w:rFonts w:ascii="Times New Roman" w:hAnsi="Times New Roman" w:cs="Times New Roman"/>
          <w:sz w:val="24"/>
          <w:szCs w:val="24"/>
        </w:rPr>
        <w:t>,</w:t>
      </w:r>
      <w:r>
        <w:rPr>
          <w:rFonts w:ascii="Times New Roman" w:hAnsi="Times New Roman" w:cs="Times New Roman"/>
          <w:sz w:val="24"/>
          <w:szCs w:val="24"/>
        </w:rPr>
        <w:t xml:space="preserve"> </w:t>
      </w:r>
      <w:r w:rsidRPr="00104721">
        <w:rPr>
          <w:rFonts w:ascii="Times New Roman" w:hAnsi="Times New Roman" w:cs="Times New Roman"/>
          <w:sz w:val="24"/>
          <w:szCs w:val="24"/>
        </w:rPr>
        <w:t>which allow writers to express their certainty in what they say and to mark</w:t>
      </w:r>
      <w:r>
        <w:rPr>
          <w:rFonts w:ascii="Times New Roman" w:hAnsi="Times New Roman" w:cs="Times New Roman"/>
          <w:sz w:val="24"/>
          <w:szCs w:val="24"/>
        </w:rPr>
        <w:t xml:space="preserve"> </w:t>
      </w:r>
      <w:r w:rsidRPr="00104721">
        <w:rPr>
          <w:rFonts w:ascii="Times New Roman" w:hAnsi="Times New Roman" w:cs="Times New Roman"/>
          <w:sz w:val="24"/>
          <w:szCs w:val="24"/>
        </w:rPr>
        <w:t>involvement with the topic and solidarity with their audience. They function to</w:t>
      </w:r>
      <w:r>
        <w:rPr>
          <w:rFonts w:ascii="Times New Roman" w:hAnsi="Times New Roman" w:cs="Times New Roman"/>
          <w:sz w:val="24"/>
          <w:szCs w:val="24"/>
        </w:rPr>
        <w:t xml:space="preserve"> </w:t>
      </w:r>
      <w:r w:rsidRPr="00104721">
        <w:rPr>
          <w:rFonts w:ascii="Times New Roman" w:hAnsi="Times New Roman" w:cs="Times New Roman"/>
          <w:sz w:val="24"/>
          <w:szCs w:val="24"/>
        </w:rPr>
        <w:t xml:space="preserve">stress </w:t>
      </w:r>
      <w:r w:rsidRPr="005413B4">
        <w:rPr>
          <w:rFonts w:ascii="Times New Roman" w:hAnsi="Times New Roman" w:cs="Times New Roman"/>
          <w:b/>
          <w:sz w:val="24"/>
          <w:szCs w:val="24"/>
        </w:rPr>
        <w:t>shared information</w:t>
      </w:r>
      <w:r w:rsidRPr="00104721">
        <w:rPr>
          <w:rFonts w:ascii="Times New Roman" w:hAnsi="Times New Roman" w:cs="Times New Roman"/>
          <w:sz w:val="24"/>
          <w:szCs w:val="24"/>
        </w:rPr>
        <w:t xml:space="preserve">, </w:t>
      </w:r>
      <w:r w:rsidRPr="005413B4">
        <w:rPr>
          <w:rFonts w:ascii="Times New Roman" w:hAnsi="Times New Roman" w:cs="Times New Roman"/>
          <w:b/>
          <w:sz w:val="24"/>
          <w:szCs w:val="24"/>
        </w:rPr>
        <w:t>group membership, and engagement</w:t>
      </w:r>
      <w:r w:rsidRPr="00104721">
        <w:rPr>
          <w:rFonts w:ascii="Times New Roman" w:hAnsi="Times New Roman" w:cs="Times New Roman"/>
          <w:sz w:val="24"/>
          <w:szCs w:val="24"/>
        </w:rPr>
        <w:t xml:space="preserve"> with readers</w:t>
      </w:r>
      <w:r>
        <w:rPr>
          <w:rFonts w:ascii="Times New Roman" w:hAnsi="Times New Roman" w:cs="Times New Roman"/>
          <w:sz w:val="24"/>
          <w:szCs w:val="24"/>
        </w:rPr>
        <w:t xml:space="preserve"> (p. 179). </w:t>
      </w:r>
      <w:r w:rsidRPr="00DE5FDF">
        <w:rPr>
          <w:rFonts w:ascii="Times New Roman" w:hAnsi="Times New Roman" w:cs="Times New Roman"/>
          <w:i/>
          <w:sz w:val="24"/>
          <w:szCs w:val="24"/>
        </w:rPr>
        <w:t>(My emphasis)</w:t>
      </w:r>
    </w:p>
    <w:p w14:paraId="3E2A5F84" w14:textId="77777777" w:rsidR="00DC0490" w:rsidRDefault="00DC0490" w:rsidP="00DC0490">
      <w:pPr>
        <w:autoSpaceDE w:val="0"/>
        <w:autoSpaceDN w:val="0"/>
        <w:adjustRightInd w:val="0"/>
        <w:spacing w:after="0" w:line="240" w:lineRule="auto"/>
        <w:ind w:left="720"/>
        <w:jc w:val="both"/>
        <w:rPr>
          <w:rFonts w:ascii="Times New Roman" w:hAnsi="Times New Roman" w:cs="Times New Roman"/>
          <w:sz w:val="24"/>
          <w:szCs w:val="24"/>
        </w:rPr>
      </w:pPr>
    </w:p>
    <w:p w14:paraId="7A9F316A" w14:textId="77777777" w:rsidR="00DC0490" w:rsidRDefault="00DC0490" w:rsidP="00DC049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Boosters are the opposite of hedges in a way, as they mark </w:t>
      </w:r>
      <w:r w:rsidRPr="005413B4">
        <w:rPr>
          <w:rFonts w:ascii="Times New Roman" w:hAnsi="Times New Roman" w:cs="Times New Roman"/>
          <w:b/>
          <w:sz w:val="24"/>
          <w:szCs w:val="24"/>
        </w:rPr>
        <w:t>certainty</w:t>
      </w:r>
      <w:r>
        <w:rPr>
          <w:rFonts w:ascii="Times New Roman" w:hAnsi="Times New Roman" w:cs="Times New Roman"/>
          <w:sz w:val="24"/>
          <w:szCs w:val="24"/>
        </w:rPr>
        <w:t xml:space="preserve"> about ways of knowing (epistemology) and they do not leave room for anything else to be said about an argument, as there is </w:t>
      </w:r>
      <w:r w:rsidRPr="007648C4">
        <w:rPr>
          <w:rFonts w:ascii="Times New Roman" w:hAnsi="Times New Roman" w:cs="Times New Roman"/>
          <w:b/>
          <w:sz w:val="24"/>
          <w:szCs w:val="24"/>
        </w:rPr>
        <w:t>a sense of finality</w:t>
      </w:r>
      <w:r>
        <w:rPr>
          <w:rFonts w:ascii="Times New Roman" w:hAnsi="Times New Roman" w:cs="Times New Roman"/>
          <w:sz w:val="24"/>
          <w:szCs w:val="24"/>
        </w:rPr>
        <w:t xml:space="preserve"> about how things are and ought to be. This is something that EAP practitioners are most likely discourage their learners to use. Being modest in academic writing is considered more of a virtue than ‘going on record’ (Brown and Levinson, 1987) </w:t>
      </w:r>
      <w:r>
        <w:rPr>
          <w:rFonts w:ascii="Times New Roman" w:hAnsi="Times New Roman" w:cs="Times New Roman"/>
          <w:sz w:val="24"/>
          <w:szCs w:val="24"/>
        </w:rPr>
        <w:lastRenderedPageBreak/>
        <w:t xml:space="preserve">about how one feels about certain things. My hunch would be that there will be many instances of the use of hedges than boosters for the reasons given above.  </w:t>
      </w:r>
    </w:p>
    <w:p w14:paraId="4837AB97" w14:textId="77777777" w:rsidR="00DC0490" w:rsidRPr="00104721" w:rsidRDefault="00DC0490" w:rsidP="00DC0490">
      <w:pPr>
        <w:autoSpaceDE w:val="0"/>
        <w:autoSpaceDN w:val="0"/>
        <w:adjustRightInd w:val="0"/>
        <w:spacing w:after="0" w:line="240" w:lineRule="auto"/>
        <w:jc w:val="both"/>
        <w:rPr>
          <w:rFonts w:ascii="Times New Roman" w:hAnsi="Times New Roman" w:cs="Times New Roman"/>
          <w:sz w:val="24"/>
          <w:szCs w:val="24"/>
        </w:rPr>
      </w:pPr>
    </w:p>
    <w:p w14:paraId="1ABE91E8" w14:textId="77777777" w:rsidR="00DC0490" w:rsidRDefault="00DC0490" w:rsidP="00DC0490">
      <w:pPr>
        <w:autoSpaceDE w:val="0"/>
        <w:autoSpaceDN w:val="0"/>
        <w:adjustRightInd w:val="0"/>
        <w:spacing w:after="0" w:line="240" w:lineRule="auto"/>
        <w:ind w:firstLine="720"/>
        <w:jc w:val="both"/>
        <w:rPr>
          <w:rFonts w:ascii="PhotinaMT" w:hAnsi="PhotinaMT" w:cs="PhotinaMT"/>
          <w:sz w:val="20"/>
          <w:szCs w:val="20"/>
        </w:rPr>
      </w:pPr>
      <w:r w:rsidRPr="0038688F">
        <w:rPr>
          <w:rFonts w:ascii="Times New Roman" w:hAnsi="Times New Roman" w:cs="Times New Roman"/>
          <w:b/>
          <w:i/>
          <w:sz w:val="24"/>
          <w:szCs w:val="24"/>
        </w:rPr>
        <w:t>Attitude Markers</w:t>
      </w:r>
      <w:r>
        <w:rPr>
          <w:rFonts w:ascii="Times New Roman" w:hAnsi="Times New Roman" w:cs="Times New Roman"/>
          <w:i/>
          <w:sz w:val="24"/>
          <w:szCs w:val="24"/>
        </w:rPr>
        <w:t>:</w:t>
      </w:r>
      <w:r w:rsidRPr="00104721">
        <w:rPr>
          <w:rFonts w:ascii="PhotinaMT" w:hAnsi="PhotinaMT" w:cs="PhotinaMT"/>
          <w:sz w:val="20"/>
          <w:szCs w:val="20"/>
        </w:rPr>
        <w:t xml:space="preserve"> </w:t>
      </w:r>
    </w:p>
    <w:p w14:paraId="1BF020CA" w14:textId="77777777" w:rsidR="00DC0490" w:rsidRDefault="00DC0490" w:rsidP="00DC0490">
      <w:pPr>
        <w:autoSpaceDE w:val="0"/>
        <w:autoSpaceDN w:val="0"/>
        <w:adjustRightInd w:val="0"/>
        <w:spacing w:after="0" w:line="240" w:lineRule="auto"/>
        <w:ind w:left="720"/>
        <w:jc w:val="both"/>
        <w:rPr>
          <w:rFonts w:ascii="Times New Roman" w:hAnsi="Times New Roman" w:cs="Times New Roman"/>
          <w:sz w:val="24"/>
          <w:szCs w:val="24"/>
        </w:rPr>
      </w:pPr>
      <w:r w:rsidRPr="00104721">
        <w:rPr>
          <w:rFonts w:ascii="Times New Roman" w:hAnsi="Times New Roman" w:cs="Times New Roman"/>
          <w:sz w:val="24"/>
          <w:szCs w:val="24"/>
        </w:rPr>
        <w:t>indicate the writer’s affective, rather than epistemic, attitude to</w:t>
      </w:r>
      <w:r>
        <w:rPr>
          <w:rFonts w:ascii="Times New Roman" w:hAnsi="Times New Roman" w:cs="Times New Roman"/>
          <w:sz w:val="24"/>
          <w:szCs w:val="24"/>
        </w:rPr>
        <w:t xml:space="preserve"> </w:t>
      </w:r>
      <w:r w:rsidRPr="00104721">
        <w:rPr>
          <w:rFonts w:ascii="Times New Roman" w:hAnsi="Times New Roman" w:cs="Times New Roman"/>
          <w:sz w:val="24"/>
          <w:szCs w:val="24"/>
        </w:rPr>
        <w:t>propositions, conveying surprise, agreement, importance, frustration, and so on,</w:t>
      </w:r>
      <w:r>
        <w:rPr>
          <w:rFonts w:ascii="Times New Roman" w:hAnsi="Times New Roman" w:cs="Times New Roman"/>
          <w:sz w:val="24"/>
          <w:szCs w:val="24"/>
        </w:rPr>
        <w:t xml:space="preserve"> </w:t>
      </w:r>
      <w:r w:rsidRPr="00104721">
        <w:rPr>
          <w:rFonts w:ascii="Times New Roman" w:hAnsi="Times New Roman" w:cs="Times New Roman"/>
          <w:sz w:val="24"/>
          <w:szCs w:val="24"/>
        </w:rPr>
        <w:t>rather than commitment. While attitude is expressed throughout a text by</w:t>
      </w:r>
      <w:r>
        <w:rPr>
          <w:rFonts w:ascii="Times New Roman" w:hAnsi="Times New Roman" w:cs="Times New Roman"/>
          <w:sz w:val="24"/>
          <w:szCs w:val="24"/>
        </w:rPr>
        <w:t xml:space="preserve"> </w:t>
      </w:r>
      <w:r w:rsidRPr="00104721">
        <w:rPr>
          <w:rFonts w:ascii="Times New Roman" w:hAnsi="Times New Roman" w:cs="Times New Roman"/>
          <w:sz w:val="24"/>
          <w:szCs w:val="24"/>
        </w:rPr>
        <w:t>the use of subordination, comparatives, progressive particles, punctuation, text</w:t>
      </w:r>
      <w:r>
        <w:rPr>
          <w:rFonts w:ascii="Times New Roman" w:hAnsi="Times New Roman" w:cs="Times New Roman"/>
          <w:sz w:val="24"/>
          <w:szCs w:val="24"/>
        </w:rPr>
        <w:t xml:space="preserve"> </w:t>
      </w:r>
      <w:r w:rsidRPr="00104721">
        <w:rPr>
          <w:rFonts w:ascii="Times New Roman" w:hAnsi="Times New Roman" w:cs="Times New Roman"/>
          <w:sz w:val="24"/>
          <w:szCs w:val="24"/>
        </w:rPr>
        <w:t xml:space="preserve">location, and so on, it is most explicitly signalled by attitude verbs (e.g. </w:t>
      </w:r>
      <w:r w:rsidRPr="00104721">
        <w:rPr>
          <w:rFonts w:ascii="Times New Roman" w:hAnsi="Times New Roman" w:cs="Times New Roman"/>
          <w:i/>
          <w:iCs/>
          <w:sz w:val="24"/>
          <w:szCs w:val="24"/>
        </w:rPr>
        <w:t>agree,</w:t>
      </w:r>
      <w:r>
        <w:rPr>
          <w:rFonts w:ascii="Times New Roman" w:hAnsi="Times New Roman" w:cs="Times New Roman"/>
          <w:i/>
          <w:iCs/>
          <w:sz w:val="24"/>
          <w:szCs w:val="24"/>
        </w:rPr>
        <w:t xml:space="preserve"> </w:t>
      </w:r>
      <w:r w:rsidRPr="00104721">
        <w:rPr>
          <w:rFonts w:ascii="Times New Roman" w:hAnsi="Times New Roman" w:cs="Times New Roman"/>
          <w:i/>
          <w:iCs/>
          <w:sz w:val="24"/>
          <w:szCs w:val="24"/>
        </w:rPr>
        <w:t>prefer</w:t>
      </w:r>
      <w:r w:rsidRPr="00104721">
        <w:rPr>
          <w:rFonts w:ascii="Times New Roman" w:hAnsi="Times New Roman" w:cs="Times New Roman"/>
          <w:sz w:val="24"/>
          <w:szCs w:val="24"/>
        </w:rPr>
        <w:t>), sentence adverbs (</w:t>
      </w:r>
      <w:r w:rsidRPr="00104721">
        <w:rPr>
          <w:rFonts w:ascii="Times New Roman" w:hAnsi="Times New Roman" w:cs="Times New Roman"/>
          <w:i/>
          <w:iCs/>
          <w:sz w:val="24"/>
          <w:szCs w:val="24"/>
        </w:rPr>
        <w:t>unfortunately, hopefully</w:t>
      </w:r>
      <w:r w:rsidRPr="00104721">
        <w:rPr>
          <w:rFonts w:ascii="Times New Roman" w:hAnsi="Times New Roman" w:cs="Times New Roman"/>
          <w:sz w:val="24"/>
          <w:szCs w:val="24"/>
        </w:rPr>
        <w:t>), and adjectives (</w:t>
      </w:r>
      <w:r w:rsidRPr="00104721">
        <w:rPr>
          <w:rFonts w:ascii="Times New Roman" w:hAnsi="Times New Roman" w:cs="Times New Roman"/>
          <w:i/>
          <w:iCs/>
          <w:sz w:val="24"/>
          <w:szCs w:val="24"/>
        </w:rPr>
        <w:t>appropriate,</w:t>
      </w:r>
      <w:r>
        <w:rPr>
          <w:rFonts w:ascii="Times New Roman" w:hAnsi="Times New Roman" w:cs="Times New Roman"/>
          <w:i/>
          <w:iCs/>
          <w:sz w:val="24"/>
          <w:szCs w:val="24"/>
        </w:rPr>
        <w:t xml:space="preserve"> </w:t>
      </w:r>
      <w:r w:rsidRPr="00104721">
        <w:rPr>
          <w:rFonts w:ascii="Times New Roman" w:hAnsi="Times New Roman" w:cs="Times New Roman"/>
          <w:i/>
          <w:iCs/>
          <w:sz w:val="24"/>
          <w:szCs w:val="24"/>
        </w:rPr>
        <w:t>logical, remarkable</w:t>
      </w:r>
      <w:r w:rsidRPr="00104721">
        <w:rPr>
          <w:rFonts w:ascii="Times New Roman" w:hAnsi="Times New Roman" w:cs="Times New Roman"/>
          <w:sz w:val="24"/>
          <w:szCs w:val="24"/>
        </w:rPr>
        <w:t>). By signalling an assumption of shared attitudes, values and</w:t>
      </w:r>
      <w:r>
        <w:rPr>
          <w:rFonts w:ascii="Times New Roman" w:hAnsi="Times New Roman" w:cs="Times New Roman"/>
          <w:sz w:val="24"/>
          <w:szCs w:val="24"/>
        </w:rPr>
        <w:t xml:space="preserve"> </w:t>
      </w:r>
      <w:r w:rsidRPr="00104721">
        <w:rPr>
          <w:rFonts w:ascii="Times New Roman" w:hAnsi="Times New Roman" w:cs="Times New Roman"/>
          <w:sz w:val="24"/>
          <w:szCs w:val="24"/>
        </w:rPr>
        <w:t xml:space="preserve">reactions to material, </w:t>
      </w:r>
      <w:r w:rsidRPr="005B4783">
        <w:rPr>
          <w:rFonts w:ascii="Times New Roman" w:hAnsi="Times New Roman" w:cs="Times New Roman"/>
          <w:b/>
          <w:sz w:val="24"/>
          <w:szCs w:val="24"/>
        </w:rPr>
        <w:t>writers both express a position and pull readers into a conspiracy of agreement so that it can often be difficult to dispute these judgements</w:t>
      </w:r>
      <w:r>
        <w:rPr>
          <w:rFonts w:ascii="Times New Roman" w:hAnsi="Times New Roman" w:cs="Times New Roman"/>
          <w:sz w:val="24"/>
          <w:szCs w:val="24"/>
        </w:rPr>
        <w:t>. (p.180)</w:t>
      </w:r>
    </w:p>
    <w:p w14:paraId="66269F00" w14:textId="77777777" w:rsidR="00DC0490" w:rsidRDefault="00DC0490" w:rsidP="00DC0490">
      <w:pPr>
        <w:autoSpaceDE w:val="0"/>
        <w:autoSpaceDN w:val="0"/>
        <w:adjustRightInd w:val="0"/>
        <w:spacing w:after="0" w:line="240" w:lineRule="auto"/>
        <w:ind w:left="720"/>
        <w:jc w:val="both"/>
        <w:rPr>
          <w:rFonts w:ascii="Times New Roman" w:hAnsi="Times New Roman" w:cs="Times New Roman"/>
          <w:sz w:val="24"/>
          <w:szCs w:val="24"/>
        </w:rPr>
      </w:pPr>
    </w:p>
    <w:p w14:paraId="72AEB6FC" w14:textId="77777777" w:rsidR="00DC0490" w:rsidRDefault="00DC0490" w:rsidP="00DC049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Attitude markers are a way of ‘going on record’ (in politeness terms, Brown and Levinson, 1987) about how one feels about an argument or proposition being made in a piece of academic writing. Use of attitude markers is more about how the writer feels about what they are writing about as opposed to whether they are committed to the argument or not. For example if a writer says this about the OJ Simpson murder trial. “It was </w:t>
      </w:r>
      <w:r w:rsidRPr="00851B5E">
        <w:rPr>
          <w:rFonts w:ascii="Times New Roman" w:hAnsi="Times New Roman" w:cs="Times New Roman"/>
          <w:b/>
          <w:sz w:val="24"/>
          <w:szCs w:val="24"/>
        </w:rPr>
        <w:t>remarkable</w:t>
      </w:r>
      <w:r>
        <w:rPr>
          <w:rFonts w:ascii="Times New Roman" w:hAnsi="Times New Roman" w:cs="Times New Roman"/>
          <w:sz w:val="24"/>
          <w:szCs w:val="24"/>
        </w:rPr>
        <w:t xml:space="preserve"> that OJ Simpson was acquitted of any wrong-doing, by the jury in the criminal case and was found guilty in civil case” (own example). The use of the adjective, </w:t>
      </w:r>
      <w:r w:rsidRPr="005B4783">
        <w:rPr>
          <w:rFonts w:ascii="Times New Roman" w:hAnsi="Times New Roman" w:cs="Times New Roman"/>
          <w:b/>
          <w:sz w:val="24"/>
          <w:szCs w:val="24"/>
        </w:rPr>
        <w:t>remarkable</w:t>
      </w:r>
      <w:r>
        <w:rPr>
          <w:rFonts w:ascii="Times New Roman" w:hAnsi="Times New Roman" w:cs="Times New Roman"/>
          <w:sz w:val="24"/>
          <w:szCs w:val="24"/>
        </w:rPr>
        <w:t xml:space="preserve"> shows the attitude of the writer about the result of the criminal case and wants to draw the reader to feel the same or have the same attitude as the writer about the acquittal. The use of that affective adjective ‘remarkable’ says a lot about the writer’s voice as regards the subject under discussion. Therefore, the ability to express student voice in academic writing is a very important rhetorical device that L2 learners</w:t>
      </w:r>
      <w:r w:rsidRPr="005B4783">
        <w:rPr>
          <w:rFonts w:ascii="Times New Roman" w:hAnsi="Times New Roman" w:cs="Times New Roman"/>
          <w:sz w:val="24"/>
          <w:szCs w:val="24"/>
        </w:rPr>
        <w:t xml:space="preserve"> </w:t>
      </w:r>
      <w:r>
        <w:rPr>
          <w:rFonts w:ascii="Times New Roman" w:hAnsi="Times New Roman" w:cs="Times New Roman"/>
          <w:sz w:val="24"/>
          <w:szCs w:val="24"/>
        </w:rPr>
        <w:t>need to learn if they are to be accomplished students in their fields of study.</w:t>
      </w:r>
    </w:p>
    <w:p w14:paraId="33AEE8A5" w14:textId="77777777" w:rsidR="00DC0490" w:rsidRPr="00104721" w:rsidRDefault="00DC0490" w:rsidP="00DC04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81FC899" w14:textId="77777777" w:rsidR="00DC0490" w:rsidRDefault="00DC0490" w:rsidP="00DC0490">
      <w:pPr>
        <w:autoSpaceDE w:val="0"/>
        <w:autoSpaceDN w:val="0"/>
        <w:adjustRightInd w:val="0"/>
        <w:spacing w:after="0" w:line="240" w:lineRule="auto"/>
        <w:ind w:firstLine="720"/>
        <w:rPr>
          <w:rFonts w:ascii="PhotinaMT" w:hAnsi="PhotinaMT" w:cs="PhotinaMT"/>
          <w:sz w:val="20"/>
          <w:szCs w:val="20"/>
        </w:rPr>
      </w:pPr>
      <w:r w:rsidRPr="0038688F">
        <w:rPr>
          <w:rFonts w:ascii="Times New Roman" w:hAnsi="Times New Roman" w:cs="Times New Roman"/>
          <w:b/>
          <w:i/>
          <w:sz w:val="24"/>
          <w:szCs w:val="24"/>
        </w:rPr>
        <w:t>Self-Mention</w:t>
      </w:r>
      <w:r>
        <w:rPr>
          <w:rFonts w:ascii="Times New Roman" w:hAnsi="Times New Roman" w:cs="Times New Roman"/>
          <w:i/>
          <w:sz w:val="24"/>
          <w:szCs w:val="24"/>
        </w:rPr>
        <w:t>:</w:t>
      </w:r>
      <w:r w:rsidRPr="005F0590">
        <w:rPr>
          <w:rFonts w:ascii="PhotinaMT" w:hAnsi="PhotinaMT" w:cs="PhotinaMT"/>
          <w:sz w:val="20"/>
          <w:szCs w:val="20"/>
        </w:rPr>
        <w:t xml:space="preserve"> </w:t>
      </w:r>
    </w:p>
    <w:p w14:paraId="565F7A6F" w14:textId="2FCC696B" w:rsidR="00DC0490" w:rsidRDefault="00DC0490" w:rsidP="00DC0490">
      <w:pPr>
        <w:autoSpaceDE w:val="0"/>
        <w:autoSpaceDN w:val="0"/>
        <w:adjustRightInd w:val="0"/>
        <w:spacing w:after="0" w:line="240" w:lineRule="auto"/>
        <w:ind w:left="720"/>
        <w:rPr>
          <w:rFonts w:ascii="Times New Roman" w:hAnsi="Times New Roman" w:cs="Times New Roman"/>
          <w:sz w:val="24"/>
          <w:szCs w:val="24"/>
        </w:rPr>
      </w:pPr>
      <w:r w:rsidRPr="005F0590">
        <w:rPr>
          <w:rFonts w:ascii="Times New Roman" w:hAnsi="Times New Roman" w:cs="Times New Roman"/>
          <w:sz w:val="24"/>
          <w:szCs w:val="24"/>
        </w:rPr>
        <w:t xml:space="preserve">refers to the use of </w:t>
      </w:r>
      <w:r w:rsidR="00547486" w:rsidRPr="005F0590">
        <w:rPr>
          <w:rFonts w:ascii="Times New Roman" w:hAnsi="Times New Roman" w:cs="Times New Roman"/>
          <w:sz w:val="24"/>
          <w:szCs w:val="24"/>
        </w:rPr>
        <w:t>first-person</w:t>
      </w:r>
      <w:r w:rsidRPr="005F0590">
        <w:rPr>
          <w:rFonts w:ascii="Times New Roman" w:hAnsi="Times New Roman" w:cs="Times New Roman"/>
          <w:sz w:val="24"/>
          <w:szCs w:val="24"/>
        </w:rPr>
        <w:t xml:space="preserve"> pronouns and possessive adjectives to</w:t>
      </w:r>
      <w:r>
        <w:rPr>
          <w:rFonts w:ascii="Times New Roman" w:hAnsi="Times New Roman" w:cs="Times New Roman"/>
          <w:sz w:val="24"/>
          <w:szCs w:val="24"/>
        </w:rPr>
        <w:t xml:space="preserve"> </w:t>
      </w:r>
      <w:r w:rsidRPr="005F0590">
        <w:rPr>
          <w:rFonts w:ascii="Times New Roman" w:hAnsi="Times New Roman" w:cs="Times New Roman"/>
          <w:sz w:val="24"/>
          <w:szCs w:val="24"/>
        </w:rPr>
        <w:t>present propositional, affective and interpersonal information</w:t>
      </w:r>
      <w:r>
        <w:rPr>
          <w:rFonts w:ascii="Times New Roman" w:hAnsi="Times New Roman" w:cs="Times New Roman"/>
          <w:sz w:val="24"/>
          <w:szCs w:val="24"/>
        </w:rPr>
        <w:t>. (p. 181)</w:t>
      </w:r>
    </w:p>
    <w:p w14:paraId="27E8E0E6" w14:textId="77777777" w:rsidR="00DC0490" w:rsidRDefault="00DC0490" w:rsidP="00DC0490">
      <w:pPr>
        <w:autoSpaceDE w:val="0"/>
        <w:autoSpaceDN w:val="0"/>
        <w:adjustRightInd w:val="0"/>
        <w:spacing w:after="0" w:line="240" w:lineRule="auto"/>
        <w:ind w:left="720"/>
        <w:rPr>
          <w:rFonts w:ascii="Times New Roman" w:hAnsi="Times New Roman" w:cs="Times New Roman"/>
          <w:sz w:val="24"/>
          <w:szCs w:val="24"/>
        </w:rPr>
      </w:pPr>
    </w:p>
    <w:p w14:paraId="2C08929A" w14:textId="77777777" w:rsidR="00DC0490" w:rsidRDefault="00DC0490" w:rsidP="00DC049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The issue of use of personal pronouns is a very controversial one, with EAP practitioners split about the best advice to give to students on a pre-sessional English course (</w:t>
      </w:r>
      <w:proofErr w:type="spellStart"/>
      <w:r>
        <w:rPr>
          <w:rFonts w:ascii="Times New Roman" w:hAnsi="Times New Roman" w:cs="Times New Roman"/>
          <w:sz w:val="24"/>
          <w:szCs w:val="24"/>
        </w:rPr>
        <w:t>Lascher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lastRenderedPageBreak/>
        <w:t>Melzer</w:t>
      </w:r>
      <w:proofErr w:type="spellEnd"/>
      <w:r>
        <w:rPr>
          <w:rFonts w:ascii="Times New Roman" w:hAnsi="Times New Roman" w:cs="Times New Roman"/>
          <w:sz w:val="24"/>
          <w:szCs w:val="24"/>
        </w:rPr>
        <w:t>, 2013). The general advice is that learners are discouraged from using personal pronouns for the purposes of trying to be as objective as is possible as discussed above in the section on hedges (Bailey, 2013). Other EAP teachers strongly advise against the use of personal pronouns arguing that students are not authorities and should not use personal pronouns. But as an experienced EAP professional, I am aware there are other disciplines were the use of personal pronouns is not frowned upon but rather encouraged, as in philosophy (Hyland, 2005). Scholars like Ivanic (1998) argue that one can discuss the issue of identity in writing without using the most obvious way establishing identity through use of personal pronouns. This is an argument that is acceptable across many disciplines especially in the humanities.</w:t>
      </w:r>
    </w:p>
    <w:p w14:paraId="1BEE651D" w14:textId="7CBE5FA9" w:rsidR="00DC0490" w:rsidRPr="00B41CAE" w:rsidRDefault="00C15A79" w:rsidP="00DC0490">
      <w:pPr>
        <w:spacing w:line="480" w:lineRule="auto"/>
        <w:jc w:val="both"/>
        <w:rPr>
          <w:rFonts w:ascii="Times New Roman" w:hAnsi="Times New Roman" w:cs="Times New Roman"/>
          <w:sz w:val="24"/>
          <w:szCs w:val="24"/>
          <w:u w:val="single"/>
        </w:rPr>
      </w:pPr>
      <w:r>
        <w:rPr>
          <w:rFonts w:ascii="Times New Roman" w:hAnsi="Times New Roman" w:cs="Times New Roman"/>
          <w:sz w:val="24"/>
          <w:szCs w:val="24"/>
          <w:u w:val="single"/>
        </w:rPr>
        <w:t>3.</w:t>
      </w:r>
      <w:r w:rsidR="00582D35">
        <w:rPr>
          <w:rFonts w:ascii="Times New Roman" w:hAnsi="Times New Roman" w:cs="Times New Roman"/>
          <w:sz w:val="24"/>
          <w:szCs w:val="24"/>
          <w:u w:val="single"/>
        </w:rPr>
        <w:t>5</w:t>
      </w:r>
      <w:r w:rsidR="00DC0490" w:rsidRPr="00B41CAE">
        <w:rPr>
          <w:rFonts w:ascii="Times New Roman" w:hAnsi="Times New Roman" w:cs="Times New Roman"/>
          <w:sz w:val="24"/>
          <w:szCs w:val="24"/>
          <w:u w:val="single"/>
        </w:rPr>
        <w:t>.2 What is Engagement?</w:t>
      </w:r>
    </w:p>
    <w:p w14:paraId="23A9D73D" w14:textId="77777777" w:rsidR="00DC0490" w:rsidRPr="00B54E85" w:rsidRDefault="00DC0490" w:rsidP="00DC0490">
      <w:pPr>
        <w:spacing w:line="480" w:lineRule="auto"/>
        <w:jc w:val="both"/>
        <w:rPr>
          <w:rFonts w:ascii="Times New Roman" w:hAnsi="Times New Roman" w:cs="Times New Roman"/>
          <w:sz w:val="24"/>
          <w:szCs w:val="24"/>
        </w:rPr>
      </w:pPr>
      <w:r>
        <w:rPr>
          <w:rFonts w:ascii="Times New Roman" w:hAnsi="Times New Roman" w:cs="Times New Roman"/>
          <w:sz w:val="24"/>
          <w:szCs w:val="24"/>
        </w:rPr>
        <w:t>Hyland (2005) explains that reader engagement is achieved by two strategies as indicated below:</w:t>
      </w:r>
    </w:p>
    <w:p w14:paraId="45B3007F" w14:textId="77777777" w:rsidR="00DC0490" w:rsidRDefault="00DC0490" w:rsidP="00DC0490">
      <w:pPr>
        <w:autoSpaceDE w:val="0"/>
        <w:autoSpaceDN w:val="0"/>
        <w:adjustRightInd w:val="0"/>
        <w:spacing w:after="0" w:line="240" w:lineRule="auto"/>
        <w:ind w:left="720"/>
        <w:jc w:val="both"/>
        <w:rPr>
          <w:rFonts w:ascii="Times New Roman" w:hAnsi="Times New Roman" w:cs="Times New Roman"/>
          <w:sz w:val="24"/>
          <w:szCs w:val="24"/>
        </w:rPr>
      </w:pPr>
      <w:r w:rsidRPr="00B54E85">
        <w:rPr>
          <w:rFonts w:ascii="Times New Roman" w:hAnsi="Times New Roman" w:cs="Times New Roman"/>
          <w:sz w:val="24"/>
          <w:szCs w:val="24"/>
        </w:rPr>
        <w:t>1.</w:t>
      </w:r>
      <w:r>
        <w:rPr>
          <w:rFonts w:ascii="Times New Roman" w:hAnsi="Times New Roman" w:cs="Times New Roman"/>
          <w:b/>
          <w:sz w:val="24"/>
          <w:szCs w:val="24"/>
        </w:rPr>
        <w:t xml:space="preserve"> </w:t>
      </w:r>
      <w:r w:rsidRPr="00B54E85">
        <w:rPr>
          <w:rFonts w:ascii="Times New Roman" w:hAnsi="Times New Roman" w:cs="Times New Roman"/>
          <w:sz w:val="24"/>
          <w:szCs w:val="24"/>
        </w:rPr>
        <w:t xml:space="preserve">Acknowledgement of the need to </w:t>
      </w:r>
      <w:r w:rsidRPr="00CC7F98">
        <w:rPr>
          <w:rFonts w:ascii="Times New Roman" w:hAnsi="Times New Roman" w:cs="Times New Roman"/>
          <w:b/>
          <w:sz w:val="24"/>
          <w:szCs w:val="24"/>
        </w:rPr>
        <w:t>adequately meet readers’ expectations</w:t>
      </w:r>
      <w:r w:rsidRPr="00B54E85">
        <w:rPr>
          <w:rFonts w:ascii="Times New Roman" w:hAnsi="Times New Roman" w:cs="Times New Roman"/>
          <w:sz w:val="24"/>
          <w:szCs w:val="24"/>
        </w:rPr>
        <w:t xml:space="preserve"> of</w:t>
      </w:r>
      <w:r>
        <w:rPr>
          <w:rFonts w:ascii="Times New Roman" w:hAnsi="Times New Roman" w:cs="Times New Roman"/>
          <w:sz w:val="24"/>
          <w:szCs w:val="24"/>
        </w:rPr>
        <w:t xml:space="preserve"> </w:t>
      </w:r>
      <w:r w:rsidRPr="00B54E85">
        <w:rPr>
          <w:rFonts w:ascii="Times New Roman" w:hAnsi="Times New Roman" w:cs="Times New Roman"/>
          <w:sz w:val="24"/>
          <w:szCs w:val="24"/>
        </w:rPr>
        <w:t>inclusion and disciplinary solidarity. Here we find readers addressed as</w:t>
      </w:r>
      <w:r>
        <w:rPr>
          <w:rFonts w:ascii="Times New Roman" w:hAnsi="Times New Roman" w:cs="Times New Roman"/>
          <w:sz w:val="24"/>
          <w:szCs w:val="24"/>
        </w:rPr>
        <w:t xml:space="preserve"> </w:t>
      </w:r>
      <w:r w:rsidRPr="00B54E85">
        <w:rPr>
          <w:rFonts w:ascii="Times New Roman" w:hAnsi="Times New Roman" w:cs="Times New Roman"/>
          <w:sz w:val="24"/>
          <w:szCs w:val="24"/>
        </w:rPr>
        <w:t xml:space="preserve">participants in an argument with </w:t>
      </w:r>
      <w:r w:rsidRPr="00515871">
        <w:rPr>
          <w:rFonts w:ascii="Times New Roman" w:hAnsi="Times New Roman" w:cs="Times New Roman"/>
          <w:b/>
          <w:sz w:val="24"/>
          <w:szCs w:val="24"/>
        </w:rPr>
        <w:t>reader pronouns</w:t>
      </w:r>
      <w:r w:rsidRPr="00B54E85">
        <w:rPr>
          <w:rFonts w:ascii="Times New Roman" w:hAnsi="Times New Roman" w:cs="Times New Roman"/>
          <w:sz w:val="24"/>
          <w:szCs w:val="24"/>
        </w:rPr>
        <w:t xml:space="preserve"> and </w:t>
      </w:r>
      <w:r w:rsidRPr="00515871">
        <w:rPr>
          <w:rFonts w:ascii="Times New Roman" w:hAnsi="Times New Roman" w:cs="Times New Roman"/>
          <w:b/>
          <w:sz w:val="24"/>
          <w:szCs w:val="24"/>
        </w:rPr>
        <w:t>interjections</w:t>
      </w:r>
      <w:r w:rsidRPr="00B54E85">
        <w:rPr>
          <w:rFonts w:ascii="Times New Roman" w:hAnsi="Times New Roman" w:cs="Times New Roman"/>
          <w:sz w:val="24"/>
          <w:szCs w:val="24"/>
        </w:rPr>
        <w:t>.</w:t>
      </w:r>
      <w:r>
        <w:rPr>
          <w:rFonts w:ascii="Times New Roman" w:hAnsi="Times New Roman" w:cs="Times New Roman"/>
          <w:sz w:val="24"/>
          <w:szCs w:val="24"/>
        </w:rPr>
        <w:t xml:space="preserve"> </w:t>
      </w:r>
    </w:p>
    <w:p w14:paraId="7F26F0F5" w14:textId="77777777" w:rsidR="00DC0490" w:rsidRDefault="00DC0490" w:rsidP="00DC0490">
      <w:pPr>
        <w:autoSpaceDE w:val="0"/>
        <w:autoSpaceDN w:val="0"/>
        <w:adjustRightInd w:val="0"/>
        <w:spacing w:after="0" w:line="240" w:lineRule="auto"/>
        <w:ind w:left="720"/>
        <w:jc w:val="both"/>
        <w:rPr>
          <w:rFonts w:ascii="Times New Roman" w:hAnsi="Times New Roman" w:cs="Times New Roman"/>
          <w:sz w:val="24"/>
          <w:szCs w:val="24"/>
        </w:rPr>
      </w:pPr>
      <w:r w:rsidRPr="00B54E85">
        <w:rPr>
          <w:rFonts w:ascii="Times New Roman" w:hAnsi="Times New Roman" w:cs="Times New Roman"/>
          <w:sz w:val="24"/>
          <w:szCs w:val="24"/>
        </w:rPr>
        <w:t xml:space="preserve">2. To rhetorically position the audience. Here the </w:t>
      </w:r>
      <w:r w:rsidRPr="00CC7F98">
        <w:rPr>
          <w:rFonts w:ascii="Times New Roman" w:hAnsi="Times New Roman" w:cs="Times New Roman"/>
          <w:b/>
          <w:sz w:val="24"/>
          <w:szCs w:val="24"/>
        </w:rPr>
        <w:t>writer pulls readers into the discourse at critical points</w:t>
      </w:r>
      <w:r w:rsidRPr="00B54E85">
        <w:rPr>
          <w:rFonts w:ascii="Times New Roman" w:hAnsi="Times New Roman" w:cs="Times New Roman"/>
          <w:sz w:val="24"/>
          <w:szCs w:val="24"/>
        </w:rPr>
        <w:t xml:space="preserve">, </w:t>
      </w:r>
      <w:r w:rsidRPr="00A65152">
        <w:rPr>
          <w:rFonts w:ascii="Times New Roman" w:hAnsi="Times New Roman" w:cs="Times New Roman"/>
          <w:sz w:val="24"/>
          <w:szCs w:val="24"/>
        </w:rPr>
        <w:t xml:space="preserve">predicting possible objections </w:t>
      </w:r>
      <w:r w:rsidRPr="00B54E85">
        <w:rPr>
          <w:rFonts w:ascii="Times New Roman" w:hAnsi="Times New Roman" w:cs="Times New Roman"/>
          <w:sz w:val="24"/>
          <w:szCs w:val="24"/>
        </w:rPr>
        <w:t>and guiding them</w:t>
      </w:r>
      <w:r>
        <w:rPr>
          <w:rFonts w:ascii="Times New Roman" w:hAnsi="Times New Roman" w:cs="Times New Roman"/>
          <w:sz w:val="24"/>
          <w:szCs w:val="24"/>
        </w:rPr>
        <w:t xml:space="preserve"> </w:t>
      </w:r>
      <w:r w:rsidRPr="00B54E85">
        <w:rPr>
          <w:rFonts w:ascii="Times New Roman" w:hAnsi="Times New Roman" w:cs="Times New Roman"/>
          <w:sz w:val="24"/>
          <w:szCs w:val="24"/>
        </w:rPr>
        <w:t>to particular interpretations with questions, directives and references to</w:t>
      </w:r>
      <w:r>
        <w:rPr>
          <w:rFonts w:ascii="Times New Roman" w:hAnsi="Times New Roman" w:cs="Times New Roman"/>
          <w:sz w:val="24"/>
          <w:szCs w:val="24"/>
        </w:rPr>
        <w:t xml:space="preserve"> </w:t>
      </w:r>
      <w:r w:rsidRPr="00B54E85">
        <w:rPr>
          <w:rFonts w:ascii="Times New Roman" w:hAnsi="Times New Roman" w:cs="Times New Roman"/>
          <w:sz w:val="24"/>
          <w:szCs w:val="24"/>
        </w:rPr>
        <w:t>shared knowledge</w:t>
      </w:r>
      <w:r>
        <w:rPr>
          <w:rFonts w:ascii="Times New Roman" w:hAnsi="Times New Roman" w:cs="Times New Roman"/>
          <w:sz w:val="24"/>
          <w:szCs w:val="24"/>
        </w:rPr>
        <w:t xml:space="preserve"> (p. 182). </w:t>
      </w:r>
      <w:r w:rsidRPr="0002700A">
        <w:rPr>
          <w:rFonts w:ascii="Times New Roman" w:hAnsi="Times New Roman" w:cs="Times New Roman"/>
          <w:i/>
          <w:sz w:val="24"/>
          <w:szCs w:val="24"/>
        </w:rPr>
        <w:t>(my emphasis)</w:t>
      </w:r>
    </w:p>
    <w:p w14:paraId="13F6EBA1" w14:textId="77777777" w:rsidR="00DC0490" w:rsidRDefault="00DC0490" w:rsidP="00DC0490">
      <w:pPr>
        <w:autoSpaceDE w:val="0"/>
        <w:autoSpaceDN w:val="0"/>
        <w:adjustRightInd w:val="0"/>
        <w:spacing w:after="0" w:line="240" w:lineRule="auto"/>
        <w:ind w:left="720"/>
        <w:jc w:val="both"/>
        <w:rPr>
          <w:rFonts w:ascii="Times New Roman" w:hAnsi="Times New Roman" w:cs="Times New Roman"/>
          <w:sz w:val="24"/>
          <w:szCs w:val="24"/>
        </w:rPr>
      </w:pPr>
    </w:p>
    <w:p w14:paraId="02BA4673" w14:textId="77777777" w:rsidR="00DC0490" w:rsidRDefault="00DC0490" w:rsidP="00DC049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Whilst acknowledging that there are two strategies in principle, namely </w:t>
      </w:r>
      <w:r w:rsidRPr="00CC7F98">
        <w:rPr>
          <w:rFonts w:ascii="Times New Roman" w:hAnsi="Times New Roman" w:cs="Times New Roman"/>
          <w:b/>
          <w:sz w:val="24"/>
          <w:szCs w:val="24"/>
        </w:rPr>
        <w:t xml:space="preserve">stance </w:t>
      </w:r>
      <w:r>
        <w:rPr>
          <w:rFonts w:ascii="Times New Roman" w:hAnsi="Times New Roman" w:cs="Times New Roman"/>
          <w:sz w:val="24"/>
          <w:szCs w:val="24"/>
        </w:rPr>
        <w:t xml:space="preserve">and </w:t>
      </w:r>
      <w:r w:rsidRPr="00CC7F98">
        <w:rPr>
          <w:rFonts w:ascii="Times New Roman" w:hAnsi="Times New Roman" w:cs="Times New Roman"/>
          <w:b/>
          <w:sz w:val="24"/>
          <w:szCs w:val="24"/>
        </w:rPr>
        <w:t>engagement</w:t>
      </w:r>
      <w:r>
        <w:rPr>
          <w:rFonts w:ascii="Times New Roman" w:hAnsi="Times New Roman" w:cs="Times New Roman"/>
          <w:sz w:val="24"/>
          <w:szCs w:val="24"/>
        </w:rPr>
        <w:t xml:space="preserve">, in practice they might be combined to achieve the same effect of projecting the writer’s voice. That is the reason why (Matsuda and Tardy, 2007) speak of manipulation of rhetorical devices at the text level rather than use of distinct word classes (e.g. nouns or adjectives) as being responsible for achieving a specific effect. Expressing aspects of student voice or evaluation can be a complex thing that cannot be ascribed to a specific word as marking an instance of a particular articulation of voice, this expression of voice might not even be realised at the phrase or sentence level but could be something that can be achieved </w:t>
      </w:r>
      <w:r>
        <w:rPr>
          <w:rFonts w:ascii="Times New Roman" w:hAnsi="Times New Roman" w:cs="Times New Roman"/>
          <w:sz w:val="24"/>
          <w:szCs w:val="24"/>
        </w:rPr>
        <w:lastRenderedPageBreak/>
        <w:t xml:space="preserve">at the text level. Therefore, the flagging up of certain words as markers of the presence of a particular parameter of voice is only indicative of that type of voice but not the full expression of the entirety of its illocutionary meaning at the rhetorical level (ibid). The singling out of specific parameters of voice only helps to explain what is happening in terms of evaluation at that specific point in the text.  The framework is a simplified way of expressing a complex concept (for pedagogical reasons). It is by no means an exhaustive expression of the reality taking place in the mind of an L2 learner when producing a value- laden proposition in academic writing. The first engagement parameter to be examined is that of Reader Pronouns. Hyland 2005 explains this parameter as follows:  </w:t>
      </w:r>
      <w:r>
        <w:rPr>
          <w:rFonts w:ascii="Times New Roman" w:hAnsi="Times New Roman" w:cs="Times New Roman"/>
          <w:sz w:val="24"/>
          <w:szCs w:val="24"/>
        </w:rPr>
        <w:tab/>
      </w:r>
    </w:p>
    <w:p w14:paraId="3F2D5DC7" w14:textId="77777777" w:rsidR="00DC0490" w:rsidRPr="00B54E85" w:rsidRDefault="00DC0490" w:rsidP="00DC0490">
      <w:pPr>
        <w:autoSpaceDE w:val="0"/>
        <w:autoSpaceDN w:val="0"/>
        <w:adjustRightInd w:val="0"/>
        <w:spacing w:after="0" w:line="240" w:lineRule="auto"/>
        <w:jc w:val="both"/>
        <w:rPr>
          <w:rFonts w:ascii="Times New Roman" w:hAnsi="Times New Roman" w:cs="Times New Roman"/>
          <w:b/>
          <w:sz w:val="24"/>
          <w:szCs w:val="24"/>
        </w:rPr>
      </w:pPr>
    </w:p>
    <w:p w14:paraId="4A737762" w14:textId="77777777" w:rsidR="00DC0490" w:rsidRDefault="00DC0490" w:rsidP="00DC0490">
      <w:pPr>
        <w:autoSpaceDE w:val="0"/>
        <w:autoSpaceDN w:val="0"/>
        <w:adjustRightInd w:val="0"/>
        <w:spacing w:after="0" w:line="240" w:lineRule="auto"/>
        <w:ind w:firstLine="720"/>
        <w:jc w:val="both"/>
        <w:rPr>
          <w:rFonts w:ascii="Times New Roman" w:hAnsi="Times New Roman" w:cs="Times New Roman"/>
          <w:i/>
          <w:sz w:val="24"/>
          <w:szCs w:val="24"/>
        </w:rPr>
      </w:pPr>
      <w:r w:rsidRPr="00AE7C08">
        <w:rPr>
          <w:rFonts w:ascii="Times New Roman" w:hAnsi="Times New Roman" w:cs="Times New Roman"/>
          <w:b/>
          <w:i/>
          <w:sz w:val="24"/>
          <w:szCs w:val="24"/>
        </w:rPr>
        <w:t>Reader Pronouns</w:t>
      </w:r>
      <w:r>
        <w:rPr>
          <w:rFonts w:ascii="Times New Roman" w:hAnsi="Times New Roman" w:cs="Times New Roman"/>
          <w:i/>
          <w:sz w:val="24"/>
          <w:szCs w:val="24"/>
        </w:rPr>
        <w:t xml:space="preserve">: </w:t>
      </w:r>
    </w:p>
    <w:p w14:paraId="4AB7BE25" w14:textId="77777777" w:rsidR="00DC0490" w:rsidRDefault="00DC0490" w:rsidP="00DC0490">
      <w:pPr>
        <w:autoSpaceDE w:val="0"/>
        <w:autoSpaceDN w:val="0"/>
        <w:adjustRightInd w:val="0"/>
        <w:spacing w:after="0" w:line="240" w:lineRule="auto"/>
        <w:ind w:left="720"/>
        <w:jc w:val="both"/>
        <w:rPr>
          <w:rFonts w:ascii="Times New Roman" w:hAnsi="Times New Roman" w:cs="Times New Roman"/>
          <w:sz w:val="24"/>
          <w:szCs w:val="24"/>
        </w:rPr>
      </w:pPr>
      <w:r w:rsidRPr="005F0590">
        <w:rPr>
          <w:rFonts w:ascii="Times New Roman" w:hAnsi="Times New Roman" w:cs="Times New Roman"/>
          <w:sz w:val="24"/>
          <w:szCs w:val="24"/>
        </w:rPr>
        <w:t>are perhaps the most explicit way that readers are brought into a</w:t>
      </w:r>
      <w:r>
        <w:rPr>
          <w:rFonts w:ascii="Times New Roman" w:hAnsi="Times New Roman" w:cs="Times New Roman"/>
          <w:sz w:val="24"/>
          <w:szCs w:val="24"/>
        </w:rPr>
        <w:t xml:space="preserve"> </w:t>
      </w:r>
      <w:r w:rsidRPr="005F0590">
        <w:rPr>
          <w:rFonts w:ascii="Times New Roman" w:hAnsi="Times New Roman" w:cs="Times New Roman"/>
          <w:sz w:val="24"/>
          <w:szCs w:val="24"/>
        </w:rPr>
        <w:t xml:space="preserve">discourse. </w:t>
      </w:r>
      <w:r w:rsidRPr="005F0590">
        <w:rPr>
          <w:rFonts w:ascii="Times New Roman" w:hAnsi="Times New Roman" w:cs="Times New Roman"/>
          <w:i/>
          <w:iCs/>
          <w:sz w:val="24"/>
          <w:szCs w:val="24"/>
        </w:rPr>
        <w:t xml:space="preserve">You </w:t>
      </w:r>
      <w:r w:rsidRPr="005F0590">
        <w:rPr>
          <w:rFonts w:ascii="Times New Roman" w:hAnsi="Times New Roman" w:cs="Times New Roman"/>
          <w:sz w:val="24"/>
          <w:szCs w:val="24"/>
        </w:rPr>
        <w:t xml:space="preserve">and </w:t>
      </w:r>
      <w:proofErr w:type="spellStart"/>
      <w:proofErr w:type="gramStart"/>
      <w:r w:rsidRPr="005F0590">
        <w:rPr>
          <w:rFonts w:ascii="Times New Roman" w:hAnsi="Times New Roman" w:cs="Times New Roman"/>
          <w:i/>
          <w:iCs/>
          <w:sz w:val="24"/>
          <w:szCs w:val="24"/>
        </w:rPr>
        <w:t>your</w:t>
      </w:r>
      <w:proofErr w:type="spellEnd"/>
      <w:r w:rsidRPr="005F0590">
        <w:rPr>
          <w:rFonts w:ascii="Times New Roman" w:hAnsi="Times New Roman" w:cs="Times New Roman"/>
          <w:i/>
          <w:iCs/>
          <w:sz w:val="24"/>
          <w:szCs w:val="24"/>
        </w:rPr>
        <w:t xml:space="preserve"> </w:t>
      </w:r>
      <w:r w:rsidRPr="005F0590">
        <w:rPr>
          <w:rFonts w:ascii="Times New Roman" w:hAnsi="Times New Roman" w:cs="Times New Roman"/>
          <w:sz w:val="24"/>
          <w:szCs w:val="24"/>
        </w:rPr>
        <w:t>are</w:t>
      </w:r>
      <w:proofErr w:type="gramEnd"/>
      <w:r w:rsidRPr="005F0590">
        <w:rPr>
          <w:rFonts w:ascii="Times New Roman" w:hAnsi="Times New Roman" w:cs="Times New Roman"/>
          <w:sz w:val="24"/>
          <w:szCs w:val="24"/>
        </w:rPr>
        <w:t xml:space="preserve"> actually the clearest way a writer can acknowledge</w:t>
      </w:r>
      <w:r>
        <w:rPr>
          <w:rFonts w:ascii="Times New Roman" w:hAnsi="Times New Roman" w:cs="Times New Roman"/>
          <w:sz w:val="24"/>
          <w:szCs w:val="24"/>
        </w:rPr>
        <w:t xml:space="preserve"> </w:t>
      </w:r>
      <w:r w:rsidRPr="005F0590">
        <w:rPr>
          <w:rFonts w:ascii="Times New Roman" w:hAnsi="Times New Roman" w:cs="Times New Roman"/>
          <w:sz w:val="24"/>
          <w:szCs w:val="24"/>
        </w:rPr>
        <w:t>the reader’s presence</w:t>
      </w:r>
      <w:r>
        <w:rPr>
          <w:rFonts w:ascii="Times New Roman" w:hAnsi="Times New Roman" w:cs="Times New Roman"/>
          <w:sz w:val="24"/>
          <w:szCs w:val="24"/>
        </w:rPr>
        <w:t>. (p.182)</w:t>
      </w:r>
    </w:p>
    <w:p w14:paraId="06067F97" w14:textId="77777777" w:rsidR="00DC0490" w:rsidRDefault="00DC0490" w:rsidP="00DC0490">
      <w:pPr>
        <w:autoSpaceDE w:val="0"/>
        <w:autoSpaceDN w:val="0"/>
        <w:adjustRightInd w:val="0"/>
        <w:spacing w:after="0" w:line="240" w:lineRule="auto"/>
        <w:ind w:left="720"/>
        <w:jc w:val="both"/>
        <w:rPr>
          <w:rFonts w:ascii="Times New Roman" w:hAnsi="Times New Roman" w:cs="Times New Roman"/>
          <w:sz w:val="24"/>
          <w:szCs w:val="24"/>
        </w:rPr>
      </w:pPr>
    </w:p>
    <w:p w14:paraId="425977C8" w14:textId="77777777" w:rsidR="00DC0490" w:rsidRDefault="00DC0490" w:rsidP="00DC049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As explained above, the use of reader pronouns clearly demonstrates that the writer is aware of the presence of the reader in the discourse they are sharing through writing, and the writer acknowledges this by use of reader pronouns. For example, “</w:t>
      </w:r>
      <w:r w:rsidRPr="00525121">
        <w:rPr>
          <w:rFonts w:ascii="Times New Roman" w:hAnsi="Times New Roman" w:cs="Times New Roman"/>
          <w:b/>
          <w:sz w:val="24"/>
          <w:szCs w:val="24"/>
        </w:rPr>
        <w:t>you</w:t>
      </w:r>
      <w:r>
        <w:rPr>
          <w:rFonts w:ascii="Times New Roman" w:hAnsi="Times New Roman" w:cs="Times New Roman"/>
          <w:sz w:val="24"/>
          <w:szCs w:val="24"/>
        </w:rPr>
        <w:t xml:space="preserve"> might be aware of the holocaust and the millions of Jews that died as a result” or another example would be “in </w:t>
      </w:r>
      <w:r w:rsidRPr="00525121">
        <w:rPr>
          <w:rFonts w:ascii="Times New Roman" w:hAnsi="Times New Roman" w:cs="Times New Roman"/>
          <w:b/>
          <w:sz w:val="24"/>
          <w:szCs w:val="24"/>
        </w:rPr>
        <w:t>your</w:t>
      </w:r>
      <w:r>
        <w:rPr>
          <w:rFonts w:ascii="Times New Roman" w:hAnsi="Times New Roman" w:cs="Times New Roman"/>
          <w:sz w:val="24"/>
          <w:szCs w:val="24"/>
        </w:rPr>
        <w:t xml:space="preserve"> childhood </w:t>
      </w:r>
      <w:r w:rsidRPr="00525121">
        <w:rPr>
          <w:rFonts w:ascii="Times New Roman" w:hAnsi="Times New Roman" w:cs="Times New Roman"/>
          <w:b/>
          <w:sz w:val="24"/>
          <w:szCs w:val="24"/>
        </w:rPr>
        <w:t>you</w:t>
      </w:r>
      <w:r>
        <w:rPr>
          <w:rFonts w:ascii="Times New Roman" w:hAnsi="Times New Roman" w:cs="Times New Roman"/>
          <w:sz w:val="24"/>
          <w:szCs w:val="24"/>
        </w:rPr>
        <w:t xml:space="preserve"> might have sung this nursery rhyme” </w:t>
      </w:r>
      <w:r w:rsidRPr="00D91326">
        <w:rPr>
          <w:rFonts w:ascii="Times New Roman" w:hAnsi="Times New Roman" w:cs="Times New Roman"/>
          <w:i/>
          <w:sz w:val="24"/>
          <w:szCs w:val="24"/>
        </w:rPr>
        <w:t>(Own example).</w:t>
      </w:r>
      <w:r>
        <w:rPr>
          <w:rFonts w:ascii="Times New Roman" w:hAnsi="Times New Roman" w:cs="Times New Roman"/>
          <w:sz w:val="24"/>
          <w:szCs w:val="24"/>
        </w:rPr>
        <w:t xml:space="preserve"> In the second example, the writer is trying to draw the reader into the argument by suggesting that the writer and reader might have shared the same upbringing and therefore feel the same about certain issues or arguments being presented in a piece of writing. The next parameter is that of Directives.</w:t>
      </w:r>
    </w:p>
    <w:p w14:paraId="7D5508C5" w14:textId="77777777" w:rsidR="00DC0490" w:rsidRPr="005F0590" w:rsidRDefault="00DC0490" w:rsidP="00DC0490">
      <w:pPr>
        <w:autoSpaceDE w:val="0"/>
        <w:autoSpaceDN w:val="0"/>
        <w:adjustRightInd w:val="0"/>
        <w:spacing w:after="0" w:line="240" w:lineRule="auto"/>
        <w:ind w:left="720"/>
        <w:jc w:val="both"/>
        <w:rPr>
          <w:rFonts w:ascii="Times New Roman" w:hAnsi="Times New Roman" w:cs="Times New Roman"/>
          <w:sz w:val="24"/>
          <w:szCs w:val="24"/>
        </w:rPr>
      </w:pPr>
    </w:p>
    <w:p w14:paraId="423E7AF5" w14:textId="77777777" w:rsidR="00DC0490" w:rsidRPr="00AE7C08" w:rsidRDefault="00DC0490" w:rsidP="00DC0490">
      <w:pPr>
        <w:autoSpaceDE w:val="0"/>
        <w:autoSpaceDN w:val="0"/>
        <w:adjustRightInd w:val="0"/>
        <w:spacing w:after="0" w:line="240" w:lineRule="auto"/>
        <w:ind w:left="720"/>
        <w:jc w:val="both"/>
        <w:rPr>
          <w:rFonts w:ascii="Times New Roman" w:hAnsi="Times New Roman" w:cs="Times New Roman"/>
          <w:b/>
          <w:i/>
          <w:sz w:val="24"/>
          <w:szCs w:val="24"/>
        </w:rPr>
      </w:pPr>
      <w:r w:rsidRPr="00AE7C08">
        <w:rPr>
          <w:rFonts w:ascii="Times New Roman" w:hAnsi="Times New Roman" w:cs="Times New Roman"/>
          <w:b/>
          <w:i/>
          <w:sz w:val="24"/>
          <w:szCs w:val="24"/>
        </w:rPr>
        <w:t xml:space="preserve">Directives: </w:t>
      </w:r>
    </w:p>
    <w:p w14:paraId="71FFD98D" w14:textId="77777777" w:rsidR="00DC0490" w:rsidRDefault="00DC0490" w:rsidP="00DC0490">
      <w:pPr>
        <w:autoSpaceDE w:val="0"/>
        <w:autoSpaceDN w:val="0"/>
        <w:adjustRightInd w:val="0"/>
        <w:spacing w:after="0" w:line="240" w:lineRule="auto"/>
        <w:ind w:left="720"/>
        <w:jc w:val="both"/>
        <w:rPr>
          <w:rFonts w:ascii="Times New Roman" w:hAnsi="Times New Roman" w:cs="Times New Roman"/>
          <w:sz w:val="24"/>
          <w:szCs w:val="24"/>
        </w:rPr>
      </w:pPr>
      <w:r w:rsidRPr="00943531">
        <w:rPr>
          <w:rFonts w:ascii="Times New Roman" w:hAnsi="Times New Roman" w:cs="Times New Roman"/>
          <w:b/>
          <w:sz w:val="24"/>
          <w:szCs w:val="24"/>
        </w:rPr>
        <w:t>instruct the reader</w:t>
      </w:r>
      <w:r w:rsidRPr="00D44A88">
        <w:rPr>
          <w:rFonts w:ascii="Times New Roman" w:hAnsi="Times New Roman" w:cs="Times New Roman"/>
          <w:sz w:val="24"/>
          <w:szCs w:val="24"/>
        </w:rPr>
        <w:t xml:space="preserve"> to perform an action or to see things in a way</w:t>
      </w:r>
      <w:r>
        <w:rPr>
          <w:rFonts w:ascii="Times New Roman" w:hAnsi="Times New Roman" w:cs="Times New Roman"/>
          <w:sz w:val="24"/>
          <w:szCs w:val="24"/>
        </w:rPr>
        <w:t xml:space="preserve"> </w:t>
      </w:r>
      <w:r w:rsidRPr="00D44A88">
        <w:rPr>
          <w:rFonts w:ascii="Times New Roman" w:hAnsi="Times New Roman" w:cs="Times New Roman"/>
          <w:sz w:val="24"/>
          <w:szCs w:val="24"/>
        </w:rPr>
        <w:t>determined by the writer. They are signalled mainly by the presence of an imperative</w:t>
      </w:r>
      <w:r>
        <w:rPr>
          <w:rFonts w:ascii="Times New Roman" w:hAnsi="Times New Roman" w:cs="Times New Roman"/>
          <w:sz w:val="24"/>
          <w:szCs w:val="24"/>
        </w:rPr>
        <w:t xml:space="preserve"> </w:t>
      </w:r>
      <w:r w:rsidRPr="00D44A88">
        <w:rPr>
          <w:rFonts w:ascii="Times New Roman" w:hAnsi="Times New Roman" w:cs="Times New Roman"/>
          <w:sz w:val="24"/>
          <w:szCs w:val="24"/>
        </w:rPr>
        <w:t xml:space="preserve">(like </w:t>
      </w:r>
      <w:r w:rsidRPr="00D44A88">
        <w:rPr>
          <w:rFonts w:ascii="Times New Roman" w:hAnsi="Times New Roman" w:cs="Times New Roman"/>
          <w:i/>
          <w:iCs/>
          <w:sz w:val="24"/>
          <w:szCs w:val="24"/>
        </w:rPr>
        <w:t xml:space="preserve">consider, note, </w:t>
      </w:r>
      <w:r w:rsidRPr="00D44A88">
        <w:rPr>
          <w:rFonts w:ascii="Times New Roman" w:hAnsi="Times New Roman" w:cs="Times New Roman"/>
          <w:sz w:val="24"/>
          <w:szCs w:val="24"/>
        </w:rPr>
        <w:t xml:space="preserve">and </w:t>
      </w:r>
      <w:r w:rsidRPr="00D44A88">
        <w:rPr>
          <w:rFonts w:ascii="Times New Roman" w:hAnsi="Times New Roman" w:cs="Times New Roman"/>
          <w:i/>
          <w:iCs/>
          <w:sz w:val="24"/>
          <w:szCs w:val="24"/>
        </w:rPr>
        <w:t>imagine</w:t>
      </w:r>
      <w:r w:rsidRPr="00D44A88">
        <w:rPr>
          <w:rFonts w:ascii="Times New Roman" w:hAnsi="Times New Roman" w:cs="Times New Roman"/>
          <w:sz w:val="24"/>
          <w:szCs w:val="24"/>
        </w:rPr>
        <w:t>); by a modal of obligation addressed to the</w:t>
      </w:r>
      <w:r>
        <w:rPr>
          <w:rFonts w:ascii="Times New Roman" w:hAnsi="Times New Roman" w:cs="Times New Roman"/>
          <w:sz w:val="24"/>
          <w:szCs w:val="24"/>
        </w:rPr>
        <w:t xml:space="preserve"> </w:t>
      </w:r>
      <w:r w:rsidRPr="00D44A88">
        <w:rPr>
          <w:rFonts w:ascii="Times New Roman" w:hAnsi="Times New Roman" w:cs="Times New Roman"/>
          <w:sz w:val="24"/>
          <w:szCs w:val="24"/>
        </w:rPr>
        <w:t xml:space="preserve">reader (such as </w:t>
      </w:r>
      <w:r w:rsidRPr="00D44A88">
        <w:rPr>
          <w:rFonts w:ascii="Times New Roman" w:hAnsi="Times New Roman" w:cs="Times New Roman"/>
          <w:i/>
          <w:iCs/>
          <w:sz w:val="24"/>
          <w:szCs w:val="24"/>
        </w:rPr>
        <w:t xml:space="preserve">must, should, </w:t>
      </w:r>
      <w:r w:rsidRPr="00D44A88">
        <w:rPr>
          <w:rFonts w:ascii="Times New Roman" w:hAnsi="Times New Roman" w:cs="Times New Roman"/>
          <w:sz w:val="24"/>
          <w:szCs w:val="24"/>
        </w:rPr>
        <w:t xml:space="preserve">and </w:t>
      </w:r>
      <w:r w:rsidRPr="00D44A88">
        <w:rPr>
          <w:rFonts w:ascii="Times New Roman" w:hAnsi="Times New Roman" w:cs="Times New Roman"/>
          <w:i/>
          <w:iCs/>
          <w:sz w:val="24"/>
          <w:szCs w:val="24"/>
        </w:rPr>
        <w:t>ought</w:t>
      </w:r>
      <w:r w:rsidRPr="00D44A88">
        <w:rPr>
          <w:rFonts w:ascii="Times New Roman" w:hAnsi="Times New Roman" w:cs="Times New Roman"/>
          <w:sz w:val="24"/>
          <w:szCs w:val="24"/>
        </w:rPr>
        <w:t xml:space="preserve">); and by a predicative adjective </w:t>
      </w:r>
      <w:r w:rsidRPr="00513591">
        <w:rPr>
          <w:rFonts w:ascii="Times New Roman" w:hAnsi="Times New Roman" w:cs="Times New Roman"/>
          <w:b/>
          <w:sz w:val="24"/>
          <w:szCs w:val="24"/>
        </w:rPr>
        <w:t>expressing the writer’s judgement of necessity/importance</w:t>
      </w:r>
      <w:r w:rsidRPr="00D44A88">
        <w:rPr>
          <w:rFonts w:ascii="Times New Roman" w:hAnsi="Times New Roman" w:cs="Times New Roman"/>
          <w:sz w:val="24"/>
          <w:szCs w:val="24"/>
        </w:rPr>
        <w:t xml:space="preserve"> (</w:t>
      </w:r>
      <w:r w:rsidRPr="00D44A88">
        <w:rPr>
          <w:rFonts w:ascii="Times New Roman" w:hAnsi="Times New Roman" w:cs="Times New Roman"/>
          <w:i/>
          <w:iCs/>
          <w:sz w:val="24"/>
          <w:szCs w:val="24"/>
        </w:rPr>
        <w:t>It is important to understand ...</w:t>
      </w:r>
      <w:r w:rsidRPr="00D44A88">
        <w:rPr>
          <w:rFonts w:ascii="Times New Roman" w:hAnsi="Times New Roman" w:cs="Times New Roman"/>
          <w:sz w:val="24"/>
          <w:szCs w:val="24"/>
        </w:rPr>
        <w:t>).</w:t>
      </w:r>
      <w:r>
        <w:rPr>
          <w:rFonts w:ascii="Times New Roman" w:hAnsi="Times New Roman" w:cs="Times New Roman"/>
          <w:sz w:val="24"/>
          <w:szCs w:val="24"/>
        </w:rPr>
        <w:t xml:space="preserve"> (p. 184)</w:t>
      </w:r>
    </w:p>
    <w:p w14:paraId="7F49DA2C" w14:textId="77777777" w:rsidR="00DC0490" w:rsidRDefault="00DC0490" w:rsidP="00DC0490">
      <w:pPr>
        <w:autoSpaceDE w:val="0"/>
        <w:autoSpaceDN w:val="0"/>
        <w:adjustRightInd w:val="0"/>
        <w:spacing w:after="0" w:line="240" w:lineRule="auto"/>
        <w:ind w:left="720"/>
        <w:jc w:val="both"/>
        <w:rPr>
          <w:rFonts w:ascii="Times New Roman" w:hAnsi="Times New Roman" w:cs="Times New Roman"/>
          <w:sz w:val="24"/>
          <w:szCs w:val="24"/>
        </w:rPr>
      </w:pPr>
    </w:p>
    <w:p w14:paraId="4F43D62D" w14:textId="77777777" w:rsidR="00DC0490" w:rsidRDefault="00DC0490" w:rsidP="00DC049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As the name suggests, directives give the reader an order to do something, or singles out something as important or significant not only for the writer but for the reader as well. It is a strategy that gives the writer the power to coerce the reader to go along with the voice of the writer in a particular argument. Hyland (2005, p184-5) continues to explain that directives “engage in three main kinds of activity, …1. Textual acts, 2. Physical acts, 3. Cognitive Acts”. He explains the different realisations as follows:</w:t>
      </w:r>
    </w:p>
    <w:p w14:paraId="787C507D" w14:textId="77777777" w:rsidR="00DC0490" w:rsidRPr="006C2281" w:rsidRDefault="00DC0490" w:rsidP="00DC0490">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i/>
          <w:iCs/>
          <w:sz w:val="24"/>
          <w:szCs w:val="24"/>
        </w:rPr>
        <w:t>T</w:t>
      </w:r>
      <w:r w:rsidRPr="006C2281">
        <w:rPr>
          <w:rFonts w:ascii="Times New Roman" w:hAnsi="Times New Roman" w:cs="Times New Roman"/>
          <w:i/>
          <w:iCs/>
          <w:sz w:val="24"/>
          <w:szCs w:val="24"/>
        </w:rPr>
        <w:t xml:space="preserve">extual acts </w:t>
      </w:r>
      <w:r w:rsidRPr="006C2281">
        <w:rPr>
          <w:rFonts w:ascii="Times New Roman" w:hAnsi="Times New Roman" w:cs="Times New Roman"/>
          <w:sz w:val="24"/>
          <w:szCs w:val="24"/>
        </w:rPr>
        <w:t xml:space="preserve">are used to </w:t>
      </w:r>
      <w:proofErr w:type="spellStart"/>
      <w:r w:rsidRPr="006C2281">
        <w:rPr>
          <w:rFonts w:ascii="Times New Roman" w:hAnsi="Times New Roman" w:cs="Times New Roman"/>
          <w:sz w:val="24"/>
          <w:szCs w:val="24"/>
        </w:rPr>
        <w:t>metadiscoursally</w:t>
      </w:r>
      <w:proofErr w:type="spellEnd"/>
      <w:r w:rsidRPr="006C2281">
        <w:rPr>
          <w:rFonts w:ascii="Times New Roman" w:hAnsi="Times New Roman" w:cs="Times New Roman"/>
          <w:sz w:val="24"/>
          <w:szCs w:val="24"/>
        </w:rPr>
        <w:t xml:space="preserve"> guide readers through the discussion, steering them to another part of the text or to another text</w:t>
      </w:r>
    </w:p>
    <w:p w14:paraId="5428CAF0" w14:textId="77777777" w:rsidR="00DC0490" w:rsidRPr="006C2281" w:rsidRDefault="00DC0490" w:rsidP="00DC0490">
      <w:pPr>
        <w:autoSpaceDE w:val="0"/>
        <w:autoSpaceDN w:val="0"/>
        <w:adjustRightInd w:val="0"/>
        <w:spacing w:after="0" w:line="240" w:lineRule="auto"/>
        <w:rPr>
          <w:rFonts w:ascii="Times New Roman" w:hAnsi="Times New Roman" w:cs="Times New Roman"/>
          <w:sz w:val="24"/>
          <w:szCs w:val="24"/>
        </w:rPr>
      </w:pPr>
    </w:p>
    <w:p w14:paraId="3BFE3905" w14:textId="77777777" w:rsidR="00DC0490" w:rsidRPr="006C2281" w:rsidRDefault="00DC0490" w:rsidP="00DC0490">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i/>
          <w:iCs/>
          <w:sz w:val="24"/>
          <w:szCs w:val="24"/>
        </w:rPr>
        <w:t>P</w:t>
      </w:r>
      <w:r w:rsidRPr="006C2281">
        <w:rPr>
          <w:rFonts w:ascii="Times New Roman" w:hAnsi="Times New Roman" w:cs="Times New Roman"/>
          <w:i/>
          <w:iCs/>
          <w:sz w:val="24"/>
          <w:szCs w:val="24"/>
        </w:rPr>
        <w:t xml:space="preserve">hysical acts </w:t>
      </w:r>
      <w:r w:rsidRPr="006C2281">
        <w:rPr>
          <w:rFonts w:ascii="Times New Roman" w:hAnsi="Times New Roman" w:cs="Times New Roman"/>
          <w:sz w:val="24"/>
          <w:szCs w:val="24"/>
        </w:rPr>
        <w:t>instruct readers how to carry out research processes or to perform some action in the real world</w:t>
      </w:r>
    </w:p>
    <w:p w14:paraId="22DE5ADF" w14:textId="77777777" w:rsidR="00DC0490" w:rsidRPr="006C2281" w:rsidRDefault="00DC0490" w:rsidP="00DC0490">
      <w:pPr>
        <w:autoSpaceDE w:val="0"/>
        <w:autoSpaceDN w:val="0"/>
        <w:adjustRightInd w:val="0"/>
        <w:spacing w:after="0" w:line="240" w:lineRule="auto"/>
        <w:rPr>
          <w:rFonts w:ascii="Times New Roman" w:hAnsi="Times New Roman" w:cs="Times New Roman"/>
          <w:sz w:val="24"/>
          <w:szCs w:val="24"/>
        </w:rPr>
      </w:pPr>
    </w:p>
    <w:p w14:paraId="4750DF9F" w14:textId="77777777" w:rsidR="00DC0490" w:rsidRPr="006C2281" w:rsidRDefault="00DC0490" w:rsidP="00DC0490">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i/>
          <w:iCs/>
          <w:sz w:val="24"/>
          <w:szCs w:val="24"/>
        </w:rPr>
        <w:t>C</w:t>
      </w:r>
      <w:r w:rsidRPr="006C2281">
        <w:rPr>
          <w:rFonts w:ascii="Times New Roman" w:hAnsi="Times New Roman" w:cs="Times New Roman"/>
          <w:i/>
          <w:iCs/>
          <w:sz w:val="24"/>
          <w:szCs w:val="24"/>
        </w:rPr>
        <w:t xml:space="preserve">ognitive acts </w:t>
      </w:r>
      <w:r w:rsidRPr="006C2281">
        <w:rPr>
          <w:rFonts w:ascii="Times New Roman" w:hAnsi="Times New Roman" w:cs="Times New Roman"/>
          <w:sz w:val="24"/>
          <w:szCs w:val="24"/>
        </w:rPr>
        <w:t>guide readers through a line of reasoning, or get them to understand a point in a certain way and are therefore potentially the most threatening type of directives.</w:t>
      </w:r>
      <w:r>
        <w:rPr>
          <w:rFonts w:ascii="Times New Roman" w:hAnsi="Times New Roman" w:cs="Times New Roman"/>
          <w:sz w:val="24"/>
          <w:szCs w:val="24"/>
        </w:rPr>
        <w:t xml:space="preserve"> (p.185)</w:t>
      </w:r>
      <w:r w:rsidRPr="006C2281">
        <w:rPr>
          <w:rFonts w:ascii="Times New Roman" w:hAnsi="Times New Roman" w:cs="Times New Roman"/>
          <w:sz w:val="24"/>
          <w:szCs w:val="24"/>
        </w:rPr>
        <w:t xml:space="preserve"> </w:t>
      </w:r>
    </w:p>
    <w:p w14:paraId="049FC2F6" w14:textId="77777777" w:rsidR="00DC0490" w:rsidRDefault="00DC0490" w:rsidP="00DC0490">
      <w:pPr>
        <w:autoSpaceDE w:val="0"/>
        <w:autoSpaceDN w:val="0"/>
        <w:adjustRightInd w:val="0"/>
        <w:spacing w:after="0" w:line="480" w:lineRule="auto"/>
        <w:jc w:val="both"/>
        <w:rPr>
          <w:rFonts w:ascii="Times New Roman" w:hAnsi="Times New Roman" w:cs="Times New Roman"/>
          <w:sz w:val="24"/>
          <w:szCs w:val="24"/>
        </w:rPr>
      </w:pPr>
    </w:p>
    <w:p w14:paraId="000715F0" w14:textId="77777777" w:rsidR="00DC0490" w:rsidRPr="00D44A88" w:rsidRDefault="00DC0490" w:rsidP="00DC049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The next parameter is that of, Questions.</w:t>
      </w:r>
    </w:p>
    <w:p w14:paraId="2AE13F01" w14:textId="77777777" w:rsidR="00DC0490" w:rsidRPr="00AE7C08" w:rsidRDefault="00DC0490" w:rsidP="00DC0490">
      <w:pPr>
        <w:autoSpaceDE w:val="0"/>
        <w:autoSpaceDN w:val="0"/>
        <w:adjustRightInd w:val="0"/>
        <w:spacing w:after="0" w:line="240" w:lineRule="auto"/>
        <w:ind w:left="720"/>
        <w:rPr>
          <w:rFonts w:ascii="Times New Roman" w:hAnsi="Times New Roman" w:cs="Times New Roman"/>
          <w:b/>
          <w:i/>
          <w:sz w:val="24"/>
          <w:szCs w:val="24"/>
        </w:rPr>
      </w:pPr>
      <w:r w:rsidRPr="00AE7C08">
        <w:rPr>
          <w:rFonts w:ascii="Times New Roman" w:hAnsi="Times New Roman" w:cs="Times New Roman"/>
          <w:b/>
          <w:i/>
          <w:sz w:val="24"/>
          <w:szCs w:val="24"/>
        </w:rPr>
        <w:t xml:space="preserve">Questions: </w:t>
      </w:r>
    </w:p>
    <w:p w14:paraId="1E3AC04A" w14:textId="77777777" w:rsidR="00DC0490" w:rsidRDefault="00DC0490" w:rsidP="00DC0490">
      <w:pPr>
        <w:autoSpaceDE w:val="0"/>
        <w:autoSpaceDN w:val="0"/>
        <w:adjustRightInd w:val="0"/>
        <w:spacing w:after="0" w:line="240" w:lineRule="auto"/>
        <w:ind w:left="720"/>
        <w:rPr>
          <w:rFonts w:ascii="Times New Roman" w:hAnsi="Times New Roman" w:cs="Times New Roman"/>
          <w:sz w:val="24"/>
          <w:szCs w:val="24"/>
        </w:rPr>
      </w:pPr>
      <w:r w:rsidRPr="00D44A88">
        <w:rPr>
          <w:rFonts w:ascii="Times New Roman" w:hAnsi="Times New Roman" w:cs="Times New Roman"/>
          <w:sz w:val="24"/>
          <w:szCs w:val="24"/>
        </w:rPr>
        <w:t xml:space="preserve">are the strategy of dialogic involvement </w:t>
      </w:r>
      <w:r w:rsidRPr="00D44A88">
        <w:rPr>
          <w:rFonts w:ascii="Times New Roman" w:hAnsi="Times New Roman" w:cs="Times New Roman"/>
          <w:i/>
          <w:iCs/>
          <w:sz w:val="24"/>
          <w:szCs w:val="24"/>
        </w:rPr>
        <w:t>par excellence</w:t>
      </w:r>
      <w:r w:rsidRPr="00D44A88">
        <w:rPr>
          <w:rFonts w:ascii="Times New Roman" w:hAnsi="Times New Roman" w:cs="Times New Roman"/>
          <w:sz w:val="24"/>
          <w:szCs w:val="24"/>
        </w:rPr>
        <w:t>, inviting engagement</w:t>
      </w:r>
      <w:r>
        <w:rPr>
          <w:rFonts w:ascii="Times New Roman" w:hAnsi="Times New Roman" w:cs="Times New Roman"/>
          <w:sz w:val="24"/>
          <w:szCs w:val="24"/>
        </w:rPr>
        <w:t xml:space="preserve"> </w:t>
      </w:r>
      <w:r w:rsidRPr="00D44A88">
        <w:rPr>
          <w:rFonts w:ascii="Times New Roman" w:hAnsi="Times New Roman" w:cs="Times New Roman"/>
          <w:sz w:val="24"/>
          <w:szCs w:val="24"/>
        </w:rPr>
        <w:t>and bringing the interlocutor into an arena where they can be led to the</w:t>
      </w:r>
      <w:r>
        <w:rPr>
          <w:rFonts w:ascii="Times New Roman" w:hAnsi="Times New Roman" w:cs="Times New Roman"/>
          <w:sz w:val="24"/>
          <w:szCs w:val="24"/>
        </w:rPr>
        <w:t xml:space="preserve"> </w:t>
      </w:r>
      <w:r w:rsidRPr="00D44A88">
        <w:rPr>
          <w:rFonts w:ascii="Times New Roman" w:hAnsi="Times New Roman" w:cs="Times New Roman"/>
          <w:sz w:val="24"/>
          <w:szCs w:val="24"/>
        </w:rPr>
        <w:t>writer’s viewpoint</w:t>
      </w:r>
      <w:r>
        <w:rPr>
          <w:rFonts w:ascii="Times New Roman" w:hAnsi="Times New Roman" w:cs="Times New Roman"/>
          <w:sz w:val="24"/>
          <w:szCs w:val="24"/>
        </w:rPr>
        <w:t>. (p.185)</w:t>
      </w:r>
    </w:p>
    <w:p w14:paraId="4EEF9D77" w14:textId="77777777" w:rsidR="00DC0490" w:rsidRDefault="00DC0490" w:rsidP="00DC0490">
      <w:pPr>
        <w:autoSpaceDE w:val="0"/>
        <w:autoSpaceDN w:val="0"/>
        <w:adjustRightInd w:val="0"/>
        <w:spacing w:after="0" w:line="240" w:lineRule="auto"/>
        <w:ind w:left="720"/>
        <w:rPr>
          <w:rFonts w:ascii="Times New Roman" w:hAnsi="Times New Roman" w:cs="Times New Roman"/>
          <w:sz w:val="24"/>
          <w:szCs w:val="24"/>
        </w:rPr>
      </w:pPr>
    </w:p>
    <w:p w14:paraId="5978BC1D" w14:textId="77777777" w:rsidR="00DC0490" w:rsidRPr="00D44A88" w:rsidRDefault="00DC0490" w:rsidP="00DC049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Hyland describes questions as a strategy of dialogic involvement par excellence, as the writer poses a rhetorical question, they guide the reader into what they think is the possible and only solution or best way to answer the presented question. For example, in a business report about a country that does not have the rule of law, a writer might pose a question like this, in a piece of academic writing. “What would a foreign investor do in a situation where there is no rule of law, leave the country or wait to see what will happen next? Any logical reader will suggest what the writer wants the reader to say, which is to leave. So, the writer will be using a question to enter a dialogue with the reader where the writer is manipulating language to engage in a dialogue with a reader that is not in the text but also wooing the reader to view the situation or take sides in an argument that the writer is presenting. It is a very clever </w:t>
      </w:r>
      <w:r>
        <w:rPr>
          <w:rFonts w:ascii="Times New Roman" w:hAnsi="Times New Roman" w:cs="Times New Roman"/>
          <w:sz w:val="24"/>
          <w:szCs w:val="24"/>
        </w:rPr>
        <w:lastRenderedPageBreak/>
        <w:t xml:space="preserve">reader-engagement strategy. This example shows how the manipulation of student voice is an important aspect in academic writing. The next parameter to be explained is Appeal to Shared Knowledge: </w:t>
      </w:r>
      <w:r w:rsidRPr="00D44A8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p>
    <w:p w14:paraId="07D5953B" w14:textId="77777777" w:rsidR="00DC0490" w:rsidRDefault="00DC0490" w:rsidP="00DC0490">
      <w:pPr>
        <w:autoSpaceDE w:val="0"/>
        <w:autoSpaceDN w:val="0"/>
        <w:adjustRightInd w:val="0"/>
        <w:spacing w:after="0" w:line="240" w:lineRule="auto"/>
        <w:ind w:left="284" w:firstLine="436"/>
        <w:jc w:val="both"/>
        <w:rPr>
          <w:rFonts w:ascii="Times New Roman" w:hAnsi="Times New Roman" w:cs="Times New Roman"/>
          <w:i/>
          <w:sz w:val="24"/>
          <w:szCs w:val="24"/>
        </w:rPr>
      </w:pPr>
      <w:r w:rsidRPr="00B83ED4">
        <w:rPr>
          <w:rFonts w:ascii="Times New Roman" w:hAnsi="Times New Roman" w:cs="Times New Roman"/>
          <w:b/>
          <w:i/>
          <w:sz w:val="24"/>
          <w:szCs w:val="24"/>
        </w:rPr>
        <w:t>Appeal to shared Knowledge</w:t>
      </w:r>
      <w:r>
        <w:rPr>
          <w:rFonts w:ascii="Times New Roman" w:hAnsi="Times New Roman" w:cs="Times New Roman"/>
          <w:i/>
          <w:sz w:val="24"/>
          <w:szCs w:val="24"/>
        </w:rPr>
        <w:t xml:space="preserve">: </w:t>
      </w:r>
    </w:p>
    <w:p w14:paraId="27CAB31B" w14:textId="77777777" w:rsidR="00DC0490" w:rsidRDefault="00DC0490" w:rsidP="00DC0490">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s</w:t>
      </w:r>
      <w:r w:rsidRPr="00B36F05">
        <w:rPr>
          <w:rFonts w:ascii="Times New Roman" w:hAnsi="Times New Roman" w:cs="Times New Roman"/>
          <w:sz w:val="24"/>
          <w:szCs w:val="24"/>
        </w:rPr>
        <w:t xml:space="preserve">eek to position readers within apparently </w:t>
      </w:r>
      <w:r w:rsidRPr="00513591">
        <w:rPr>
          <w:rFonts w:ascii="Times New Roman" w:hAnsi="Times New Roman" w:cs="Times New Roman"/>
          <w:b/>
          <w:sz w:val="24"/>
          <w:szCs w:val="24"/>
        </w:rPr>
        <w:t>naturalized boundaries of disciplinary understandings</w:t>
      </w:r>
      <w:r w:rsidRPr="00B36F05">
        <w:rPr>
          <w:rFonts w:ascii="Times New Roman" w:hAnsi="Times New Roman" w:cs="Times New Roman"/>
          <w:sz w:val="24"/>
          <w:szCs w:val="24"/>
        </w:rPr>
        <w:t>. The notion of ‘sharedness’ is</w:t>
      </w:r>
      <w:r>
        <w:rPr>
          <w:rFonts w:ascii="Times New Roman" w:hAnsi="Times New Roman" w:cs="Times New Roman"/>
          <w:sz w:val="24"/>
          <w:szCs w:val="24"/>
        </w:rPr>
        <w:t xml:space="preserve"> </w:t>
      </w:r>
      <w:r w:rsidRPr="00B36F05">
        <w:rPr>
          <w:rFonts w:ascii="Times New Roman" w:hAnsi="Times New Roman" w:cs="Times New Roman"/>
          <w:sz w:val="24"/>
          <w:szCs w:val="24"/>
        </w:rPr>
        <w:t>often invoked by writers to smuggle contested ideas into their argument, but here</w:t>
      </w:r>
      <w:r>
        <w:rPr>
          <w:rFonts w:ascii="Times New Roman" w:hAnsi="Times New Roman" w:cs="Times New Roman"/>
          <w:sz w:val="24"/>
          <w:szCs w:val="24"/>
        </w:rPr>
        <w:t xml:space="preserve"> </w:t>
      </w:r>
      <w:r w:rsidRPr="00B36F05">
        <w:rPr>
          <w:rFonts w:ascii="Times New Roman" w:hAnsi="Times New Roman" w:cs="Times New Roman"/>
          <w:sz w:val="24"/>
          <w:szCs w:val="24"/>
        </w:rPr>
        <w:t xml:space="preserve">I am simply referring to the presence of </w:t>
      </w:r>
      <w:r w:rsidRPr="00513591">
        <w:rPr>
          <w:rFonts w:ascii="Times New Roman" w:hAnsi="Times New Roman" w:cs="Times New Roman"/>
          <w:b/>
          <w:sz w:val="24"/>
          <w:szCs w:val="24"/>
        </w:rPr>
        <w:t>explicit markers</w:t>
      </w:r>
      <w:r w:rsidRPr="00B36F05">
        <w:rPr>
          <w:rFonts w:ascii="Times New Roman" w:hAnsi="Times New Roman" w:cs="Times New Roman"/>
          <w:sz w:val="24"/>
          <w:szCs w:val="24"/>
        </w:rPr>
        <w:t xml:space="preserve"> where readers are asked</w:t>
      </w:r>
      <w:r>
        <w:rPr>
          <w:rFonts w:ascii="Times New Roman" w:hAnsi="Times New Roman" w:cs="Times New Roman"/>
          <w:sz w:val="24"/>
          <w:szCs w:val="24"/>
        </w:rPr>
        <w:t xml:space="preserve"> </w:t>
      </w:r>
      <w:r w:rsidRPr="00B36F05">
        <w:rPr>
          <w:rFonts w:ascii="Times New Roman" w:hAnsi="Times New Roman" w:cs="Times New Roman"/>
          <w:sz w:val="24"/>
          <w:szCs w:val="24"/>
        </w:rPr>
        <w:t>to recognize something as familiar or accepted</w:t>
      </w:r>
      <w:r>
        <w:rPr>
          <w:rFonts w:ascii="Times New Roman" w:hAnsi="Times New Roman" w:cs="Times New Roman"/>
          <w:sz w:val="24"/>
          <w:szCs w:val="24"/>
        </w:rPr>
        <w:t>. (p. 184)</w:t>
      </w:r>
    </w:p>
    <w:p w14:paraId="2645CEE7" w14:textId="77777777" w:rsidR="00DC0490" w:rsidRDefault="00DC0490" w:rsidP="00DC0490">
      <w:pPr>
        <w:autoSpaceDE w:val="0"/>
        <w:autoSpaceDN w:val="0"/>
        <w:adjustRightInd w:val="0"/>
        <w:spacing w:after="0" w:line="240" w:lineRule="auto"/>
        <w:ind w:left="720"/>
        <w:jc w:val="both"/>
        <w:rPr>
          <w:rFonts w:ascii="Times New Roman" w:hAnsi="Times New Roman" w:cs="Times New Roman"/>
          <w:sz w:val="24"/>
          <w:szCs w:val="24"/>
        </w:rPr>
      </w:pPr>
    </w:p>
    <w:p w14:paraId="5F1F4151" w14:textId="77777777" w:rsidR="00DC0490" w:rsidRDefault="00DC0490" w:rsidP="00DC049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Appeal to shared knowledge is another reader engagement strategy that is very subtle but a very effective way of manipulating voice concept by making it appear like the arguments being presented are shared knowledge rather than as contested or contestable arguments. For instance, someone arguing for the UK to leave the EU might write. “It is common knowledge that immigration is the biggest problem affecting the UK as a result of being part of the EU”. This statement is highly contestable within the EU debate, but when a writer puts it across like that, they make it appear like a fact when in actual fact it is a highly-contested issue within this debate, but the writer’s presentation of the idea is supposed to draw in the reader, in a clever way to accept something for what it is not.   The final category is that of Personal asides.</w:t>
      </w:r>
    </w:p>
    <w:p w14:paraId="4D19B29E" w14:textId="77777777" w:rsidR="00DC0490" w:rsidRPr="00B36F05" w:rsidRDefault="00DC0490" w:rsidP="00DC0490">
      <w:pPr>
        <w:autoSpaceDE w:val="0"/>
        <w:autoSpaceDN w:val="0"/>
        <w:adjustRightInd w:val="0"/>
        <w:spacing w:after="0" w:line="240" w:lineRule="auto"/>
        <w:jc w:val="both"/>
        <w:rPr>
          <w:rFonts w:ascii="Times New Roman" w:hAnsi="Times New Roman" w:cs="Times New Roman"/>
          <w:sz w:val="24"/>
          <w:szCs w:val="24"/>
        </w:rPr>
      </w:pPr>
    </w:p>
    <w:p w14:paraId="6DE62A57" w14:textId="77777777" w:rsidR="00DC0490" w:rsidRDefault="00DC0490" w:rsidP="00DC0490">
      <w:pPr>
        <w:autoSpaceDE w:val="0"/>
        <w:autoSpaceDN w:val="0"/>
        <w:adjustRightInd w:val="0"/>
        <w:spacing w:after="0" w:line="240" w:lineRule="auto"/>
        <w:ind w:left="720"/>
        <w:jc w:val="both"/>
        <w:rPr>
          <w:rFonts w:ascii="Times New Roman" w:hAnsi="Times New Roman" w:cs="Times New Roman"/>
          <w:i/>
          <w:sz w:val="24"/>
          <w:szCs w:val="24"/>
        </w:rPr>
      </w:pPr>
      <w:r w:rsidRPr="00B83ED4">
        <w:rPr>
          <w:rFonts w:ascii="Times New Roman" w:hAnsi="Times New Roman" w:cs="Times New Roman"/>
          <w:b/>
          <w:i/>
          <w:sz w:val="24"/>
          <w:szCs w:val="24"/>
        </w:rPr>
        <w:t>Personal Asides</w:t>
      </w:r>
      <w:r>
        <w:rPr>
          <w:rFonts w:ascii="Times New Roman" w:hAnsi="Times New Roman" w:cs="Times New Roman"/>
          <w:i/>
          <w:sz w:val="24"/>
          <w:szCs w:val="24"/>
        </w:rPr>
        <w:t xml:space="preserve">: </w:t>
      </w:r>
    </w:p>
    <w:p w14:paraId="31F34EBB" w14:textId="77777777" w:rsidR="00DC0490" w:rsidRDefault="00DC0490" w:rsidP="00DC0490">
      <w:pPr>
        <w:autoSpaceDE w:val="0"/>
        <w:autoSpaceDN w:val="0"/>
        <w:adjustRightInd w:val="0"/>
        <w:spacing w:after="0" w:line="240" w:lineRule="auto"/>
        <w:ind w:left="720"/>
        <w:jc w:val="both"/>
        <w:rPr>
          <w:rFonts w:ascii="Times New Roman" w:hAnsi="Times New Roman" w:cs="Times New Roman"/>
          <w:sz w:val="24"/>
          <w:szCs w:val="24"/>
        </w:rPr>
      </w:pPr>
      <w:r w:rsidRPr="00B36F05">
        <w:rPr>
          <w:rFonts w:ascii="Times New Roman" w:hAnsi="Times New Roman" w:cs="Times New Roman"/>
          <w:sz w:val="24"/>
          <w:szCs w:val="24"/>
        </w:rPr>
        <w:t>allow writers to address readers directly by briefly interrupting the</w:t>
      </w:r>
      <w:r>
        <w:rPr>
          <w:rFonts w:ascii="Times New Roman" w:hAnsi="Times New Roman" w:cs="Times New Roman"/>
          <w:sz w:val="24"/>
          <w:szCs w:val="24"/>
        </w:rPr>
        <w:t xml:space="preserve"> </w:t>
      </w:r>
      <w:r w:rsidRPr="00B36F05">
        <w:rPr>
          <w:rFonts w:ascii="Times New Roman" w:hAnsi="Times New Roman" w:cs="Times New Roman"/>
          <w:sz w:val="24"/>
          <w:szCs w:val="24"/>
        </w:rPr>
        <w:t>argument to offer a comment on what has been said. While asides express something</w:t>
      </w:r>
      <w:r>
        <w:rPr>
          <w:rFonts w:ascii="Times New Roman" w:hAnsi="Times New Roman" w:cs="Times New Roman"/>
          <w:sz w:val="24"/>
          <w:szCs w:val="24"/>
        </w:rPr>
        <w:t xml:space="preserve"> </w:t>
      </w:r>
      <w:r w:rsidRPr="00B36F05">
        <w:rPr>
          <w:rFonts w:ascii="Times New Roman" w:hAnsi="Times New Roman" w:cs="Times New Roman"/>
          <w:sz w:val="24"/>
          <w:szCs w:val="24"/>
        </w:rPr>
        <w:t>of the writer’s personality and willingness to explicitly intervene to offer a</w:t>
      </w:r>
      <w:r>
        <w:rPr>
          <w:rFonts w:ascii="Times New Roman" w:hAnsi="Times New Roman" w:cs="Times New Roman"/>
          <w:sz w:val="24"/>
          <w:szCs w:val="24"/>
        </w:rPr>
        <w:t xml:space="preserve"> </w:t>
      </w:r>
      <w:r w:rsidRPr="00B36F05">
        <w:rPr>
          <w:rFonts w:ascii="Times New Roman" w:hAnsi="Times New Roman" w:cs="Times New Roman"/>
          <w:sz w:val="24"/>
          <w:szCs w:val="24"/>
        </w:rPr>
        <w:t>view, they can also be seen as a key reader-oriented strategy</w:t>
      </w:r>
      <w:r>
        <w:rPr>
          <w:rFonts w:ascii="PhotinaMT" w:hAnsi="PhotinaMT" w:cs="PhotinaMT"/>
          <w:sz w:val="20"/>
          <w:szCs w:val="20"/>
        </w:rPr>
        <w:t xml:space="preserve">. </w:t>
      </w:r>
      <w:r w:rsidRPr="00B36F05">
        <w:rPr>
          <w:rFonts w:ascii="Times New Roman" w:hAnsi="Times New Roman" w:cs="Times New Roman"/>
          <w:sz w:val="24"/>
          <w:szCs w:val="24"/>
        </w:rPr>
        <w:t>(ibid, 182)</w:t>
      </w:r>
    </w:p>
    <w:p w14:paraId="5E2030FA" w14:textId="77777777" w:rsidR="00DC0490" w:rsidRDefault="00DC0490" w:rsidP="00DC0490">
      <w:pPr>
        <w:autoSpaceDE w:val="0"/>
        <w:autoSpaceDN w:val="0"/>
        <w:adjustRightInd w:val="0"/>
        <w:spacing w:after="0" w:line="240" w:lineRule="auto"/>
        <w:ind w:left="720"/>
        <w:jc w:val="both"/>
        <w:rPr>
          <w:rFonts w:ascii="Times New Roman" w:hAnsi="Times New Roman" w:cs="Times New Roman"/>
          <w:sz w:val="24"/>
          <w:szCs w:val="24"/>
        </w:rPr>
      </w:pPr>
    </w:p>
    <w:p w14:paraId="1403C6E2" w14:textId="77777777" w:rsidR="00DC0490" w:rsidRDefault="00DC0490" w:rsidP="00DC049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Use of Personal asides is a very ingenious way of bringing in personal prejudices and opinions into an argument whilst the writer is posing as someone wanting to clarify something, but it can be an astute way of smuggling ideas by appearing like the writer wants the reader to have more insights about the matter. For example, if someone writes this about the just ended London Mayoral race. “The London mayoral race was between Sadiq Khan </w:t>
      </w:r>
      <w:r>
        <w:rPr>
          <w:rFonts w:ascii="Times New Roman" w:hAnsi="Times New Roman" w:cs="Times New Roman"/>
          <w:sz w:val="24"/>
          <w:szCs w:val="24"/>
        </w:rPr>
        <w:lastRenderedPageBreak/>
        <w:t>(the son of a bus driver) and Zac Goldsmith (a private school educated ‘Eton boy’)”. The personal information in the brackets helps the reader to have an opinion because of the information in brackets, even though it appears as a personal aside. The information in the brackets makes one of the candidates appear more appealing due to his social status, either way.</w:t>
      </w:r>
    </w:p>
    <w:p w14:paraId="6FF17A54" w14:textId="77777777" w:rsidR="00DC0490" w:rsidRDefault="00DC0490" w:rsidP="00DC0490">
      <w:pPr>
        <w:autoSpaceDE w:val="0"/>
        <w:autoSpaceDN w:val="0"/>
        <w:adjustRightInd w:val="0"/>
        <w:spacing w:after="0" w:line="480" w:lineRule="auto"/>
        <w:jc w:val="both"/>
        <w:rPr>
          <w:rFonts w:ascii="Times New Roman" w:hAnsi="Times New Roman" w:cs="Times New Roman"/>
          <w:sz w:val="24"/>
          <w:szCs w:val="24"/>
        </w:rPr>
      </w:pPr>
    </w:p>
    <w:p w14:paraId="15FA288C" w14:textId="496E36B4" w:rsidR="00C03BB5" w:rsidRDefault="00524FAD" w:rsidP="00B75862">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In conclusion this brief overview of</w:t>
      </w:r>
      <w:r w:rsidR="00DC0490">
        <w:rPr>
          <w:rFonts w:ascii="Times New Roman" w:hAnsi="Times New Roman" w:cs="Times New Roman"/>
          <w:sz w:val="24"/>
          <w:szCs w:val="24"/>
        </w:rPr>
        <w:t xml:space="preserve"> the Conceptual framework </w:t>
      </w:r>
      <w:r>
        <w:rPr>
          <w:rFonts w:ascii="Times New Roman" w:hAnsi="Times New Roman" w:cs="Times New Roman"/>
          <w:sz w:val="24"/>
          <w:szCs w:val="24"/>
        </w:rPr>
        <w:t>provided</w:t>
      </w:r>
      <w:r w:rsidR="00DC0490">
        <w:rPr>
          <w:rFonts w:ascii="Times New Roman" w:hAnsi="Times New Roman" w:cs="Times New Roman"/>
          <w:sz w:val="24"/>
          <w:szCs w:val="24"/>
        </w:rPr>
        <w:t xml:space="preserve"> explanations of what each</w:t>
      </w:r>
      <w:r>
        <w:rPr>
          <w:rFonts w:ascii="Times New Roman" w:hAnsi="Times New Roman" w:cs="Times New Roman"/>
          <w:sz w:val="24"/>
          <w:szCs w:val="24"/>
        </w:rPr>
        <w:t xml:space="preserve"> voice</w:t>
      </w:r>
      <w:r w:rsidR="00DC0490">
        <w:rPr>
          <w:rFonts w:ascii="Times New Roman" w:hAnsi="Times New Roman" w:cs="Times New Roman"/>
          <w:sz w:val="24"/>
          <w:szCs w:val="24"/>
        </w:rPr>
        <w:t xml:space="preserve"> parameter</w:t>
      </w:r>
      <w:r>
        <w:rPr>
          <w:rFonts w:ascii="Times New Roman" w:hAnsi="Times New Roman" w:cs="Times New Roman"/>
          <w:sz w:val="24"/>
          <w:szCs w:val="24"/>
        </w:rPr>
        <w:t xml:space="preserve"> entails and how these aspects will be applied in this research. Trying to understand student voice from this framework</w:t>
      </w:r>
      <w:r w:rsidR="00372407">
        <w:rPr>
          <w:rFonts w:ascii="Times New Roman" w:hAnsi="Times New Roman" w:cs="Times New Roman"/>
          <w:sz w:val="24"/>
          <w:szCs w:val="24"/>
        </w:rPr>
        <w:t xml:space="preserve"> makes it</w:t>
      </w:r>
      <w:r w:rsidR="00DC0490">
        <w:rPr>
          <w:rFonts w:ascii="Times New Roman" w:hAnsi="Times New Roman" w:cs="Times New Roman"/>
          <w:sz w:val="24"/>
          <w:szCs w:val="24"/>
        </w:rPr>
        <w:t xml:space="preserve"> apparent that the language skills required to manipulate academic writing in English involves intricate and clever ways of manipulating language at a very high linguistic and rhetorical</w:t>
      </w:r>
      <w:r w:rsidR="00372407">
        <w:rPr>
          <w:rFonts w:ascii="Times New Roman" w:hAnsi="Times New Roman" w:cs="Times New Roman"/>
          <w:sz w:val="24"/>
          <w:szCs w:val="24"/>
        </w:rPr>
        <w:t xml:space="preserve"> levels, that requires</w:t>
      </w:r>
      <w:r w:rsidR="00DC0490">
        <w:rPr>
          <w:rFonts w:ascii="Times New Roman" w:hAnsi="Times New Roman" w:cs="Times New Roman"/>
          <w:sz w:val="24"/>
          <w:szCs w:val="24"/>
        </w:rPr>
        <w:t xml:space="preserve"> an</w:t>
      </w:r>
      <w:r w:rsidR="00372407">
        <w:rPr>
          <w:rFonts w:ascii="Times New Roman" w:hAnsi="Times New Roman" w:cs="Times New Roman"/>
          <w:sz w:val="24"/>
          <w:szCs w:val="24"/>
        </w:rPr>
        <w:t xml:space="preserve"> L2 learner to be considerably</w:t>
      </w:r>
      <w:r w:rsidR="00DC0490">
        <w:rPr>
          <w:rFonts w:ascii="Times New Roman" w:hAnsi="Times New Roman" w:cs="Times New Roman"/>
          <w:sz w:val="24"/>
          <w:szCs w:val="24"/>
        </w:rPr>
        <w:t xml:space="preserve"> proficient in the language. </w:t>
      </w:r>
    </w:p>
    <w:p w14:paraId="24356BFD" w14:textId="77777777" w:rsidR="00B75862" w:rsidRDefault="00B75862" w:rsidP="00B75862">
      <w:pPr>
        <w:autoSpaceDE w:val="0"/>
        <w:autoSpaceDN w:val="0"/>
        <w:adjustRightInd w:val="0"/>
        <w:spacing w:after="0" w:line="480" w:lineRule="auto"/>
        <w:jc w:val="both"/>
        <w:rPr>
          <w:rFonts w:ascii="Times New Roman" w:hAnsi="Times New Roman" w:cs="Times New Roman"/>
          <w:sz w:val="24"/>
          <w:szCs w:val="24"/>
          <w:highlight w:val="yellow"/>
        </w:rPr>
      </w:pPr>
    </w:p>
    <w:p w14:paraId="0475C1C3" w14:textId="77777777" w:rsidR="006711F4" w:rsidRDefault="006711F4" w:rsidP="004E6D0D">
      <w:pPr>
        <w:spacing w:line="480" w:lineRule="auto"/>
        <w:jc w:val="both"/>
        <w:rPr>
          <w:rFonts w:ascii="Times New Roman" w:hAnsi="Times New Roman" w:cs="Times New Roman"/>
          <w:b/>
          <w:sz w:val="24"/>
          <w:szCs w:val="24"/>
          <w:highlight w:val="yellow"/>
        </w:rPr>
      </w:pPr>
    </w:p>
    <w:p w14:paraId="2869E37F" w14:textId="1DD80CF4" w:rsidR="004E6D0D" w:rsidRPr="00416A92" w:rsidRDefault="004E6D0D" w:rsidP="004E6D0D">
      <w:pPr>
        <w:spacing w:line="480" w:lineRule="auto"/>
        <w:jc w:val="both"/>
        <w:rPr>
          <w:rFonts w:ascii="Times New Roman" w:hAnsi="Times New Roman" w:cs="Times New Roman"/>
          <w:b/>
          <w:sz w:val="24"/>
          <w:szCs w:val="24"/>
        </w:rPr>
      </w:pPr>
      <w:r w:rsidRPr="00416A92">
        <w:rPr>
          <w:rFonts w:ascii="Times New Roman" w:hAnsi="Times New Roman" w:cs="Times New Roman"/>
          <w:b/>
          <w:sz w:val="24"/>
          <w:szCs w:val="24"/>
        </w:rPr>
        <w:t>3.</w:t>
      </w:r>
      <w:r w:rsidR="00582D35" w:rsidRPr="00416A92">
        <w:rPr>
          <w:rFonts w:ascii="Times New Roman" w:hAnsi="Times New Roman" w:cs="Times New Roman"/>
          <w:b/>
          <w:sz w:val="24"/>
          <w:szCs w:val="24"/>
        </w:rPr>
        <w:t>6</w:t>
      </w:r>
      <w:r w:rsidRPr="00416A92">
        <w:rPr>
          <w:rFonts w:ascii="Times New Roman" w:hAnsi="Times New Roman" w:cs="Times New Roman"/>
          <w:b/>
          <w:sz w:val="24"/>
          <w:szCs w:val="24"/>
        </w:rPr>
        <w:t xml:space="preserve"> </w:t>
      </w:r>
      <w:r w:rsidR="00547486" w:rsidRPr="00416A92">
        <w:rPr>
          <w:rFonts w:ascii="Times New Roman" w:hAnsi="Times New Roman" w:cs="Times New Roman"/>
          <w:b/>
          <w:sz w:val="24"/>
          <w:szCs w:val="24"/>
        </w:rPr>
        <w:t>Qualitative and Quantitative</w:t>
      </w:r>
      <w:r w:rsidR="00110338" w:rsidRPr="00416A92">
        <w:rPr>
          <w:rFonts w:ascii="Times New Roman" w:hAnsi="Times New Roman" w:cs="Times New Roman"/>
          <w:b/>
          <w:sz w:val="24"/>
          <w:szCs w:val="24"/>
        </w:rPr>
        <w:t xml:space="preserve"> </w:t>
      </w:r>
      <w:r w:rsidR="00547486" w:rsidRPr="00416A92">
        <w:rPr>
          <w:rFonts w:ascii="Times New Roman" w:hAnsi="Times New Roman" w:cs="Times New Roman"/>
          <w:b/>
          <w:sz w:val="24"/>
          <w:szCs w:val="24"/>
        </w:rPr>
        <w:t>M</w:t>
      </w:r>
      <w:r w:rsidR="00110338" w:rsidRPr="00416A92">
        <w:rPr>
          <w:rFonts w:ascii="Times New Roman" w:hAnsi="Times New Roman" w:cs="Times New Roman"/>
          <w:b/>
          <w:sz w:val="24"/>
          <w:szCs w:val="24"/>
        </w:rPr>
        <w:t xml:space="preserve">ethods </w:t>
      </w:r>
    </w:p>
    <w:p w14:paraId="35C85A0C" w14:textId="16B0E903" w:rsidR="00110338" w:rsidRDefault="004577C0" w:rsidP="004E6D0D">
      <w:pPr>
        <w:spacing w:line="480" w:lineRule="auto"/>
        <w:jc w:val="both"/>
        <w:rPr>
          <w:rFonts w:ascii="Times New Roman" w:hAnsi="Times New Roman" w:cs="Times New Roman"/>
          <w:sz w:val="24"/>
          <w:szCs w:val="24"/>
        </w:rPr>
      </w:pPr>
      <w:r w:rsidRPr="00416A92">
        <w:rPr>
          <w:rFonts w:ascii="Times New Roman" w:hAnsi="Times New Roman" w:cs="Times New Roman"/>
          <w:sz w:val="24"/>
          <w:szCs w:val="24"/>
        </w:rPr>
        <w:t xml:space="preserve">This research uses both qualitative and quantitative methods to explore the concept of L2 voice in academic writing in almost equal measures. The statistical picture painted by the data feeds into the qualitative </w:t>
      </w:r>
      <w:r w:rsidR="00825C7B" w:rsidRPr="00416A92">
        <w:rPr>
          <w:rFonts w:ascii="Times New Roman" w:hAnsi="Times New Roman" w:cs="Times New Roman"/>
          <w:sz w:val="24"/>
          <w:szCs w:val="24"/>
        </w:rPr>
        <w:t>side of what the data means. Therefore, this section first explores what qualitative methods are before exploring quantitative methods</w:t>
      </w:r>
      <w:r w:rsidR="00416A92">
        <w:rPr>
          <w:rFonts w:ascii="Times New Roman" w:hAnsi="Times New Roman" w:cs="Times New Roman"/>
          <w:sz w:val="24"/>
          <w:szCs w:val="24"/>
        </w:rPr>
        <w:t>.</w:t>
      </w:r>
      <w:r>
        <w:rPr>
          <w:rFonts w:ascii="Times New Roman" w:hAnsi="Times New Roman" w:cs="Times New Roman"/>
          <w:sz w:val="24"/>
          <w:szCs w:val="24"/>
        </w:rPr>
        <w:t xml:space="preserve"> </w:t>
      </w:r>
    </w:p>
    <w:p w14:paraId="6C3715A6" w14:textId="77777777" w:rsidR="00825C7B" w:rsidRPr="004577C0" w:rsidRDefault="00825C7B" w:rsidP="004E6D0D">
      <w:pPr>
        <w:spacing w:line="480" w:lineRule="auto"/>
        <w:jc w:val="both"/>
        <w:rPr>
          <w:rFonts w:ascii="Times New Roman" w:hAnsi="Times New Roman" w:cs="Times New Roman"/>
          <w:sz w:val="24"/>
          <w:szCs w:val="24"/>
        </w:rPr>
      </w:pPr>
    </w:p>
    <w:p w14:paraId="014939BC" w14:textId="77777777" w:rsidR="004E6D0D" w:rsidRDefault="004E6D0D" w:rsidP="004E6D0D">
      <w:pPr>
        <w:spacing w:line="480" w:lineRule="auto"/>
        <w:jc w:val="both"/>
        <w:rPr>
          <w:rFonts w:ascii="Times New Roman" w:hAnsi="Times New Roman" w:cs="Times New Roman"/>
          <w:sz w:val="24"/>
          <w:szCs w:val="24"/>
        </w:rPr>
      </w:pPr>
      <w:r w:rsidRPr="00715754">
        <w:rPr>
          <w:rFonts w:ascii="Times New Roman" w:hAnsi="Times New Roman" w:cs="Times New Roman"/>
          <w:sz w:val="24"/>
          <w:szCs w:val="24"/>
        </w:rPr>
        <w:t>Richards (2003) summarizes neatly the characteristics of qualitative research as follows:</w:t>
      </w:r>
    </w:p>
    <w:p w14:paraId="7138966B" w14:textId="72EF9786" w:rsidR="004E6D0D" w:rsidRDefault="004E6D0D" w:rsidP="00A77B56">
      <w:pPr>
        <w:spacing w:line="240" w:lineRule="auto"/>
        <w:ind w:left="720"/>
        <w:jc w:val="both"/>
        <w:rPr>
          <w:rFonts w:ascii="Times New Roman" w:hAnsi="Times New Roman" w:cs="Times New Roman"/>
          <w:sz w:val="24"/>
          <w:szCs w:val="24"/>
        </w:rPr>
      </w:pPr>
      <w:r w:rsidRPr="00715754">
        <w:rPr>
          <w:rFonts w:ascii="Times New Roman" w:hAnsi="Times New Roman" w:cs="Times New Roman"/>
          <w:sz w:val="24"/>
          <w:szCs w:val="24"/>
        </w:rPr>
        <w:t xml:space="preserve">It studies human actors in the context of their ordinary everyday world, it seeks to understand the meanings of these actions from the perspective of those involved, it usually focuses on a small number of individuals or small groups of settings. Qualitative research employs a wide range of methods in order to establish different </w:t>
      </w:r>
      <w:r w:rsidRPr="00715754">
        <w:rPr>
          <w:rFonts w:ascii="Times New Roman" w:hAnsi="Times New Roman" w:cs="Times New Roman"/>
          <w:sz w:val="24"/>
          <w:szCs w:val="24"/>
        </w:rPr>
        <w:lastRenderedPageBreak/>
        <w:t>perspectives on the relevant issues, it only uses quantification where this is appropriate and as part of a broader approach</w:t>
      </w:r>
      <w:r w:rsidR="00EA7BAA">
        <w:rPr>
          <w:rFonts w:ascii="Times New Roman" w:hAnsi="Times New Roman" w:cs="Times New Roman"/>
          <w:sz w:val="24"/>
          <w:szCs w:val="24"/>
        </w:rPr>
        <w:t xml:space="preserve">. </w:t>
      </w:r>
      <w:r>
        <w:rPr>
          <w:rFonts w:ascii="Times New Roman" w:hAnsi="Times New Roman" w:cs="Times New Roman"/>
          <w:sz w:val="24"/>
          <w:szCs w:val="24"/>
        </w:rPr>
        <w:t>(p.10)</w:t>
      </w:r>
    </w:p>
    <w:p w14:paraId="22EF7EC2" w14:textId="14AFFAC0" w:rsidR="004E6D0D" w:rsidRPr="00715754" w:rsidRDefault="004E6D0D" w:rsidP="004E6D0D">
      <w:pPr>
        <w:spacing w:line="480" w:lineRule="auto"/>
        <w:jc w:val="both"/>
        <w:rPr>
          <w:rFonts w:ascii="Times New Roman" w:hAnsi="Times New Roman" w:cs="Times New Roman"/>
          <w:sz w:val="24"/>
          <w:szCs w:val="24"/>
        </w:rPr>
      </w:pPr>
      <w:r w:rsidRPr="00715754">
        <w:rPr>
          <w:rFonts w:ascii="Times New Roman" w:hAnsi="Times New Roman" w:cs="Times New Roman"/>
          <w:sz w:val="24"/>
          <w:szCs w:val="24"/>
        </w:rPr>
        <w:t xml:space="preserve">This research falls into </w:t>
      </w:r>
      <w:r>
        <w:rPr>
          <w:rFonts w:ascii="Times New Roman" w:hAnsi="Times New Roman" w:cs="Times New Roman"/>
          <w:sz w:val="24"/>
          <w:szCs w:val="24"/>
        </w:rPr>
        <w:t>the broad category</w:t>
      </w:r>
      <w:r w:rsidRPr="00715754">
        <w:rPr>
          <w:rFonts w:ascii="Times New Roman" w:hAnsi="Times New Roman" w:cs="Times New Roman"/>
          <w:sz w:val="24"/>
          <w:szCs w:val="24"/>
        </w:rPr>
        <w:t xml:space="preserve"> </w:t>
      </w:r>
      <w:r>
        <w:rPr>
          <w:rFonts w:ascii="Times New Roman" w:hAnsi="Times New Roman" w:cs="Times New Roman"/>
          <w:sz w:val="24"/>
          <w:szCs w:val="24"/>
        </w:rPr>
        <w:t>o</w:t>
      </w:r>
      <w:r w:rsidR="00BC4565">
        <w:rPr>
          <w:rFonts w:ascii="Times New Roman" w:hAnsi="Times New Roman" w:cs="Times New Roman"/>
          <w:sz w:val="24"/>
          <w:szCs w:val="24"/>
        </w:rPr>
        <w:t>f a</w:t>
      </w:r>
      <w:r w:rsidRPr="00715754">
        <w:rPr>
          <w:rFonts w:ascii="Times New Roman" w:hAnsi="Times New Roman" w:cs="Times New Roman"/>
          <w:sz w:val="24"/>
          <w:szCs w:val="24"/>
        </w:rPr>
        <w:t xml:space="preserve"> qualitative research.</w:t>
      </w:r>
      <w:r>
        <w:rPr>
          <w:rFonts w:ascii="Times New Roman" w:hAnsi="Times New Roman" w:cs="Times New Roman"/>
          <w:sz w:val="24"/>
          <w:szCs w:val="24"/>
        </w:rPr>
        <w:t xml:space="preserve"> It is research that plac</w:t>
      </w:r>
      <w:r w:rsidR="00D7766E">
        <w:rPr>
          <w:rFonts w:ascii="Times New Roman" w:hAnsi="Times New Roman" w:cs="Times New Roman"/>
          <w:sz w:val="24"/>
          <w:szCs w:val="24"/>
        </w:rPr>
        <w:t>es</w:t>
      </w:r>
      <w:r>
        <w:rPr>
          <w:rFonts w:ascii="Times New Roman" w:hAnsi="Times New Roman" w:cs="Times New Roman"/>
          <w:sz w:val="24"/>
          <w:szCs w:val="24"/>
        </w:rPr>
        <w:t xml:space="preserve"> under the spotlight a portion of</w:t>
      </w:r>
      <w:r w:rsidR="00DC29F1">
        <w:rPr>
          <w:rFonts w:ascii="Times New Roman" w:hAnsi="Times New Roman" w:cs="Times New Roman"/>
          <w:sz w:val="24"/>
          <w:szCs w:val="24"/>
        </w:rPr>
        <w:t xml:space="preserve"> an</w:t>
      </w:r>
      <w:r>
        <w:rPr>
          <w:rFonts w:ascii="Times New Roman" w:hAnsi="Times New Roman" w:cs="Times New Roman"/>
          <w:sz w:val="24"/>
          <w:szCs w:val="24"/>
        </w:rPr>
        <w:t xml:space="preserve"> everyday teaching and learning situation in order to explore more about these issues with a view to finding better ways of understanding this pedagogical context.  </w:t>
      </w:r>
    </w:p>
    <w:p w14:paraId="58DEAF78" w14:textId="77777777" w:rsidR="004E6D0D" w:rsidRPr="00715754" w:rsidRDefault="004E6D0D" w:rsidP="004E6D0D">
      <w:pPr>
        <w:spacing w:line="480" w:lineRule="auto"/>
        <w:ind w:left="284" w:hanging="284"/>
        <w:jc w:val="both"/>
        <w:rPr>
          <w:rFonts w:ascii="Times New Roman" w:hAnsi="Times New Roman" w:cs="Times New Roman"/>
          <w:sz w:val="24"/>
          <w:szCs w:val="24"/>
        </w:rPr>
      </w:pPr>
    </w:p>
    <w:p w14:paraId="71FE6402" w14:textId="77777777" w:rsidR="004E6D0D" w:rsidRDefault="004E6D0D" w:rsidP="004E6D0D">
      <w:pPr>
        <w:spacing w:line="480" w:lineRule="auto"/>
        <w:jc w:val="both"/>
        <w:rPr>
          <w:rFonts w:ascii="Times New Roman" w:hAnsi="Times New Roman" w:cs="Times New Roman"/>
          <w:sz w:val="24"/>
          <w:szCs w:val="24"/>
        </w:rPr>
      </w:pPr>
      <w:r w:rsidRPr="00715754">
        <w:rPr>
          <w:rFonts w:ascii="Times New Roman" w:hAnsi="Times New Roman" w:cs="Times New Roman"/>
          <w:sz w:val="24"/>
          <w:szCs w:val="24"/>
        </w:rPr>
        <w:t>Richards (ibid.) contends</w:t>
      </w:r>
      <w:r>
        <w:rPr>
          <w:rFonts w:ascii="Times New Roman" w:hAnsi="Times New Roman" w:cs="Times New Roman"/>
          <w:sz w:val="24"/>
          <w:szCs w:val="24"/>
        </w:rPr>
        <w:t>:</w:t>
      </w:r>
    </w:p>
    <w:p w14:paraId="474FA3A0" w14:textId="77777777" w:rsidR="004E6D0D" w:rsidRDefault="004E6D0D" w:rsidP="00A77B56">
      <w:pPr>
        <w:spacing w:line="240" w:lineRule="auto"/>
        <w:ind w:left="720"/>
        <w:jc w:val="both"/>
        <w:rPr>
          <w:rFonts w:ascii="Times New Roman" w:hAnsi="Times New Roman" w:cs="Times New Roman"/>
          <w:sz w:val="24"/>
          <w:szCs w:val="24"/>
        </w:rPr>
      </w:pPr>
      <w:r w:rsidRPr="00715754">
        <w:rPr>
          <w:rFonts w:ascii="Times New Roman" w:hAnsi="Times New Roman" w:cs="Times New Roman"/>
          <w:sz w:val="24"/>
          <w:szCs w:val="24"/>
        </w:rPr>
        <w:t xml:space="preserve">… </w:t>
      </w:r>
      <w:proofErr w:type="gramStart"/>
      <w:r w:rsidRPr="00715754">
        <w:rPr>
          <w:rFonts w:ascii="Times New Roman" w:hAnsi="Times New Roman" w:cs="Times New Roman"/>
          <w:sz w:val="24"/>
          <w:szCs w:val="24"/>
        </w:rPr>
        <w:t>the</w:t>
      </w:r>
      <w:proofErr w:type="gramEnd"/>
      <w:r w:rsidRPr="00715754">
        <w:rPr>
          <w:rFonts w:ascii="Times New Roman" w:hAnsi="Times New Roman" w:cs="Times New Roman"/>
          <w:sz w:val="24"/>
          <w:szCs w:val="24"/>
        </w:rPr>
        <w:t xml:space="preserve"> power of qualitative research derives from its ability to represent the particular that distinguishes it from those sorts of research which depend on generalizability</w:t>
      </w:r>
      <w:r>
        <w:rPr>
          <w:rFonts w:ascii="Times New Roman" w:hAnsi="Times New Roman" w:cs="Times New Roman"/>
          <w:sz w:val="24"/>
          <w:szCs w:val="24"/>
        </w:rPr>
        <w:t xml:space="preserve"> (p.10)</w:t>
      </w:r>
      <w:r w:rsidRPr="00715754">
        <w:rPr>
          <w:rFonts w:ascii="Times New Roman" w:hAnsi="Times New Roman" w:cs="Times New Roman"/>
          <w:sz w:val="24"/>
          <w:szCs w:val="24"/>
        </w:rPr>
        <w:t xml:space="preserve">. </w:t>
      </w:r>
    </w:p>
    <w:p w14:paraId="5545178D" w14:textId="7C82346A" w:rsidR="004E6D0D" w:rsidRDefault="004E6D0D" w:rsidP="004E6D0D">
      <w:pPr>
        <w:spacing w:line="480" w:lineRule="auto"/>
        <w:jc w:val="both"/>
        <w:rPr>
          <w:rFonts w:ascii="Times New Roman" w:hAnsi="Times New Roman" w:cs="Times New Roman"/>
          <w:sz w:val="24"/>
          <w:szCs w:val="24"/>
        </w:rPr>
      </w:pPr>
      <w:r w:rsidRPr="00715754">
        <w:rPr>
          <w:rFonts w:ascii="Times New Roman" w:hAnsi="Times New Roman" w:cs="Times New Roman"/>
          <w:sz w:val="24"/>
          <w:szCs w:val="24"/>
        </w:rPr>
        <w:t xml:space="preserve">The </w:t>
      </w:r>
      <w:r>
        <w:rPr>
          <w:rFonts w:ascii="Times New Roman" w:hAnsi="Times New Roman" w:cs="Times New Roman"/>
          <w:sz w:val="24"/>
          <w:szCs w:val="24"/>
        </w:rPr>
        <w:t xml:space="preserve">argument being presented </w:t>
      </w:r>
      <w:r w:rsidR="00D7766E">
        <w:rPr>
          <w:rFonts w:ascii="Times New Roman" w:hAnsi="Times New Roman" w:cs="Times New Roman"/>
          <w:sz w:val="24"/>
          <w:szCs w:val="24"/>
        </w:rPr>
        <w:t>in this research</w:t>
      </w:r>
      <w:r w:rsidRPr="00715754">
        <w:rPr>
          <w:rFonts w:ascii="Times New Roman" w:hAnsi="Times New Roman" w:cs="Times New Roman"/>
          <w:sz w:val="24"/>
          <w:szCs w:val="24"/>
        </w:rPr>
        <w:t xml:space="preserve"> is not about the teaching, learning and assessment of student voice in all similar pre</w:t>
      </w:r>
      <w:r>
        <w:rPr>
          <w:rFonts w:ascii="Times New Roman" w:hAnsi="Times New Roman" w:cs="Times New Roman"/>
          <w:sz w:val="24"/>
          <w:szCs w:val="24"/>
        </w:rPr>
        <w:t>-</w:t>
      </w:r>
      <w:r w:rsidRPr="00715754">
        <w:rPr>
          <w:rFonts w:ascii="Times New Roman" w:hAnsi="Times New Roman" w:cs="Times New Roman"/>
          <w:sz w:val="24"/>
          <w:szCs w:val="24"/>
        </w:rPr>
        <w:t xml:space="preserve">sessional English programmes in the UK, but the </w:t>
      </w:r>
      <w:r>
        <w:rPr>
          <w:rFonts w:ascii="Times New Roman" w:hAnsi="Times New Roman" w:cs="Times New Roman"/>
          <w:sz w:val="24"/>
          <w:szCs w:val="24"/>
        </w:rPr>
        <w:t>outcome of the research would be firstly, a useful pedagogical reference for me as an EAP practitioner, secondly, the results could be of use at  the</w:t>
      </w:r>
      <w:r w:rsidRPr="00715754">
        <w:rPr>
          <w:rFonts w:ascii="Times New Roman" w:hAnsi="Times New Roman" w:cs="Times New Roman"/>
          <w:sz w:val="24"/>
          <w:szCs w:val="24"/>
        </w:rPr>
        <w:t xml:space="preserve"> institution where this research will be carried out and</w:t>
      </w:r>
      <w:r>
        <w:rPr>
          <w:rFonts w:ascii="Times New Roman" w:hAnsi="Times New Roman" w:cs="Times New Roman"/>
          <w:sz w:val="24"/>
          <w:szCs w:val="24"/>
        </w:rPr>
        <w:t xml:space="preserve"> finally,</w:t>
      </w:r>
      <w:r w:rsidRPr="00715754">
        <w:rPr>
          <w:rFonts w:ascii="Times New Roman" w:hAnsi="Times New Roman" w:cs="Times New Roman"/>
          <w:sz w:val="24"/>
          <w:szCs w:val="24"/>
        </w:rPr>
        <w:t xml:space="preserve"> should there be findings that are applicable to other institutions running similar programmes it w</w:t>
      </w:r>
      <w:r>
        <w:rPr>
          <w:rFonts w:ascii="Times New Roman" w:hAnsi="Times New Roman" w:cs="Times New Roman"/>
          <w:sz w:val="24"/>
          <w:szCs w:val="24"/>
        </w:rPr>
        <w:t>ould</w:t>
      </w:r>
      <w:r w:rsidRPr="00715754">
        <w:rPr>
          <w:rFonts w:ascii="Times New Roman" w:hAnsi="Times New Roman" w:cs="Times New Roman"/>
          <w:sz w:val="24"/>
          <w:szCs w:val="24"/>
        </w:rPr>
        <w:t xml:space="preserve"> be a bonus.</w:t>
      </w:r>
      <w:r>
        <w:rPr>
          <w:rFonts w:ascii="Times New Roman" w:hAnsi="Times New Roman" w:cs="Times New Roman"/>
          <w:sz w:val="24"/>
          <w:szCs w:val="24"/>
        </w:rPr>
        <w:t xml:space="preserve"> Case studies have this unique characteristic of boundedness in their natural setting </w:t>
      </w:r>
      <w:r w:rsidR="00D7766E">
        <w:rPr>
          <w:rFonts w:ascii="Times New Roman" w:hAnsi="Times New Roman" w:cs="Times New Roman"/>
          <w:sz w:val="24"/>
          <w:szCs w:val="24"/>
        </w:rPr>
        <w:t>where they illuminate</w:t>
      </w:r>
      <w:r>
        <w:rPr>
          <w:rFonts w:ascii="Times New Roman" w:hAnsi="Times New Roman" w:cs="Times New Roman"/>
          <w:sz w:val="24"/>
          <w:szCs w:val="24"/>
        </w:rPr>
        <w:t xml:space="preserve"> information about a specific context of practice which</w:t>
      </w:r>
      <w:r w:rsidR="00D7766E">
        <w:rPr>
          <w:rFonts w:ascii="Times New Roman" w:hAnsi="Times New Roman" w:cs="Times New Roman"/>
          <w:sz w:val="24"/>
          <w:szCs w:val="24"/>
        </w:rPr>
        <w:t xml:space="preserve"> though</w:t>
      </w:r>
      <w:r>
        <w:rPr>
          <w:rFonts w:ascii="Times New Roman" w:hAnsi="Times New Roman" w:cs="Times New Roman"/>
          <w:sz w:val="24"/>
          <w:szCs w:val="24"/>
        </w:rPr>
        <w:t xml:space="preserve"> is not a very positive attribute for generalisability of research findings (Scott and Morrison, 2007).</w:t>
      </w:r>
    </w:p>
    <w:p w14:paraId="2A21D074" w14:textId="6E46C097" w:rsidR="00B75862" w:rsidRDefault="00B75862" w:rsidP="004E6D0D">
      <w:pPr>
        <w:spacing w:line="480" w:lineRule="auto"/>
        <w:jc w:val="both"/>
        <w:rPr>
          <w:rFonts w:ascii="Times New Roman" w:hAnsi="Times New Roman" w:cs="Times New Roman"/>
          <w:sz w:val="24"/>
          <w:szCs w:val="24"/>
        </w:rPr>
      </w:pPr>
    </w:p>
    <w:p w14:paraId="2B574184" w14:textId="2056FB14" w:rsidR="00B75862" w:rsidRPr="00416A92" w:rsidRDefault="00061D17" w:rsidP="004E6D0D">
      <w:pPr>
        <w:spacing w:line="480" w:lineRule="auto"/>
        <w:jc w:val="both"/>
        <w:rPr>
          <w:rFonts w:ascii="Times New Roman" w:hAnsi="Times New Roman" w:cs="Times New Roman"/>
          <w:sz w:val="24"/>
          <w:szCs w:val="24"/>
        </w:rPr>
      </w:pPr>
      <w:r w:rsidRPr="00416A92">
        <w:rPr>
          <w:rFonts w:ascii="Times New Roman" w:hAnsi="Times New Roman" w:cs="Times New Roman"/>
          <w:sz w:val="24"/>
          <w:szCs w:val="24"/>
        </w:rPr>
        <w:t xml:space="preserve">On the other hand, </w:t>
      </w:r>
      <w:r w:rsidR="00EF7422" w:rsidRPr="00416A92">
        <w:rPr>
          <w:rFonts w:ascii="Times New Roman" w:hAnsi="Times New Roman" w:cs="Times New Roman"/>
          <w:sz w:val="24"/>
          <w:szCs w:val="24"/>
        </w:rPr>
        <w:t>Quantitative</w:t>
      </w:r>
      <w:r w:rsidR="00B75862" w:rsidRPr="00416A92">
        <w:rPr>
          <w:rFonts w:ascii="Times New Roman" w:hAnsi="Times New Roman" w:cs="Times New Roman"/>
          <w:sz w:val="24"/>
          <w:szCs w:val="24"/>
        </w:rPr>
        <w:t xml:space="preserve"> </w:t>
      </w:r>
      <w:r w:rsidRPr="00416A92">
        <w:rPr>
          <w:rFonts w:ascii="Times New Roman" w:hAnsi="Times New Roman" w:cs="Times New Roman"/>
          <w:sz w:val="24"/>
          <w:szCs w:val="24"/>
        </w:rPr>
        <w:t>D</w:t>
      </w:r>
      <w:r w:rsidR="00B75862" w:rsidRPr="00416A92">
        <w:rPr>
          <w:rFonts w:ascii="Times New Roman" w:hAnsi="Times New Roman" w:cs="Times New Roman"/>
          <w:sz w:val="24"/>
          <w:szCs w:val="24"/>
        </w:rPr>
        <w:t>ata involves</w:t>
      </w:r>
      <w:r w:rsidR="00EF7422" w:rsidRPr="00416A92">
        <w:rPr>
          <w:rFonts w:ascii="Times New Roman" w:hAnsi="Times New Roman" w:cs="Times New Roman"/>
          <w:sz w:val="24"/>
          <w:szCs w:val="24"/>
        </w:rPr>
        <w:t xml:space="preserve"> the use statistical data in terms</w:t>
      </w:r>
      <w:r w:rsidR="006E76AA" w:rsidRPr="00416A92">
        <w:rPr>
          <w:rFonts w:ascii="Times New Roman" w:hAnsi="Times New Roman" w:cs="Times New Roman"/>
          <w:sz w:val="24"/>
          <w:szCs w:val="24"/>
        </w:rPr>
        <w:t xml:space="preserve"> of</w:t>
      </w:r>
      <w:r w:rsidR="00EF7422" w:rsidRPr="00416A92">
        <w:rPr>
          <w:rFonts w:ascii="Times New Roman" w:hAnsi="Times New Roman" w:cs="Times New Roman"/>
          <w:sz w:val="24"/>
          <w:szCs w:val="24"/>
        </w:rPr>
        <w:t xml:space="preserve"> numbers, tables, charts</w:t>
      </w:r>
      <w:r w:rsidR="006E76AA" w:rsidRPr="00416A92">
        <w:rPr>
          <w:rFonts w:ascii="Times New Roman" w:hAnsi="Times New Roman" w:cs="Times New Roman"/>
          <w:sz w:val="24"/>
          <w:szCs w:val="24"/>
        </w:rPr>
        <w:t xml:space="preserve"> and</w:t>
      </w:r>
      <w:r w:rsidR="00EF7422" w:rsidRPr="00416A92">
        <w:rPr>
          <w:rFonts w:ascii="Times New Roman" w:hAnsi="Times New Roman" w:cs="Times New Roman"/>
          <w:sz w:val="24"/>
          <w:szCs w:val="24"/>
        </w:rPr>
        <w:t xml:space="preserve"> graphs as a way</w:t>
      </w:r>
      <w:r w:rsidR="006E76AA" w:rsidRPr="00416A92">
        <w:rPr>
          <w:rFonts w:ascii="Times New Roman" w:hAnsi="Times New Roman" w:cs="Times New Roman"/>
          <w:sz w:val="24"/>
          <w:szCs w:val="24"/>
        </w:rPr>
        <w:t xml:space="preserve"> of</w:t>
      </w:r>
      <w:r w:rsidR="00EF7422" w:rsidRPr="00416A92">
        <w:rPr>
          <w:rFonts w:ascii="Times New Roman" w:hAnsi="Times New Roman" w:cs="Times New Roman"/>
          <w:sz w:val="24"/>
          <w:szCs w:val="24"/>
        </w:rPr>
        <w:t xml:space="preserve"> making sense of the data collected. </w:t>
      </w:r>
      <w:proofErr w:type="spellStart"/>
      <w:r w:rsidR="00EF7422" w:rsidRPr="00416A92">
        <w:rPr>
          <w:rFonts w:ascii="Times New Roman" w:hAnsi="Times New Roman" w:cs="Times New Roman"/>
          <w:sz w:val="24"/>
          <w:szCs w:val="24"/>
        </w:rPr>
        <w:t>Junyong</w:t>
      </w:r>
      <w:proofErr w:type="spellEnd"/>
      <w:r w:rsidR="00EF7422" w:rsidRPr="00416A92">
        <w:rPr>
          <w:rFonts w:ascii="Times New Roman" w:hAnsi="Times New Roman" w:cs="Times New Roman"/>
          <w:sz w:val="24"/>
          <w:szCs w:val="24"/>
        </w:rPr>
        <w:t xml:space="preserve"> and </w:t>
      </w:r>
      <w:proofErr w:type="spellStart"/>
      <w:r w:rsidR="00EF7422" w:rsidRPr="00416A92">
        <w:rPr>
          <w:rFonts w:ascii="Times New Roman" w:hAnsi="Times New Roman" w:cs="Times New Roman"/>
          <w:sz w:val="24"/>
          <w:szCs w:val="24"/>
        </w:rPr>
        <w:t>Sangseok</w:t>
      </w:r>
      <w:proofErr w:type="spellEnd"/>
      <w:r w:rsidR="00EF7422" w:rsidRPr="00416A92">
        <w:rPr>
          <w:rFonts w:ascii="Times New Roman" w:hAnsi="Times New Roman" w:cs="Times New Roman"/>
          <w:sz w:val="24"/>
          <w:szCs w:val="24"/>
        </w:rPr>
        <w:t xml:space="preserve"> (2017), when describing what a graph does in data analysis and </w:t>
      </w:r>
      <w:r w:rsidR="00A43209" w:rsidRPr="00416A92">
        <w:rPr>
          <w:rFonts w:ascii="Times New Roman" w:hAnsi="Times New Roman" w:cs="Times New Roman"/>
          <w:sz w:val="24"/>
          <w:szCs w:val="24"/>
        </w:rPr>
        <w:t>presentation</w:t>
      </w:r>
      <w:proofErr w:type="gramStart"/>
      <w:r w:rsidR="00027B0A" w:rsidRPr="00416A92">
        <w:rPr>
          <w:rFonts w:ascii="Times New Roman" w:hAnsi="Times New Roman" w:cs="Times New Roman"/>
          <w:sz w:val="24"/>
          <w:szCs w:val="24"/>
        </w:rPr>
        <w:t xml:space="preserve">, </w:t>
      </w:r>
      <w:r w:rsidR="00EF7422" w:rsidRPr="00416A92">
        <w:rPr>
          <w:rFonts w:ascii="Times New Roman" w:hAnsi="Times New Roman" w:cs="Times New Roman"/>
          <w:sz w:val="24"/>
          <w:szCs w:val="24"/>
        </w:rPr>
        <w:t xml:space="preserve"> capture</w:t>
      </w:r>
      <w:proofErr w:type="gramEnd"/>
      <w:r w:rsidR="00EF7422" w:rsidRPr="00416A92">
        <w:rPr>
          <w:rFonts w:ascii="Times New Roman" w:hAnsi="Times New Roman" w:cs="Times New Roman"/>
          <w:sz w:val="24"/>
          <w:szCs w:val="24"/>
        </w:rPr>
        <w:t xml:space="preserve"> the importance </w:t>
      </w:r>
      <w:r w:rsidR="00A43209" w:rsidRPr="00416A92">
        <w:rPr>
          <w:rFonts w:ascii="Times New Roman" w:hAnsi="Times New Roman" w:cs="Times New Roman"/>
          <w:sz w:val="24"/>
          <w:szCs w:val="24"/>
        </w:rPr>
        <w:t>of analysing and presenting data quantitatively</w:t>
      </w:r>
      <w:r w:rsidR="006E76AA" w:rsidRPr="00416A92">
        <w:rPr>
          <w:rFonts w:ascii="Times New Roman" w:hAnsi="Times New Roman" w:cs="Times New Roman"/>
          <w:sz w:val="24"/>
          <w:szCs w:val="24"/>
        </w:rPr>
        <w:t>:</w:t>
      </w:r>
    </w:p>
    <w:p w14:paraId="1E238A90" w14:textId="1F958363" w:rsidR="00EF7422" w:rsidRPr="00416A92" w:rsidRDefault="00EF7422" w:rsidP="00EF7422">
      <w:pPr>
        <w:ind w:left="720"/>
        <w:jc w:val="both"/>
        <w:rPr>
          <w:rFonts w:ascii="Times New Roman" w:hAnsi="Times New Roman" w:cs="Times New Roman"/>
          <w:sz w:val="24"/>
          <w:szCs w:val="24"/>
        </w:rPr>
      </w:pPr>
      <w:r w:rsidRPr="00416A92">
        <w:rPr>
          <w:rFonts w:ascii="Times New Roman" w:hAnsi="Times New Roman" w:cs="Times New Roman"/>
          <w:sz w:val="24"/>
          <w:szCs w:val="24"/>
        </w:rPr>
        <w:lastRenderedPageBreak/>
        <w:t>A graph is a very effective visual tool as it displays data at a glance, facilitates comparison, and can reveal trends and relationships within the data such as changes over time, frequency distribution, and correlation or relative share of a whole. Text, tables, and graphs for data and information presentation are very powerful communication tools. They can make an article easy to understand, attract and sustain the interest of readers, and efficiently present large amounts of complex information (p.267)</w:t>
      </w:r>
    </w:p>
    <w:p w14:paraId="45DE27A2" w14:textId="29891228" w:rsidR="00A43209" w:rsidRPr="00715754" w:rsidRDefault="00A43209" w:rsidP="00A43209">
      <w:pPr>
        <w:spacing w:line="480" w:lineRule="auto"/>
        <w:jc w:val="both"/>
        <w:rPr>
          <w:rFonts w:ascii="Times New Roman" w:hAnsi="Times New Roman" w:cs="Times New Roman"/>
          <w:sz w:val="24"/>
          <w:szCs w:val="24"/>
        </w:rPr>
      </w:pPr>
      <w:r w:rsidRPr="00416A92">
        <w:rPr>
          <w:rFonts w:ascii="Times New Roman" w:hAnsi="Times New Roman" w:cs="Times New Roman"/>
          <w:sz w:val="24"/>
          <w:szCs w:val="24"/>
        </w:rPr>
        <w:t xml:space="preserve">Even though </w:t>
      </w:r>
      <w:proofErr w:type="spellStart"/>
      <w:r w:rsidRPr="00416A92">
        <w:rPr>
          <w:rFonts w:ascii="Times New Roman" w:hAnsi="Times New Roman" w:cs="Times New Roman"/>
          <w:sz w:val="24"/>
          <w:szCs w:val="24"/>
        </w:rPr>
        <w:t>Junyong</w:t>
      </w:r>
      <w:proofErr w:type="spellEnd"/>
      <w:r w:rsidRPr="00416A92">
        <w:rPr>
          <w:rFonts w:ascii="Times New Roman" w:hAnsi="Times New Roman" w:cs="Times New Roman"/>
          <w:sz w:val="24"/>
          <w:szCs w:val="24"/>
        </w:rPr>
        <w:t xml:space="preserve"> and </w:t>
      </w:r>
      <w:proofErr w:type="spellStart"/>
      <w:r w:rsidRPr="00416A92">
        <w:rPr>
          <w:rFonts w:ascii="Times New Roman" w:hAnsi="Times New Roman" w:cs="Times New Roman"/>
          <w:sz w:val="24"/>
          <w:szCs w:val="24"/>
        </w:rPr>
        <w:t>Sangseok</w:t>
      </w:r>
      <w:proofErr w:type="spellEnd"/>
      <w:r w:rsidRPr="00416A92">
        <w:rPr>
          <w:rFonts w:ascii="Times New Roman" w:hAnsi="Times New Roman" w:cs="Times New Roman"/>
          <w:sz w:val="24"/>
          <w:szCs w:val="24"/>
        </w:rPr>
        <w:t xml:space="preserve"> are explaining just what one tool or mode of quantitative data does, namely the graph, they essentially present the essence and ethos of what quantitative methods are and what they seek to achieve in research. The use of quantitative data in this research is important as it helps to visually capture some of the patterns that emerge </w:t>
      </w:r>
      <w:r w:rsidR="00061D17" w:rsidRPr="00416A92">
        <w:rPr>
          <w:rFonts w:ascii="Times New Roman" w:hAnsi="Times New Roman" w:cs="Times New Roman"/>
          <w:sz w:val="24"/>
          <w:szCs w:val="24"/>
        </w:rPr>
        <w:t>from the data without the cl</w:t>
      </w:r>
      <w:r w:rsidR="006E76AA" w:rsidRPr="00416A92">
        <w:rPr>
          <w:rFonts w:ascii="Times New Roman" w:hAnsi="Times New Roman" w:cs="Times New Roman"/>
          <w:sz w:val="24"/>
          <w:szCs w:val="24"/>
        </w:rPr>
        <w:t>u</w:t>
      </w:r>
      <w:r w:rsidR="00061D17" w:rsidRPr="00416A92">
        <w:rPr>
          <w:rFonts w:ascii="Times New Roman" w:hAnsi="Times New Roman" w:cs="Times New Roman"/>
          <w:sz w:val="24"/>
          <w:szCs w:val="24"/>
        </w:rPr>
        <w:t>tter sometimes apparent from written descriptions.</w:t>
      </w:r>
    </w:p>
    <w:p w14:paraId="56A561AD" w14:textId="77777777" w:rsidR="004E6D0D" w:rsidRPr="00715754" w:rsidRDefault="004E6D0D" w:rsidP="004E6D0D">
      <w:pPr>
        <w:spacing w:line="480" w:lineRule="auto"/>
        <w:ind w:left="284" w:hanging="284"/>
        <w:jc w:val="both"/>
        <w:rPr>
          <w:rFonts w:ascii="Times New Roman" w:hAnsi="Times New Roman" w:cs="Times New Roman"/>
          <w:sz w:val="24"/>
          <w:szCs w:val="24"/>
        </w:rPr>
      </w:pPr>
    </w:p>
    <w:p w14:paraId="21A10171" w14:textId="5420A690" w:rsidR="004E6D0D" w:rsidRPr="00715754" w:rsidRDefault="004E6D0D" w:rsidP="004E6D0D">
      <w:pPr>
        <w:spacing w:line="480" w:lineRule="auto"/>
        <w:jc w:val="both"/>
        <w:rPr>
          <w:rFonts w:ascii="Times New Roman" w:hAnsi="Times New Roman" w:cs="Times New Roman"/>
          <w:sz w:val="24"/>
          <w:szCs w:val="24"/>
        </w:rPr>
      </w:pPr>
      <w:r w:rsidRPr="00715754">
        <w:rPr>
          <w:rFonts w:ascii="Times New Roman" w:hAnsi="Times New Roman" w:cs="Times New Roman"/>
          <w:sz w:val="24"/>
          <w:szCs w:val="24"/>
        </w:rPr>
        <w:t>One of the misconceptions in research circles emanates from the erroneous binary view that quantitative and qualitative methods are polarised approaches that are mutually exclusive</w:t>
      </w:r>
      <w:r>
        <w:rPr>
          <w:rFonts w:ascii="Times New Roman" w:hAnsi="Times New Roman" w:cs="Times New Roman"/>
          <w:sz w:val="24"/>
          <w:szCs w:val="24"/>
        </w:rPr>
        <w:t xml:space="preserve"> or need to be</w:t>
      </w:r>
      <w:r w:rsidR="00B875E4">
        <w:rPr>
          <w:rFonts w:ascii="Times New Roman" w:hAnsi="Times New Roman" w:cs="Times New Roman"/>
          <w:sz w:val="24"/>
          <w:szCs w:val="24"/>
        </w:rPr>
        <w:t xml:space="preserve"> (</w:t>
      </w:r>
      <w:proofErr w:type="spellStart"/>
      <w:r w:rsidR="00B875E4">
        <w:rPr>
          <w:rFonts w:ascii="Times New Roman" w:hAnsi="Times New Roman" w:cs="Times New Roman"/>
          <w:sz w:val="24"/>
          <w:szCs w:val="24"/>
        </w:rPr>
        <w:t>Pring</w:t>
      </w:r>
      <w:proofErr w:type="spellEnd"/>
      <w:r w:rsidR="00B875E4">
        <w:rPr>
          <w:rFonts w:ascii="Times New Roman" w:hAnsi="Times New Roman" w:cs="Times New Roman"/>
          <w:sz w:val="24"/>
          <w:szCs w:val="24"/>
        </w:rPr>
        <w:t>, 200</w:t>
      </w:r>
      <w:r w:rsidR="00374113">
        <w:rPr>
          <w:rFonts w:ascii="Times New Roman" w:hAnsi="Times New Roman" w:cs="Times New Roman"/>
          <w:sz w:val="24"/>
          <w:szCs w:val="24"/>
        </w:rPr>
        <w:t>0</w:t>
      </w:r>
      <w:r w:rsidR="00B875E4">
        <w:rPr>
          <w:rFonts w:ascii="Times New Roman" w:hAnsi="Times New Roman" w:cs="Times New Roman"/>
          <w:sz w:val="24"/>
          <w:szCs w:val="24"/>
        </w:rPr>
        <w:t>)</w:t>
      </w:r>
      <w:r>
        <w:rPr>
          <w:rFonts w:ascii="Times New Roman" w:hAnsi="Times New Roman" w:cs="Times New Roman"/>
          <w:sz w:val="24"/>
          <w:szCs w:val="24"/>
        </w:rPr>
        <w:t>.</w:t>
      </w:r>
      <w:r w:rsidRPr="00715754">
        <w:rPr>
          <w:rFonts w:ascii="Times New Roman" w:hAnsi="Times New Roman" w:cs="Times New Roman"/>
          <w:sz w:val="24"/>
          <w:szCs w:val="24"/>
        </w:rPr>
        <w:t xml:space="preserve"> </w:t>
      </w:r>
      <w:r>
        <w:rPr>
          <w:rFonts w:ascii="Times New Roman" w:hAnsi="Times New Roman" w:cs="Times New Roman"/>
          <w:sz w:val="24"/>
          <w:szCs w:val="24"/>
        </w:rPr>
        <w:t>N</w:t>
      </w:r>
      <w:r w:rsidRPr="00715754">
        <w:rPr>
          <w:rFonts w:ascii="Times New Roman" w:hAnsi="Times New Roman" w:cs="Times New Roman"/>
          <w:sz w:val="24"/>
          <w:szCs w:val="24"/>
        </w:rPr>
        <w:t xml:space="preserve">othing is further from the truth, as Hammersley (1992) </w:t>
      </w:r>
      <w:r>
        <w:rPr>
          <w:rFonts w:ascii="Times New Roman" w:hAnsi="Times New Roman" w:cs="Times New Roman"/>
          <w:sz w:val="24"/>
          <w:szCs w:val="24"/>
        </w:rPr>
        <w:t>argues</w:t>
      </w:r>
      <w:r w:rsidRPr="00715754">
        <w:rPr>
          <w:rFonts w:ascii="Times New Roman" w:hAnsi="Times New Roman" w:cs="Times New Roman"/>
          <w:sz w:val="24"/>
          <w:szCs w:val="24"/>
        </w:rPr>
        <w:t>,</w:t>
      </w:r>
    </w:p>
    <w:p w14:paraId="38C10C7D" w14:textId="6A4C3CD2" w:rsidR="004E6D0D" w:rsidRPr="00715754" w:rsidRDefault="004E6D0D" w:rsidP="00A22136">
      <w:pPr>
        <w:spacing w:line="240" w:lineRule="auto"/>
        <w:ind w:left="720"/>
        <w:jc w:val="both"/>
        <w:rPr>
          <w:rFonts w:ascii="Times New Roman" w:hAnsi="Times New Roman" w:cs="Times New Roman"/>
          <w:sz w:val="24"/>
          <w:szCs w:val="24"/>
        </w:rPr>
      </w:pPr>
      <w:r w:rsidRPr="00715754">
        <w:rPr>
          <w:rFonts w:ascii="Times New Roman" w:hAnsi="Times New Roman" w:cs="Times New Roman"/>
          <w:sz w:val="24"/>
          <w:szCs w:val="24"/>
        </w:rPr>
        <w:t>We are not faced, then, with a stark choice between words and numbers, or even between precise and imprecise data; but rather with a range from</w:t>
      </w:r>
      <w:r>
        <w:rPr>
          <w:rFonts w:ascii="Times New Roman" w:hAnsi="Times New Roman" w:cs="Times New Roman"/>
          <w:sz w:val="24"/>
          <w:szCs w:val="24"/>
        </w:rPr>
        <w:t xml:space="preserve"> less to</w:t>
      </w:r>
      <w:r w:rsidRPr="00715754">
        <w:rPr>
          <w:rFonts w:ascii="Times New Roman" w:hAnsi="Times New Roman" w:cs="Times New Roman"/>
          <w:sz w:val="24"/>
          <w:szCs w:val="24"/>
        </w:rPr>
        <w:t xml:space="preserve"> more precise data. Furthermore, our decisions about what level of precision is appropriate in relation to any particular claim should depend on the nature of what we are trying to describe, on the likely accuracy of our descriptions, on our purposes, and on the resources available to us; not on ideological commitment to one methodological paradigm or another</w:t>
      </w:r>
      <w:r>
        <w:rPr>
          <w:rFonts w:ascii="Times New Roman" w:hAnsi="Times New Roman" w:cs="Times New Roman"/>
          <w:sz w:val="24"/>
          <w:szCs w:val="24"/>
        </w:rPr>
        <w:t>. (p.163)</w:t>
      </w:r>
    </w:p>
    <w:p w14:paraId="4D914F43" w14:textId="34816F37" w:rsidR="00133AE6" w:rsidRDefault="00F253A7" w:rsidP="004E6D0D">
      <w:pPr>
        <w:spacing w:line="480" w:lineRule="auto"/>
        <w:jc w:val="both"/>
        <w:rPr>
          <w:rFonts w:ascii="Times New Roman" w:hAnsi="Times New Roman" w:cs="Times New Roman"/>
          <w:sz w:val="24"/>
          <w:szCs w:val="24"/>
        </w:rPr>
      </w:pPr>
      <w:r w:rsidRPr="00416A92">
        <w:rPr>
          <w:rFonts w:ascii="Times New Roman" w:hAnsi="Times New Roman" w:cs="Times New Roman"/>
          <w:sz w:val="24"/>
          <w:szCs w:val="24"/>
        </w:rPr>
        <w:t>R</w:t>
      </w:r>
      <w:r w:rsidR="004E6D0D" w:rsidRPr="00416A92">
        <w:rPr>
          <w:rFonts w:ascii="Times New Roman" w:hAnsi="Times New Roman" w:cs="Times New Roman"/>
          <w:sz w:val="24"/>
          <w:szCs w:val="24"/>
        </w:rPr>
        <w:t xml:space="preserve">eference to </w:t>
      </w:r>
      <w:r w:rsidRPr="00416A92">
        <w:rPr>
          <w:rFonts w:ascii="Times New Roman" w:hAnsi="Times New Roman" w:cs="Times New Roman"/>
          <w:sz w:val="24"/>
          <w:szCs w:val="24"/>
        </w:rPr>
        <w:t>statistical data in terms of</w:t>
      </w:r>
      <w:r w:rsidR="006E76AA" w:rsidRPr="00416A92">
        <w:rPr>
          <w:rFonts w:ascii="Times New Roman" w:hAnsi="Times New Roman" w:cs="Times New Roman"/>
          <w:sz w:val="24"/>
          <w:szCs w:val="24"/>
        </w:rPr>
        <w:t xml:space="preserve"> how</w:t>
      </w:r>
      <w:r w:rsidR="004E6D0D" w:rsidRPr="00416A92">
        <w:rPr>
          <w:rFonts w:ascii="Times New Roman" w:hAnsi="Times New Roman" w:cs="Times New Roman"/>
          <w:sz w:val="24"/>
          <w:szCs w:val="24"/>
        </w:rPr>
        <w:t xml:space="preserve"> many times a specific voice attribute appears in a particular</w:t>
      </w:r>
      <w:r w:rsidR="00B75862" w:rsidRPr="00416A92">
        <w:rPr>
          <w:rFonts w:ascii="Times New Roman" w:hAnsi="Times New Roman" w:cs="Times New Roman"/>
          <w:sz w:val="24"/>
          <w:szCs w:val="24"/>
        </w:rPr>
        <w:t xml:space="preserve"> research project</w:t>
      </w:r>
      <w:r w:rsidR="004E6D0D" w:rsidRPr="00416A92">
        <w:rPr>
          <w:rFonts w:ascii="Times New Roman" w:hAnsi="Times New Roman" w:cs="Times New Roman"/>
          <w:sz w:val="24"/>
          <w:szCs w:val="24"/>
        </w:rPr>
        <w:t xml:space="preserve"> will be made</w:t>
      </w:r>
      <w:r w:rsidRPr="00416A92">
        <w:rPr>
          <w:rFonts w:ascii="Times New Roman" w:hAnsi="Times New Roman" w:cs="Times New Roman"/>
          <w:sz w:val="24"/>
          <w:szCs w:val="24"/>
        </w:rPr>
        <w:t xml:space="preserve"> as the starting point in exploring the concepts related to the perception and articulation of voice</w:t>
      </w:r>
      <w:r w:rsidR="00D02196" w:rsidRPr="00416A92">
        <w:rPr>
          <w:rFonts w:ascii="Times New Roman" w:hAnsi="Times New Roman" w:cs="Times New Roman"/>
          <w:sz w:val="24"/>
          <w:szCs w:val="24"/>
        </w:rPr>
        <w:t>,</w:t>
      </w:r>
      <w:r w:rsidRPr="00416A92">
        <w:rPr>
          <w:rFonts w:ascii="Times New Roman" w:hAnsi="Times New Roman" w:cs="Times New Roman"/>
          <w:sz w:val="24"/>
          <w:szCs w:val="24"/>
        </w:rPr>
        <w:t xml:space="preserve"> before exploring the qualitative </w:t>
      </w:r>
      <w:r w:rsidR="00B75862" w:rsidRPr="00416A92">
        <w:rPr>
          <w:rFonts w:ascii="Times New Roman" w:hAnsi="Times New Roman" w:cs="Times New Roman"/>
          <w:sz w:val="24"/>
          <w:szCs w:val="24"/>
        </w:rPr>
        <w:t>implications of</w:t>
      </w:r>
      <w:r w:rsidRPr="00416A92">
        <w:rPr>
          <w:rFonts w:ascii="Times New Roman" w:hAnsi="Times New Roman" w:cs="Times New Roman"/>
          <w:sz w:val="24"/>
          <w:szCs w:val="24"/>
        </w:rPr>
        <w:t xml:space="preserve"> the data.</w:t>
      </w:r>
      <w:r w:rsidR="004E6D0D">
        <w:rPr>
          <w:rFonts w:ascii="Times New Roman" w:hAnsi="Times New Roman" w:cs="Times New Roman"/>
          <w:sz w:val="24"/>
          <w:szCs w:val="24"/>
        </w:rPr>
        <w:t xml:space="preserve"> </w:t>
      </w:r>
      <w:r>
        <w:rPr>
          <w:rFonts w:ascii="Times New Roman" w:hAnsi="Times New Roman" w:cs="Times New Roman"/>
          <w:sz w:val="24"/>
          <w:szCs w:val="24"/>
        </w:rPr>
        <w:t>T</w:t>
      </w:r>
      <w:r w:rsidR="004E6D0D">
        <w:rPr>
          <w:rFonts w:ascii="Times New Roman" w:hAnsi="Times New Roman" w:cs="Times New Roman"/>
          <w:sz w:val="24"/>
          <w:szCs w:val="24"/>
        </w:rPr>
        <w:t>his reference to statistic</w:t>
      </w:r>
      <w:r w:rsidR="00B724FA">
        <w:rPr>
          <w:rFonts w:ascii="Times New Roman" w:hAnsi="Times New Roman" w:cs="Times New Roman"/>
          <w:sz w:val="24"/>
          <w:szCs w:val="24"/>
        </w:rPr>
        <w:t>al</w:t>
      </w:r>
      <w:r w:rsidR="00825036">
        <w:rPr>
          <w:rFonts w:ascii="Times New Roman" w:hAnsi="Times New Roman" w:cs="Times New Roman"/>
          <w:sz w:val="24"/>
          <w:szCs w:val="24"/>
        </w:rPr>
        <w:t xml:space="preserve"> </w:t>
      </w:r>
      <w:r>
        <w:rPr>
          <w:rFonts w:ascii="Times New Roman" w:hAnsi="Times New Roman" w:cs="Times New Roman"/>
          <w:sz w:val="24"/>
          <w:szCs w:val="24"/>
        </w:rPr>
        <w:t>aspects of certain vice parameters</w:t>
      </w:r>
      <w:r w:rsidR="004E6D0D">
        <w:rPr>
          <w:rFonts w:ascii="Times New Roman" w:hAnsi="Times New Roman" w:cs="Times New Roman"/>
          <w:sz w:val="24"/>
          <w:szCs w:val="24"/>
        </w:rPr>
        <w:t xml:space="preserve"> does not mean that a parameter that appears more than others is significantly more important than say an attribute that appears only once or a fewer times. The basis of</w:t>
      </w:r>
      <w:r>
        <w:rPr>
          <w:rFonts w:ascii="Times New Roman" w:hAnsi="Times New Roman" w:cs="Times New Roman"/>
          <w:sz w:val="24"/>
          <w:szCs w:val="24"/>
        </w:rPr>
        <w:t xml:space="preserve"> any</w:t>
      </w:r>
      <w:r w:rsidR="004E6D0D">
        <w:rPr>
          <w:rFonts w:ascii="Times New Roman" w:hAnsi="Times New Roman" w:cs="Times New Roman"/>
          <w:sz w:val="24"/>
          <w:szCs w:val="24"/>
        </w:rPr>
        <w:t xml:space="preserve"> significance of issues that will be analysed will still be valued</w:t>
      </w:r>
      <w:r w:rsidR="00B724FA">
        <w:rPr>
          <w:rFonts w:ascii="Times New Roman" w:hAnsi="Times New Roman" w:cs="Times New Roman"/>
          <w:sz w:val="24"/>
          <w:szCs w:val="24"/>
        </w:rPr>
        <w:t xml:space="preserve"> </w:t>
      </w:r>
      <w:r w:rsidR="004E6D0D">
        <w:rPr>
          <w:rFonts w:ascii="Times New Roman" w:hAnsi="Times New Roman" w:cs="Times New Roman"/>
          <w:sz w:val="24"/>
          <w:szCs w:val="24"/>
        </w:rPr>
        <w:t xml:space="preserve">at the qualitative level. Possibly the lack of prevalence of a </w:t>
      </w:r>
      <w:r w:rsidR="004E6D0D">
        <w:rPr>
          <w:rFonts w:ascii="Times New Roman" w:hAnsi="Times New Roman" w:cs="Times New Roman"/>
          <w:sz w:val="24"/>
          <w:szCs w:val="24"/>
        </w:rPr>
        <w:lastRenderedPageBreak/>
        <w:t>single attribute is more significant than the prevalence of others. Therefore,</w:t>
      </w:r>
      <w:r w:rsidR="004E6D0D" w:rsidRPr="00715754">
        <w:rPr>
          <w:rFonts w:ascii="Times New Roman" w:hAnsi="Times New Roman" w:cs="Times New Roman"/>
          <w:sz w:val="24"/>
          <w:szCs w:val="24"/>
        </w:rPr>
        <w:t xml:space="preserve"> quantitative methods w</w:t>
      </w:r>
      <w:r w:rsidR="004E6D0D">
        <w:rPr>
          <w:rFonts w:ascii="Times New Roman" w:hAnsi="Times New Roman" w:cs="Times New Roman"/>
          <w:sz w:val="24"/>
          <w:szCs w:val="24"/>
        </w:rPr>
        <w:t xml:space="preserve">ill </w:t>
      </w:r>
      <w:r w:rsidR="004E6D0D" w:rsidRPr="00715754">
        <w:rPr>
          <w:rFonts w:ascii="Times New Roman" w:hAnsi="Times New Roman" w:cs="Times New Roman"/>
          <w:sz w:val="24"/>
          <w:szCs w:val="24"/>
        </w:rPr>
        <w:t>both</w:t>
      </w:r>
      <w:r w:rsidR="004E6D0D">
        <w:rPr>
          <w:rFonts w:ascii="Times New Roman" w:hAnsi="Times New Roman" w:cs="Times New Roman"/>
          <w:sz w:val="24"/>
          <w:szCs w:val="24"/>
        </w:rPr>
        <w:t xml:space="preserve"> be used alongside qualitative ones to</w:t>
      </w:r>
      <w:r w:rsidR="004E6D0D" w:rsidRPr="00715754">
        <w:rPr>
          <w:rFonts w:ascii="Times New Roman" w:hAnsi="Times New Roman" w:cs="Times New Roman"/>
          <w:sz w:val="24"/>
          <w:szCs w:val="24"/>
        </w:rPr>
        <w:t xml:space="preserve"> help answer research questions</w:t>
      </w:r>
      <w:r w:rsidR="004E6D0D">
        <w:rPr>
          <w:rFonts w:ascii="Times New Roman" w:hAnsi="Times New Roman" w:cs="Times New Roman"/>
          <w:sz w:val="24"/>
          <w:szCs w:val="24"/>
        </w:rPr>
        <w:t xml:space="preserve"> raised in this study</w:t>
      </w:r>
      <w:r w:rsidR="004E6D0D" w:rsidRPr="00715754">
        <w:rPr>
          <w:rFonts w:ascii="Times New Roman" w:hAnsi="Times New Roman" w:cs="Times New Roman"/>
          <w:sz w:val="24"/>
          <w:szCs w:val="24"/>
        </w:rPr>
        <w:t>.</w:t>
      </w:r>
      <w:r w:rsidR="004E6D0D">
        <w:rPr>
          <w:rFonts w:ascii="Times New Roman" w:hAnsi="Times New Roman" w:cs="Times New Roman"/>
          <w:sz w:val="24"/>
          <w:szCs w:val="24"/>
        </w:rPr>
        <w:t xml:space="preserve"> </w:t>
      </w:r>
      <w:r>
        <w:rPr>
          <w:rFonts w:ascii="Times New Roman" w:hAnsi="Times New Roman" w:cs="Times New Roman"/>
          <w:sz w:val="24"/>
          <w:szCs w:val="24"/>
        </w:rPr>
        <w:t xml:space="preserve">More often than not </w:t>
      </w:r>
      <w:r w:rsidR="004E6D0D">
        <w:rPr>
          <w:rFonts w:ascii="Times New Roman" w:hAnsi="Times New Roman" w:cs="Times New Roman"/>
          <w:sz w:val="24"/>
          <w:szCs w:val="24"/>
        </w:rPr>
        <w:t>these two approaches will be used in a compl</w:t>
      </w:r>
      <w:r w:rsidR="006566D6">
        <w:rPr>
          <w:rFonts w:ascii="Times New Roman" w:hAnsi="Times New Roman" w:cs="Times New Roman"/>
          <w:sz w:val="24"/>
          <w:szCs w:val="24"/>
        </w:rPr>
        <w:t>e</w:t>
      </w:r>
      <w:r w:rsidR="004E6D0D">
        <w:rPr>
          <w:rFonts w:ascii="Times New Roman" w:hAnsi="Times New Roman" w:cs="Times New Roman"/>
          <w:sz w:val="24"/>
          <w:szCs w:val="24"/>
        </w:rPr>
        <w:t>mentary way.</w:t>
      </w:r>
      <w:r w:rsidR="00B724FA">
        <w:rPr>
          <w:rFonts w:ascii="Times New Roman" w:hAnsi="Times New Roman" w:cs="Times New Roman"/>
          <w:sz w:val="24"/>
          <w:szCs w:val="24"/>
        </w:rPr>
        <w:t xml:space="preserve"> I will also be drawing upon issues th</w:t>
      </w:r>
      <w:r w:rsidR="005270F3">
        <w:rPr>
          <w:rFonts w:ascii="Times New Roman" w:hAnsi="Times New Roman" w:cs="Times New Roman"/>
          <w:sz w:val="24"/>
          <w:szCs w:val="24"/>
        </w:rPr>
        <w:t>at I have observed in my practic</w:t>
      </w:r>
      <w:r w:rsidR="00B724FA">
        <w:rPr>
          <w:rFonts w:ascii="Times New Roman" w:hAnsi="Times New Roman" w:cs="Times New Roman"/>
          <w:sz w:val="24"/>
          <w:szCs w:val="24"/>
        </w:rPr>
        <w:t>e where it is appropriate, but these observations are a small proportion of the procedures that will be used to explore the phenomenon under investigation.</w:t>
      </w:r>
      <w:r w:rsidR="004E6D0D">
        <w:rPr>
          <w:rFonts w:ascii="Times New Roman" w:hAnsi="Times New Roman" w:cs="Times New Roman"/>
          <w:sz w:val="24"/>
          <w:szCs w:val="24"/>
        </w:rPr>
        <w:t xml:space="preserve"> </w:t>
      </w:r>
    </w:p>
    <w:p w14:paraId="787E6854" w14:textId="77777777" w:rsidR="0031260D" w:rsidRDefault="0031260D" w:rsidP="004E6D0D">
      <w:pPr>
        <w:spacing w:line="480" w:lineRule="auto"/>
        <w:jc w:val="both"/>
        <w:rPr>
          <w:rFonts w:ascii="Times New Roman" w:hAnsi="Times New Roman" w:cs="Times New Roman"/>
          <w:sz w:val="24"/>
          <w:szCs w:val="24"/>
        </w:rPr>
      </w:pPr>
    </w:p>
    <w:p w14:paraId="6C82FD7B" w14:textId="7518AE8E" w:rsidR="008C3058" w:rsidRPr="008C3058" w:rsidRDefault="008C3058" w:rsidP="008C3058">
      <w:pPr>
        <w:spacing w:line="480" w:lineRule="auto"/>
        <w:jc w:val="both"/>
        <w:rPr>
          <w:rFonts w:ascii="Times New Roman" w:hAnsi="Times New Roman" w:cs="Times New Roman"/>
          <w:sz w:val="24"/>
          <w:szCs w:val="24"/>
        </w:rPr>
      </w:pPr>
      <w:r w:rsidRPr="008C3058">
        <w:rPr>
          <w:rFonts w:ascii="Times New Roman" w:hAnsi="Times New Roman" w:cs="Times New Roman"/>
          <w:b/>
          <w:sz w:val="24"/>
          <w:szCs w:val="24"/>
        </w:rPr>
        <w:t>3.</w:t>
      </w:r>
      <w:r w:rsidR="00C82D43">
        <w:rPr>
          <w:rFonts w:ascii="Times New Roman" w:hAnsi="Times New Roman" w:cs="Times New Roman"/>
          <w:b/>
          <w:sz w:val="24"/>
          <w:szCs w:val="24"/>
        </w:rPr>
        <w:t>7</w:t>
      </w:r>
      <w:r w:rsidRPr="008C3058">
        <w:rPr>
          <w:rFonts w:ascii="Times New Roman" w:hAnsi="Times New Roman" w:cs="Times New Roman"/>
          <w:b/>
          <w:sz w:val="24"/>
          <w:szCs w:val="24"/>
        </w:rPr>
        <w:t xml:space="preserve"> Justification of sample</w:t>
      </w:r>
    </w:p>
    <w:p w14:paraId="78434FB7" w14:textId="25753292" w:rsidR="008C3058" w:rsidRPr="008C3058" w:rsidRDefault="008C3058" w:rsidP="008C3058">
      <w:pPr>
        <w:spacing w:line="480" w:lineRule="auto"/>
        <w:jc w:val="both"/>
        <w:rPr>
          <w:rFonts w:ascii="Times New Roman" w:hAnsi="Times New Roman" w:cs="Times New Roman"/>
          <w:sz w:val="24"/>
          <w:szCs w:val="24"/>
        </w:rPr>
      </w:pPr>
      <w:r w:rsidRPr="008C3058">
        <w:rPr>
          <w:rFonts w:ascii="Times New Roman" w:hAnsi="Times New Roman" w:cs="Times New Roman"/>
          <w:sz w:val="24"/>
          <w:szCs w:val="24"/>
        </w:rPr>
        <w:t xml:space="preserve">The Academic Research Projects (ARPs) to be analysed are mainly student work with the </w:t>
      </w:r>
      <w:r w:rsidR="003A07F1" w:rsidRPr="008C3058">
        <w:rPr>
          <w:rFonts w:ascii="Times New Roman" w:hAnsi="Times New Roman" w:cs="Times New Roman"/>
          <w:sz w:val="24"/>
          <w:szCs w:val="24"/>
        </w:rPr>
        <w:t>teacher’s</w:t>
      </w:r>
      <w:r w:rsidRPr="008C3058">
        <w:rPr>
          <w:rFonts w:ascii="Times New Roman" w:hAnsi="Times New Roman" w:cs="Times New Roman"/>
          <w:sz w:val="24"/>
          <w:szCs w:val="24"/>
        </w:rPr>
        <w:t xml:space="preserve"> input being that of a facilitator, the argument for the teacher’s minimal input is, if the teacher were to have considerable input, what will be assessed at the end will not be student work, but the teachers writing (</w:t>
      </w:r>
      <w:proofErr w:type="spellStart"/>
      <w:r w:rsidRPr="008C3058">
        <w:rPr>
          <w:rFonts w:ascii="Times New Roman" w:hAnsi="Times New Roman" w:cs="Times New Roman"/>
          <w:sz w:val="24"/>
          <w:szCs w:val="24"/>
        </w:rPr>
        <w:t>Borko</w:t>
      </w:r>
      <w:proofErr w:type="spellEnd"/>
      <w:r w:rsidRPr="008C3058">
        <w:rPr>
          <w:rFonts w:ascii="Times New Roman" w:hAnsi="Times New Roman" w:cs="Times New Roman"/>
          <w:sz w:val="24"/>
          <w:szCs w:val="24"/>
        </w:rPr>
        <w:t xml:space="preserve">, 2004). If the latter situation were to arise, the result would not be beneficial to the English pre-sessional department or the academic staff in the learner’s intended discipline they hope to join at the end of the EAP pre-sessional English course. Therefore, it is in the stakeholder’s interest that the work to be assessed be genuine student work.  The assignment remit asks students to come up with a research question from the discipline that they intend to study after the pre-sessional course and answer the question using secondary sources. The ARP was chosen because the students are writing on a topic that they have chosen themselves and in most cases the L2 learners choose a topic from their home country or an issue close to their heart, as a result the learners are likely to be passionate about the academic debate and issues raised on their chosen topic, hence they are expected to have an opinion about the issues raised on the subject. </w:t>
      </w:r>
    </w:p>
    <w:p w14:paraId="49561F62" w14:textId="77777777" w:rsidR="008C3058" w:rsidRPr="008C3058" w:rsidRDefault="008C3058" w:rsidP="008C3058">
      <w:pPr>
        <w:spacing w:line="480" w:lineRule="auto"/>
        <w:jc w:val="both"/>
        <w:rPr>
          <w:rFonts w:ascii="Times New Roman" w:hAnsi="Times New Roman" w:cs="Times New Roman"/>
          <w:sz w:val="24"/>
          <w:szCs w:val="24"/>
        </w:rPr>
      </w:pPr>
    </w:p>
    <w:p w14:paraId="07FECED8" w14:textId="77777777" w:rsidR="008C3058" w:rsidRPr="008C3058" w:rsidRDefault="008C3058" w:rsidP="008C3058">
      <w:pPr>
        <w:spacing w:line="480" w:lineRule="auto"/>
        <w:jc w:val="both"/>
        <w:rPr>
          <w:rFonts w:ascii="Times New Roman" w:hAnsi="Times New Roman" w:cs="Times New Roman"/>
          <w:sz w:val="24"/>
          <w:szCs w:val="24"/>
        </w:rPr>
      </w:pPr>
      <w:r w:rsidRPr="000A3C15">
        <w:rPr>
          <w:rFonts w:ascii="Times New Roman" w:hAnsi="Times New Roman" w:cs="Times New Roman"/>
          <w:sz w:val="24"/>
          <w:szCs w:val="24"/>
        </w:rPr>
        <w:lastRenderedPageBreak/>
        <w:t>I believe this sample of six projects, two top, two middle and</w:t>
      </w:r>
      <w:r w:rsidRPr="008C3058">
        <w:rPr>
          <w:rFonts w:ascii="Times New Roman" w:hAnsi="Times New Roman" w:cs="Times New Roman"/>
          <w:sz w:val="24"/>
          <w:szCs w:val="24"/>
        </w:rPr>
        <w:t xml:space="preserve"> the bottom two from each discipline is appropriately representative because it will give a balance in terms of the strengths and weaknesses of not just one level of student ability but various levels. The rationale was to avoid analysing results from a single group of L2 learners who might either be exceptionally good or poor students, or learners that might be having a good or bad teacher. Therefore, an examination of two different groups from two different fields of study taught by two experienced EAP practitioners was an attempt to counter these possible scenarios. I believe six are not too many or too little for this size of research, for example Ivanic and Camps’ (2001) research used six texts from six students. The most important aspect about this sample is that it is illustrative rather than representative. </w:t>
      </w:r>
      <w:proofErr w:type="spellStart"/>
      <w:r w:rsidRPr="008C3058">
        <w:rPr>
          <w:rFonts w:ascii="Times New Roman" w:hAnsi="Times New Roman" w:cs="Times New Roman"/>
          <w:sz w:val="24"/>
          <w:szCs w:val="24"/>
        </w:rPr>
        <w:t>Abasi</w:t>
      </w:r>
      <w:proofErr w:type="spellEnd"/>
      <w:r w:rsidRPr="008C3058">
        <w:rPr>
          <w:rFonts w:ascii="Times New Roman" w:hAnsi="Times New Roman" w:cs="Times New Roman"/>
          <w:sz w:val="24"/>
          <w:szCs w:val="24"/>
        </w:rPr>
        <w:t xml:space="preserve"> (2012, citing </w:t>
      </w:r>
      <w:proofErr w:type="spellStart"/>
      <w:r w:rsidRPr="008C3058">
        <w:rPr>
          <w:rFonts w:ascii="Times New Roman" w:hAnsi="Times New Roman" w:cs="Times New Roman"/>
          <w:sz w:val="24"/>
          <w:szCs w:val="24"/>
        </w:rPr>
        <w:t>Allright</w:t>
      </w:r>
      <w:proofErr w:type="spellEnd"/>
      <w:r w:rsidRPr="008C3058">
        <w:rPr>
          <w:rFonts w:ascii="Times New Roman" w:hAnsi="Times New Roman" w:cs="Times New Roman"/>
          <w:sz w:val="24"/>
          <w:szCs w:val="24"/>
        </w:rPr>
        <w:t xml:space="preserve"> 1997, p. 369) argues that a teacher led research is a ‘‘search for local understandings rather than for incontrovertible findings and universalistic theory’’ </w:t>
      </w:r>
      <w:proofErr w:type="spellStart"/>
      <w:r w:rsidRPr="008C3058">
        <w:rPr>
          <w:rFonts w:ascii="Times New Roman" w:hAnsi="Times New Roman" w:cs="Times New Roman"/>
          <w:sz w:val="24"/>
          <w:szCs w:val="24"/>
        </w:rPr>
        <w:t>Abasi</w:t>
      </w:r>
      <w:proofErr w:type="spellEnd"/>
      <w:r w:rsidRPr="008C3058">
        <w:rPr>
          <w:rFonts w:ascii="Times New Roman" w:hAnsi="Times New Roman" w:cs="Times New Roman"/>
          <w:sz w:val="24"/>
          <w:szCs w:val="24"/>
        </w:rPr>
        <w:t xml:space="preserve"> further argues that:</w:t>
      </w:r>
    </w:p>
    <w:p w14:paraId="5551D895" w14:textId="77777777" w:rsidR="008C3058" w:rsidRPr="008C3058" w:rsidRDefault="008C3058" w:rsidP="003A07F1">
      <w:pPr>
        <w:ind w:left="720"/>
        <w:jc w:val="both"/>
        <w:rPr>
          <w:rFonts w:ascii="Times New Roman" w:hAnsi="Times New Roman" w:cs="Times New Roman"/>
          <w:sz w:val="24"/>
          <w:szCs w:val="24"/>
        </w:rPr>
      </w:pPr>
      <w:r w:rsidRPr="008C3058">
        <w:rPr>
          <w:rFonts w:ascii="Times New Roman" w:hAnsi="Times New Roman" w:cs="Times New Roman"/>
          <w:sz w:val="24"/>
          <w:szCs w:val="24"/>
        </w:rPr>
        <w:t>While such research does not aim to produce generalized laws about educational practice, the results, … could point to broad patterns or tendencies and thereby help generate questions for formal research or even serve to verify the findings of formal research in a classroom context. (p. 197)</w:t>
      </w:r>
    </w:p>
    <w:p w14:paraId="3FEEBB19" w14:textId="77777777" w:rsidR="008C3058" w:rsidRPr="008C3058" w:rsidRDefault="008C3058" w:rsidP="008C3058">
      <w:pPr>
        <w:spacing w:line="480" w:lineRule="auto"/>
        <w:jc w:val="both"/>
        <w:rPr>
          <w:rFonts w:ascii="Times New Roman" w:hAnsi="Times New Roman" w:cs="Times New Roman"/>
          <w:sz w:val="24"/>
          <w:szCs w:val="24"/>
        </w:rPr>
      </w:pPr>
      <w:r w:rsidRPr="008C3058">
        <w:rPr>
          <w:rFonts w:ascii="Times New Roman" w:hAnsi="Times New Roman" w:cs="Times New Roman"/>
          <w:sz w:val="24"/>
          <w:szCs w:val="24"/>
        </w:rPr>
        <w:t>Sometimes researchers are consumed about the need to produce research findings that have a wider sense of generalisability to a wider context, this research is not intending to do so, it is making a particular case for this particular context, but it is possible that there could be some issues that can be generalised to similar context at UK institutions and other universities elsewhere that have similar contexts in the USA, Australia, Canada and New Zealand.</w:t>
      </w:r>
    </w:p>
    <w:p w14:paraId="448C884C" w14:textId="77777777" w:rsidR="008C3058" w:rsidRPr="008C3058" w:rsidRDefault="008C3058" w:rsidP="008C3058">
      <w:pPr>
        <w:spacing w:line="480" w:lineRule="auto"/>
        <w:jc w:val="both"/>
        <w:rPr>
          <w:rFonts w:ascii="Times New Roman" w:hAnsi="Times New Roman" w:cs="Times New Roman"/>
          <w:sz w:val="24"/>
          <w:szCs w:val="24"/>
        </w:rPr>
      </w:pPr>
    </w:p>
    <w:p w14:paraId="5E5599C2" w14:textId="049E4723" w:rsidR="008C3058" w:rsidRPr="008C3058" w:rsidRDefault="008C3058" w:rsidP="008C3058">
      <w:pPr>
        <w:spacing w:line="480" w:lineRule="auto"/>
        <w:jc w:val="both"/>
        <w:rPr>
          <w:rFonts w:ascii="Times New Roman" w:hAnsi="Times New Roman" w:cs="Times New Roman"/>
          <w:sz w:val="24"/>
          <w:szCs w:val="24"/>
        </w:rPr>
      </w:pPr>
      <w:r w:rsidRPr="008C3058">
        <w:rPr>
          <w:rFonts w:ascii="Times New Roman" w:hAnsi="Times New Roman" w:cs="Times New Roman"/>
          <w:b/>
          <w:sz w:val="24"/>
          <w:szCs w:val="24"/>
        </w:rPr>
        <w:t>3.</w:t>
      </w:r>
      <w:r w:rsidR="00C82D43">
        <w:rPr>
          <w:rFonts w:ascii="Times New Roman" w:hAnsi="Times New Roman" w:cs="Times New Roman"/>
          <w:b/>
          <w:sz w:val="24"/>
          <w:szCs w:val="24"/>
        </w:rPr>
        <w:t>8</w:t>
      </w:r>
      <w:r w:rsidRPr="008C3058">
        <w:rPr>
          <w:rFonts w:ascii="Times New Roman" w:hAnsi="Times New Roman" w:cs="Times New Roman"/>
          <w:b/>
          <w:sz w:val="24"/>
          <w:szCs w:val="24"/>
        </w:rPr>
        <w:t xml:space="preserve"> Academic Research Projects and Evaluation</w:t>
      </w:r>
    </w:p>
    <w:p w14:paraId="14F892A1" w14:textId="76955D34" w:rsidR="008C3058" w:rsidRPr="008C3058" w:rsidRDefault="008C3058" w:rsidP="008C3058">
      <w:pPr>
        <w:spacing w:line="480" w:lineRule="auto"/>
        <w:jc w:val="both"/>
        <w:rPr>
          <w:rFonts w:ascii="Times New Roman" w:hAnsi="Times New Roman" w:cs="Times New Roman"/>
          <w:sz w:val="24"/>
          <w:szCs w:val="24"/>
        </w:rPr>
      </w:pPr>
      <w:proofErr w:type="spellStart"/>
      <w:r w:rsidRPr="008C3058">
        <w:rPr>
          <w:rFonts w:ascii="Times New Roman" w:hAnsi="Times New Roman" w:cs="Times New Roman"/>
          <w:sz w:val="24"/>
          <w:szCs w:val="24"/>
        </w:rPr>
        <w:t>Hunston</w:t>
      </w:r>
      <w:proofErr w:type="spellEnd"/>
      <w:r w:rsidRPr="008C3058">
        <w:rPr>
          <w:rFonts w:ascii="Times New Roman" w:hAnsi="Times New Roman" w:cs="Times New Roman"/>
          <w:sz w:val="24"/>
          <w:szCs w:val="24"/>
        </w:rPr>
        <w:t xml:space="preserve"> and Thompson (1999) contend that every text is embodied </w:t>
      </w:r>
      <w:r w:rsidR="00E9110C" w:rsidRPr="000A3C15">
        <w:rPr>
          <w:rFonts w:ascii="Times New Roman" w:hAnsi="Times New Roman" w:cs="Times New Roman"/>
          <w:sz w:val="24"/>
          <w:szCs w:val="24"/>
        </w:rPr>
        <w:t>in</w:t>
      </w:r>
      <w:r w:rsidRPr="008C3058">
        <w:rPr>
          <w:rFonts w:ascii="Times New Roman" w:hAnsi="Times New Roman" w:cs="Times New Roman"/>
          <w:sz w:val="24"/>
          <w:szCs w:val="24"/>
        </w:rPr>
        <w:t xml:space="preserve"> ideology. As a result, every instance of projecting voice in academic writing through evaluation is a way of </w:t>
      </w:r>
      <w:r w:rsidRPr="008C3058">
        <w:rPr>
          <w:rFonts w:ascii="Times New Roman" w:hAnsi="Times New Roman" w:cs="Times New Roman"/>
          <w:sz w:val="24"/>
          <w:szCs w:val="24"/>
        </w:rPr>
        <w:lastRenderedPageBreak/>
        <w:t xml:space="preserve">expressing an ideological consideration from an epistemological point of view. Here is what </w:t>
      </w:r>
      <w:proofErr w:type="spellStart"/>
      <w:r w:rsidRPr="008C3058">
        <w:rPr>
          <w:rFonts w:ascii="Times New Roman" w:hAnsi="Times New Roman" w:cs="Times New Roman"/>
          <w:sz w:val="24"/>
          <w:szCs w:val="24"/>
        </w:rPr>
        <w:t>Hunston</w:t>
      </w:r>
      <w:proofErr w:type="spellEnd"/>
      <w:r w:rsidRPr="008C3058">
        <w:rPr>
          <w:rFonts w:ascii="Times New Roman" w:hAnsi="Times New Roman" w:cs="Times New Roman"/>
          <w:sz w:val="24"/>
          <w:szCs w:val="24"/>
        </w:rPr>
        <w:t xml:space="preserve"> and Thompson say about communal value systems and ideology in texts:</w:t>
      </w:r>
    </w:p>
    <w:p w14:paraId="1F1DD43A" w14:textId="77777777" w:rsidR="008C3058" w:rsidRPr="008C3058" w:rsidRDefault="008C3058" w:rsidP="003A07F1">
      <w:pPr>
        <w:ind w:left="720"/>
        <w:jc w:val="both"/>
        <w:rPr>
          <w:rFonts w:ascii="Times New Roman" w:hAnsi="Times New Roman" w:cs="Times New Roman"/>
          <w:sz w:val="24"/>
          <w:szCs w:val="24"/>
        </w:rPr>
      </w:pPr>
      <w:r w:rsidRPr="008C3058">
        <w:rPr>
          <w:rFonts w:ascii="Times New Roman" w:hAnsi="Times New Roman" w:cs="Times New Roman"/>
          <w:sz w:val="24"/>
          <w:szCs w:val="24"/>
        </w:rPr>
        <w:t>Every act of evaluation expresses a communal value-system, and every act of evaluation goes towards building up the value-system. This value system in turn, is a component of the ideology which lies behind every text. Thus, identifying what the writer thinks reveals the ideology of the society that has produced the text. (p.6)</w:t>
      </w:r>
    </w:p>
    <w:p w14:paraId="36602637" w14:textId="038C134D" w:rsidR="000340F9" w:rsidRDefault="008C3058" w:rsidP="008C3058">
      <w:pPr>
        <w:spacing w:line="480" w:lineRule="auto"/>
        <w:jc w:val="both"/>
        <w:rPr>
          <w:rFonts w:ascii="Times New Roman" w:hAnsi="Times New Roman" w:cs="Times New Roman"/>
          <w:sz w:val="24"/>
          <w:szCs w:val="24"/>
        </w:rPr>
      </w:pPr>
      <w:r w:rsidRPr="008C3058">
        <w:rPr>
          <w:rFonts w:ascii="Times New Roman" w:hAnsi="Times New Roman" w:cs="Times New Roman"/>
          <w:sz w:val="24"/>
          <w:szCs w:val="24"/>
        </w:rPr>
        <w:t>Consequently, when L2 learners are writing in the context of a UK university, the knowledge systems that they are contributing towards are UK knowledge systems rather than those of the countries that they come from, at least at the expectation level. Therefore, there is justification in the demands by university admissions and faculty staff that L2 learners should have a certain minimum level of Academic English competence if they are to function at an acceptable level within institutional standards (Bailey, 2003; 2011). Academic standards</w:t>
      </w:r>
      <w:r w:rsidR="00E9110C">
        <w:rPr>
          <w:rFonts w:ascii="Times New Roman" w:hAnsi="Times New Roman" w:cs="Times New Roman"/>
          <w:sz w:val="24"/>
          <w:szCs w:val="24"/>
        </w:rPr>
        <w:t xml:space="preserve"> </w:t>
      </w:r>
      <w:r w:rsidR="00E9110C" w:rsidRPr="000A3C15">
        <w:rPr>
          <w:rFonts w:ascii="Times New Roman" w:hAnsi="Times New Roman" w:cs="Times New Roman"/>
          <w:sz w:val="24"/>
          <w:szCs w:val="24"/>
        </w:rPr>
        <w:t>and values</w:t>
      </w:r>
      <w:r w:rsidRPr="000A3C15">
        <w:rPr>
          <w:rFonts w:ascii="Times New Roman" w:hAnsi="Times New Roman" w:cs="Times New Roman"/>
          <w:sz w:val="24"/>
          <w:szCs w:val="24"/>
        </w:rPr>
        <w:t xml:space="preserve"> </w:t>
      </w:r>
      <w:r w:rsidRPr="008C3058">
        <w:rPr>
          <w:rFonts w:ascii="Times New Roman" w:hAnsi="Times New Roman" w:cs="Times New Roman"/>
          <w:sz w:val="24"/>
          <w:szCs w:val="24"/>
        </w:rPr>
        <w:t>are steeped in the ideology of an institution, consequently, institutions feel that they have the right to impose standards regarding how knowledge communicated (in oral presentations, written assignments and dissertations</w:t>
      </w:r>
      <w:r w:rsidRPr="000A3C15">
        <w:rPr>
          <w:rFonts w:ascii="Times New Roman" w:hAnsi="Times New Roman" w:cs="Times New Roman"/>
          <w:sz w:val="24"/>
          <w:szCs w:val="24"/>
        </w:rPr>
        <w:t>)</w:t>
      </w:r>
      <w:r w:rsidR="00E9110C" w:rsidRPr="000A3C15">
        <w:rPr>
          <w:rFonts w:ascii="Times New Roman" w:hAnsi="Times New Roman" w:cs="Times New Roman"/>
          <w:sz w:val="24"/>
          <w:szCs w:val="24"/>
        </w:rPr>
        <w:t xml:space="preserve"> ought to be</w:t>
      </w:r>
      <w:r w:rsidRPr="000A3C15">
        <w:rPr>
          <w:rFonts w:ascii="Times New Roman" w:hAnsi="Times New Roman" w:cs="Times New Roman"/>
          <w:sz w:val="24"/>
          <w:szCs w:val="24"/>
        </w:rPr>
        <w:t xml:space="preserve"> </w:t>
      </w:r>
      <w:r w:rsidRPr="008C3058">
        <w:rPr>
          <w:rFonts w:ascii="Times New Roman" w:hAnsi="Times New Roman" w:cs="Times New Roman"/>
          <w:sz w:val="24"/>
          <w:szCs w:val="24"/>
        </w:rPr>
        <w:t xml:space="preserve">to be acceptable within </w:t>
      </w:r>
      <w:r w:rsidR="000340F9">
        <w:rPr>
          <w:rFonts w:ascii="Times New Roman" w:hAnsi="Times New Roman" w:cs="Times New Roman"/>
          <w:sz w:val="24"/>
          <w:szCs w:val="24"/>
        </w:rPr>
        <w:t>i</w:t>
      </w:r>
      <w:r w:rsidRPr="008C3058">
        <w:rPr>
          <w:rFonts w:ascii="Times New Roman" w:hAnsi="Times New Roman" w:cs="Times New Roman"/>
          <w:sz w:val="24"/>
          <w:szCs w:val="24"/>
        </w:rPr>
        <w:t xml:space="preserve">nstitutional context. </w:t>
      </w:r>
    </w:p>
    <w:p w14:paraId="56636F37" w14:textId="21A6D2A4" w:rsidR="008C3058" w:rsidRPr="008C3058" w:rsidRDefault="008C3058" w:rsidP="008C3058">
      <w:pPr>
        <w:spacing w:line="480" w:lineRule="auto"/>
        <w:jc w:val="both"/>
        <w:rPr>
          <w:rFonts w:ascii="Times New Roman" w:hAnsi="Times New Roman" w:cs="Times New Roman"/>
          <w:sz w:val="24"/>
          <w:szCs w:val="24"/>
        </w:rPr>
      </w:pPr>
      <w:r w:rsidRPr="008C3058">
        <w:rPr>
          <w:rFonts w:ascii="Times New Roman" w:hAnsi="Times New Roman" w:cs="Times New Roman"/>
          <w:sz w:val="24"/>
          <w:szCs w:val="24"/>
        </w:rPr>
        <w:t xml:space="preserve">It could be expedient at this stage to define ideology in the context of education. </w:t>
      </w:r>
      <w:proofErr w:type="spellStart"/>
      <w:r w:rsidRPr="008C3058">
        <w:rPr>
          <w:rFonts w:ascii="Times New Roman" w:hAnsi="Times New Roman" w:cs="Times New Roman"/>
          <w:sz w:val="24"/>
          <w:szCs w:val="24"/>
        </w:rPr>
        <w:t>Meighan</w:t>
      </w:r>
      <w:proofErr w:type="spellEnd"/>
      <w:r w:rsidRPr="008C3058">
        <w:rPr>
          <w:rFonts w:ascii="Times New Roman" w:hAnsi="Times New Roman" w:cs="Times New Roman"/>
          <w:sz w:val="24"/>
          <w:szCs w:val="24"/>
        </w:rPr>
        <w:t xml:space="preserve"> and </w:t>
      </w:r>
      <w:proofErr w:type="spellStart"/>
      <w:r w:rsidRPr="008C3058">
        <w:rPr>
          <w:rFonts w:ascii="Times New Roman" w:hAnsi="Times New Roman" w:cs="Times New Roman"/>
          <w:sz w:val="24"/>
          <w:szCs w:val="24"/>
        </w:rPr>
        <w:t>Harber</w:t>
      </w:r>
      <w:proofErr w:type="spellEnd"/>
      <w:r w:rsidRPr="008C3058">
        <w:rPr>
          <w:rFonts w:ascii="Times New Roman" w:hAnsi="Times New Roman" w:cs="Times New Roman"/>
          <w:sz w:val="24"/>
          <w:szCs w:val="24"/>
        </w:rPr>
        <w:t xml:space="preserve"> (2007) define ideology as follows:</w:t>
      </w:r>
    </w:p>
    <w:p w14:paraId="3FAE6906" w14:textId="77777777" w:rsidR="008C3058" w:rsidRPr="008C3058" w:rsidRDefault="008C3058" w:rsidP="003A07F1">
      <w:pPr>
        <w:ind w:left="720"/>
        <w:jc w:val="both"/>
        <w:rPr>
          <w:rFonts w:ascii="Times New Roman" w:hAnsi="Times New Roman" w:cs="Times New Roman"/>
          <w:sz w:val="24"/>
          <w:szCs w:val="24"/>
        </w:rPr>
      </w:pPr>
      <w:r w:rsidRPr="008C3058">
        <w:rPr>
          <w:rFonts w:ascii="Times New Roman" w:hAnsi="Times New Roman" w:cs="Times New Roman"/>
          <w:sz w:val="24"/>
          <w:szCs w:val="24"/>
        </w:rPr>
        <w:t>Ideology is defined as a broad interlocked set of ideas and beliefs about the world held by a group of people that they demonstrate in both behaviour and conversation to various audiences. These systems of belief are usually seen as ‘the way things really are’ by the groups holding them, and they become the taken-for-granted ways of making sense of the world (p. 212).</w:t>
      </w:r>
    </w:p>
    <w:p w14:paraId="20FFCF11" w14:textId="098BDAE6" w:rsidR="008C3058" w:rsidRPr="008C3058" w:rsidRDefault="008C3058" w:rsidP="008C3058">
      <w:pPr>
        <w:spacing w:line="480" w:lineRule="auto"/>
        <w:jc w:val="both"/>
        <w:rPr>
          <w:rFonts w:ascii="Times New Roman" w:hAnsi="Times New Roman" w:cs="Times New Roman"/>
          <w:sz w:val="24"/>
          <w:szCs w:val="24"/>
        </w:rPr>
      </w:pPr>
      <w:r w:rsidRPr="008C3058">
        <w:rPr>
          <w:rFonts w:ascii="Times New Roman" w:hAnsi="Times New Roman" w:cs="Times New Roman"/>
          <w:sz w:val="24"/>
          <w:szCs w:val="24"/>
        </w:rPr>
        <w:t xml:space="preserve">Therefore, when a student is studying at a UK university they are expected to present knowledge from a ‘western’ academic point of view in terms of structure and language, as </w:t>
      </w:r>
      <w:r w:rsidR="000340F9">
        <w:rPr>
          <w:rFonts w:ascii="Times New Roman" w:hAnsi="Times New Roman" w:cs="Times New Roman"/>
          <w:sz w:val="24"/>
          <w:szCs w:val="24"/>
        </w:rPr>
        <w:t xml:space="preserve">learning and </w:t>
      </w:r>
      <w:r w:rsidRPr="008C3058">
        <w:rPr>
          <w:rFonts w:ascii="Times New Roman" w:hAnsi="Times New Roman" w:cs="Times New Roman"/>
          <w:sz w:val="24"/>
          <w:szCs w:val="24"/>
        </w:rPr>
        <w:t xml:space="preserve">knowledge is situated </w:t>
      </w:r>
      <w:r w:rsidR="006C2E18">
        <w:rPr>
          <w:rFonts w:ascii="Times New Roman" w:hAnsi="Times New Roman" w:cs="Times New Roman"/>
          <w:sz w:val="24"/>
          <w:szCs w:val="24"/>
        </w:rPr>
        <w:t>in</w:t>
      </w:r>
      <w:r w:rsidRPr="008C3058">
        <w:rPr>
          <w:rFonts w:ascii="Times New Roman" w:hAnsi="Times New Roman" w:cs="Times New Roman"/>
          <w:sz w:val="24"/>
          <w:szCs w:val="24"/>
        </w:rPr>
        <w:t xml:space="preserve"> context (Kim, 2001). The ARP promises to be fertile </w:t>
      </w:r>
      <w:r w:rsidRPr="008C3058">
        <w:rPr>
          <w:rFonts w:ascii="Times New Roman" w:hAnsi="Times New Roman" w:cs="Times New Roman"/>
          <w:sz w:val="24"/>
          <w:szCs w:val="24"/>
        </w:rPr>
        <w:lastRenderedPageBreak/>
        <w:t>ground for exploring the relationship between student voice, ideology, discourse community, stance and engagement in L2 academic writing (</w:t>
      </w:r>
      <w:r w:rsidR="00895F91">
        <w:rPr>
          <w:rFonts w:ascii="Times New Roman" w:hAnsi="Times New Roman" w:cs="Times New Roman"/>
          <w:sz w:val="24"/>
          <w:szCs w:val="24"/>
        </w:rPr>
        <w:t>Hyland, 2008</w:t>
      </w:r>
      <w:r w:rsidRPr="008C3058">
        <w:rPr>
          <w:rFonts w:ascii="Times New Roman" w:hAnsi="Times New Roman" w:cs="Times New Roman"/>
          <w:sz w:val="24"/>
          <w:szCs w:val="24"/>
        </w:rPr>
        <w:t>).</w:t>
      </w:r>
    </w:p>
    <w:p w14:paraId="10B78862" w14:textId="77777777" w:rsidR="008C3058" w:rsidRPr="008C3058" w:rsidRDefault="008C3058" w:rsidP="008C3058">
      <w:pPr>
        <w:spacing w:line="480" w:lineRule="auto"/>
        <w:jc w:val="both"/>
        <w:rPr>
          <w:rFonts w:ascii="Times New Roman" w:hAnsi="Times New Roman" w:cs="Times New Roman"/>
          <w:sz w:val="24"/>
          <w:szCs w:val="24"/>
        </w:rPr>
      </w:pPr>
      <w:r w:rsidRPr="008C3058">
        <w:rPr>
          <w:rFonts w:ascii="Times New Roman" w:hAnsi="Times New Roman" w:cs="Times New Roman"/>
          <w:sz w:val="24"/>
          <w:szCs w:val="24"/>
        </w:rPr>
        <w:tab/>
      </w:r>
    </w:p>
    <w:p w14:paraId="6BF7DCD5" w14:textId="1F3E6D5F" w:rsidR="008C3058" w:rsidRPr="008C3058" w:rsidRDefault="008C3058" w:rsidP="008C3058">
      <w:pPr>
        <w:spacing w:line="480" w:lineRule="auto"/>
        <w:jc w:val="both"/>
        <w:rPr>
          <w:rFonts w:ascii="Times New Roman" w:hAnsi="Times New Roman" w:cs="Times New Roman"/>
          <w:sz w:val="24"/>
          <w:szCs w:val="24"/>
        </w:rPr>
      </w:pPr>
      <w:r w:rsidRPr="008C3058">
        <w:rPr>
          <w:rFonts w:ascii="Times New Roman" w:hAnsi="Times New Roman" w:cs="Times New Roman"/>
          <w:sz w:val="24"/>
          <w:szCs w:val="24"/>
        </w:rPr>
        <w:t>The other reason for choosing the research project as a place for investigating student voice is because the ARP is summative assessment (</w:t>
      </w:r>
      <w:proofErr w:type="spellStart"/>
      <w:r w:rsidRPr="008C3058">
        <w:rPr>
          <w:rFonts w:ascii="Times New Roman" w:hAnsi="Times New Roman" w:cs="Times New Roman"/>
          <w:sz w:val="24"/>
          <w:szCs w:val="24"/>
        </w:rPr>
        <w:t>Taras</w:t>
      </w:r>
      <w:proofErr w:type="spellEnd"/>
      <w:r w:rsidRPr="008C3058">
        <w:rPr>
          <w:rFonts w:ascii="Times New Roman" w:hAnsi="Times New Roman" w:cs="Times New Roman"/>
          <w:sz w:val="24"/>
          <w:szCs w:val="24"/>
        </w:rPr>
        <w:t xml:space="preserve">, 2008) that comes towards the end of course and students would have acquired most of the writing conventions that they are expected to have learnt on the pre-sessional English course, student voice included. In these research projects, </w:t>
      </w:r>
      <w:r w:rsidR="00496216">
        <w:rPr>
          <w:rFonts w:ascii="Times New Roman" w:hAnsi="Times New Roman" w:cs="Times New Roman"/>
          <w:sz w:val="24"/>
          <w:szCs w:val="24"/>
        </w:rPr>
        <w:t>it is hoped that</w:t>
      </w:r>
      <w:r w:rsidR="006C2E18">
        <w:rPr>
          <w:rFonts w:ascii="Times New Roman" w:hAnsi="Times New Roman" w:cs="Times New Roman"/>
          <w:sz w:val="24"/>
          <w:szCs w:val="24"/>
        </w:rPr>
        <w:t xml:space="preserve"> </w:t>
      </w:r>
      <w:r w:rsidRPr="008C3058">
        <w:rPr>
          <w:rFonts w:ascii="Times New Roman" w:hAnsi="Times New Roman" w:cs="Times New Roman"/>
          <w:sz w:val="24"/>
          <w:szCs w:val="24"/>
        </w:rPr>
        <w:t>L2 learners are sufficiently motivated to produce the best quality of written work as is possible, as passing this paper usually determines whether they stay and study their course of choice in UK or go back home. It is ‘high</w:t>
      </w:r>
      <w:r w:rsidRPr="008C3058">
        <w:rPr>
          <w:rFonts w:ascii="Times New Roman" w:hAnsi="Times New Roman" w:cs="Times New Roman"/>
          <w:b/>
          <w:sz w:val="24"/>
          <w:szCs w:val="24"/>
        </w:rPr>
        <w:t xml:space="preserve"> </w:t>
      </w:r>
      <w:r w:rsidRPr="008C3058">
        <w:rPr>
          <w:rFonts w:ascii="Times New Roman" w:hAnsi="Times New Roman" w:cs="Times New Roman"/>
          <w:sz w:val="24"/>
          <w:szCs w:val="24"/>
        </w:rPr>
        <w:t xml:space="preserve">stakes’ writing (Beck and Jeffery, 2007).  </w:t>
      </w:r>
    </w:p>
    <w:p w14:paraId="1EDFD14A" w14:textId="77777777" w:rsidR="008C3058" w:rsidRPr="008C3058" w:rsidRDefault="008C3058" w:rsidP="008C3058">
      <w:pPr>
        <w:spacing w:line="480" w:lineRule="auto"/>
        <w:jc w:val="both"/>
        <w:rPr>
          <w:rFonts w:ascii="Times New Roman" w:hAnsi="Times New Roman" w:cs="Times New Roman"/>
          <w:sz w:val="24"/>
          <w:szCs w:val="24"/>
        </w:rPr>
      </w:pPr>
    </w:p>
    <w:p w14:paraId="7B90A969" w14:textId="5658599E" w:rsidR="004E6D0D" w:rsidRDefault="008C3058" w:rsidP="008C3058">
      <w:pPr>
        <w:spacing w:line="480" w:lineRule="auto"/>
        <w:jc w:val="both"/>
        <w:rPr>
          <w:rFonts w:ascii="Times New Roman" w:hAnsi="Times New Roman" w:cs="Times New Roman"/>
          <w:sz w:val="24"/>
          <w:szCs w:val="24"/>
        </w:rPr>
      </w:pPr>
      <w:r w:rsidRPr="008C3058">
        <w:rPr>
          <w:rFonts w:ascii="Times New Roman" w:hAnsi="Times New Roman" w:cs="Times New Roman"/>
          <w:sz w:val="24"/>
          <w:szCs w:val="24"/>
        </w:rPr>
        <w:t>Another reason why the research project is an ideal place for assessing student voice is because students will be writing on a topic in the discipline that they will be studying after the pre-sessional, therefore there is an opportunity for them to align their voice with those of seasoned scholars in their field. It will be akin to Ivanic and Camps (2001) notion of negotiating their way into a new discourse community. It is expected that there will be numerous instances of evaluations that project student voice in these authentic student texts.</w:t>
      </w:r>
    </w:p>
    <w:p w14:paraId="1672EEF9" w14:textId="77777777" w:rsidR="00EF172E" w:rsidRDefault="00EF172E" w:rsidP="008C3058">
      <w:pPr>
        <w:spacing w:line="480" w:lineRule="auto"/>
        <w:jc w:val="both"/>
        <w:rPr>
          <w:rFonts w:ascii="Times New Roman" w:hAnsi="Times New Roman" w:cs="Times New Roman"/>
          <w:sz w:val="24"/>
          <w:szCs w:val="24"/>
        </w:rPr>
      </w:pPr>
    </w:p>
    <w:p w14:paraId="3CE5C410" w14:textId="2871E007" w:rsidR="005E7371" w:rsidRPr="005E7371" w:rsidRDefault="00332EF8" w:rsidP="005E7371">
      <w:pPr>
        <w:spacing w:line="480" w:lineRule="auto"/>
        <w:jc w:val="both"/>
        <w:rPr>
          <w:rFonts w:ascii="Times New Roman" w:eastAsia="Calibri" w:hAnsi="Times New Roman" w:cs="Times New Roman"/>
          <w:b/>
          <w:sz w:val="24"/>
          <w:szCs w:val="24"/>
          <w:lang w:eastAsia="en-US"/>
        </w:rPr>
      </w:pPr>
      <w:r w:rsidRPr="00332EF8">
        <w:rPr>
          <w:rFonts w:ascii="Times New Roman" w:hAnsi="Times New Roman" w:cs="Times New Roman"/>
          <w:b/>
          <w:sz w:val="24"/>
          <w:szCs w:val="24"/>
        </w:rPr>
        <w:t>3.</w:t>
      </w:r>
      <w:r w:rsidR="00582D35">
        <w:rPr>
          <w:rFonts w:ascii="Times New Roman" w:hAnsi="Times New Roman" w:cs="Times New Roman"/>
          <w:b/>
          <w:sz w:val="24"/>
          <w:szCs w:val="24"/>
        </w:rPr>
        <w:t>9</w:t>
      </w:r>
      <w:r w:rsidRPr="00332EF8">
        <w:rPr>
          <w:rFonts w:ascii="Times New Roman" w:hAnsi="Times New Roman" w:cs="Times New Roman"/>
          <w:b/>
          <w:sz w:val="24"/>
          <w:szCs w:val="24"/>
        </w:rPr>
        <w:t xml:space="preserve"> </w:t>
      </w:r>
      <w:r w:rsidR="005E7371" w:rsidRPr="005E7371">
        <w:rPr>
          <w:rFonts w:ascii="Times New Roman" w:eastAsia="Calibri" w:hAnsi="Times New Roman" w:cs="Times New Roman"/>
          <w:b/>
          <w:sz w:val="24"/>
          <w:szCs w:val="24"/>
          <w:lang w:eastAsia="en-US"/>
        </w:rPr>
        <w:t>Social Constructivism and voice</w:t>
      </w:r>
    </w:p>
    <w:p w14:paraId="559F6A0F" w14:textId="77777777" w:rsidR="005E7371" w:rsidRPr="005E7371" w:rsidRDefault="005E7371" w:rsidP="005E7371">
      <w:pPr>
        <w:spacing w:after="160" w:line="480" w:lineRule="auto"/>
        <w:jc w:val="both"/>
        <w:rPr>
          <w:rFonts w:ascii="Times New Roman" w:eastAsia="Calibri" w:hAnsi="Times New Roman" w:cs="Times New Roman"/>
          <w:sz w:val="24"/>
          <w:szCs w:val="24"/>
          <w:lang w:eastAsia="en-US"/>
        </w:rPr>
      </w:pPr>
      <w:r w:rsidRPr="005E7371">
        <w:rPr>
          <w:rFonts w:ascii="Times New Roman" w:eastAsia="Calibri" w:hAnsi="Times New Roman" w:cs="Times New Roman"/>
          <w:sz w:val="24"/>
          <w:szCs w:val="24"/>
          <w:lang w:eastAsia="en-US"/>
        </w:rPr>
        <w:t xml:space="preserve">Social Constructivism is related to modern developmental theories by Vygotsky, Bruner and Bandura (Kim, 2001). Social Constructivism has specific assumptions about reality, knowledge and learning (ibid). Members of a society, in the context of this research, the </w:t>
      </w:r>
      <w:r w:rsidRPr="005E7371">
        <w:rPr>
          <w:rFonts w:ascii="Times New Roman" w:eastAsia="Calibri" w:hAnsi="Times New Roman" w:cs="Times New Roman"/>
          <w:sz w:val="24"/>
          <w:szCs w:val="24"/>
          <w:lang w:eastAsia="en-US"/>
        </w:rPr>
        <w:lastRenderedPageBreak/>
        <w:t xml:space="preserve">discourse community of academic writing in English, have created a social reality called Academic Writing. This is the reason why there are books written for international students or L2 learners of English that covers topics like conventions of academic writing, for example Bailey (2003: 2011) Academic writing for international students.    </w:t>
      </w:r>
    </w:p>
    <w:p w14:paraId="5FB4AFE4" w14:textId="77777777" w:rsidR="005E7371" w:rsidRPr="005E7371" w:rsidRDefault="005E7371" w:rsidP="005E7371">
      <w:pPr>
        <w:spacing w:after="160" w:line="480" w:lineRule="auto"/>
        <w:jc w:val="both"/>
        <w:rPr>
          <w:rFonts w:ascii="Times New Roman" w:eastAsia="Calibri" w:hAnsi="Times New Roman" w:cs="Times New Roman"/>
          <w:sz w:val="24"/>
          <w:szCs w:val="24"/>
          <w:lang w:eastAsia="en-US"/>
        </w:rPr>
      </w:pPr>
    </w:p>
    <w:p w14:paraId="4EFE3BCE" w14:textId="4328E9EB" w:rsidR="005E7371" w:rsidRPr="005E7371" w:rsidRDefault="005E7371" w:rsidP="005E7371">
      <w:pPr>
        <w:spacing w:after="160" w:line="480" w:lineRule="auto"/>
        <w:jc w:val="both"/>
        <w:rPr>
          <w:rFonts w:ascii="Times New Roman" w:eastAsia="Calibri" w:hAnsi="Times New Roman" w:cs="Times New Roman"/>
          <w:sz w:val="24"/>
          <w:szCs w:val="24"/>
          <w:lang w:eastAsia="en-US"/>
        </w:rPr>
      </w:pPr>
      <w:r w:rsidRPr="005E7371">
        <w:rPr>
          <w:rFonts w:ascii="Times New Roman" w:eastAsia="Calibri" w:hAnsi="Times New Roman" w:cs="Times New Roman"/>
          <w:sz w:val="24"/>
          <w:szCs w:val="24"/>
          <w:lang w:eastAsia="en-US"/>
        </w:rPr>
        <w:t xml:space="preserve">For social constructivist reality cannot be discovered, it does not exist before its social </w:t>
      </w:r>
      <w:r w:rsidR="007D38E9" w:rsidRPr="000A3C15">
        <w:rPr>
          <w:rFonts w:ascii="Times New Roman" w:eastAsia="Calibri" w:hAnsi="Times New Roman" w:cs="Times New Roman"/>
          <w:sz w:val="24"/>
          <w:szCs w:val="24"/>
          <w:lang w:eastAsia="en-US"/>
        </w:rPr>
        <w:t>creation</w:t>
      </w:r>
      <w:r w:rsidRPr="005E7371">
        <w:rPr>
          <w:rFonts w:ascii="Times New Roman" w:eastAsia="Calibri" w:hAnsi="Times New Roman" w:cs="Times New Roman"/>
          <w:sz w:val="24"/>
          <w:szCs w:val="24"/>
          <w:lang w:eastAsia="en-US"/>
        </w:rPr>
        <w:t>. This is true for the issues raised in this research concerning concepts such as, English for Academic Purposes, Discourse Analysis, academic disciplines such as Civil Engineering and Political Science. At some point in time the above social realities did not exist, but they were created as ways of building knowledge and discuss concepts at an intellectual level.</w:t>
      </w:r>
      <w:r w:rsidR="001C391B">
        <w:rPr>
          <w:rFonts w:ascii="Times New Roman" w:eastAsia="Calibri" w:hAnsi="Times New Roman" w:cs="Times New Roman"/>
          <w:sz w:val="24"/>
          <w:szCs w:val="24"/>
          <w:lang w:eastAsia="en-US"/>
        </w:rPr>
        <w:t xml:space="preserve"> </w:t>
      </w:r>
      <w:r w:rsidRPr="005E7371">
        <w:rPr>
          <w:rFonts w:ascii="Times New Roman" w:eastAsia="Calibri" w:hAnsi="Times New Roman" w:cs="Times New Roman"/>
          <w:sz w:val="24"/>
          <w:szCs w:val="24"/>
          <w:lang w:eastAsia="en-US"/>
        </w:rPr>
        <w:t>Social Constructivist such as Vygotsky believe that knowledge is a human product and is socially and culturally constructed (Kim, 2001). Individuals and in our case L2 learners create meaning through their interactions with each other and with the environment they live in and this shapes how they will know what they know, in other words their epistemology (ibid). These L2 learners’ knowledge systems are created with interactions with their peers EAP Teachers and the teaching and learning materials that they access in the process of producing their Academic Research Papers (ARPs)</w:t>
      </w:r>
    </w:p>
    <w:p w14:paraId="0A493697" w14:textId="77777777" w:rsidR="005E7371" w:rsidRPr="005E7371" w:rsidRDefault="005E7371" w:rsidP="005E7371">
      <w:pPr>
        <w:spacing w:after="160" w:line="480" w:lineRule="auto"/>
        <w:jc w:val="both"/>
        <w:rPr>
          <w:rFonts w:ascii="Times New Roman" w:eastAsia="Calibri" w:hAnsi="Times New Roman" w:cs="Times New Roman"/>
          <w:sz w:val="24"/>
          <w:szCs w:val="24"/>
          <w:lang w:eastAsia="en-US"/>
        </w:rPr>
      </w:pPr>
    </w:p>
    <w:p w14:paraId="35BFEFC9" w14:textId="77777777" w:rsidR="005E7371" w:rsidRPr="005E7371" w:rsidRDefault="005E7371" w:rsidP="005E7371">
      <w:pPr>
        <w:spacing w:after="160" w:line="480" w:lineRule="auto"/>
        <w:jc w:val="both"/>
        <w:rPr>
          <w:rFonts w:ascii="Times New Roman" w:eastAsia="Calibri" w:hAnsi="Times New Roman" w:cs="Times New Roman"/>
          <w:sz w:val="24"/>
          <w:szCs w:val="24"/>
          <w:lang w:eastAsia="en-US"/>
        </w:rPr>
      </w:pPr>
      <w:r w:rsidRPr="005E7371">
        <w:rPr>
          <w:rFonts w:ascii="Times New Roman" w:eastAsia="Calibri" w:hAnsi="Times New Roman" w:cs="Times New Roman"/>
          <w:sz w:val="24"/>
          <w:szCs w:val="24"/>
          <w:lang w:eastAsia="en-US"/>
        </w:rPr>
        <w:t xml:space="preserve">On the difference between social constructivism and social constructionism, Kim (2001) cites </w:t>
      </w:r>
      <w:proofErr w:type="spellStart"/>
      <w:r w:rsidRPr="005E7371">
        <w:rPr>
          <w:rFonts w:ascii="Times New Roman" w:eastAsia="Calibri" w:hAnsi="Times New Roman" w:cs="Times New Roman"/>
          <w:sz w:val="24"/>
          <w:szCs w:val="24"/>
          <w:lang w:eastAsia="en-US"/>
        </w:rPr>
        <w:t>Papert</w:t>
      </w:r>
      <w:proofErr w:type="spellEnd"/>
      <w:r w:rsidRPr="005E7371">
        <w:rPr>
          <w:rFonts w:ascii="Times New Roman" w:eastAsia="Calibri" w:hAnsi="Times New Roman" w:cs="Times New Roman"/>
          <w:sz w:val="24"/>
          <w:szCs w:val="24"/>
          <w:lang w:eastAsia="en-US"/>
        </w:rPr>
        <w:t xml:space="preserve"> (1991, p.3)</w:t>
      </w:r>
    </w:p>
    <w:p w14:paraId="1F5EBCF3" w14:textId="77777777" w:rsidR="005E7371" w:rsidRPr="005E7371" w:rsidRDefault="005E7371" w:rsidP="005E7371">
      <w:pPr>
        <w:spacing w:after="160"/>
        <w:ind w:left="720"/>
        <w:jc w:val="both"/>
        <w:rPr>
          <w:rFonts w:ascii="Times New Roman" w:eastAsia="Calibri" w:hAnsi="Times New Roman" w:cs="Times New Roman"/>
          <w:sz w:val="24"/>
          <w:szCs w:val="24"/>
          <w:lang w:eastAsia="en-US"/>
        </w:rPr>
      </w:pPr>
      <w:r w:rsidRPr="005E7371">
        <w:rPr>
          <w:rFonts w:ascii="Times New Roman" w:eastAsia="Calibri" w:hAnsi="Times New Roman" w:cs="Times New Roman"/>
          <w:sz w:val="24"/>
          <w:szCs w:val="24"/>
          <w:lang w:eastAsia="en-US"/>
        </w:rPr>
        <w:t xml:space="preserve">The word with the v expresses the theory that knowledge is built by the learner, not supplied by the teacher. The word with the n expresses the further idea that happens especially felicitously when the learner is engaged in the construction of something external or at least sharable. </w:t>
      </w:r>
    </w:p>
    <w:p w14:paraId="484CBE8C" w14:textId="2A70F1FD" w:rsidR="005E7371" w:rsidRPr="005E7371" w:rsidRDefault="005E7371" w:rsidP="005E7371">
      <w:pPr>
        <w:spacing w:after="160" w:line="480" w:lineRule="auto"/>
        <w:jc w:val="both"/>
        <w:rPr>
          <w:rFonts w:ascii="Times New Roman" w:eastAsia="Calibri" w:hAnsi="Times New Roman" w:cs="Times New Roman"/>
          <w:sz w:val="24"/>
          <w:szCs w:val="24"/>
          <w:lang w:eastAsia="en-US"/>
        </w:rPr>
      </w:pPr>
      <w:r w:rsidRPr="005E7371">
        <w:rPr>
          <w:rFonts w:ascii="Times New Roman" w:eastAsia="Calibri" w:hAnsi="Times New Roman" w:cs="Times New Roman"/>
          <w:sz w:val="24"/>
          <w:szCs w:val="24"/>
          <w:lang w:eastAsia="en-US"/>
        </w:rPr>
        <w:lastRenderedPageBreak/>
        <w:t>For this research the above distinction suffices in showing that Social Constructivism and Constructionism are not the same, though they have considerable overlap. At the theoretical level</w:t>
      </w:r>
      <w:r w:rsidR="000243DD">
        <w:rPr>
          <w:rFonts w:ascii="Times New Roman" w:eastAsia="Calibri" w:hAnsi="Times New Roman" w:cs="Times New Roman"/>
          <w:sz w:val="24"/>
          <w:szCs w:val="24"/>
          <w:lang w:eastAsia="en-US"/>
        </w:rPr>
        <w:t>,</w:t>
      </w:r>
      <w:r w:rsidRPr="005E7371">
        <w:rPr>
          <w:rFonts w:ascii="Times New Roman" w:eastAsia="Calibri" w:hAnsi="Times New Roman" w:cs="Times New Roman"/>
          <w:sz w:val="24"/>
          <w:szCs w:val="24"/>
          <w:lang w:eastAsia="en-US"/>
        </w:rPr>
        <w:t xml:space="preserve"> the social constructivism that this research aligns with is Vygotsky Social Constructivism with at its centre theories of how learners acquire knowledge as they interact with the “more knowledgeable other” (MKO) as they scaffold through the “zone of proximal development” (ZPD) (Kim, 2001). </w:t>
      </w:r>
      <w:r w:rsidR="000243DD">
        <w:rPr>
          <w:rFonts w:ascii="Times New Roman" w:eastAsia="Calibri" w:hAnsi="Times New Roman" w:cs="Times New Roman"/>
          <w:sz w:val="24"/>
          <w:szCs w:val="24"/>
          <w:lang w:eastAsia="en-US"/>
        </w:rPr>
        <w:t>The MKO are the custodians of the discourse community such as such as scholars, editors of peer reviewed journals and academics</w:t>
      </w:r>
      <w:r w:rsidR="00366857">
        <w:rPr>
          <w:rFonts w:ascii="Times New Roman" w:eastAsia="Calibri" w:hAnsi="Times New Roman" w:cs="Times New Roman"/>
          <w:sz w:val="24"/>
          <w:szCs w:val="24"/>
          <w:lang w:eastAsia="en-US"/>
        </w:rPr>
        <w:t>. The zone of proximal development is a concept that explains the different levels that a learner has to go through in terms challenging themself to reach the next level</w:t>
      </w:r>
      <w:r w:rsidR="00803E0E">
        <w:rPr>
          <w:rFonts w:ascii="Times New Roman" w:eastAsia="Calibri" w:hAnsi="Times New Roman" w:cs="Times New Roman"/>
          <w:sz w:val="24"/>
          <w:szCs w:val="24"/>
          <w:lang w:eastAsia="en-US"/>
        </w:rPr>
        <w:t xml:space="preserve"> with the help of the </w:t>
      </w:r>
      <w:r w:rsidR="00825036">
        <w:rPr>
          <w:rFonts w:ascii="Times New Roman" w:eastAsia="Calibri" w:hAnsi="Times New Roman" w:cs="Times New Roman"/>
          <w:sz w:val="24"/>
          <w:szCs w:val="24"/>
          <w:lang w:eastAsia="en-US"/>
        </w:rPr>
        <w:t>MKO</w:t>
      </w:r>
      <w:r w:rsidR="00366857">
        <w:rPr>
          <w:rFonts w:ascii="Times New Roman" w:eastAsia="Calibri" w:hAnsi="Times New Roman" w:cs="Times New Roman"/>
          <w:sz w:val="24"/>
          <w:szCs w:val="24"/>
          <w:lang w:eastAsia="en-US"/>
        </w:rPr>
        <w:t xml:space="preserve"> </w:t>
      </w:r>
      <w:r w:rsidR="00825036">
        <w:rPr>
          <w:rFonts w:ascii="Times New Roman" w:eastAsia="Calibri" w:hAnsi="Times New Roman" w:cs="Times New Roman"/>
          <w:sz w:val="24"/>
          <w:szCs w:val="24"/>
          <w:lang w:eastAsia="en-US"/>
        </w:rPr>
        <w:t>in</w:t>
      </w:r>
      <w:r w:rsidR="00366857">
        <w:rPr>
          <w:rFonts w:ascii="Times New Roman" w:eastAsia="Calibri" w:hAnsi="Times New Roman" w:cs="Times New Roman"/>
          <w:sz w:val="24"/>
          <w:szCs w:val="24"/>
          <w:lang w:eastAsia="en-US"/>
        </w:rPr>
        <w:t xml:space="preserve"> acquiring knowledge in a given discourse community, as they scaffold their knowledge </w:t>
      </w:r>
      <w:r w:rsidR="00825036">
        <w:rPr>
          <w:rFonts w:ascii="Times New Roman" w:eastAsia="Calibri" w:hAnsi="Times New Roman" w:cs="Times New Roman"/>
          <w:sz w:val="24"/>
          <w:szCs w:val="24"/>
          <w:lang w:eastAsia="en-US"/>
        </w:rPr>
        <w:t>from one level to the next</w:t>
      </w:r>
      <w:r w:rsidR="00366857">
        <w:rPr>
          <w:rFonts w:ascii="Times New Roman" w:eastAsia="Calibri" w:hAnsi="Times New Roman" w:cs="Times New Roman"/>
          <w:sz w:val="24"/>
          <w:szCs w:val="24"/>
          <w:lang w:eastAsia="en-US"/>
        </w:rPr>
        <w:t xml:space="preserve"> (</w:t>
      </w:r>
      <w:r w:rsidR="00E72126" w:rsidRPr="00E72126">
        <w:rPr>
          <w:rFonts w:ascii="Times New Roman" w:eastAsia="Calibri" w:hAnsi="Times New Roman" w:cs="Times New Roman"/>
          <w:sz w:val="24"/>
          <w:szCs w:val="24"/>
          <w:lang w:eastAsia="en-US"/>
        </w:rPr>
        <w:t>Ibrahim and Nambiar, 2012</w:t>
      </w:r>
      <w:r w:rsidR="00366857">
        <w:rPr>
          <w:rFonts w:ascii="Times New Roman" w:eastAsia="Calibri" w:hAnsi="Times New Roman" w:cs="Times New Roman"/>
          <w:sz w:val="24"/>
          <w:szCs w:val="24"/>
          <w:lang w:eastAsia="en-US"/>
        </w:rPr>
        <w:t>).</w:t>
      </w:r>
      <w:r w:rsidR="001C391B">
        <w:rPr>
          <w:rFonts w:ascii="Times New Roman" w:eastAsia="Calibri" w:hAnsi="Times New Roman" w:cs="Times New Roman"/>
          <w:sz w:val="24"/>
          <w:szCs w:val="24"/>
          <w:lang w:eastAsia="en-US"/>
        </w:rPr>
        <w:t xml:space="preserve"> </w:t>
      </w:r>
      <w:r w:rsidRPr="005E7371">
        <w:rPr>
          <w:rFonts w:ascii="Times New Roman" w:eastAsia="Calibri" w:hAnsi="Times New Roman" w:cs="Times New Roman"/>
          <w:sz w:val="24"/>
          <w:szCs w:val="24"/>
          <w:lang w:eastAsia="en-US"/>
        </w:rPr>
        <w:t xml:space="preserve">One key element that needs pointing out is that language, is a crucial fundamental in the learning process and is at the centre of knowledge creation as it is used to acknowledge, construct and negotiate meaning and knowledge in social relations in and out of the classroom </w:t>
      </w:r>
      <w:r w:rsidR="00D44C0B">
        <w:rPr>
          <w:rFonts w:ascii="Times New Roman" w:eastAsia="Calibri" w:hAnsi="Times New Roman" w:cs="Times New Roman"/>
          <w:sz w:val="24"/>
          <w:szCs w:val="24"/>
          <w:lang w:eastAsia="en-US"/>
        </w:rPr>
        <w:t xml:space="preserve">(Ballard and Clancy, 1991; </w:t>
      </w:r>
      <w:proofErr w:type="spellStart"/>
      <w:r w:rsidRPr="005E7371">
        <w:rPr>
          <w:rFonts w:ascii="Times New Roman" w:eastAsia="Calibri" w:hAnsi="Times New Roman" w:cs="Times New Roman"/>
          <w:sz w:val="24"/>
          <w:szCs w:val="24"/>
          <w:lang w:eastAsia="en-US"/>
        </w:rPr>
        <w:t>Prawat</w:t>
      </w:r>
      <w:proofErr w:type="spellEnd"/>
      <w:r w:rsidRPr="005E7371">
        <w:rPr>
          <w:rFonts w:ascii="Times New Roman" w:eastAsia="Calibri" w:hAnsi="Times New Roman" w:cs="Times New Roman"/>
          <w:sz w:val="24"/>
          <w:szCs w:val="24"/>
          <w:lang w:eastAsia="en-US"/>
        </w:rPr>
        <w:t xml:space="preserve"> and </w:t>
      </w:r>
      <w:proofErr w:type="spellStart"/>
      <w:r w:rsidRPr="005E7371">
        <w:rPr>
          <w:rFonts w:ascii="Times New Roman" w:eastAsia="Calibri" w:hAnsi="Times New Roman" w:cs="Times New Roman"/>
          <w:sz w:val="24"/>
          <w:szCs w:val="24"/>
          <w:lang w:eastAsia="en-US"/>
        </w:rPr>
        <w:t>Floden</w:t>
      </w:r>
      <w:proofErr w:type="spellEnd"/>
      <w:r w:rsidR="00D44C0B">
        <w:rPr>
          <w:rFonts w:ascii="Times New Roman" w:eastAsia="Calibri" w:hAnsi="Times New Roman" w:cs="Times New Roman"/>
          <w:sz w:val="24"/>
          <w:szCs w:val="24"/>
          <w:lang w:eastAsia="en-US"/>
        </w:rPr>
        <w:t xml:space="preserve">, </w:t>
      </w:r>
      <w:r w:rsidRPr="005E7371">
        <w:rPr>
          <w:rFonts w:ascii="Times New Roman" w:eastAsia="Calibri" w:hAnsi="Times New Roman" w:cs="Times New Roman"/>
          <w:sz w:val="24"/>
          <w:szCs w:val="24"/>
          <w:lang w:eastAsia="en-US"/>
        </w:rPr>
        <w:t>1994). Therefore, the language that is used to mediate knowledge is very important since language is a carrier of people’s culture as well (</w:t>
      </w:r>
      <w:bookmarkStart w:id="3" w:name="_Hlk525366372"/>
      <w:r w:rsidR="00E72126">
        <w:rPr>
          <w:rFonts w:ascii="Times New Roman" w:eastAsia="Calibri" w:hAnsi="Times New Roman" w:cs="Times New Roman"/>
          <w:sz w:val="24"/>
          <w:szCs w:val="24"/>
          <w:lang w:eastAsia="en-US"/>
        </w:rPr>
        <w:t>Ibrahim and Nambiar, 2012</w:t>
      </w:r>
      <w:bookmarkEnd w:id="3"/>
      <w:r w:rsidRPr="005E7371">
        <w:rPr>
          <w:rFonts w:ascii="Times New Roman" w:eastAsia="Calibri" w:hAnsi="Times New Roman" w:cs="Times New Roman"/>
          <w:sz w:val="24"/>
          <w:szCs w:val="24"/>
          <w:lang w:eastAsia="en-US"/>
        </w:rPr>
        <w:t xml:space="preserve">). </w:t>
      </w:r>
    </w:p>
    <w:p w14:paraId="4336D6E1" w14:textId="77777777" w:rsidR="005E7371" w:rsidRPr="005E7371" w:rsidRDefault="005E7371" w:rsidP="005E7371">
      <w:pPr>
        <w:spacing w:after="160" w:line="480" w:lineRule="auto"/>
        <w:jc w:val="both"/>
        <w:rPr>
          <w:rFonts w:ascii="Times New Roman" w:eastAsia="Calibri" w:hAnsi="Times New Roman" w:cs="Times New Roman"/>
          <w:sz w:val="24"/>
          <w:szCs w:val="24"/>
          <w:lang w:eastAsia="en-US"/>
        </w:rPr>
      </w:pPr>
      <w:r w:rsidRPr="005E7371">
        <w:rPr>
          <w:rFonts w:ascii="Times New Roman" w:eastAsia="Calibri" w:hAnsi="Times New Roman" w:cs="Times New Roman"/>
          <w:sz w:val="24"/>
          <w:szCs w:val="24"/>
          <w:lang w:eastAsia="en-US"/>
        </w:rPr>
        <w:t xml:space="preserve">  </w:t>
      </w:r>
    </w:p>
    <w:p w14:paraId="38FF3112" w14:textId="77777777" w:rsidR="00F96B86" w:rsidRDefault="005E7371" w:rsidP="005E7371">
      <w:pPr>
        <w:spacing w:after="160" w:line="480" w:lineRule="auto"/>
        <w:jc w:val="both"/>
        <w:rPr>
          <w:rFonts w:ascii="Times New Roman" w:eastAsia="Calibri" w:hAnsi="Times New Roman" w:cs="Times New Roman"/>
          <w:sz w:val="24"/>
          <w:szCs w:val="24"/>
          <w:lang w:eastAsia="en-US"/>
        </w:rPr>
      </w:pPr>
      <w:r w:rsidRPr="005E7371">
        <w:rPr>
          <w:rFonts w:ascii="Times New Roman" w:eastAsia="Calibri" w:hAnsi="Times New Roman" w:cs="Times New Roman"/>
          <w:sz w:val="24"/>
          <w:szCs w:val="24"/>
          <w:lang w:eastAsia="en-US"/>
        </w:rPr>
        <w:t xml:space="preserve">More on Social Constructivism will be incorporated into this research as it progresses. MKO, ZPD and other technical terms on this topic such as Intersubjectivity are explained in the glossary of technical terms in the preliminary section. </w:t>
      </w:r>
      <w:r w:rsidR="00117493">
        <w:rPr>
          <w:rFonts w:ascii="Times New Roman" w:eastAsia="Calibri" w:hAnsi="Times New Roman" w:cs="Times New Roman"/>
          <w:sz w:val="24"/>
          <w:szCs w:val="24"/>
          <w:lang w:eastAsia="en-US"/>
        </w:rPr>
        <w:t>The next section will focus on the importance of carrying out a textual analysis</w:t>
      </w:r>
      <w:r w:rsidR="008A7DB5">
        <w:rPr>
          <w:rFonts w:ascii="Times New Roman" w:eastAsia="Calibri" w:hAnsi="Times New Roman" w:cs="Times New Roman"/>
          <w:sz w:val="24"/>
          <w:szCs w:val="24"/>
          <w:lang w:eastAsia="en-US"/>
        </w:rPr>
        <w:t>.</w:t>
      </w:r>
      <w:r w:rsidRPr="005E7371">
        <w:rPr>
          <w:rFonts w:ascii="Times New Roman" w:eastAsia="Calibri" w:hAnsi="Times New Roman" w:cs="Times New Roman"/>
          <w:sz w:val="24"/>
          <w:szCs w:val="24"/>
          <w:lang w:eastAsia="en-US"/>
        </w:rPr>
        <w:t xml:space="preserve"> </w:t>
      </w:r>
    </w:p>
    <w:p w14:paraId="4A1B21ED" w14:textId="77777777" w:rsidR="00BE28AB" w:rsidRDefault="00BE28AB" w:rsidP="00BE28AB">
      <w:pPr>
        <w:spacing w:line="480" w:lineRule="auto"/>
        <w:jc w:val="center"/>
        <w:rPr>
          <w:rFonts w:ascii="Times New Roman" w:hAnsi="Times New Roman" w:cs="Times New Roman"/>
          <w:b/>
          <w:sz w:val="32"/>
          <w:szCs w:val="32"/>
        </w:rPr>
      </w:pPr>
    </w:p>
    <w:p w14:paraId="23CFEA9C" w14:textId="77777777" w:rsidR="00027B0A" w:rsidRDefault="00027B0A" w:rsidP="00BE28AB">
      <w:pPr>
        <w:spacing w:line="480" w:lineRule="auto"/>
        <w:jc w:val="both"/>
        <w:rPr>
          <w:rFonts w:ascii="Times New Roman" w:hAnsi="Times New Roman" w:cs="Times New Roman"/>
          <w:b/>
          <w:sz w:val="24"/>
          <w:szCs w:val="24"/>
        </w:rPr>
      </w:pPr>
    </w:p>
    <w:p w14:paraId="0DF14E94" w14:textId="40462BA5" w:rsidR="00BE28AB" w:rsidRDefault="00A05642" w:rsidP="00BE28AB">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3.10</w:t>
      </w:r>
      <w:r w:rsidR="00BE28AB">
        <w:rPr>
          <w:rFonts w:ascii="Times New Roman" w:hAnsi="Times New Roman" w:cs="Times New Roman"/>
          <w:b/>
          <w:sz w:val="24"/>
          <w:szCs w:val="24"/>
        </w:rPr>
        <w:t xml:space="preserve"> </w:t>
      </w:r>
      <w:r w:rsidR="00BE28AB" w:rsidRPr="0062285F">
        <w:rPr>
          <w:rFonts w:ascii="Times New Roman" w:hAnsi="Times New Roman" w:cs="Times New Roman"/>
          <w:b/>
          <w:sz w:val="24"/>
          <w:szCs w:val="24"/>
        </w:rPr>
        <w:t xml:space="preserve">Academic </w:t>
      </w:r>
      <w:r w:rsidR="00BE28AB">
        <w:rPr>
          <w:rFonts w:ascii="Times New Roman" w:hAnsi="Times New Roman" w:cs="Times New Roman"/>
          <w:b/>
          <w:sz w:val="24"/>
          <w:szCs w:val="24"/>
        </w:rPr>
        <w:t>w</w:t>
      </w:r>
      <w:r w:rsidR="00BE28AB" w:rsidRPr="0062285F">
        <w:rPr>
          <w:rFonts w:ascii="Times New Roman" w:hAnsi="Times New Roman" w:cs="Times New Roman"/>
          <w:b/>
          <w:sz w:val="24"/>
          <w:szCs w:val="24"/>
        </w:rPr>
        <w:t>riting</w:t>
      </w:r>
      <w:r w:rsidR="00BE28AB">
        <w:rPr>
          <w:rFonts w:ascii="Times New Roman" w:hAnsi="Times New Roman" w:cs="Times New Roman"/>
          <w:b/>
          <w:sz w:val="24"/>
          <w:szCs w:val="24"/>
        </w:rPr>
        <w:t xml:space="preserve"> as meta-genre</w:t>
      </w:r>
      <w:r w:rsidR="00BE28AB" w:rsidRPr="0062285F">
        <w:rPr>
          <w:rFonts w:ascii="Times New Roman" w:hAnsi="Times New Roman" w:cs="Times New Roman"/>
          <w:b/>
          <w:sz w:val="24"/>
          <w:szCs w:val="24"/>
        </w:rPr>
        <w:t xml:space="preserve"> </w:t>
      </w:r>
    </w:p>
    <w:p w14:paraId="501A3FE6" w14:textId="5FA826A1" w:rsidR="00057720" w:rsidRDefault="00EE0A6F" w:rsidP="00BE28AB">
      <w:pPr>
        <w:spacing w:line="480" w:lineRule="auto"/>
        <w:jc w:val="both"/>
        <w:rPr>
          <w:rFonts w:ascii="Times New Roman" w:hAnsi="Times New Roman" w:cs="Times New Roman"/>
          <w:sz w:val="24"/>
          <w:szCs w:val="24"/>
        </w:rPr>
      </w:pPr>
      <w:r w:rsidRPr="00416A92">
        <w:rPr>
          <w:rFonts w:ascii="Times New Roman" w:hAnsi="Times New Roman" w:cs="Times New Roman"/>
          <w:sz w:val="24"/>
          <w:szCs w:val="24"/>
        </w:rPr>
        <w:t>This section seeks to explore academic writing as a meta-genre</w:t>
      </w:r>
      <w:r w:rsidR="00E21924" w:rsidRPr="00416A92">
        <w:rPr>
          <w:rFonts w:ascii="Times New Roman" w:hAnsi="Times New Roman" w:cs="Times New Roman"/>
          <w:sz w:val="24"/>
          <w:szCs w:val="24"/>
        </w:rPr>
        <w:t xml:space="preserve"> (</w:t>
      </w:r>
      <w:proofErr w:type="spellStart"/>
      <w:r w:rsidR="00E21924" w:rsidRPr="00416A92">
        <w:rPr>
          <w:rFonts w:ascii="Times New Roman" w:hAnsi="Times New Roman" w:cs="Times New Roman"/>
          <w:sz w:val="24"/>
          <w:szCs w:val="24"/>
        </w:rPr>
        <w:t>Giltrow</w:t>
      </w:r>
      <w:proofErr w:type="spellEnd"/>
      <w:r w:rsidR="00E21924" w:rsidRPr="00416A92">
        <w:rPr>
          <w:rFonts w:ascii="Times New Roman" w:hAnsi="Times New Roman" w:cs="Times New Roman"/>
          <w:sz w:val="24"/>
          <w:szCs w:val="24"/>
        </w:rPr>
        <w:t>, 2002)</w:t>
      </w:r>
      <w:r w:rsidRPr="00416A92">
        <w:rPr>
          <w:rFonts w:ascii="Times New Roman" w:hAnsi="Times New Roman" w:cs="Times New Roman"/>
          <w:sz w:val="24"/>
          <w:szCs w:val="24"/>
        </w:rPr>
        <w:t xml:space="preserve"> and how this aids our understanding of the concept of voice. This meta-genre called academic writing could be refere</w:t>
      </w:r>
      <w:r w:rsidR="00D02196" w:rsidRPr="00416A92">
        <w:rPr>
          <w:rFonts w:ascii="Times New Roman" w:hAnsi="Times New Roman" w:cs="Times New Roman"/>
          <w:sz w:val="24"/>
          <w:szCs w:val="24"/>
        </w:rPr>
        <w:t>nc</w:t>
      </w:r>
      <w:r w:rsidRPr="00416A92">
        <w:rPr>
          <w:rFonts w:ascii="Times New Roman" w:hAnsi="Times New Roman" w:cs="Times New Roman"/>
          <w:sz w:val="24"/>
          <w:szCs w:val="24"/>
        </w:rPr>
        <w:t>ed in other literature as the register of academi</w:t>
      </w:r>
      <w:r w:rsidR="00A232D9" w:rsidRPr="00416A92">
        <w:rPr>
          <w:rFonts w:ascii="Times New Roman" w:hAnsi="Times New Roman" w:cs="Times New Roman"/>
          <w:sz w:val="24"/>
          <w:szCs w:val="24"/>
        </w:rPr>
        <w:t>c writing. The standard approach in English for Academic Purposes (EAP) is that academic writing in its broad sense is a meta-genre that seeks to achieve a particular purpose and therefore has a certain structure to it, this results in concepts like conventions in academic writing, which supposes that there is broad structure and purpose to all forms of academic writing (Dudley Evans and St Joan, 1998; Jordan, 1997 and Hyland, 2006). In EAP literature therefore more often than not there is reference to Academic writing as genre. Therefore</w:t>
      </w:r>
      <w:r w:rsidR="0060236B" w:rsidRPr="00416A92">
        <w:rPr>
          <w:rFonts w:ascii="Times New Roman" w:hAnsi="Times New Roman" w:cs="Times New Roman"/>
          <w:sz w:val="24"/>
          <w:szCs w:val="24"/>
        </w:rPr>
        <w:t>,</w:t>
      </w:r>
      <w:r w:rsidR="00A232D9" w:rsidRPr="00416A92">
        <w:rPr>
          <w:rFonts w:ascii="Times New Roman" w:hAnsi="Times New Roman" w:cs="Times New Roman"/>
          <w:sz w:val="24"/>
          <w:szCs w:val="24"/>
        </w:rPr>
        <w:t xml:space="preserve"> when I make reference in this research to</w:t>
      </w:r>
      <w:r w:rsidR="00D02196" w:rsidRPr="00416A92">
        <w:rPr>
          <w:rFonts w:ascii="Times New Roman" w:hAnsi="Times New Roman" w:cs="Times New Roman"/>
          <w:sz w:val="24"/>
          <w:szCs w:val="24"/>
        </w:rPr>
        <w:t xml:space="preserve"> the</w:t>
      </w:r>
      <w:r w:rsidR="00A232D9" w:rsidRPr="00416A92">
        <w:rPr>
          <w:rFonts w:ascii="Times New Roman" w:hAnsi="Times New Roman" w:cs="Times New Roman"/>
          <w:sz w:val="24"/>
          <w:szCs w:val="24"/>
        </w:rPr>
        <w:t xml:space="preserve"> genre</w:t>
      </w:r>
      <w:r w:rsidR="00057720" w:rsidRPr="00416A92">
        <w:rPr>
          <w:rFonts w:ascii="Times New Roman" w:hAnsi="Times New Roman" w:cs="Times New Roman"/>
          <w:sz w:val="24"/>
          <w:szCs w:val="24"/>
        </w:rPr>
        <w:t xml:space="preserve"> of academic writing, it is the same as what other related disciplines refer to as the </w:t>
      </w:r>
      <w:r w:rsidR="00057720" w:rsidRPr="00416A92">
        <w:rPr>
          <w:rFonts w:ascii="Times New Roman" w:hAnsi="Times New Roman" w:cs="Times New Roman"/>
          <w:b/>
          <w:sz w:val="24"/>
          <w:szCs w:val="24"/>
        </w:rPr>
        <w:t>register</w:t>
      </w:r>
      <w:r w:rsidR="00057720" w:rsidRPr="00416A92">
        <w:rPr>
          <w:rFonts w:ascii="Times New Roman" w:hAnsi="Times New Roman" w:cs="Times New Roman"/>
          <w:sz w:val="24"/>
          <w:szCs w:val="24"/>
        </w:rPr>
        <w:t xml:space="preserve"> of academic writing.</w:t>
      </w:r>
      <w:r w:rsidR="00057720">
        <w:rPr>
          <w:rFonts w:ascii="Times New Roman" w:hAnsi="Times New Roman" w:cs="Times New Roman"/>
          <w:sz w:val="24"/>
          <w:szCs w:val="24"/>
        </w:rPr>
        <w:t xml:space="preserve"> </w:t>
      </w:r>
    </w:p>
    <w:p w14:paraId="4922E4D6" w14:textId="77777777" w:rsidR="00057720" w:rsidRDefault="00057720" w:rsidP="00BE28AB">
      <w:pPr>
        <w:spacing w:line="480" w:lineRule="auto"/>
        <w:jc w:val="both"/>
        <w:rPr>
          <w:rFonts w:ascii="Times New Roman" w:hAnsi="Times New Roman" w:cs="Times New Roman"/>
          <w:sz w:val="24"/>
          <w:szCs w:val="24"/>
        </w:rPr>
      </w:pPr>
    </w:p>
    <w:p w14:paraId="7D603032" w14:textId="1A123FB6" w:rsidR="00BE28AB" w:rsidRDefault="00BE28AB" w:rsidP="00BE28AB">
      <w:pPr>
        <w:spacing w:line="480" w:lineRule="auto"/>
        <w:jc w:val="both"/>
        <w:rPr>
          <w:rFonts w:ascii="Times New Roman" w:hAnsi="Times New Roman" w:cs="Times New Roman"/>
          <w:sz w:val="24"/>
          <w:szCs w:val="24"/>
        </w:rPr>
      </w:pPr>
      <w:r>
        <w:rPr>
          <w:rFonts w:ascii="Times New Roman" w:hAnsi="Times New Roman" w:cs="Times New Roman"/>
          <w:sz w:val="24"/>
          <w:szCs w:val="24"/>
        </w:rPr>
        <w:t>Geertz, (1983) has a peculiar perspective of genres and their relationship with local knowledge when he argues, “</w:t>
      </w:r>
      <w:r w:rsidRPr="00DF5915">
        <w:rPr>
          <w:rFonts w:ascii="Times New Roman" w:hAnsi="Times New Roman" w:cs="Times New Roman"/>
          <w:sz w:val="24"/>
          <w:szCs w:val="24"/>
        </w:rPr>
        <w:t>…the shapes of knowledge are ineluctably local, indivisible from their instruments and encasements</w:t>
      </w:r>
      <w:r>
        <w:rPr>
          <w:rFonts w:ascii="Times New Roman" w:hAnsi="Times New Roman" w:cs="Times New Roman"/>
          <w:sz w:val="24"/>
          <w:szCs w:val="24"/>
        </w:rPr>
        <w:t xml:space="preserve">” (p.4). There are two technical terms that need explaining. What are ‘instruments’ and ‘encasements’? Rappaport, (2013) explains instruments and encasements as follows: “instruments of knowledge are what we call “texts” and encasements for those texts are what we call genres” (p.197). Geertz’s argument appears to be paradoxical when one views it from an L2 academic writing perspective. His argument is that, the way knowledge is conceived is unavoidably local, to a particular context or person, but, it cannot be understood outside the text that carries it, and that text is part of specific genre. According to Swales (1990), genre creation is a purposeful activity. The </w:t>
      </w:r>
      <w:r>
        <w:rPr>
          <w:rFonts w:ascii="Times New Roman" w:hAnsi="Times New Roman" w:cs="Times New Roman"/>
          <w:sz w:val="24"/>
          <w:szCs w:val="24"/>
        </w:rPr>
        <w:lastRenderedPageBreak/>
        <w:t>subsequent paragraphs will explore the paradoxical nature of the quote and why it is an interesting idea for student voice.</w:t>
      </w:r>
    </w:p>
    <w:p w14:paraId="6E25E359" w14:textId="77777777" w:rsidR="00BE28AB" w:rsidRDefault="00BE28AB" w:rsidP="00BE28AB">
      <w:pPr>
        <w:spacing w:line="480" w:lineRule="auto"/>
        <w:ind w:left="284"/>
        <w:jc w:val="both"/>
        <w:rPr>
          <w:rFonts w:ascii="Times New Roman" w:hAnsi="Times New Roman" w:cs="Times New Roman"/>
          <w:sz w:val="24"/>
          <w:szCs w:val="24"/>
        </w:rPr>
      </w:pPr>
    </w:p>
    <w:p w14:paraId="3E8FD0D5" w14:textId="77777777" w:rsidR="00BE28AB" w:rsidRDefault="00BE28AB" w:rsidP="00BE28A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first part argues that the way knowledge is conceived and communicated is unavoidably local, that implies several things about the ontological background of L2 learners of English on a pre-sessional course. Taking a postgraduate Civil Engineering student from China as an example. The way they understand engineering is from a Chinese context (local) and they have been communicating that knowledge in Chinese Mandarin (local). Here they are on a pre-sessional English course and their ARP is on an engineering topic (picked from a Chinese context), but it must have English language ‘instruments and encasements’, in other words the text and genre conventions that it must adhere to are foreign, that is, English, western academic writing conventions. The result is, there is a clash between the ‘local’ aspect and genre conventions, and the voice concepts in Chinese academic writing and English/Western academic writing are different (Chan, 1999). Therefore, before the L2 learner begins to tackle the language proficiency side of things, the cultural and ontological perspectives are already clashing (Kress, </w:t>
      </w:r>
      <w:proofErr w:type="spellStart"/>
      <w:r w:rsidRPr="00FC1E7B">
        <w:rPr>
          <w:rFonts w:ascii="Times New Roman" w:hAnsi="Times New Roman" w:cs="Times New Roman"/>
          <w:i/>
          <w:sz w:val="24"/>
          <w:szCs w:val="24"/>
        </w:rPr>
        <w:t>etal</w:t>
      </w:r>
      <w:proofErr w:type="spellEnd"/>
      <w:r>
        <w:rPr>
          <w:rFonts w:ascii="Times New Roman" w:hAnsi="Times New Roman" w:cs="Times New Roman"/>
          <w:sz w:val="24"/>
          <w:szCs w:val="24"/>
        </w:rPr>
        <w:t>, 1982). This makes student voice in academic writing for these students a highly-contested concept (</w:t>
      </w:r>
      <w:proofErr w:type="spellStart"/>
      <w:r>
        <w:rPr>
          <w:rFonts w:ascii="Times New Roman" w:hAnsi="Times New Roman" w:cs="Times New Roman"/>
          <w:sz w:val="24"/>
          <w:szCs w:val="24"/>
        </w:rPr>
        <w:t>Egege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Kutieleh</w:t>
      </w:r>
      <w:proofErr w:type="spellEnd"/>
      <w:r>
        <w:rPr>
          <w:rFonts w:ascii="Times New Roman" w:hAnsi="Times New Roman" w:cs="Times New Roman"/>
          <w:sz w:val="24"/>
          <w:szCs w:val="24"/>
        </w:rPr>
        <w:t xml:space="preserve"> 2004).  </w:t>
      </w:r>
    </w:p>
    <w:p w14:paraId="2E4B4CD4" w14:textId="77777777" w:rsidR="00BE28AB" w:rsidRDefault="00BE28AB" w:rsidP="00BE28AB">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p>
    <w:p w14:paraId="19CF2581" w14:textId="597936BD" w:rsidR="00BE28AB" w:rsidRDefault="00BE28AB" w:rsidP="00BE28AB">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Berkencotter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Huckin</w:t>
      </w:r>
      <w:proofErr w:type="spellEnd"/>
      <w:r>
        <w:rPr>
          <w:rFonts w:ascii="Times New Roman" w:hAnsi="Times New Roman" w:cs="Times New Roman"/>
          <w:sz w:val="24"/>
          <w:szCs w:val="24"/>
        </w:rPr>
        <w:t xml:space="preserve"> (2009) introduce the concept of genre</w:t>
      </w:r>
      <w:r w:rsidR="00057720">
        <w:rPr>
          <w:rFonts w:ascii="Times New Roman" w:hAnsi="Times New Roman" w:cs="Times New Roman"/>
          <w:sz w:val="24"/>
          <w:szCs w:val="24"/>
        </w:rPr>
        <w:t>s</w:t>
      </w:r>
      <w:r>
        <w:rPr>
          <w:rFonts w:ascii="Times New Roman" w:hAnsi="Times New Roman" w:cs="Times New Roman"/>
          <w:sz w:val="24"/>
          <w:szCs w:val="24"/>
        </w:rPr>
        <w:t xml:space="preserve"> in interesting terms as follows:</w:t>
      </w:r>
    </w:p>
    <w:p w14:paraId="3ADE7A17" w14:textId="1F13463D" w:rsidR="00BE28AB" w:rsidRDefault="00BE28AB" w:rsidP="00BE28AB">
      <w:pPr>
        <w:spacing w:line="240" w:lineRule="auto"/>
        <w:ind w:left="719"/>
        <w:jc w:val="both"/>
        <w:rPr>
          <w:rFonts w:ascii="Times New Roman" w:hAnsi="Times New Roman" w:cs="Times New Roman"/>
          <w:sz w:val="24"/>
          <w:szCs w:val="24"/>
        </w:rPr>
      </w:pPr>
      <w:r>
        <w:rPr>
          <w:rFonts w:ascii="Times New Roman" w:hAnsi="Times New Roman" w:cs="Times New Roman"/>
          <w:sz w:val="24"/>
          <w:szCs w:val="24"/>
        </w:rPr>
        <w:t>Genres are the media through which scholars and scientists communicate with their peers. Genres are intimately linked to a discipline’s methodology, and they package information in ways that conform to a discipline’s norms, values, and ideology. Understanding the genres of written communication in one’s field is, therefore, essential to professional success. (p.1)</w:t>
      </w:r>
    </w:p>
    <w:p w14:paraId="03FE8EFD" w14:textId="3AFAFCF1" w:rsidR="00BE28AB" w:rsidRDefault="00BE28AB" w:rsidP="00BE28A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sense in which I am using genre </w:t>
      </w:r>
      <w:r w:rsidR="00E27C4B">
        <w:rPr>
          <w:rFonts w:ascii="Times New Roman" w:hAnsi="Times New Roman" w:cs="Times New Roman"/>
          <w:sz w:val="24"/>
          <w:szCs w:val="24"/>
        </w:rPr>
        <w:t>emanates</w:t>
      </w:r>
      <w:r>
        <w:rPr>
          <w:rFonts w:ascii="Times New Roman" w:hAnsi="Times New Roman" w:cs="Times New Roman"/>
          <w:sz w:val="24"/>
          <w:szCs w:val="24"/>
        </w:rPr>
        <w:t xml:space="preserve"> from</w:t>
      </w:r>
      <w:r w:rsidR="00E27C4B">
        <w:rPr>
          <w:rFonts w:ascii="Times New Roman" w:hAnsi="Times New Roman" w:cs="Times New Roman"/>
          <w:sz w:val="24"/>
          <w:szCs w:val="24"/>
        </w:rPr>
        <w:t xml:space="preserve"> the</w:t>
      </w:r>
      <w:r>
        <w:rPr>
          <w:rFonts w:ascii="Times New Roman" w:hAnsi="Times New Roman" w:cs="Times New Roman"/>
          <w:sz w:val="24"/>
          <w:szCs w:val="24"/>
        </w:rPr>
        <w:t xml:space="preserve"> historical debate in English for Specific Purposes on whether academic writing is a </w:t>
      </w:r>
      <w:r w:rsidR="00057720">
        <w:rPr>
          <w:rFonts w:ascii="Times New Roman" w:hAnsi="Times New Roman" w:cs="Times New Roman"/>
          <w:sz w:val="24"/>
          <w:szCs w:val="24"/>
        </w:rPr>
        <w:t>meta-</w:t>
      </w:r>
      <w:r>
        <w:rPr>
          <w:rFonts w:ascii="Times New Roman" w:hAnsi="Times New Roman" w:cs="Times New Roman"/>
          <w:sz w:val="24"/>
          <w:szCs w:val="24"/>
        </w:rPr>
        <w:t>genre or not (Harwood and Hadley, 2004). There is a school of thought that argues that</w:t>
      </w:r>
      <w:r w:rsidR="00057720">
        <w:rPr>
          <w:rFonts w:ascii="Times New Roman" w:hAnsi="Times New Roman" w:cs="Times New Roman"/>
          <w:sz w:val="24"/>
          <w:szCs w:val="24"/>
        </w:rPr>
        <w:t xml:space="preserve"> the concept of</w:t>
      </w:r>
      <w:r>
        <w:rPr>
          <w:rFonts w:ascii="Times New Roman" w:hAnsi="Times New Roman" w:cs="Times New Roman"/>
          <w:sz w:val="24"/>
          <w:szCs w:val="24"/>
        </w:rPr>
        <w:t xml:space="preserve"> academic writing</w:t>
      </w:r>
      <w:r w:rsidR="00057720">
        <w:rPr>
          <w:rFonts w:ascii="Times New Roman" w:hAnsi="Times New Roman" w:cs="Times New Roman"/>
          <w:sz w:val="24"/>
          <w:szCs w:val="24"/>
        </w:rPr>
        <w:t xml:space="preserve"> as</w:t>
      </w:r>
      <w:r>
        <w:rPr>
          <w:rFonts w:ascii="Times New Roman" w:hAnsi="Times New Roman" w:cs="Times New Roman"/>
          <w:sz w:val="24"/>
          <w:szCs w:val="24"/>
        </w:rPr>
        <w:t xml:space="preserve"> genre</w:t>
      </w:r>
      <w:r w:rsidR="00057720">
        <w:rPr>
          <w:rFonts w:ascii="Times New Roman" w:hAnsi="Times New Roman" w:cs="Times New Roman"/>
          <w:sz w:val="24"/>
          <w:szCs w:val="24"/>
        </w:rPr>
        <w:t xml:space="preserve"> does not make much sense</w:t>
      </w:r>
      <w:r>
        <w:rPr>
          <w:rFonts w:ascii="Times New Roman" w:hAnsi="Times New Roman" w:cs="Times New Roman"/>
          <w:sz w:val="24"/>
          <w:szCs w:val="24"/>
        </w:rPr>
        <w:t xml:space="preserve"> because different disciplines use academic English differently, therefore scholars in this school of thought argue that an English teacher needs to have subject knowledge if they are going to teach say Engineering or Economics (</w:t>
      </w:r>
      <w:proofErr w:type="spellStart"/>
      <w:r>
        <w:rPr>
          <w:rFonts w:ascii="Times New Roman" w:hAnsi="Times New Roman" w:cs="Times New Roman"/>
          <w:sz w:val="24"/>
          <w:szCs w:val="24"/>
        </w:rPr>
        <w:t>Spack</w:t>
      </w:r>
      <w:proofErr w:type="spellEnd"/>
      <w:r>
        <w:rPr>
          <w:rFonts w:ascii="Times New Roman" w:hAnsi="Times New Roman" w:cs="Times New Roman"/>
          <w:sz w:val="24"/>
          <w:szCs w:val="24"/>
        </w:rPr>
        <w:t xml:space="preserve">, 1998). There is some merit to this argument, but I agree more with the school of thought that argues that academic writing in English is a </w:t>
      </w:r>
      <w:r w:rsidR="00057720">
        <w:rPr>
          <w:rFonts w:ascii="Times New Roman" w:hAnsi="Times New Roman" w:cs="Times New Roman"/>
          <w:sz w:val="24"/>
          <w:szCs w:val="24"/>
        </w:rPr>
        <w:t>meta-</w:t>
      </w:r>
      <w:r>
        <w:rPr>
          <w:rFonts w:ascii="Times New Roman" w:hAnsi="Times New Roman" w:cs="Times New Roman"/>
          <w:sz w:val="24"/>
          <w:szCs w:val="24"/>
        </w:rPr>
        <w:t>genre</w:t>
      </w:r>
      <w:r w:rsidR="00057720">
        <w:rPr>
          <w:rFonts w:ascii="Times New Roman" w:hAnsi="Times New Roman" w:cs="Times New Roman"/>
          <w:sz w:val="24"/>
          <w:szCs w:val="24"/>
        </w:rPr>
        <w:t xml:space="preserve"> </w:t>
      </w:r>
      <w:r>
        <w:rPr>
          <w:rFonts w:ascii="Times New Roman" w:hAnsi="Times New Roman" w:cs="Times New Roman"/>
          <w:sz w:val="24"/>
          <w:szCs w:val="24"/>
        </w:rPr>
        <w:t xml:space="preserve">in its own right (Dudley Evans and St Joan, 1998; Jordan, 1997; Hyland, 2006) </w:t>
      </w:r>
      <w:r w:rsidR="00547486">
        <w:rPr>
          <w:rFonts w:ascii="Times New Roman" w:hAnsi="Times New Roman" w:cs="Times New Roman"/>
          <w:sz w:val="24"/>
          <w:szCs w:val="24"/>
        </w:rPr>
        <w:t>which</w:t>
      </w:r>
      <w:r>
        <w:rPr>
          <w:rFonts w:ascii="Times New Roman" w:hAnsi="Times New Roman" w:cs="Times New Roman"/>
          <w:sz w:val="24"/>
          <w:szCs w:val="24"/>
        </w:rPr>
        <w:t xml:space="preserve"> is why teachers of English for Academic Purposes (EAP) can teach Academic English across the Higher Education disciplines even though they are not subject specialist in the disciplines they teach. If an EAP practitioner has an understanding of the genre of academic English, one can apply it to any discipline without being a subject specialist (Hyland, 2006). </w:t>
      </w:r>
    </w:p>
    <w:p w14:paraId="57C03017" w14:textId="77777777" w:rsidR="00BE28AB" w:rsidRDefault="00BE28AB" w:rsidP="00BE28AB">
      <w:pPr>
        <w:spacing w:line="480" w:lineRule="auto"/>
        <w:ind w:left="284" w:firstLine="16"/>
        <w:jc w:val="both"/>
        <w:rPr>
          <w:rFonts w:ascii="Times New Roman" w:hAnsi="Times New Roman" w:cs="Times New Roman"/>
          <w:sz w:val="24"/>
          <w:szCs w:val="24"/>
        </w:rPr>
      </w:pPr>
    </w:p>
    <w:p w14:paraId="0301B455" w14:textId="77777777" w:rsidR="00BE28AB" w:rsidRDefault="00BE28AB" w:rsidP="00BE28A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If an EAP teacher understands the Target Situation (Dudley Evans and St John, 1998), then they should not have any issues with applying the genre conventions in differentiated settings. Therefore, where </w:t>
      </w:r>
      <w:proofErr w:type="spellStart"/>
      <w:r>
        <w:rPr>
          <w:rFonts w:ascii="Times New Roman" w:hAnsi="Times New Roman" w:cs="Times New Roman"/>
          <w:sz w:val="24"/>
          <w:szCs w:val="24"/>
        </w:rPr>
        <w:t>Berkencotter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Huckin</w:t>
      </w:r>
      <w:proofErr w:type="spellEnd"/>
      <w:r>
        <w:rPr>
          <w:rFonts w:ascii="Times New Roman" w:hAnsi="Times New Roman" w:cs="Times New Roman"/>
          <w:sz w:val="24"/>
          <w:szCs w:val="24"/>
        </w:rPr>
        <w:t xml:space="preserve"> (2009) say “professional success”, for the purposes of this study it should be understood as referring to academic success for the L2 learner of English. Academic writing conventions impose form and structure on what students can say or not say in these ARPs, that is why it is important to understand what a genre can encourage or inhibit in subtle ways through unwritten rules. </w:t>
      </w:r>
    </w:p>
    <w:p w14:paraId="228ECB9E" w14:textId="77777777" w:rsidR="00BE28AB" w:rsidRPr="00715754" w:rsidRDefault="00BE28AB" w:rsidP="00BE28AB">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Pr="00715754">
        <w:rPr>
          <w:rFonts w:ascii="Times New Roman" w:hAnsi="Times New Roman" w:cs="Times New Roman"/>
          <w:sz w:val="24"/>
          <w:szCs w:val="24"/>
        </w:rPr>
        <w:t>he</w:t>
      </w:r>
      <w:r>
        <w:rPr>
          <w:rFonts w:ascii="Times New Roman" w:hAnsi="Times New Roman" w:cs="Times New Roman"/>
          <w:sz w:val="24"/>
          <w:szCs w:val="24"/>
        </w:rPr>
        <w:t xml:space="preserve"> relationship between student voice and</w:t>
      </w:r>
      <w:r w:rsidRPr="00715754">
        <w:rPr>
          <w:rFonts w:ascii="Times New Roman" w:hAnsi="Times New Roman" w:cs="Times New Roman"/>
          <w:sz w:val="24"/>
          <w:szCs w:val="24"/>
        </w:rPr>
        <w:t xml:space="preserve"> conventi</w:t>
      </w:r>
      <w:r>
        <w:rPr>
          <w:rFonts w:ascii="Times New Roman" w:hAnsi="Times New Roman" w:cs="Times New Roman"/>
          <w:sz w:val="24"/>
          <w:szCs w:val="24"/>
        </w:rPr>
        <w:t xml:space="preserve">ons of academic writing can be understood </w:t>
      </w:r>
      <w:r w:rsidRPr="00715754">
        <w:rPr>
          <w:rFonts w:ascii="Times New Roman" w:hAnsi="Times New Roman" w:cs="Times New Roman"/>
          <w:sz w:val="24"/>
          <w:szCs w:val="24"/>
        </w:rPr>
        <w:t>using genre theory</w:t>
      </w:r>
      <w:r>
        <w:rPr>
          <w:rFonts w:ascii="Times New Roman" w:hAnsi="Times New Roman" w:cs="Times New Roman"/>
          <w:sz w:val="24"/>
          <w:szCs w:val="24"/>
        </w:rPr>
        <w:t>. A</w:t>
      </w:r>
      <w:r w:rsidRPr="00715754">
        <w:rPr>
          <w:rFonts w:ascii="Times New Roman" w:hAnsi="Times New Roman" w:cs="Times New Roman"/>
          <w:sz w:val="24"/>
          <w:szCs w:val="24"/>
        </w:rPr>
        <w:t xml:space="preserve">cademic writing can be understood as a genre that has a specific discourse community and conventions </w:t>
      </w:r>
      <w:r>
        <w:rPr>
          <w:rFonts w:ascii="Times New Roman" w:hAnsi="Times New Roman" w:cs="Times New Roman"/>
          <w:sz w:val="24"/>
          <w:szCs w:val="24"/>
        </w:rPr>
        <w:t>that</w:t>
      </w:r>
      <w:r w:rsidRPr="00715754">
        <w:rPr>
          <w:rFonts w:ascii="Times New Roman" w:hAnsi="Times New Roman" w:cs="Times New Roman"/>
          <w:sz w:val="24"/>
          <w:szCs w:val="24"/>
        </w:rPr>
        <w:t xml:space="preserve"> uses language</w:t>
      </w:r>
      <w:r>
        <w:rPr>
          <w:rFonts w:ascii="Times New Roman" w:hAnsi="Times New Roman" w:cs="Times New Roman"/>
          <w:sz w:val="24"/>
          <w:szCs w:val="24"/>
        </w:rPr>
        <w:t xml:space="preserve"> in a specific way</w:t>
      </w:r>
      <w:r w:rsidRPr="00715754">
        <w:rPr>
          <w:rFonts w:ascii="Times New Roman" w:hAnsi="Times New Roman" w:cs="Times New Roman"/>
          <w:sz w:val="24"/>
          <w:szCs w:val="24"/>
        </w:rPr>
        <w:t xml:space="preserve"> to </w:t>
      </w:r>
      <w:r w:rsidRPr="00715754">
        <w:rPr>
          <w:rFonts w:ascii="Times New Roman" w:hAnsi="Times New Roman" w:cs="Times New Roman"/>
          <w:sz w:val="24"/>
          <w:szCs w:val="24"/>
        </w:rPr>
        <w:lastRenderedPageBreak/>
        <w:t>achieve its</w:t>
      </w:r>
      <w:r>
        <w:rPr>
          <w:rFonts w:ascii="Times New Roman" w:hAnsi="Times New Roman" w:cs="Times New Roman"/>
          <w:sz w:val="24"/>
          <w:szCs w:val="24"/>
        </w:rPr>
        <w:t xml:space="preserve"> own</w:t>
      </w:r>
      <w:r w:rsidRPr="00715754">
        <w:rPr>
          <w:rFonts w:ascii="Times New Roman" w:hAnsi="Times New Roman" w:cs="Times New Roman"/>
          <w:sz w:val="24"/>
          <w:szCs w:val="24"/>
        </w:rPr>
        <w:t xml:space="preserve"> goals (Swales, 1990). </w:t>
      </w:r>
      <w:r>
        <w:rPr>
          <w:rFonts w:ascii="Times New Roman" w:hAnsi="Times New Roman" w:cs="Times New Roman"/>
          <w:sz w:val="24"/>
          <w:szCs w:val="24"/>
        </w:rPr>
        <w:t>The p</w:t>
      </w:r>
      <w:r w:rsidRPr="00715754">
        <w:rPr>
          <w:rFonts w:ascii="Times New Roman" w:hAnsi="Times New Roman" w:cs="Times New Roman"/>
          <w:sz w:val="24"/>
          <w:szCs w:val="24"/>
        </w:rPr>
        <w:t xml:space="preserve">resentation of a distinct student voice is one of the parameters that experts in the field expect new entrants to </w:t>
      </w:r>
      <w:r>
        <w:rPr>
          <w:rFonts w:ascii="Times New Roman" w:hAnsi="Times New Roman" w:cs="Times New Roman"/>
          <w:sz w:val="24"/>
          <w:szCs w:val="24"/>
        </w:rPr>
        <w:t>acquire</w:t>
      </w:r>
      <w:r w:rsidRPr="00715754">
        <w:rPr>
          <w:rFonts w:ascii="Times New Roman" w:hAnsi="Times New Roman" w:cs="Times New Roman"/>
          <w:sz w:val="24"/>
          <w:szCs w:val="24"/>
        </w:rPr>
        <w:t xml:space="preserve"> as they try to negotiate their way into a</w:t>
      </w:r>
      <w:r>
        <w:rPr>
          <w:rFonts w:ascii="Times New Roman" w:hAnsi="Times New Roman" w:cs="Times New Roman"/>
          <w:sz w:val="24"/>
          <w:szCs w:val="24"/>
        </w:rPr>
        <w:t>ny discourse community</w:t>
      </w:r>
      <w:r w:rsidRPr="00715754">
        <w:rPr>
          <w:rFonts w:ascii="Times New Roman" w:hAnsi="Times New Roman" w:cs="Times New Roman"/>
          <w:sz w:val="24"/>
          <w:szCs w:val="24"/>
        </w:rPr>
        <w:t xml:space="preserve">. </w:t>
      </w:r>
    </w:p>
    <w:p w14:paraId="5B262A5D" w14:textId="77777777" w:rsidR="00BE28AB" w:rsidRPr="00715754" w:rsidRDefault="00BE28AB" w:rsidP="00BE28AB">
      <w:pPr>
        <w:spacing w:line="480" w:lineRule="auto"/>
        <w:ind w:left="284" w:hanging="284"/>
        <w:jc w:val="both"/>
        <w:rPr>
          <w:rFonts w:ascii="Times New Roman" w:hAnsi="Times New Roman" w:cs="Times New Roman"/>
          <w:sz w:val="24"/>
          <w:szCs w:val="24"/>
        </w:rPr>
      </w:pPr>
    </w:p>
    <w:p w14:paraId="623413F1" w14:textId="2DF808E3" w:rsidR="00BE28AB" w:rsidRDefault="00BE28AB" w:rsidP="00BE28AB">
      <w:pPr>
        <w:spacing w:line="480" w:lineRule="auto"/>
        <w:jc w:val="both"/>
        <w:rPr>
          <w:rFonts w:ascii="Times New Roman" w:hAnsi="Times New Roman" w:cs="Times New Roman"/>
          <w:sz w:val="24"/>
          <w:szCs w:val="24"/>
        </w:rPr>
      </w:pPr>
      <w:r>
        <w:rPr>
          <w:rFonts w:ascii="Times New Roman" w:hAnsi="Times New Roman" w:cs="Times New Roman"/>
          <w:sz w:val="24"/>
          <w:szCs w:val="24"/>
        </w:rPr>
        <w:t>A</w:t>
      </w:r>
      <w:r w:rsidRPr="00715754">
        <w:rPr>
          <w:rFonts w:ascii="Times New Roman" w:hAnsi="Times New Roman" w:cs="Times New Roman"/>
          <w:sz w:val="24"/>
          <w:szCs w:val="24"/>
        </w:rPr>
        <w:t>s this research analyses L2 student</w:t>
      </w:r>
      <w:r>
        <w:rPr>
          <w:rFonts w:ascii="Times New Roman" w:hAnsi="Times New Roman" w:cs="Times New Roman"/>
          <w:sz w:val="24"/>
          <w:szCs w:val="24"/>
        </w:rPr>
        <w:t xml:space="preserve"> research</w:t>
      </w:r>
      <w:r w:rsidRPr="00715754">
        <w:rPr>
          <w:rFonts w:ascii="Times New Roman" w:hAnsi="Times New Roman" w:cs="Times New Roman"/>
          <w:sz w:val="24"/>
          <w:szCs w:val="24"/>
        </w:rPr>
        <w:t xml:space="preserve"> projects for student voice, the</w:t>
      </w:r>
      <w:r>
        <w:rPr>
          <w:rFonts w:ascii="Times New Roman" w:hAnsi="Times New Roman" w:cs="Times New Roman"/>
          <w:sz w:val="24"/>
          <w:szCs w:val="24"/>
        </w:rPr>
        <w:t xml:space="preserve"> expectation for student voice in these projects</w:t>
      </w:r>
      <w:r w:rsidRPr="00715754">
        <w:rPr>
          <w:rFonts w:ascii="Times New Roman" w:hAnsi="Times New Roman" w:cs="Times New Roman"/>
          <w:sz w:val="24"/>
          <w:szCs w:val="24"/>
        </w:rPr>
        <w:t xml:space="preserve"> will be </w:t>
      </w:r>
      <w:r>
        <w:rPr>
          <w:rFonts w:ascii="Times New Roman" w:hAnsi="Times New Roman" w:cs="Times New Roman"/>
          <w:sz w:val="24"/>
          <w:szCs w:val="24"/>
        </w:rPr>
        <w:t>examined</w:t>
      </w:r>
      <w:r w:rsidRPr="00715754">
        <w:rPr>
          <w:rFonts w:ascii="Times New Roman" w:hAnsi="Times New Roman" w:cs="Times New Roman"/>
          <w:sz w:val="24"/>
          <w:szCs w:val="24"/>
        </w:rPr>
        <w:t xml:space="preserve"> according to the</w:t>
      </w:r>
      <w:r>
        <w:rPr>
          <w:rFonts w:ascii="Times New Roman" w:hAnsi="Times New Roman" w:cs="Times New Roman"/>
          <w:sz w:val="24"/>
          <w:szCs w:val="24"/>
        </w:rPr>
        <w:t xml:space="preserve"> standard expected in the</w:t>
      </w:r>
      <w:r w:rsidRPr="00715754">
        <w:rPr>
          <w:rFonts w:ascii="Times New Roman" w:hAnsi="Times New Roman" w:cs="Times New Roman"/>
          <w:sz w:val="24"/>
          <w:szCs w:val="24"/>
        </w:rPr>
        <w:t xml:space="preserve"> </w:t>
      </w:r>
      <w:r>
        <w:rPr>
          <w:rFonts w:ascii="Times New Roman" w:hAnsi="Times New Roman" w:cs="Times New Roman"/>
          <w:sz w:val="24"/>
          <w:szCs w:val="24"/>
        </w:rPr>
        <w:t xml:space="preserve">marking </w:t>
      </w:r>
      <w:r w:rsidRPr="00715754">
        <w:rPr>
          <w:rFonts w:ascii="Times New Roman" w:hAnsi="Times New Roman" w:cs="Times New Roman"/>
          <w:sz w:val="24"/>
          <w:szCs w:val="24"/>
        </w:rPr>
        <w:t>descriptors</w:t>
      </w:r>
      <w:r>
        <w:rPr>
          <w:rFonts w:ascii="Times New Roman" w:hAnsi="Times New Roman" w:cs="Times New Roman"/>
          <w:sz w:val="24"/>
          <w:szCs w:val="24"/>
        </w:rPr>
        <w:t>. These descriptors</w:t>
      </w:r>
      <w:r w:rsidRPr="00715754">
        <w:rPr>
          <w:rFonts w:ascii="Times New Roman" w:hAnsi="Times New Roman" w:cs="Times New Roman"/>
          <w:sz w:val="24"/>
          <w:szCs w:val="24"/>
        </w:rPr>
        <w:t xml:space="preserve"> will be treated as the default standard for the conventions o</w:t>
      </w:r>
      <w:r>
        <w:rPr>
          <w:rFonts w:ascii="Times New Roman" w:hAnsi="Times New Roman" w:cs="Times New Roman"/>
          <w:sz w:val="24"/>
          <w:szCs w:val="24"/>
        </w:rPr>
        <w:t>f</w:t>
      </w:r>
      <w:r w:rsidRPr="00715754">
        <w:rPr>
          <w:rFonts w:ascii="Times New Roman" w:hAnsi="Times New Roman" w:cs="Times New Roman"/>
          <w:sz w:val="24"/>
          <w:szCs w:val="24"/>
        </w:rPr>
        <w:t xml:space="preserve"> the academic writing genre</w:t>
      </w:r>
      <w:r>
        <w:rPr>
          <w:rFonts w:ascii="Times New Roman" w:hAnsi="Times New Roman" w:cs="Times New Roman"/>
          <w:sz w:val="24"/>
          <w:szCs w:val="24"/>
        </w:rPr>
        <w:t xml:space="preserve"> in this research</w:t>
      </w:r>
      <w:r w:rsidRPr="00715754">
        <w:rPr>
          <w:rFonts w:ascii="Times New Roman" w:hAnsi="Times New Roman" w:cs="Times New Roman"/>
          <w:sz w:val="24"/>
          <w:szCs w:val="24"/>
        </w:rPr>
        <w:t>. Bhatia, (2002) looks at genre</w:t>
      </w:r>
      <w:r>
        <w:rPr>
          <w:rFonts w:ascii="Times New Roman" w:hAnsi="Times New Roman" w:cs="Times New Roman"/>
          <w:sz w:val="24"/>
          <w:szCs w:val="24"/>
        </w:rPr>
        <w:t>s</w:t>
      </w:r>
      <w:r w:rsidRPr="00715754">
        <w:rPr>
          <w:rFonts w:ascii="Times New Roman" w:hAnsi="Times New Roman" w:cs="Times New Roman"/>
          <w:sz w:val="24"/>
          <w:szCs w:val="24"/>
        </w:rPr>
        <w:t xml:space="preserve"> as “conventionalised constructs”. He explains genre theory as havi</w:t>
      </w:r>
      <w:r>
        <w:rPr>
          <w:rFonts w:ascii="Times New Roman" w:hAnsi="Times New Roman" w:cs="Times New Roman"/>
          <w:sz w:val="24"/>
          <w:szCs w:val="24"/>
        </w:rPr>
        <w:t>ng these seven attributes: see T</w:t>
      </w:r>
      <w:r w:rsidRPr="00715754">
        <w:rPr>
          <w:rFonts w:ascii="Times New Roman" w:hAnsi="Times New Roman" w:cs="Times New Roman"/>
          <w:sz w:val="24"/>
          <w:szCs w:val="24"/>
        </w:rPr>
        <w:t>able</w:t>
      </w:r>
      <w:r>
        <w:rPr>
          <w:rFonts w:ascii="Times New Roman" w:hAnsi="Times New Roman" w:cs="Times New Roman"/>
          <w:sz w:val="24"/>
          <w:szCs w:val="24"/>
        </w:rPr>
        <w:t xml:space="preserve"> </w:t>
      </w:r>
      <w:r w:rsidR="00CF6982">
        <w:rPr>
          <w:rFonts w:ascii="Times New Roman" w:hAnsi="Times New Roman" w:cs="Times New Roman"/>
          <w:sz w:val="24"/>
          <w:szCs w:val="24"/>
        </w:rPr>
        <w:t>2</w:t>
      </w:r>
      <w:r>
        <w:rPr>
          <w:rFonts w:ascii="Times New Roman" w:hAnsi="Times New Roman" w:cs="Times New Roman"/>
          <w:sz w:val="24"/>
          <w:szCs w:val="24"/>
        </w:rPr>
        <w:t>,</w:t>
      </w:r>
      <w:r w:rsidRPr="00715754">
        <w:rPr>
          <w:rFonts w:ascii="Times New Roman" w:hAnsi="Times New Roman" w:cs="Times New Roman"/>
          <w:sz w:val="24"/>
          <w:szCs w:val="24"/>
        </w:rPr>
        <w:t xml:space="preserve"> below.</w:t>
      </w:r>
    </w:p>
    <w:p w14:paraId="02EDDC72" w14:textId="77777777" w:rsidR="00BE28AB" w:rsidRDefault="00BE28AB" w:rsidP="00BE28AB">
      <w:pPr>
        <w:spacing w:line="480" w:lineRule="auto"/>
        <w:ind w:left="284"/>
        <w:rPr>
          <w:rFonts w:ascii="Times New Roman" w:hAnsi="Times New Roman" w:cs="Times New Roman"/>
          <w:sz w:val="24"/>
          <w:szCs w:val="24"/>
        </w:rPr>
      </w:pPr>
    </w:p>
    <w:p w14:paraId="7A2EB75C" w14:textId="77777777" w:rsidR="00BE28AB" w:rsidRPr="00715754" w:rsidRDefault="00BE28AB" w:rsidP="00BE28AB">
      <w:pPr>
        <w:spacing w:line="480" w:lineRule="auto"/>
        <w:ind w:left="284"/>
        <w:rPr>
          <w:rFonts w:ascii="Times New Roman" w:hAnsi="Times New Roman" w:cs="Times New Roman"/>
          <w:sz w:val="24"/>
          <w:szCs w:val="24"/>
        </w:rPr>
      </w:pPr>
      <w:r w:rsidRPr="00A201DE">
        <w:rPr>
          <w:rFonts w:ascii="Times New Roman" w:hAnsi="Times New Roman" w:cs="Times New Roman"/>
          <w:sz w:val="24"/>
          <w:szCs w:val="24"/>
          <w:u w:val="single"/>
        </w:rPr>
        <w:t>Table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0BC7">
        <w:rPr>
          <w:rFonts w:ascii="Times New Roman" w:hAnsi="Times New Roman" w:cs="Times New Roman"/>
          <w:b/>
          <w:sz w:val="24"/>
          <w:szCs w:val="24"/>
        </w:rPr>
        <w:t>Genres as conventionalised constructs</w:t>
      </w:r>
    </w:p>
    <w:tbl>
      <w:tblPr>
        <w:tblW w:w="8624" w:type="dxa"/>
        <w:tblInd w:w="392" w:type="dxa"/>
        <w:tblCellMar>
          <w:left w:w="10" w:type="dxa"/>
          <w:right w:w="10" w:type="dxa"/>
        </w:tblCellMar>
        <w:tblLook w:val="0000" w:firstRow="0" w:lastRow="0" w:firstColumn="0" w:lastColumn="0" w:noHBand="0" w:noVBand="0"/>
      </w:tblPr>
      <w:tblGrid>
        <w:gridCol w:w="336"/>
        <w:gridCol w:w="8288"/>
      </w:tblGrid>
      <w:tr w:rsidR="00BE28AB" w:rsidRPr="00715754" w14:paraId="6E9DB31D" w14:textId="77777777" w:rsidTr="00A6338F">
        <w:tc>
          <w:tcPr>
            <w:tcW w:w="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D3C3B" w14:textId="77777777" w:rsidR="00BE28AB" w:rsidRPr="00715754" w:rsidRDefault="00BE28AB" w:rsidP="00A6338F">
            <w:pPr>
              <w:spacing w:after="0"/>
              <w:ind w:left="284" w:hanging="284"/>
              <w:jc w:val="both"/>
              <w:rPr>
                <w:rFonts w:ascii="Times New Roman" w:eastAsia="Times New Roman" w:hAnsi="Times New Roman" w:cs="Times New Roman"/>
                <w:sz w:val="24"/>
                <w:szCs w:val="24"/>
              </w:rPr>
            </w:pPr>
            <w:r w:rsidRPr="00715754">
              <w:rPr>
                <w:rFonts w:ascii="Times New Roman" w:eastAsia="Times New Roman" w:hAnsi="Times New Roman" w:cs="Times New Roman"/>
                <w:sz w:val="24"/>
                <w:szCs w:val="24"/>
              </w:rPr>
              <w:t>1</w:t>
            </w:r>
          </w:p>
        </w:tc>
        <w:tc>
          <w:tcPr>
            <w:tcW w:w="8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CA548" w14:textId="77777777" w:rsidR="00BE28AB" w:rsidRPr="00715754" w:rsidRDefault="00BE28AB" w:rsidP="00A6338F">
            <w:pPr>
              <w:spacing w:after="0"/>
              <w:ind w:left="284" w:hanging="284"/>
              <w:jc w:val="both"/>
              <w:rPr>
                <w:rFonts w:ascii="Times New Roman" w:eastAsia="Times New Roman" w:hAnsi="Times New Roman" w:cs="Times New Roman"/>
                <w:sz w:val="24"/>
                <w:szCs w:val="24"/>
              </w:rPr>
            </w:pPr>
            <w:r w:rsidRPr="00715754">
              <w:rPr>
                <w:rFonts w:ascii="Times New Roman" w:eastAsia="Times New Roman" w:hAnsi="Times New Roman" w:cs="Times New Roman"/>
                <w:sz w:val="24"/>
                <w:szCs w:val="24"/>
              </w:rPr>
              <w:t>Genres are reflections of disciplinary cultures and, in that sense, those of the realities of the world of discourse</w:t>
            </w:r>
          </w:p>
        </w:tc>
      </w:tr>
      <w:tr w:rsidR="00BE28AB" w:rsidRPr="00715754" w14:paraId="0BAB4E19" w14:textId="77777777" w:rsidTr="00A6338F">
        <w:tc>
          <w:tcPr>
            <w:tcW w:w="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D5852" w14:textId="77777777" w:rsidR="00BE28AB" w:rsidRPr="00715754" w:rsidRDefault="00BE28AB" w:rsidP="00A6338F">
            <w:pPr>
              <w:spacing w:after="0"/>
              <w:ind w:left="284" w:hanging="284"/>
              <w:jc w:val="both"/>
              <w:rPr>
                <w:rFonts w:ascii="Times New Roman" w:eastAsia="Times New Roman" w:hAnsi="Times New Roman" w:cs="Times New Roman"/>
                <w:sz w:val="24"/>
                <w:szCs w:val="24"/>
              </w:rPr>
            </w:pPr>
            <w:r w:rsidRPr="00715754">
              <w:rPr>
                <w:rFonts w:ascii="Times New Roman" w:eastAsia="Times New Roman" w:hAnsi="Times New Roman" w:cs="Times New Roman"/>
                <w:sz w:val="24"/>
                <w:szCs w:val="24"/>
              </w:rPr>
              <w:t>2</w:t>
            </w:r>
          </w:p>
        </w:tc>
        <w:tc>
          <w:tcPr>
            <w:tcW w:w="8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21422" w14:textId="77777777" w:rsidR="00BE28AB" w:rsidRPr="00715754" w:rsidRDefault="00BE28AB" w:rsidP="00A6338F">
            <w:pPr>
              <w:spacing w:after="0"/>
              <w:ind w:left="284" w:hanging="284"/>
              <w:jc w:val="both"/>
              <w:rPr>
                <w:rFonts w:ascii="Times New Roman" w:eastAsia="Times New Roman" w:hAnsi="Times New Roman" w:cs="Times New Roman"/>
                <w:sz w:val="24"/>
                <w:szCs w:val="24"/>
              </w:rPr>
            </w:pPr>
            <w:r w:rsidRPr="00715754">
              <w:rPr>
                <w:rFonts w:ascii="Times New Roman" w:eastAsia="Times New Roman" w:hAnsi="Times New Roman" w:cs="Times New Roman"/>
                <w:sz w:val="24"/>
                <w:szCs w:val="24"/>
              </w:rPr>
              <w:t xml:space="preserve">Genres focus on conventionalised communicative events embedded within </w:t>
            </w:r>
            <w:r w:rsidRPr="00423CC0">
              <w:rPr>
                <w:rFonts w:ascii="Times New Roman" w:eastAsia="Times New Roman" w:hAnsi="Times New Roman" w:cs="Times New Roman"/>
                <w:b/>
                <w:sz w:val="24"/>
                <w:szCs w:val="24"/>
              </w:rPr>
              <w:t>disciplinary</w:t>
            </w:r>
            <w:r>
              <w:rPr>
                <w:rFonts w:ascii="Times New Roman" w:eastAsia="Times New Roman" w:hAnsi="Times New Roman" w:cs="Times New Roman"/>
                <w:sz w:val="24"/>
                <w:szCs w:val="24"/>
              </w:rPr>
              <w:t xml:space="preserve"> or professional practic</w:t>
            </w:r>
            <w:r w:rsidRPr="00715754">
              <w:rPr>
                <w:rFonts w:ascii="Times New Roman" w:eastAsia="Times New Roman" w:hAnsi="Times New Roman" w:cs="Times New Roman"/>
                <w:sz w:val="24"/>
                <w:szCs w:val="24"/>
              </w:rPr>
              <w:t>es</w:t>
            </w:r>
          </w:p>
        </w:tc>
      </w:tr>
      <w:tr w:rsidR="00BE28AB" w:rsidRPr="00715754" w14:paraId="6556833D" w14:textId="77777777" w:rsidTr="00A6338F">
        <w:tc>
          <w:tcPr>
            <w:tcW w:w="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FBE38" w14:textId="77777777" w:rsidR="00BE28AB" w:rsidRPr="00715754" w:rsidRDefault="00BE28AB" w:rsidP="00A6338F">
            <w:pPr>
              <w:spacing w:after="0"/>
              <w:ind w:left="284" w:hanging="284"/>
              <w:jc w:val="both"/>
              <w:rPr>
                <w:rFonts w:ascii="Times New Roman" w:eastAsia="Times New Roman" w:hAnsi="Times New Roman" w:cs="Times New Roman"/>
                <w:sz w:val="24"/>
                <w:szCs w:val="24"/>
              </w:rPr>
            </w:pPr>
            <w:r w:rsidRPr="00715754">
              <w:rPr>
                <w:rFonts w:ascii="Times New Roman" w:eastAsia="Times New Roman" w:hAnsi="Times New Roman" w:cs="Times New Roman"/>
                <w:sz w:val="24"/>
                <w:szCs w:val="24"/>
              </w:rPr>
              <w:t>3</w:t>
            </w:r>
          </w:p>
        </w:tc>
        <w:tc>
          <w:tcPr>
            <w:tcW w:w="8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978" w14:textId="77777777" w:rsidR="00BE28AB" w:rsidRPr="00715754" w:rsidRDefault="00BE28AB" w:rsidP="00A6338F">
            <w:pPr>
              <w:spacing w:after="0"/>
              <w:ind w:left="284" w:hanging="284"/>
              <w:jc w:val="both"/>
              <w:rPr>
                <w:rFonts w:ascii="Times New Roman" w:eastAsia="Times New Roman" w:hAnsi="Times New Roman" w:cs="Times New Roman"/>
                <w:sz w:val="24"/>
                <w:szCs w:val="24"/>
              </w:rPr>
            </w:pPr>
            <w:r w:rsidRPr="00715754">
              <w:rPr>
                <w:rFonts w:ascii="Times New Roman" w:eastAsia="Times New Roman" w:hAnsi="Times New Roman" w:cs="Times New Roman"/>
                <w:sz w:val="24"/>
                <w:szCs w:val="24"/>
              </w:rPr>
              <w:t>All disciplinary or professional genres have integrity of their own</w:t>
            </w:r>
          </w:p>
        </w:tc>
      </w:tr>
      <w:tr w:rsidR="00BE28AB" w:rsidRPr="00715754" w14:paraId="7DE3944D" w14:textId="77777777" w:rsidTr="00A6338F">
        <w:tc>
          <w:tcPr>
            <w:tcW w:w="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5A269" w14:textId="77777777" w:rsidR="00BE28AB" w:rsidRPr="00715754" w:rsidRDefault="00BE28AB" w:rsidP="00A6338F">
            <w:pPr>
              <w:spacing w:after="0"/>
              <w:ind w:left="284" w:hanging="284"/>
              <w:jc w:val="both"/>
              <w:rPr>
                <w:rFonts w:ascii="Times New Roman" w:eastAsia="Times New Roman" w:hAnsi="Times New Roman" w:cs="Times New Roman"/>
                <w:sz w:val="24"/>
                <w:szCs w:val="24"/>
              </w:rPr>
            </w:pPr>
            <w:r w:rsidRPr="00715754">
              <w:rPr>
                <w:rFonts w:ascii="Times New Roman" w:eastAsia="Times New Roman" w:hAnsi="Times New Roman" w:cs="Times New Roman"/>
                <w:sz w:val="24"/>
                <w:szCs w:val="24"/>
              </w:rPr>
              <w:t>4</w:t>
            </w:r>
          </w:p>
        </w:tc>
        <w:tc>
          <w:tcPr>
            <w:tcW w:w="8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47B85" w14:textId="77777777" w:rsidR="00BE28AB" w:rsidRPr="00715754" w:rsidRDefault="00BE28AB" w:rsidP="00A6338F">
            <w:pPr>
              <w:spacing w:after="0"/>
              <w:ind w:left="284" w:hanging="284"/>
              <w:jc w:val="both"/>
              <w:rPr>
                <w:rFonts w:ascii="Times New Roman" w:eastAsia="Times New Roman" w:hAnsi="Times New Roman" w:cs="Times New Roman"/>
                <w:sz w:val="24"/>
                <w:szCs w:val="24"/>
              </w:rPr>
            </w:pPr>
            <w:r w:rsidRPr="00715754">
              <w:rPr>
                <w:rFonts w:ascii="Times New Roman" w:eastAsia="Times New Roman" w:hAnsi="Times New Roman" w:cs="Times New Roman"/>
                <w:sz w:val="24"/>
                <w:szCs w:val="24"/>
              </w:rPr>
              <w:t>Genres are recognizable communicative events</w:t>
            </w:r>
          </w:p>
        </w:tc>
      </w:tr>
      <w:tr w:rsidR="00BE28AB" w:rsidRPr="00715754" w14:paraId="19A68E22" w14:textId="77777777" w:rsidTr="00A6338F">
        <w:tc>
          <w:tcPr>
            <w:tcW w:w="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D38E6" w14:textId="77777777" w:rsidR="00BE28AB" w:rsidRPr="00715754" w:rsidRDefault="00BE28AB" w:rsidP="00A6338F">
            <w:pPr>
              <w:spacing w:after="0"/>
              <w:ind w:left="284" w:hanging="284"/>
              <w:jc w:val="both"/>
              <w:rPr>
                <w:rFonts w:ascii="Times New Roman" w:eastAsia="Times New Roman" w:hAnsi="Times New Roman" w:cs="Times New Roman"/>
                <w:sz w:val="24"/>
                <w:szCs w:val="24"/>
              </w:rPr>
            </w:pPr>
            <w:r w:rsidRPr="00715754">
              <w:rPr>
                <w:rFonts w:ascii="Times New Roman" w:eastAsia="Times New Roman" w:hAnsi="Times New Roman" w:cs="Times New Roman"/>
                <w:sz w:val="24"/>
                <w:szCs w:val="24"/>
              </w:rPr>
              <w:t>5</w:t>
            </w:r>
          </w:p>
        </w:tc>
        <w:tc>
          <w:tcPr>
            <w:tcW w:w="8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C8AD2" w14:textId="77777777" w:rsidR="00BE28AB" w:rsidRPr="00715754" w:rsidRDefault="00BE28AB" w:rsidP="00A6338F">
            <w:pPr>
              <w:spacing w:after="0"/>
              <w:ind w:left="284" w:hanging="284"/>
              <w:jc w:val="both"/>
              <w:rPr>
                <w:rFonts w:ascii="Times New Roman" w:eastAsia="Times New Roman" w:hAnsi="Times New Roman" w:cs="Times New Roman"/>
                <w:sz w:val="24"/>
                <w:szCs w:val="24"/>
              </w:rPr>
            </w:pPr>
            <w:r w:rsidRPr="00715754">
              <w:rPr>
                <w:rFonts w:ascii="Times New Roman" w:eastAsia="Times New Roman" w:hAnsi="Times New Roman" w:cs="Times New Roman"/>
                <w:sz w:val="24"/>
                <w:szCs w:val="24"/>
              </w:rPr>
              <w:t>Genres are highly structured and conventionalised constructs</w:t>
            </w:r>
          </w:p>
        </w:tc>
      </w:tr>
      <w:tr w:rsidR="00BE28AB" w:rsidRPr="00715754" w14:paraId="1CCAFE9B" w14:textId="77777777" w:rsidTr="00A6338F">
        <w:tc>
          <w:tcPr>
            <w:tcW w:w="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75AC9" w14:textId="77777777" w:rsidR="00BE28AB" w:rsidRPr="00715754" w:rsidRDefault="00BE28AB" w:rsidP="00A6338F">
            <w:pPr>
              <w:spacing w:after="0"/>
              <w:ind w:left="284" w:hanging="284"/>
              <w:jc w:val="both"/>
              <w:rPr>
                <w:rFonts w:ascii="Times New Roman" w:eastAsia="Times New Roman" w:hAnsi="Times New Roman" w:cs="Times New Roman"/>
                <w:sz w:val="24"/>
                <w:szCs w:val="24"/>
              </w:rPr>
            </w:pPr>
            <w:r w:rsidRPr="00715754">
              <w:rPr>
                <w:rFonts w:ascii="Times New Roman" w:eastAsia="Times New Roman" w:hAnsi="Times New Roman" w:cs="Times New Roman"/>
                <w:sz w:val="24"/>
                <w:szCs w:val="24"/>
              </w:rPr>
              <w:t>6</w:t>
            </w:r>
          </w:p>
        </w:tc>
        <w:tc>
          <w:tcPr>
            <w:tcW w:w="8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29FD9" w14:textId="77777777" w:rsidR="00BE28AB" w:rsidRPr="00715754" w:rsidRDefault="00BE28AB" w:rsidP="00A6338F">
            <w:pPr>
              <w:spacing w:after="0"/>
              <w:ind w:left="284" w:hanging="284"/>
              <w:jc w:val="both"/>
              <w:rPr>
                <w:rFonts w:ascii="Times New Roman" w:eastAsia="Times New Roman" w:hAnsi="Times New Roman" w:cs="Times New Roman"/>
                <w:sz w:val="24"/>
                <w:szCs w:val="24"/>
              </w:rPr>
            </w:pPr>
            <w:r w:rsidRPr="00715754">
              <w:rPr>
                <w:rFonts w:ascii="Times New Roman" w:eastAsia="Times New Roman" w:hAnsi="Times New Roman" w:cs="Times New Roman"/>
                <w:sz w:val="24"/>
                <w:szCs w:val="24"/>
              </w:rPr>
              <w:t>Established members of a particular professional community have greater knowledge and understanding of generic practices.</w:t>
            </w:r>
          </w:p>
        </w:tc>
      </w:tr>
      <w:tr w:rsidR="00BE28AB" w:rsidRPr="00715754" w14:paraId="61B4A510" w14:textId="77777777" w:rsidTr="00A6338F">
        <w:tc>
          <w:tcPr>
            <w:tcW w:w="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651AF" w14:textId="77777777" w:rsidR="00BE28AB" w:rsidRPr="00715754" w:rsidRDefault="00BE28AB" w:rsidP="00A6338F">
            <w:pPr>
              <w:spacing w:after="0"/>
              <w:ind w:left="284" w:hanging="284"/>
              <w:jc w:val="both"/>
              <w:rPr>
                <w:rFonts w:ascii="Times New Roman" w:eastAsia="Times New Roman" w:hAnsi="Times New Roman" w:cs="Times New Roman"/>
                <w:sz w:val="24"/>
                <w:szCs w:val="24"/>
              </w:rPr>
            </w:pPr>
            <w:r w:rsidRPr="00715754">
              <w:rPr>
                <w:rFonts w:ascii="Times New Roman" w:eastAsia="Times New Roman" w:hAnsi="Times New Roman" w:cs="Times New Roman"/>
                <w:sz w:val="24"/>
                <w:szCs w:val="24"/>
              </w:rPr>
              <w:t>7</w:t>
            </w:r>
          </w:p>
        </w:tc>
        <w:tc>
          <w:tcPr>
            <w:tcW w:w="8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86417" w14:textId="77777777" w:rsidR="00BE28AB" w:rsidRPr="00715754" w:rsidRDefault="00BE28AB" w:rsidP="00A6338F">
            <w:pPr>
              <w:spacing w:after="0"/>
              <w:ind w:left="284" w:hanging="284"/>
              <w:jc w:val="both"/>
              <w:rPr>
                <w:rFonts w:ascii="Times New Roman" w:eastAsia="Times New Roman" w:hAnsi="Times New Roman" w:cs="Times New Roman"/>
                <w:sz w:val="24"/>
                <w:szCs w:val="24"/>
              </w:rPr>
            </w:pPr>
            <w:r w:rsidRPr="00715754">
              <w:rPr>
                <w:rFonts w:ascii="Times New Roman" w:eastAsia="Times New Roman" w:hAnsi="Times New Roman" w:cs="Times New Roman"/>
                <w:sz w:val="24"/>
                <w:szCs w:val="24"/>
              </w:rPr>
              <w:t>Expert members of a community know how to manipulate the conventions in new ways</w:t>
            </w:r>
          </w:p>
        </w:tc>
      </w:tr>
    </w:tbl>
    <w:p w14:paraId="6A2D476D" w14:textId="77777777" w:rsidR="00BE28AB" w:rsidRPr="00715754" w:rsidRDefault="00BE28AB" w:rsidP="00BE28AB">
      <w:pPr>
        <w:spacing w:line="480" w:lineRule="auto"/>
        <w:ind w:left="284" w:hanging="284"/>
        <w:jc w:val="center"/>
        <w:rPr>
          <w:rFonts w:ascii="Times New Roman" w:hAnsi="Times New Roman" w:cs="Times New Roman"/>
          <w:sz w:val="24"/>
          <w:szCs w:val="24"/>
        </w:rPr>
      </w:pPr>
      <w:r>
        <w:rPr>
          <w:rFonts w:ascii="Times New Roman" w:hAnsi="Times New Roman" w:cs="Times New Roman"/>
          <w:sz w:val="24"/>
          <w:szCs w:val="24"/>
        </w:rPr>
        <w:t>Adapted from Bhatia (2002, p.23)</w:t>
      </w:r>
    </w:p>
    <w:p w14:paraId="661A2106" w14:textId="77777777" w:rsidR="00BE28AB" w:rsidRPr="00715754" w:rsidRDefault="00BE28AB" w:rsidP="00BE28AB">
      <w:pPr>
        <w:spacing w:line="480" w:lineRule="auto"/>
        <w:jc w:val="both"/>
        <w:rPr>
          <w:rFonts w:ascii="Times New Roman" w:hAnsi="Times New Roman" w:cs="Times New Roman"/>
          <w:sz w:val="24"/>
          <w:szCs w:val="24"/>
        </w:rPr>
      </w:pPr>
      <w:r w:rsidRPr="00715754">
        <w:rPr>
          <w:rFonts w:ascii="Times New Roman" w:hAnsi="Times New Roman" w:cs="Times New Roman"/>
          <w:sz w:val="24"/>
          <w:szCs w:val="24"/>
        </w:rPr>
        <w:t xml:space="preserve">L2 learners are just new entrants in the genre of academic writing in English, </w:t>
      </w:r>
      <w:r>
        <w:rPr>
          <w:rFonts w:ascii="Times New Roman" w:hAnsi="Times New Roman" w:cs="Times New Roman"/>
          <w:sz w:val="24"/>
          <w:szCs w:val="24"/>
        </w:rPr>
        <w:t>therefore</w:t>
      </w:r>
      <w:r w:rsidRPr="00715754">
        <w:rPr>
          <w:rFonts w:ascii="Times New Roman" w:hAnsi="Times New Roman" w:cs="Times New Roman"/>
          <w:sz w:val="24"/>
          <w:szCs w:val="24"/>
        </w:rPr>
        <w:t xml:space="preserve"> they are trying to negotiate their entry into the field by imitating what they read </w:t>
      </w:r>
      <w:r>
        <w:rPr>
          <w:rFonts w:ascii="Times New Roman" w:hAnsi="Times New Roman" w:cs="Times New Roman"/>
          <w:sz w:val="24"/>
          <w:szCs w:val="24"/>
        </w:rPr>
        <w:t>in order to acculturate themselves</w:t>
      </w:r>
      <w:r w:rsidRPr="00715754">
        <w:rPr>
          <w:rFonts w:ascii="Times New Roman" w:hAnsi="Times New Roman" w:cs="Times New Roman"/>
          <w:sz w:val="24"/>
          <w:szCs w:val="24"/>
        </w:rPr>
        <w:t xml:space="preserve"> into the disciplin</w:t>
      </w:r>
      <w:r>
        <w:rPr>
          <w:rFonts w:ascii="Times New Roman" w:hAnsi="Times New Roman" w:cs="Times New Roman"/>
          <w:sz w:val="24"/>
          <w:szCs w:val="24"/>
        </w:rPr>
        <w:t>e.</w:t>
      </w:r>
      <w:r w:rsidRPr="00715754">
        <w:rPr>
          <w:rFonts w:ascii="Times New Roman" w:hAnsi="Times New Roman" w:cs="Times New Roman"/>
          <w:sz w:val="24"/>
          <w:szCs w:val="24"/>
        </w:rPr>
        <w:t xml:space="preserve"> </w:t>
      </w:r>
      <w:r>
        <w:rPr>
          <w:rFonts w:ascii="Times New Roman" w:hAnsi="Times New Roman" w:cs="Times New Roman"/>
          <w:sz w:val="24"/>
          <w:szCs w:val="24"/>
        </w:rPr>
        <w:t>T</w:t>
      </w:r>
      <w:r w:rsidRPr="00715754">
        <w:rPr>
          <w:rFonts w:ascii="Times New Roman" w:hAnsi="Times New Roman" w:cs="Times New Roman"/>
          <w:sz w:val="24"/>
          <w:szCs w:val="24"/>
        </w:rPr>
        <w:t xml:space="preserve">he point of interest </w:t>
      </w:r>
      <w:r>
        <w:rPr>
          <w:rFonts w:ascii="Times New Roman" w:hAnsi="Times New Roman" w:cs="Times New Roman"/>
          <w:sz w:val="24"/>
          <w:szCs w:val="24"/>
        </w:rPr>
        <w:t>for this research</w:t>
      </w:r>
      <w:r w:rsidRPr="00715754">
        <w:rPr>
          <w:rFonts w:ascii="Times New Roman" w:hAnsi="Times New Roman" w:cs="Times New Roman"/>
          <w:sz w:val="24"/>
          <w:szCs w:val="24"/>
        </w:rPr>
        <w:t xml:space="preserve"> is to explore how these new entrants manage to negotiate their way into this highly conventionalised</w:t>
      </w:r>
      <w:r>
        <w:rPr>
          <w:rFonts w:ascii="Times New Roman" w:hAnsi="Times New Roman" w:cs="Times New Roman"/>
          <w:sz w:val="24"/>
          <w:szCs w:val="24"/>
        </w:rPr>
        <w:t xml:space="preserve"> genre </w:t>
      </w:r>
      <w:r>
        <w:rPr>
          <w:rFonts w:ascii="Times New Roman" w:hAnsi="Times New Roman" w:cs="Times New Roman"/>
          <w:sz w:val="24"/>
          <w:szCs w:val="24"/>
        </w:rPr>
        <w:lastRenderedPageBreak/>
        <w:t>of academic writing</w:t>
      </w:r>
      <w:r w:rsidRPr="00715754">
        <w:rPr>
          <w:rFonts w:ascii="Times New Roman" w:hAnsi="Times New Roman" w:cs="Times New Roman"/>
          <w:sz w:val="24"/>
          <w:szCs w:val="24"/>
        </w:rPr>
        <w:t xml:space="preserve"> </w:t>
      </w:r>
      <w:r>
        <w:rPr>
          <w:rFonts w:ascii="Times New Roman" w:hAnsi="Times New Roman" w:cs="Times New Roman"/>
          <w:sz w:val="24"/>
          <w:szCs w:val="24"/>
        </w:rPr>
        <w:t>that has highly experienced</w:t>
      </w:r>
      <w:r w:rsidRPr="00715754">
        <w:rPr>
          <w:rFonts w:ascii="Times New Roman" w:hAnsi="Times New Roman" w:cs="Times New Roman"/>
          <w:sz w:val="24"/>
          <w:szCs w:val="24"/>
        </w:rPr>
        <w:t xml:space="preserve"> experts</w:t>
      </w:r>
      <w:r>
        <w:rPr>
          <w:rFonts w:ascii="Times New Roman" w:hAnsi="Times New Roman" w:cs="Times New Roman"/>
          <w:sz w:val="24"/>
          <w:szCs w:val="24"/>
        </w:rPr>
        <w:t xml:space="preserve"> that are invisible custodians and regulators of the genre</w:t>
      </w:r>
      <w:r w:rsidRPr="00715754">
        <w:rPr>
          <w:rFonts w:ascii="Times New Roman" w:hAnsi="Times New Roman" w:cs="Times New Roman"/>
          <w:sz w:val="24"/>
          <w:szCs w:val="24"/>
        </w:rPr>
        <w:t xml:space="preserve">. </w:t>
      </w:r>
    </w:p>
    <w:p w14:paraId="1371C9C2" w14:textId="77777777" w:rsidR="00BE28AB" w:rsidRPr="00715754" w:rsidRDefault="00BE28AB" w:rsidP="00BE28AB">
      <w:pPr>
        <w:spacing w:line="480" w:lineRule="auto"/>
        <w:ind w:left="284" w:hanging="284"/>
        <w:jc w:val="both"/>
        <w:rPr>
          <w:rFonts w:ascii="Times New Roman" w:hAnsi="Times New Roman" w:cs="Times New Roman"/>
          <w:sz w:val="24"/>
          <w:szCs w:val="24"/>
        </w:rPr>
      </w:pPr>
    </w:p>
    <w:p w14:paraId="0F55E482" w14:textId="77777777" w:rsidR="00BE28AB" w:rsidRPr="00715754" w:rsidRDefault="00BE28AB" w:rsidP="00BE28AB">
      <w:pPr>
        <w:spacing w:line="480" w:lineRule="auto"/>
        <w:jc w:val="both"/>
        <w:rPr>
          <w:rFonts w:ascii="Times New Roman" w:hAnsi="Times New Roman" w:cs="Times New Roman"/>
          <w:sz w:val="24"/>
          <w:szCs w:val="24"/>
        </w:rPr>
      </w:pPr>
      <w:r w:rsidRPr="00715754">
        <w:rPr>
          <w:rFonts w:ascii="Times New Roman" w:hAnsi="Times New Roman" w:cs="Times New Roman"/>
          <w:sz w:val="24"/>
          <w:szCs w:val="24"/>
        </w:rPr>
        <w:t xml:space="preserve">Zhao </w:t>
      </w:r>
      <w:r>
        <w:rPr>
          <w:rFonts w:ascii="Times New Roman" w:hAnsi="Times New Roman" w:cs="Times New Roman"/>
          <w:sz w:val="24"/>
          <w:szCs w:val="24"/>
        </w:rPr>
        <w:t>(</w:t>
      </w:r>
      <w:r w:rsidRPr="00715754">
        <w:rPr>
          <w:rFonts w:ascii="Times New Roman" w:hAnsi="Times New Roman" w:cs="Times New Roman"/>
          <w:sz w:val="24"/>
          <w:szCs w:val="24"/>
        </w:rPr>
        <w:t>2012</w:t>
      </w:r>
      <w:r>
        <w:rPr>
          <w:rFonts w:ascii="Times New Roman" w:hAnsi="Times New Roman" w:cs="Times New Roman"/>
          <w:sz w:val="24"/>
          <w:szCs w:val="24"/>
        </w:rPr>
        <w:t>),</w:t>
      </w:r>
      <w:r w:rsidRPr="00715754">
        <w:rPr>
          <w:rFonts w:ascii="Times New Roman" w:hAnsi="Times New Roman" w:cs="Times New Roman"/>
          <w:sz w:val="24"/>
          <w:szCs w:val="24"/>
        </w:rPr>
        <w:t xml:space="preserve"> cites Hyland </w:t>
      </w:r>
      <w:r>
        <w:rPr>
          <w:rFonts w:ascii="Times New Roman" w:hAnsi="Times New Roman" w:cs="Times New Roman"/>
          <w:sz w:val="24"/>
          <w:szCs w:val="24"/>
        </w:rPr>
        <w:t>(</w:t>
      </w:r>
      <w:r w:rsidRPr="00715754">
        <w:rPr>
          <w:rFonts w:ascii="Times New Roman" w:hAnsi="Times New Roman" w:cs="Times New Roman"/>
          <w:sz w:val="24"/>
          <w:szCs w:val="24"/>
        </w:rPr>
        <w:t xml:space="preserve">2008) as offering a comprehensive model for analysing voice </w:t>
      </w:r>
      <w:r>
        <w:rPr>
          <w:rFonts w:ascii="Times New Roman" w:hAnsi="Times New Roman" w:cs="Times New Roman"/>
          <w:sz w:val="24"/>
          <w:szCs w:val="24"/>
        </w:rPr>
        <w:t xml:space="preserve">that involves the </w:t>
      </w:r>
      <w:r w:rsidRPr="00715754">
        <w:rPr>
          <w:rFonts w:ascii="Times New Roman" w:hAnsi="Times New Roman" w:cs="Times New Roman"/>
          <w:sz w:val="24"/>
          <w:szCs w:val="24"/>
        </w:rPr>
        <w:t>interaction between writers and readers.  Zhao (ibid.) describes the model as follows</w:t>
      </w:r>
      <w:r>
        <w:rPr>
          <w:rFonts w:ascii="Times New Roman" w:hAnsi="Times New Roman" w:cs="Times New Roman"/>
          <w:sz w:val="24"/>
          <w:szCs w:val="24"/>
        </w:rPr>
        <w:t>:</w:t>
      </w:r>
    </w:p>
    <w:p w14:paraId="6D2BF836" w14:textId="77777777" w:rsidR="00BE28AB" w:rsidRPr="00715754" w:rsidRDefault="00BE28AB" w:rsidP="00BE28AB">
      <w:pPr>
        <w:spacing w:line="240" w:lineRule="auto"/>
        <w:ind w:left="720"/>
        <w:jc w:val="both"/>
        <w:rPr>
          <w:rFonts w:ascii="Times New Roman" w:hAnsi="Times New Roman" w:cs="Times New Roman"/>
        </w:rPr>
      </w:pPr>
      <w:r w:rsidRPr="00715754">
        <w:rPr>
          <w:rFonts w:ascii="Times New Roman" w:hAnsi="Times New Roman" w:cs="Times New Roman"/>
          <w:sz w:val="24"/>
          <w:szCs w:val="24"/>
        </w:rPr>
        <w:t xml:space="preserve">One is the writer-oriented ‘stance’ dimension, which refers to how writers present themselves, their opinions, and their arguments through the use of four linguistically available elements: hedges, boosters, attitude markers, and authorial self- mention. The other is the reader-oriented ‘engagement’ dimension that is realised through the use of five other linguistic- and discourse level elements: reader pronouns, personal asides, </w:t>
      </w:r>
      <w:r w:rsidRPr="003230E2">
        <w:rPr>
          <w:rFonts w:ascii="Times New Roman" w:hAnsi="Times New Roman" w:cs="Times New Roman"/>
          <w:b/>
          <w:sz w:val="24"/>
          <w:szCs w:val="24"/>
        </w:rPr>
        <w:t>references to shared knowledge</w:t>
      </w:r>
      <w:r w:rsidRPr="00715754">
        <w:rPr>
          <w:rFonts w:ascii="Times New Roman" w:hAnsi="Times New Roman" w:cs="Times New Roman"/>
          <w:sz w:val="24"/>
          <w:szCs w:val="24"/>
        </w:rPr>
        <w:t>, directives, and (rhetorical/audience directed) questions.</w:t>
      </w:r>
      <w:r w:rsidRPr="00715754">
        <w:rPr>
          <w:rFonts w:ascii="Times New Roman" w:hAnsi="Times New Roman" w:cs="Times New Roman"/>
        </w:rPr>
        <w:t xml:space="preserve"> </w:t>
      </w:r>
      <w:r>
        <w:rPr>
          <w:rFonts w:ascii="Times New Roman" w:hAnsi="Times New Roman" w:cs="Times New Roman"/>
        </w:rPr>
        <w:t>(p. 203)</w:t>
      </w:r>
    </w:p>
    <w:p w14:paraId="4ADE172B" w14:textId="77777777" w:rsidR="00BE28AB" w:rsidRDefault="00BE28AB" w:rsidP="00BE28A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It is my contention though that these nine parameters in the stance and engagement framework are not an exhaustive and finite list of lenses that student voice can be explored through, as additional parameters will be suggested in the analysis. Having said this, it is also important that the framework is a very important base to start the interrogation of this complex phenomenon called student voice.  Hyland’s (2005) framework of voice </w:t>
      </w:r>
      <w:r w:rsidRPr="00715754">
        <w:rPr>
          <w:rFonts w:ascii="Times New Roman" w:hAnsi="Times New Roman" w:cs="Times New Roman"/>
          <w:sz w:val="24"/>
          <w:szCs w:val="24"/>
        </w:rPr>
        <w:t>is easier to understand visually as in the tree diagram below:</w:t>
      </w:r>
    </w:p>
    <w:p w14:paraId="29DE3D4C" w14:textId="310A64B2" w:rsidR="005E7371" w:rsidRPr="005E7371" w:rsidRDefault="005E7371" w:rsidP="005E7371">
      <w:pPr>
        <w:spacing w:after="160" w:line="480" w:lineRule="auto"/>
        <w:jc w:val="both"/>
        <w:rPr>
          <w:rFonts w:ascii="Times New Roman" w:eastAsia="Calibri" w:hAnsi="Times New Roman" w:cs="Times New Roman"/>
          <w:sz w:val="24"/>
          <w:szCs w:val="24"/>
          <w:lang w:eastAsia="en-US"/>
        </w:rPr>
      </w:pPr>
    </w:p>
    <w:p w14:paraId="4013B94A" w14:textId="4BA5E08A" w:rsidR="00EF172E" w:rsidRPr="00EF172E" w:rsidRDefault="00EF172E" w:rsidP="00EF172E">
      <w:pPr>
        <w:spacing w:line="480" w:lineRule="auto"/>
        <w:jc w:val="both"/>
        <w:rPr>
          <w:rFonts w:ascii="Times New Roman" w:hAnsi="Times New Roman" w:cs="Times New Roman"/>
          <w:b/>
          <w:sz w:val="24"/>
          <w:szCs w:val="24"/>
        </w:rPr>
      </w:pPr>
      <w:r w:rsidRPr="00EF172E">
        <w:rPr>
          <w:rFonts w:ascii="Times New Roman" w:hAnsi="Times New Roman" w:cs="Times New Roman"/>
          <w:b/>
          <w:sz w:val="24"/>
          <w:szCs w:val="24"/>
        </w:rPr>
        <w:t>3.</w:t>
      </w:r>
      <w:r w:rsidR="00C82D43">
        <w:rPr>
          <w:rFonts w:ascii="Times New Roman" w:hAnsi="Times New Roman" w:cs="Times New Roman"/>
          <w:b/>
          <w:sz w:val="24"/>
          <w:szCs w:val="24"/>
        </w:rPr>
        <w:t>1</w:t>
      </w:r>
      <w:r w:rsidR="00F96B86">
        <w:rPr>
          <w:rFonts w:ascii="Times New Roman" w:hAnsi="Times New Roman" w:cs="Times New Roman"/>
          <w:b/>
          <w:sz w:val="24"/>
          <w:szCs w:val="24"/>
        </w:rPr>
        <w:t>1</w:t>
      </w:r>
      <w:r w:rsidRPr="00EF172E">
        <w:rPr>
          <w:rFonts w:ascii="Times New Roman" w:hAnsi="Times New Roman" w:cs="Times New Roman"/>
          <w:b/>
          <w:sz w:val="24"/>
          <w:szCs w:val="24"/>
        </w:rPr>
        <w:t xml:space="preserve"> Textual Analysis</w:t>
      </w:r>
    </w:p>
    <w:p w14:paraId="4FB82892" w14:textId="4A2582A5" w:rsidR="00EF172E" w:rsidRPr="00EF172E" w:rsidRDefault="00EF172E" w:rsidP="00EF172E">
      <w:pPr>
        <w:spacing w:line="480" w:lineRule="auto"/>
        <w:jc w:val="both"/>
        <w:rPr>
          <w:rFonts w:ascii="Times New Roman" w:hAnsi="Times New Roman" w:cs="Times New Roman"/>
          <w:sz w:val="24"/>
          <w:szCs w:val="24"/>
        </w:rPr>
      </w:pPr>
      <w:r w:rsidRPr="00EF172E">
        <w:rPr>
          <w:rFonts w:ascii="Times New Roman" w:hAnsi="Times New Roman" w:cs="Times New Roman"/>
          <w:sz w:val="24"/>
          <w:szCs w:val="24"/>
        </w:rPr>
        <w:t>The texts that will be analysed in this research are extant texts, as they are authentic texts that were created for purpose</w:t>
      </w:r>
      <w:r w:rsidR="00895F91">
        <w:rPr>
          <w:rFonts w:ascii="Times New Roman" w:hAnsi="Times New Roman" w:cs="Times New Roman"/>
          <w:sz w:val="24"/>
          <w:szCs w:val="24"/>
        </w:rPr>
        <w:t>s</w:t>
      </w:r>
      <w:r w:rsidRPr="00EF172E">
        <w:rPr>
          <w:rFonts w:ascii="Times New Roman" w:hAnsi="Times New Roman" w:cs="Times New Roman"/>
          <w:sz w:val="24"/>
          <w:szCs w:val="24"/>
        </w:rPr>
        <w:t xml:space="preserve"> of assessing the L2 learners who produced them </w:t>
      </w:r>
      <w:r w:rsidR="00895F91">
        <w:rPr>
          <w:rFonts w:ascii="Times New Roman" w:hAnsi="Times New Roman" w:cs="Times New Roman"/>
          <w:sz w:val="24"/>
          <w:szCs w:val="24"/>
        </w:rPr>
        <w:t>to</w:t>
      </w:r>
      <w:r w:rsidRPr="00EF172E">
        <w:rPr>
          <w:rFonts w:ascii="Times New Roman" w:hAnsi="Times New Roman" w:cs="Times New Roman"/>
          <w:sz w:val="24"/>
          <w:szCs w:val="24"/>
        </w:rPr>
        <w:t xml:space="preserve"> fulfil the conditions of their conditional offers at this institution</w:t>
      </w:r>
      <w:r w:rsidR="00994F11">
        <w:rPr>
          <w:rFonts w:ascii="Times New Roman" w:hAnsi="Times New Roman" w:cs="Times New Roman"/>
          <w:sz w:val="24"/>
          <w:szCs w:val="24"/>
        </w:rPr>
        <w:t xml:space="preserve"> (Hyland, 2005)</w:t>
      </w:r>
      <w:r w:rsidRPr="00EF172E">
        <w:rPr>
          <w:rFonts w:ascii="Times New Roman" w:hAnsi="Times New Roman" w:cs="Times New Roman"/>
          <w:sz w:val="24"/>
          <w:szCs w:val="24"/>
        </w:rPr>
        <w:t xml:space="preserve">. As this research is in the area of my practice, it was important to use authentic texts as a way of exploring the notion of student voice in L2 writing.  </w:t>
      </w:r>
    </w:p>
    <w:p w14:paraId="01BE77FA" w14:textId="0FDDE145" w:rsidR="00EF172E" w:rsidRPr="00EF172E" w:rsidRDefault="00994F11" w:rsidP="00EF172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w:t>
      </w:r>
      <w:r w:rsidR="00EF172E" w:rsidRPr="00EF172E">
        <w:rPr>
          <w:rFonts w:ascii="Times New Roman" w:hAnsi="Times New Roman" w:cs="Times New Roman"/>
          <w:sz w:val="24"/>
          <w:szCs w:val="24"/>
        </w:rPr>
        <w:t>hese texts</w:t>
      </w:r>
      <w:r>
        <w:rPr>
          <w:rFonts w:ascii="Times New Roman" w:hAnsi="Times New Roman" w:cs="Times New Roman"/>
          <w:sz w:val="24"/>
          <w:szCs w:val="24"/>
        </w:rPr>
        <w:t xml:space="preserve"> do not</w:t>
      </w:r>
      <w:r w:rsidR="00EF172E" w:rsidRPr="00EF172E">
        <w:rPr>
          <w:rFonts w:ascii="Times New Roman" w:hAnsi="Times New Roman" w:cs="Times New Roman"/>
          <w:sz w:val="24"/>
          <w:szCs w:val="24"/>
        </w:rPr>
        <w:t xml:space="preserve"> have all the answers on how student voice is conceived and articulated by L2 learners</w:t>
      </w:r>
      <w:r>
        <w:rPr>
          <w:rFonts w:ascii="Times New Roman" w:hAnsi="Times New Roman" w:cs="Times New Roman"/>
          <w:sz w:val="24"/>
          <w:szCs w:val="24"/>
        </w:rPr>
        <w:t xml:space="preserve"> because</w:t>
      </w:r>
      <w:r w:rsidR="00EF172E" w:rsidRPr="00EF172E">
        <w:rPr>
          <w:rFonts w:ascii="Times New Roman" w:hAnsi="Times New Roman" w:cs="Times New Roman"/>
          <w:sz w:val="24"/>
          <w:szCs w:val="24"/>
        </w:rPr>
        <w:t xml:space="preserve"> they are extant texts, but </w:t>
      </w:r>
      <w:r>
        <w:rPr>
          <w:rFonts w:ascii="Times New Roman" w:hAnsi="Times New Roman" w:cs="Times New Roman"/>
          <w:sz w:val="24"/>
          <w:szCs w:val="24"/>
        </w:rPr>
        <w:t>the outcome reflects</w:t>
      </w:r>
      <w:r w:rsidR="00EF172E" w:rsidRPr="00EF172E">
        <w:rPr>
          <w:rFonts w:ascii="Times New Roman" w:hAnsi="Times New Roman" w:cs="Times New Roman"/>
          <w:sz w:val="24"/>
          <w:szCs w:val="24"/>
        </w:rPr>
        <w:t xml:space="preserve"> </w:t>
      </w:r>
      <w:r>
        <w:rPr>
          <w:rFonts w:ascii="Times New Roman" w:hAnsi="Times New Roman" w:cs="Times New Roman"/>
          <w:sz w:val="24"/>
          <w:szCs w:val="24"/>
        </w:rPr>
        <w:t xml:space="preserve">results </w:t>
      </w:r>
      <w:r w:rsidR="00EF172E" w:rsidRPr="00EF172E">
        <w:rPr>
          <w:rFonts w:ascii="Times New Roman" w:hAnsi="Times New Roman" w:cs="Times New Roman"/>
          <w:sz w:val="24"/>
          <w:szCs w:val="24"/>
        </w:rPr>
        <w:t>from the practical context of my practice and reflect</w:t>
      </w:r>
      <w:r w:rsidR="00895F91">
        <w:rPr>
          <w:rFonts w:ascii="Times New Roman" w:hAnsi="Times New Roman" w:cs="Times New Roman"/>
          <w:sz w:val="24"/>
          <w:szCs w:val="24"/>
        </w:rPr>
        <w:t>s</w:t>
      </w:r>
      <w:r w:rsidR="00EF172E" w:rsidRPr="00EF172E">
        <w:rPr>
          <w:rFonts w:ascii="Times New Roman" w:hAnsi="Times New Roman" w:cs="Times New Roman"/>
          <w:sz w:val="24"/>
          <w:szCs w:val="24"/>
        </w:rPr>
        <w:t xml:space="preserve"> this sample’s conception and articulation of student voice at the end of the ten-week</w:t>
      </w:r>
      <w:r w:rsidR="001038E6">
        <w:rPr>
          <w:rFonts w:ascii="Times New Roman" w:hAnsi="Times New Roman" w:cs="Times New Roman"/>
          <w:sz w:val="24"/>
          <w:szCs w:val="24"/>
        </w:rPr>
        <w:t xml:space="preserve"> </w:t>
      </w:r>
      <w:r w:rsidR="001038E6" w:rsidRPr="001038E6">
        <w:rPr>
          <w:rFonts w:ascii="Times New Roman" w:hAnsi="Times New Roman" w:cs="Times New Roman"/>
          <w:sz w:val="24"/>
          <w:szCs w:val="24"/>
        </w:rPr>
        <w:t>pre-sessional intensive</w:t>
      </w:r>
      <w:r w:rsidR="00EF172E" w:rsidRPr="00EF172E">
        <w:rPr>
          <w:rFonts w:ascii="Times New Roman" w:hAnsi="Times New Roman" w:cs="Times New Roman"/>
          <w:sz w:val="24"/>
          <w:szCs w:val="24"/>
        </w:rPr>
        <w:t xml:space="preserve"> English course. Even though these language learners were writing this piece of text for assessment on</w:t>
      </w:r>
      <w:r w:rsidR="0065205A">
        <w:rPr>
          <w:rFonts w:ascii="Times New Roman" w:hAnsi="Times New Roman" w:cs="Times New Roman"/>
          <w:sz w:val="24"/>
          <w:szCs w:val="24"/>
        </w:rPr>
        <w:t xml:space="preserve"> a</w:t>
      </w:r>
      <w:r w:rsidR="00EF172E" w:rsidRPr="00EF172E">
        <w:rPr>
          <w:rFonts w:ascii="Times New Roman" w:hAnsi="Times New Roman" w:cs="Times New Roman"/>
          <w:sz w:val="24"/>
          <w:szCs w:val="24"/>
        </w:rPr>
        <w:t xml:space="preserve"> pre-sessional course, some of them were writing about issues that are close to their hearts, there were some passionate sections within these texts. </w:t>
      </w:r>
      <w:r w:rsidR="008A7DB5">
        <w:rPr>
          <w:rFonts w:ascii="Times New Roman" w:hAnsi="Times New Roman" w:cs="Times New Roman"/>
          <w:sz w:val="24"/>
          <w:szCs w:val="24"/>
        </w:rPr>
        <w:t>It is important to</w:t>
      </w:r>
      <w:r w:rsidR="00EF172E" w:rsidRPr="00EF172E">
        <w:rPr>
          <w:rFonts w:ascii="Times New Roman" w:hAnsi="Times New Roman" w:cs="Times New Roman"/>
          <w:sz w:val="24"/>
          <w:szCs w:val="24"/>
        </w:rPr>
        <w:t xml:space="preserve"> situate texts in their contexts so that readers are fully aware of the possible idiosyncratic features that a text might have outside the normal conventions of a given genre (</w:t>
      </w:r>
      <w:proofErr w:type="spellStart"/>
      <w:r w:rsidR="001038E6">
        <w:rPr>
          <w:rFonts w:ascii="Times New Roman" w:hAnsi="Times New Roman" w:cs="Times New Roman"/>
          <w:sz w:val="24"/>
          <w:szCs w:val="24"/>
        </w:rPr>
        <w:t>Benwell</w:t>
      </w:r>
      <w:proofErr w:type="spellEnd"/>
      <w:r w:rsidR="001038E6">
        <w:rPr>
          <w:rFonts w:ascii="Times New Roman" w:hAnsi="Times New Roman" w:cs="Times New Roman"/>
          <w:sz w:val="24"/>
          <w:szCs w:val="24"/>
        </w:rPr>
        <w:t xml:space="preserve"> and </w:t>
      </w:r>
      <w:proofErr w:type="spellStart"/>
      <w:r w:rsidR="001038E6">
        <w:rPr>
          <w:rFonts w:ascii="Times New Roman" w:hAnsi="Times New Roman" w:cs="Times New Roman"/>
          <w:sz w:val="24"/>
          <w:szCs w:val="24"/>
        </w:rPr>
        <w:t>Stokoe</w:t>
      </w:r>
      <w:proofErr w:type="spellEnd"/>
      <w:r w:rsidR="001038E6">
        <w:rPr>
          <w:rFonts w:ascii="Times New Roman" w:hAnsi="Times New Roman" w:cs="Times New Roman"/>
          <w:sz w:val="24"/>
          <w:szCs w:val="24"/>
        </w:rPr>
        <w:t>, 2006</w:t>
      </w:r>
      <w:r w:rsidR="00EF172E" w:rsidRPr="00EF172E">
        <w:rPr>
          <w:rFonts w:ascii="Times New Roman" w:hAnsi="Times New Roman" w:cs="Times New Roman"/>
          <w:sz w:val="24"/>
          <w:szCs w:val="24"/>
        </w:rPr>
        <w:t xml:space="preserve">). </w:t>
      </w:r>
    </w:p>
    <w:p w14:paraId="030D67EC" w14:textId="77777777" w:rsidR="00EF172E" w:rsidRPr="00EF172E" w:rsidRDefault="00EF172E" w:rsidP="00EF172E">
      <w:pPr>
        <w:spacing w:line="480" w:lineRule="auto"/>
        <w:jc w:val="both"/>
        <w:rPr>
          <w:rFonts w:ascii="Times New Roman" w:hAnsi="Times New Roman" w:cs="Times New Roman"/>
          <w:sz w:val="24"/>
          <w:szCs w:val="24"/>
        </w:rPr>
      </w:pPr>
    </w:p>
    <w:p w14:paraId="345881C2" w14:textId="4B5C42A6" w:rsidR="00EF172E" w:rsidRPr="00EF172E" w:rsidRDefault="00EF172E" w:rsidP="00EF172E">
      <w:pPr>
        <w:spacing w:line="480" w:lineRule="auto"/>
        <w:jc w:val="both"/>
        <w:rPr>
          <w:rFonts w:ascii="Times New Roman" w:hAnsi="Times New Roman" w:cs="Times New Roman"/>
          <w:sz w:val="24"/>
          <w:szCs w:val="24"/>
        </w:rPr>
      </w:pPr>
      <w:r w:rsidRPr="00EF172E">
        <w:rPr>
          <w:rFonts w:ascii="Times New Roman" w:hAnsi="Times New Roman" w:cs="Times New Roman"/>
          <w:sz w:val="24"/>
          <w:szCs w:val="24"/>
        </w:rPr>
        <w:t xml:space="preserve">The contexts of production of these texts helps to enlighten the process of their interpretation, because the reader and researcher understand who the participants are and the reasons </w:t>
      </w:r>
      <w:r w:rsidR="001038E6">
        <w:rPr>
          <w:rFonts w:ascii="Times New Roman" w:hAnsi="Times New Roman" w:cs="Times New Roman"/>
          <w:sz w:val="24"/>
          <w:szCs w:val="24"/>
        </w:rPr>
        <w:t>for</w:t>
      </w:r>
      <w:r w:rsidR="003A07F1" w:rsidRPr="00EF172E">
        <w:rPr>
          <w:rFonts w:ascii="Times New Roman" w:hAnsi="Times New Roman" w:cs="Times New Roman"/>
          <w:sz w:val="24"/>
          <w:szCs w:val="24"/>
        </w:rPr>
        <w:t xml:space="preserve"> produc</w:t>
      </w:r>
      <w:r w:rsidR="001038E6">
        <w:rPr>
          <w:rFonts w:ascii="Times New Roman" w:hAnsi="Times New Roman" w:cs="Times New Roman"/>
          <w:sz w:val="24"/>
          <w:szCs w:val="24"/>
        </w:rPr>
        <w:t>ing</w:t>
      </w:r>
      <w:r w:rsidRPr="00EF172E">
        <w:rPr>
          <w:rFonts w:ascii="Times New Roman" w:hAnsi="Times New Roman" w:cs="Times New Roman"/>
          <w:sz w:val="24"/>
          <w:szCs w:val="24"/>
        </w:rPr>
        <w:t xml:space="preserve"> these texts, and the fact that they were fulfilling a real-life social </w:t>
      </w:r>
      <w:r w:rsidR="001038E6">
        <w:rPr>
          <w:rFonts w:ascii="Times New Roman" w:hAnsi="Times New Roman" w:cs="Times New Roman"/>
          <w:sz w:val="24"/>
          <w:szCs w:val="24"/>
        </w:rPr>
        <w:t>need</w:t>
      </w:r>
      <w:r w:rsidRPr="00EF172E">
        <w:rPr>
          <w:rFonts w:ascii="Times New Roman" w:hAnsi="Times New Roman" w:cs="Times New Roman"/>
          <w:sz w:val="24"/>
          <w:szCs w:val="24"/>
        </w:rPr>
        <w:t>. The context of the production of the texts makes the consumers of the texts also understand whom these learners were writing for (Ryan, 2011), their primary audience being the EAP practitioner, and probably the second invisible audience is writing to their discipline (</w:t>
      </w:r>
      <w:proofErr w:type="spellStart"/>
      <w:r w:rsidR="001038E6" w:rsidRPr="001038E6">
        <w:rPr>
          <w:rFonts w:ascii="Times New Roman" w:hAnsi="Times New Roman" w:cs="Times New Roman"/>
          <w:sz w:val="24"/>
          <w:szCs w:val="24"/>
        </w:rPr>
        <w:t>Berkenkotter</w:t>
      </w:r>
      <w:proofErr w:type="spellEnd"/>
      <w:r w:rsidR="001038E6" w:rsidRPr="001038E6">
        <w:rPr>
          <w:rFonts w:ascii="Times New Roman" w:hAnsi="Times New Roman" w:cs="Times New Roman"/>
          <w:sz w:val="24"/>
          <w:szCs w:val="24"/>
        </w:rPr>
        <w:t xml:space="preserve"> and </w:t>
      </w:r>
      <w:proofErr w:type="spellStart"/>
      <w:r w:rsidR="001038E6" w:rsidRPr="001038E6">
        <w:rPr>
          <w:rFonts w:ascii="Times New Roman" w:hAnsi="Times New Roman" w:cs="Times New Roman"/>
          <w:sz w:val="24"/>
          <w:szCs w:val="24"/>
        </w:rPr>
        <w:t>Huckin</w:t>
      </w:r>
      <w:proofErr w:type="spellEnd"/>
      <w:r w:rsidR="001038E6" w:rsidRPr="001038E6">
        <w:rPr>
          <w:rFonts w:ascii="Times New Roman" w:hAnsi="Times New Roman" w:cs="Times New Roman"/>
          <w:sz w:val="24"/>
          <w:szCs w:val="24"/>
        </w:rPr>
        <w:t>, 1995</w:t>
      </w:r>
      <w:r w:rsidR="001038E6">
        <w:rPr>
          <w:rFonts w:ascii="Times New Roman" w:hAnsi="Times New Roman" w:cs="Times New Roman"/>
          <w:sz w:val="24"/>
          <w:szCs w:val="24"/>
        </w:rPr>
        <w:t>)</w:t>
      </w:r>
      <w:r w:rsidRPr="00EF172E">
        <w:rPr>
          <w:rFonts w:ascii="Times New Roman" w:hAnsi="Times New Roman" w:cs="Times New Roman"/>
          <w:sz w:val="24"/>
          <w:szCs w:val="24"/>
        </w:rPr>
        <w:t>. Therefore, the rhetorical choices that they make are influenced at this stage by two major factors, the academic writing conventions that they are currently learning on the pre-sessional course and the historic academic writing repertoires in the language and culture they were immersed in when they studied their first-degree (</w:t>
      </w:r>
      <w:r w:rsidR="001038E6" w:rsidRPr="001038E6">
        <w:rPr>
          <w:rFonts w:ascii="Times New Roman" w:hAnsi="Times New Roman" w:cs="Times New Roman"/>
          <w:sz w:val="24"/>
          <w:szCs w:val="24"/>
        </w:rPr>
        <w:t xml:space="preserve">Foucault, </w:t>
      </w:r>
      <w:r w:rsidR="005872C8">
        <w:rPr>
          <w:rFonts w:ascii="Times New Roman" w:hAnsi="Times New Roman" w:cs="Times New Roman"/>
          <w:sz w:val="24"/>
          <w:szCs w:val="24"/>
        </w:rPr>
        <w:t>1</w:t>
      </w:r>
      <w:r w:rsidR="001038E6" w:rsidRPr="001038E6">
        <w:rPr>
          <w:rFonts w:ascii="Times New Roman" w:hAnsi="Times New Roman" w:cs="Times New Roman"/>
          <w:sz w:val="24"/>
          <w:szCs w:val="24"/>
        </w:rPr>
        <w:t>971</w:t>
      </w:r>
      <w:r w:rsidR="005872C8">
        <w:rPr>
          <w:rFonts w:ascii="Times New Roman" w:hAnsi="Times New Roman" w:cs="Times New Roman"/>
          <w:sz w:val="24"/>
          <w:szCs w:val="24"/>
        </w:rPr>
        <w:t>; Quinn, 2012)</w:t>
      </w:r>
      <w:r w:rsidRPr="00EF172E">
        <w:rPr>
          <w:rFonts w:ascii="Times New Roman" w:hAnsi="Times New Roman" w:cs="Times New Roman"/>
          <w:sz w:val="24"/>
          <w:szCs w:val="24"/>
        </w:rPr>
        <w:t xml:space="preserve">). This is the reason why in the analysis section I have a heightened awareness of the possibility of the learner’s conception and articulation of voice being influenced by their previous ontological and epistemological considerations.    </w:t>
      </w:r>
    </w:p>
    <w:p w14:paraId="4276C2B8" w14:textId="77777777" w:rsidR="00EF172E" w:rsidRPr="00EF172E" w:rsidRDefault="00EF172E" w:rsidP="00EF172E">
      <w:pPr>
        <w:spacing w:line="480" w:lineRule="auto"/>
        <w:jc w:val="both"/>
        <w:rPr>
          <w:rFonts w:ascii="Times New Roman" w:hAnsi="Times New Roman" w:cs="Times New Roman"/>
          <w:sz w:val="24"/>
          <w:szCs w:val="24"/>
        </w:rPr>
      </w:pPr>
    </w:p>
    <w:p w14:paraId="6118D778" w14:textId="77777777" w:rsidR="00EF172E" w:rsidRPr="00EF172E" w:rsidRDefault="00EF172E" w:rsidP="00EF172E">
      <w:pPr>
        <w:spacing w:line="480" w:lineRule="auto"/>
        <w:jc w:val="both"/>
        <w:rPr>
          <w:rFonts w:ascii="Times New Roman" w:hAnsi="Times New Roman" w:cs="Times New Roman"/>
          <w:sz w:val="24"/>
          <w:szCs w:val="24"/>
        </w:rPr>
      </w:pPr>
      <w:r w:rsidRPr="00EF172E">
        <w:rPr>
          <w:rFonts w:ascii="Times New Roman" w:hAnsi="Times New Roman" w:cs="Times New Roman"/>
          <w:sz w:val="24"/>
          <w:szCs w:val="24"/>
        </w:rPr>
        <w:lastRenderedPageBreak/>
        <w:t>McKee, (2003) captured valuable points about the importance of a textual analysis which are valuable for this research. He contends:</w:t>
      </w:r>
    </w:p>
    <w:p w14:paraId="110F1381" w14:textId="77777777" w:rsidR="00EF172E" w:rsidRPr="00EF172E" w:rsidRDefault="00EF172E" w:rsidP="003A07F1">
      <w:pPr>
        <w:ind w:left="720"/>
        <w:jc w:val="both"/>
        <w:rPr>
          <w:rFonts w:ascii="Times New Roman" w:hAnsi="Times New Roman" w:cs="Times New Roman"/>
          <w:sz w:val="24"/>
          <w:szCs w:val="24"/>
        </w:rPr>
      </w:pPr>
      <w:r w:rsidRPr="00EF172E">
        <w:rPr>
          <w:rFonts w:ascii="Times New Roman" w:hAnsi="Times New Roman" w:cs="Times New Roman"/>
          <w:sz w:val="24"/>
          <w:szCs w:val="24"/>
        </w:rPr>
        <w:t>Textual analysis is a way for researchers to gather information about how other human beings make sense of the world. It is a methodology—a data-gathering process—for those researchers who want to understand the ways in which members of various cultures and subcultures make sense of who they are, and of how they fit into the world in which they live. (p. 1)</w:t>
      </w:r>
    </w:p>
    <w:p w14:paraId="0A6BE77A" w14:textId="77777777" w:rsidR="00EF172E" w:rsidRPr="00EF172E" w:rsidRDefault="00EF172E" w:rsidP="00EF172E">
      <w:pPr>
        <w:spacing w:line="480" w:lineRule="auto"/>
        <w:jc w:val="both"/>
        <w:rPr>
          <w:rFonts w:ascii="Times New Roman" w:hAnsi="Times New Roman" w:cs="Times New Roman"/>
          <w:sz w:val="24"/>
          <w:szCs w:val="24"/>
        </w:rPr>
      </w:pPr>
      <w:r w:rsidRPr="00EF172E">
        <w:rPr>
          <w:rFonts w:ascii="Times New Roman" w:hAnsi="Times New Roman" w:cs="Times New Roman"/>
          <w:sz w:val="24"/>
          <w:szCs w:val="24"/>
        </w:rPr>
        <w:t xml:space="preserve">By using a textual analysis, this research seeks to explore how L2 learners make sense of the world of academic writing, and how they project their voice in the process. From a Social Constructivist point of view, the way individual students communicate (in spoken or written discourse) is influenced by their cultural, ontological and epistemological backgrounds (Kim, 2001). Therefore, this research seeks to explore how this subculture of learners, that have learnt the subject matter of their discipline in a different language and culture make sense of writing about their discipline using academic writing conventions in English, in a new and foreign academic culture and environment (Quinn, 2012). </w:t>
      </w:r>
    </w:p>
    <w:p w14:paraId="689BDBDB" w14:textId="77777777" w:rsidR="00EF172E" w:rsidRPr="00EF172E" w:rsidRDefault="00EF172E" w:rsidP="00EF172E">
      <w:pPr>
        <w:spacing w:line="480" w:lineRule="auto"/>
        <w:jc w:val="both"/>
        <w:rPr>
          <w:rFonts w:ascii="Times New Roman" w:hAnsi="Times New Roman" w:cs="Times New Roman"/>
          <w:sz w:val="24"/>
          <w:szCs w:val="24"/>
        </w:rPr>
      </w:pPr>
    </w:p>
    <w:p w14:paraId="3E4E44AA" w14:textId="6AEE1DFB" w:rsidR="00EF172E" w:rsidRPr="00EF172E" w:rsidRDefault="00EF172E" w:rsidP="00EF172E">
      <w:pPr>
        <w:spacing w:line="480" w:lineRule="auto"/>
        <w:jc w:val="both"/>
        <w:rPr>
          <w:rFonts w:ascii="Times New Roman" w:hAnsi="Times New Roman" w:cs="Times New Roman"/>
          <w:sz w:val="24"/>
          <w:szCs w:val="24"/>
        </w:rPr>
      </w:pPr>
      <w:r w:rsidRPr="00EF172E">
        <w:rPr>
          <w:rFonts w:ascii="Times New Roman" w:hAnsi="Times New Roman" w:cs="Times New Roman"/>
          <w:sz w:val="24"/>
          <w:szCs w:val="24"/>
        </w:rPr>
        <w:t xml:space="preserve">The last part of McKee’s (2003) quote above </w:t>
      </w:r>
      <w:r w:rsidR="003A07F1" w:rsidRPr="00EF172E">
        <w:rPr>
          <w:rFonts w:ascii="Times New Roman" w:hAnsi="Times New Roman" w:cs="Times New Roman"/>
          <w:sz w:val="24"/>
          <w:szCs w:val="24"/>
        </w:rPr>
        <w:t>refers</w:t>
      </w:r>
      <w:r w:rsidRPr="00EF172E">
        <w:rPr>
          <w:rFonts w:ascii="Times New Roman" w:hAnsi="Times New Roman" w:cs="Times New Roman"/>
          <w:sz w:val="24"/>
          <w:szCs w:val="24"/>
        </w:rPr>
        <w:t xml:space="preserve"> to how a textual analysis helps to find out how the subjects fit into the world they live in. There is a paradox to the concept of ‘fitting into the world they live in’ as L2 learners on a pre-sessional course are acquiring knowledge for all intents and purposes not for the country where they are currently living and studying, but for their home countries where they will return after the completion of their studies (</w:t>
      </w:r>
      <w:proofErr w:type="spellStart"/>
      <w:r w:rsidRPr="00EF172E">
        <w:rPr>
          <w:rFonts w:ascii="Times New Roman" w:hAnsi="Times New Roman" w:cs="Times New Roman"/>
          <w:sz w:val="24"/>
          <w:szCs w:val="24"/>
        </w:rPr>
        <w:t>Egege</w:t>
      </w:r>
      <w:proofErr w:type="spellEnd"/>
      <w:r w:rsidRPr="00EF172E">
        <w:rPr>
          <w:rFonts w:ascii="Times New Roman" w:hAnsi="Times New Roman" w:cs="Times New Roman"/>
          <w:sz w:val="24"/>
          <w:szCs w:val="24"/>
        </w:rPr>
        <w:t xml:space="preserve"> and </w:t>
      </w:r>
      <w:proofErr w:type="spellStart"/>
      <w:r w:rsidRPr="00EF172E">
        <w:rPr>
          <w:rFonts w:ascii="Times New Roman" w:hAnsi="Times New Roman" w:cs="Times New Roman"/>
          <w:sz w:val="24"/>
          <w:szCs w:val="24"/>
        </w:rPr>
        <w:t>Kutieleh</w:t>
      </w:r>
      <w:proofErr w:type="spellEnd"/>
      <w:r w:rsidRPr="00EF172E">
        <w:rPr>
          <w:rFonts w:ascii="Times New Roman" w:hAnsi="Times New Roman" w:cs="Times New Roman"/>
          <w:sz w:val="24"/>
          <w:szCs w:val="24"/>
        </w:rPr>
        <w:t xml:space="preserve">, 2004). This perspective makes this idea of changing the world view of these students more questionable as they will only need this ‘western worldview’ probably for just the duration of their study, which is normally a year (for </w:t>
      </w:r>
      <w:r w:rsidR="00476AFB" w:rsidRPr="00EF172E">
        <w:rPr>
          <w:rFonts w:ascii="Times New Roman" w:hAnsi="Times New Roman" w:cs="Times New Roman"/>
          <w:sz w:val="24"/>
          <w:szCs w:val="24"/>
        </w:rPr>
        <w:t>master’s</w:t>
      </w:r>
      <w:r w:rsidRPr="00EF172E">
        <w:rPr>
          <w:rFonts w:ascii="Times New Roman" w:hAnsi="Times New Roman" w:cs="Times New Roman"/>
          <w:sz w:val="24"/>
          <w:szCs w:val="24"/>
        </w:rPr>
        <w:t xml:space="preserve"> students</w:t>
      </w:r>
      <w:r w:rsidR="003A07F1" w:rsidRPr="00EF172E">
        <w:rPr>
          <w:rFonts w:ascii="Times New Roman" w:hAnsi="Times New Roman" w:cs="Times New Roman"/>
          <w:sz w:val="24"/>
          <w:szCs w:val="24"/>
        </w:rPr>
        <w:t>) and</w:t>
      </w:r>
      <w:r w:rsidRPr="00EF172E">
        <w:rPr>
          <w:rFonts w:ascii="Times New Roman" w:hAnsi="Times New Roman" w:cs="Times New Roman"/>
          <w:sz w:val="24"/>
          <w:szCs w:val="24"/>
        </w:rPr>
        <w:t xml:space="preserve"> </w:t>
      </w:r>
      <w:r w:rsidR="00994F11" w:rsidRPr="00EF172E">
        <w:rPr>
          <w:rFonts w:ascii="Times New Roman" w:hAnsi="Times New Roman" w:cs="Times New Roman"/>
          <w:sz w:val="24"/>
          <w:szCs w:val="24"/>
        </w:rPr>
        <w:t>revert</w:t>
      </w:r>
      <w:r w:rsidRPr="00EF172E">
        <w:rPr>
          <w:rFonts w:ascii="Times New Roman" w:hAnsi="Times New Roman" w:cs="Times New Roman"/>
          <w:sz w:val="24"/>
          <w:szCs w:val="24"/>
        </w:rPr>
        <w:t xml:space="preserve"> to their cultural world-view at the end of their studies (ibid). Arguments can be made that education is training, and therefore, when one gets education they are being trained to </w:t>
      </w:r>
      <w:r w:rsidRPr="00EF172E">
        <w:rPr>
          <w:rFonts w:ascii="Times New Roman" w:hAnsi="Times New Roman" w:cs="Times New Roman"/>
          <w:sz w:val="24"/>
          <w:szCs w:val="24"/>
        </w:rPr>
        <w:lastRenderedPageBreak/>
        <w:t>function in the global world (</w:t>
      </w:r>
      <w:proofErr w:type="spellStart"/>
      <w:r w:rsidRPr="00EF172E">
        <w:rPr>
          <w:rFonts w:ascii="Times New Roman" w:hAnsi="Times New Roman" w:cs="Times New Roman"/>
          <w:sz w:val="24"/>
          <w:szCs w:val="24"/>
        </w:rPr>
        <w:t>Psacharopoulos</w:t>
      </w:r>
      <w:proofErr w:type="spellEnd"/>
      <w:r w:rsidRPr="00EF172E">
        <w:rPr>
          <w:rFonts w:ascii="Times New Roman" w:hAnsi="Times New Roman" w:cs="Times New Roman"/>
          <w:sz w:val="24"/>
          <w:szCs w:val="24"/>
        </w:rPr>
        <w:t>, 1994).  There are merits to this argument but, I believe one’s education must be relevant for a learner, first for their local context before being relevant for the global market.</w:t>
      </w:r>
    </w:p>
    <w:p w14:paraId="5BACFB02" w14:textId="77777777" w:rsidR="00EF172E" w:rsidRPr="00EF172E" w:rsidRDefault="00EF172E" w:rsidP="00EF172E">
      <w:pPr>
        <w:spacing w:line="480" w:lineRule="auto"/>
        <w:jc w:val="both"/>
        <w:rPr>
          <w:rFonts w:ascii="Times New Roman" w:hAnsi="Times New Roman" w:cs="Times New Roman"/>
          <w:sz w:val="24"/>
          <w:szCs w:val="24"/>
        </w:rPr>
      </w:pPr>
    </w:p>
    <w:p w14:paraId="16265FFC" w14:textId="09CA3690" w:rsidR="00EF172E" w:rsidRPr="00EF172E" w:rsidRDefault="00EF172E" w:rsidP="00EF172E">
      <w:pPr>
        <w:spacing w:line="480" w:lineRule="auto"/>
        <w:jc w:val="both"/>
        <w:rPr>
          <w:rFonts w:ascii="Times New Roman" w:hAnsi="Times New Roman" w:cs="Times New Roman"/>
          <w:sz w:val="24"/>
          <w:szCs w:val="24"/>
        </w:rPr>
      </w:pPr>
      <w:r w:rsidRPr="00EF172E">
        <w:rPr>
          <w:rFonts w:ascii="Times New Roman" w:hAnsi="Times New Roman" w:cs="Times New Roman"/>
          <w:sz w:val="24"/>
          <w:szCs w:val="24"/>
        </w:rPr>
        <w:t xml:space="preserve">The practicality or impracticality of the expectations that EAP teachers have of an intensive pre-sessional English course is what drove me to have interest in this area in the first place. I wanted to further understand how realistic are the myriad of expectations that EAP teachers have about what these L2 learners can </w:t>
      </w:r>
      <w:r w:rsidR="003A07F1">
        <w:rPr>
          <w:rFonts w:ascii="Times New Roman" w:hAnsi="Times New Roman" w:cs="Times New Roman"/>
          <w:sz w:val="24"/>
          <w:szCs w:val="24"/>
        </w:rPr>
        <w:t>realistically</w:t>
      </w:r>
      <w:r w:rsidRPr="00EF172E">
        <w:rPr>
          <w:rFonts w:ascii="Times New Roman" w:hAnsi="Times New Roman" w:cs="Times New Roman"/>
          <w:sz w:val="24"/>
          <w:szCs w:val="24"/>
        </w:rPr>
        <w:t xml:space="preserve"> achieve after a short period of tuition. The question that arises from this context is, with what success can these L2 </w:t>
      </w:r>
      <w:r w:rsidR="00BE7AF6" w:rsidRPr="00EF172E">
        <w:rPr>
          <w:rFonts w:ascii="Times New Roman" w:hAnsi="Times New Roman" w:cs="Times New Roman"/>
          <w:sz w:val="24"/>
          <w:szCs w:val="24"/>
        </w:rPr>
        <w:t>learner’s research</w:t>
      </w:r>
      <w:r w:rsidRPr="00EF172E">
        <w:rPr>
          <w:rFonts w:ascii="Times New Roman" w:hAnsi="Times New Roman" w:cs="Times New Roman"/>
          <w:sz w:val="24"/>
          <w:szCs w:val="24"/>
        </w:rPr>
        <w:t xml:space="preserve"> projects attain the expected ‘native-like’ level of proficiency in student voice in academic writing in English. Given these circumstances, a textual analysis seemed to be an appropriate research tool to explore how L2 learners conceive and articulate voice in academic writing on a pre-sessional English course. This study is making a case of this bounded group of learners. The best way to understand their written communication repertoires is through taking an authentic piece of communication from their standard coursework and analyse it for specific research outcomes.    </w:t>
      </w:r>
    </w:p>
    <w:p w14:paraId="593CFB5F" w14:textId="77777777" w:rsidR="00EF172E" w:rsidRPr="00EF172E" w:rsidRDefault="00EF172E" w:rsidP="00EF172E">
      <w:pPr>
        <w:spacing w:line="480" w:lineRule="auto"/>
        <w:jc w:val="both"/>
        <w:rPr>
          <w:rFonts w:ascii="Times New Roman" w:hAnsi="Times New Roman" w:cs="Times New Roman"/>
          <w:b/>
          <w:sz w:val="24"/>
          <w:szCs w:val="24"/>
        </w:rPr>
      </w:pPr>
    </w:p>
    <w:p w14:paraId="13844787" w14:textId="53D5239D" w:rsidR="00EF172E" w:rsidRDefault="00EF172E" w:rsidP="00EF172E">
      <w:pPr>
        <w:spacing w:line="480" w:lineRule="auto"/>
        <w:jc w:val="both"/>
        <w:rPr>
          <w:rFonts w:ascii="Times New Roman" w:hAnsi="Times New Roman" w:cs="Times New Roman"/>
          <w:sz w:val="24"/>
          <w:szCs w:val="24"/>
        </w:rPr>
      </w:pPr>
      <w:r w:rsidRPr="00EF172E">
        <w:rPr>
          <w:rFonts w:ascii="Times New Roman" w:hAnsi="Times New Roman" w:cs="Times New Roman"/>
          <w:sz w:val="24"/>
          <w:szCs w:val="24"/>
        </w:rPr>
        <w:t xml:space="preserve">A textual analysis will also allow this work to interrogate the major theoretical issues raised by the research questions. The argument being presented here is that academic writing is a genre that has specific conventions which have been put in place by members of that discourse community to try and achieve a particular purpose (Bhatia, 2004; Swales, 1990; Swales and Feak, 1994). Therefore, L2 learners have to master the conventions of the genre of academic writing reasonably well for them to successfully complete their assessed Academic Research Project (APR). As argued earlier, it was established that the notion of </w:t>
      </w:r>
      <w:r w:rsidRPr="00EF172E">
        <w:rPr>
          <w:rFonts w:ascii="Times New Roman" w:hAnsi="Times New Roman" w:cs="Times New Roman"/>
          <w:sz w:val="24"/>
          <w:szCs w:val="24"/>
        </w:rPr>
        <w:lastRenderedPageBreak/>
        <w:t xml:space="preserve">student voice can be an elusive concept, and according to Grow (2008), a difficult one for EAP teachers to understand and more so teach on a pre-sessional course that has limited time. Because of the slippery nature of the concept of student voice, it is reasonable to assume that it is difficult for students to learn as well. This explains why this study is interested in finding better ways of understanding this concept and subsequently trying to explore better ways of teaching the concept. Despite voice not being overtly stated on the list topics on the contents page of the ten-week pre-sessional course-book to be used for teaching on the pre-sessional writing course, it is however explicitly mentioned in the descriptors (Appendix 1) for assessing written work, something that is intriguing at different pedagogical levels.  </w:t>
      </w:r>
    </w:p>
    <w:p w14:paraId="32C42FDA" w14:textId="2B6C94AA" w:rsidR="00AA3941" w:rsidRDefault="00AA3941" w:rsidP="00EF172E">
      <w:pPr>
        <w:spacing w:line="480" w:lineRule="auto"/>
        <w:jc w:val="both"/>
        <w:rPr>
          <w:rFonts w:ascii="Times New Roman" w:hAnsi="Times New Roman" w:cs="Times New Roman"/>
          <w:sz w:val="24"/>
          <w:szCs w:val="24"/>
        </w:rPr>
      </w:pPr>
    </w:p>
    <w:p w14:paraId="2810B657" w14:textId="056B62D4" w:rsidR="008A037E" w:rsidRDefault="00785D97" w:rsidP="003C5E7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The next chapter will be on Data Presentation and Analysis</w:t>
      </w:r>
    </w:p>
    <w:p w14:paraId="5C9DF329" w14:textId="77777777" w:rsidR="008A037E" w:rsidRDefault="008A037E" w:rsidP="003C5E77">
      <w:pPr>
        <w:autoSpaceDE w:val="0"/>
        <w:autoSpaceDN w:val="0"/>
        <w:adjustRightInd w:val="0"/>
        <w:spacing w:after="0" w:line="480" w:lineRule="auto"/>
        <w:jc w:val="both"/>
        <w:rPr>
          <w:rFonts w:ascii="Times New Roman" w:hAnsi="Times New Roman" w:cs="Times New Roman"/>
          <w:sz w:val="24"/>
          <w:szCs w:val="24"/>
        </w:rPr>
      </w:pPr>
    </w:p>
    <w:p w14:paraId="64B24905" w14:textId="77777777" w:rsidR="008A037E" w:rsidRDefault="008A037E" w:rsidP="003C5E77">
      <w:pPr>
        <w:autoSpaceDE w:val="0"/>
        <w:autoSpaceDN w:val="0"/>
        <w:adjustRightInd w:val="0"/>
        <w:spacing w:after="0" w:line="480" w:lineRule="auto"/>
        <w:jc w:val="both"/>
        <w:rPr>
          <w:rFonts w:ascii="Times New Roman" w:hAnsi="Times New Roman" w:cs="Times New Roman"/>
          <w:sz w:val="24"/>
          <w:szCs w:val="24"/>
        </w:rPr>
      </w:pPr>
    </w:p>
    <w:p w14:paraId="1AF1E19A" w14:textId="77777777" w:rsidR="008A037E" w:rsidRDefault="008A037E" w:rsidP="003C5E77">
      <w:pPr>
        <w:autoSpaceDE w:val="0"/>
        <w:autoSpaceDN w:val="0"/>
        <w:adjustRightInd w:val="0"/>
        <w:spacing w:after="0" w:line="480" w:lineRule="auto"/>
        <w:jc w:val="both"/>
        <w:rPr>
          <w:rFonts w:ascii="Times New Roman" w:hAnsi="Times New Roman" w:cs="Times New Roman"/>
          <w:sz w:val="24"/>
          <w:szCs w:val="24"/>
        </w:rPr>
      </w:pPr>
    </w:p>
    <w:p w14:paraId="0E79C38D" w14:textId="77777777" w:rsidR="001E09DA" w:rsidRDefault="001E09DA" w:rsidP="004A0EF1">
      <w:pPr>
        <w:autoSpaceDE w:val="0"/>
        <w:autoSpaceDN w:val="0"/>
        <w:adjustRightInd w:val="0"/>
        <w:spacing w:after="0" w:line="480" w:lineRule="auto"/>
        <w:jc w:val="center"/>
        <w:rPr>
          <w:rFonts w:ascii="Times New Roman" w:hAnsi="Times New Roman" w:cs="Times New Roman"/>
          <w:b/>
          <w:sz w:val="28"/>
          <w:szCs w:val="28"/>
        </w:rPr>
      </w:pPr>
    </w:p>
    <w:p w14:paraId="704FBF54" w14:textId="77777777" w:rsidR="001E09DA" w:rsidRDefault="001E09DA" w:rsidP="004A0EF1">
      <w:pPr>
        <w:autoSpaceDE w:val="0"/>
        <w:autoSpaceDN w:val="0"/>
        <w:adjustRightInd w:val="0"/>
        <w:spacing w:after="0" w:line="480" w:lineRule="auto"/>
        <w:jc w:val="center"/>
        <w:rPr>
          <w:rFonts w:ascii="Times New Roman" w:hAnsi="Times New Roman" w:cs="Times New Roman"/>
          <w:b/>
          <w:sz w:val="28"/>
          <w:szCs w:val="28"/>
        </w:rPr>
      </w:pPr>
    </w:p>
    <w:p w14:paraId="3E6BE1D1" w14:textId="77777777" w:rsidR="001E09DA" w:rsidRDefault="001E09DA" w:rsidP="004A0EF1">
      <w:pPr>
        <w:autoSpaceDE w:val="0"/>
        <w:autoSpaceDN w:val="0"/>
        <w:adjustRightInd w:val="0"/>
        <w:spacing w:after="0" w:line="480" w:lineRule="auto"/>
        <w:jc w:val="center"/>
        <w:rPr>
          <w:rFonts w:ascii="Times New Roman" w:hAnsi="Times New Roman" w:cs="Times New Roman"/>
          <w:b/>
          <w:sz w:val="28"/>
          <w:szCs w:val="28"/>
        </w:rPr>
      </w:pPr>
    </w:p>
    <w:p w14:paraId="4BC2E2C5" w14:textId="77777777" w:rsidR="001E09DA" w:rsidRDefault="001E09DA" w:rsidP="004A0EF1">
      <w:pPr>
        <w:autoSpaceDE w:val="0"/>
        <w:autoSpaceDN w:val="0"/>
        <w:adjustRightInd w:val="0"/>
        <w:spacing w:after="0" w:line="480" w:lineRule="auto"/>
        <w:jc w:val="center"/>
        <w:rPr>
          <w:rFonts w:ascii="Times New Roman" w:hAnsi="Times New Roman" w:cs="Times New Roman"/>
          <w:b/>
          <w:sz w:val="28"/>
          <w:szCs w:val="28"/>
        </w:rPr>
      </w:pPr>
    </w:p>
    <w:p w14:paraId="0E828339" w14:textId="77777777" w:rsidR="001E09DA" w:rsidRDefault="001E09DA" w:rsidP="004A0EF1">
      <w:pPr>
        <w:autoSpaceDE w:val="0"/>
        <w:autoSpaceDN w:val="0"/>
        <w:adjustRightInd w:val="0"/>
        <w:spacing w:after="0" w:line="480" w:lineRule="auto"/>
        <w:jc w:val="center"/>
        <w:rPr>
          <w:rFonts w:ascii="Times New Roman" w:hAnsi="Times New Roman" w:cs="Times New Roman"/>
          <w:b/>
          <w:sz w:val="28"/>
          <w:szCs w:val="28"/>
        </w:rPr>
      </w:pPr>
    </w:p>
    <w:p w14:paraId="3FF0EB83" w14:textId="77777777" w:rsidR="001E09DA" w:rsidRDefault="001E09DA" w:rsidP="004A0EF1">
      <w:pPr>
        <w:autoSpaceDE w:val="0"/>
        <w:autoSpaceDN w:val="0"/>
        <w:adjustRightInd w:val="0"/>
        <w:spacing w:after="0" w:line="480" w:lineRule="auto"/>
        <w:jc w:val="center"/>
        <w:rPr>
          <w:rFonts w:ascii="Times New Roman" w:hAnsi="Times New Roman" w:cs="Times New Roman"/>
          <w:b/>
          <w:sz w:val="28"/>
          <w:szCs w:val="28"/>
        </w:rPr>
      </w:pPr>
    </w:p>
    <w:p w14:paraId="1887D736" w14:textId="77777777" w:rsidR="001E09DA" w:rsidRDefault="001E09DA" w:rsidP="004A0EF1">
      <w:pPr>
        <w:autoSpaceDE w:val="0"/>
        <w:autoSpaceDN w:val="0"/>
        <w:adjustRightInd w:val="0"/>
        <w:spacing w:after="0" w:line="480" w:lineRule="auto"/>
        <w:jc w:val="center"/>
        <w:rPr>
          <w:rFonts w:ascii="Times New Roman" w:hAnsi="Times New Roman" w:cs="Times New Roman"/>
          <w:b/>
          <w:sz w:val="28"/>
          <w:szCs w:val="28"/>
        </w:rPr>
      </w:pPr>
    </w:p>
    <w:p w14:paraId="2E57E532" w14:textId="77777777" w:rsidR="001E09DA" w:rsidRDefault="001E09DA" w:rsidP="004A0EF1">
      <w:pPr>
        <w:autoSpaceDE w:val="0"/>
        <w:autoSpaceDN w:val="0"/>
        <w:adjustRightInd w:val="0"/>
        <w:spacing w:after="0" w:line="480" w:lineRule="auto"/>
        <w:jc w:val="center"/>
        <w:rPr>
          <w:rFonts w:ascii="Times New Roman" w:hAnsi="Times New Roman" w:cs="Times New Roman"/>
          <w:b/>
          <w:sz w:val="28"/>
          <w:szCs w:val="28"/>
        </w:rPr>
      </w:pPr>
    </w:p>
    <w:p w14:paraId="7D0079F0" w14:textId="77777777" w:rsidR="001E09DA" w:rsidRDefault="001E09DA" w:rsidP="004A0EF1">
      <w:pPr>
        <w:autoSpaceDE w:val="0"/>
        <w:autoSpaceDN w:val="0"/>
        <w:adjustRightInd w:val="0"/>
        <w:spacing w:after="0" w:line="480" w:lineRule="auto"/>
        <w:jc w:val="center"/>
        <w:rPr>
          <w:rFonts w:ascii="Times New Roman" w:hAnsi="Times New Roman" w:cs="Times New Roman"/>
          <w:b/>
          <w:sz w:val="28"/>
          <w:szCs w:val="28"/>
        </w:rPr>
      </w:pPr>
    </w:p>
    <w:p w14:paraId="2A6C6816" w14:textId="5DB1E130" w:rsidR="00BD1CED" w:rsidRPr="00E6060E" w:rsidRDefault="00846385" w:rsidP="004A0EF1">
      <w:pPr>
        <w:autoSpaceDE w:val="0"/>
        <w:autoSpaceDN w:val="0"/>
        <w:adjustRightInd w:val="0"/>
        <w:spacing w:after="0" w:line="480" w:lineRule="auto"/>
        <w:jc w:val="center"/>
        <w:rPr>
          <w:rFonts w:ascii="Times New Roman" w:hAnsi="Times New Roman" w:cs="Times New Roman"/>
          <w:b/>
          <w:sz w:val="28"/>
          <w:szCs w:val="28"/>
        </w:rPr>
      </w:pPr>
      <w:r w:rsidRPr="00E6060E">
        <w:rPr>
          <w:rFonts w:ascii="Times New Roman" w:hAnsi="Times New Roman" w:cs="Times New Roman"/>
          <w:b/>
          <w:sz w:val="28"/>
          <w:szCs w:val="28"/>
        </w:rPr>
        <w:lastRenderedPageBreak/>
        <w:t xml:space="preserve">Chapter </w:t>
      </w:r>
      <w:r w:rsidR="005359A5">
        <w:rPr>
          <w:rFonts w:ascii="Times New Roman" w:hAnsi="Times New Roman" w:cs="Times New Roman"/>
          <w:b/>
          <w:sz w:val="28"/>
          <w:szCs w:val="28"/>
        </w:rPr>
        <w:t>4</w:t>
      </w:r>
    </w:p>
    <w:p w14:paraId="1BE1D628" w14:textId="6FEFA367" w:rsidR="00846385" w:rsidRPr="00C2410B" w:rsidRDefault="00011812" w:rsidP="00D405EE">
      <w:pPr>
        <w:spacing w:line="480" w:lineRule="auto"/>
        <w:ind w:left="284" w:hanging="284"/>
        <w:jc w:val="center"/>
        <w:rPr>
          <w:rFonts w:ascii="Times New Roman" w:hAnsi="Times New Roman" w:cs="Times New Roman"/>
          <w:b/>
          <w:sz w:val="28"/>
          <w:szCs w:val="28"/>
        </w:rPr>
      </w:pPr>
      <w:r w:rsidRPr="00C2410B">
        <w:rPr>
          <w:rFonts w:ascii="Times New Roman" w:hAnsi="Times New Roman" w:cs="Times New Roman"/>
          <w:b/>
          <w:sz w:val="28"/>
          <w:szCs w:val="28"/>
        </w:rPr>
        <w:t>Data</w:t>
      </w:r>
      <w:r>
        <w:rPr>
          <w:rFonts w:ascii="Times New Roman" w:hAnsi="Times New Roman" w:cs="Times New Roman"/>
          <w:b/>
          <w:sz w:val="28"/>
          <w:szCs w:val="28"/>
        </w:rPr>
        <w:t xml:space="preserve"> </w:t>
      </w:r>
      <w:r w:rsidRPr="00C2410B">
        <w:rPr>
          <w:rFonts w:ascii="Times New Roman" w:hAnsi="Times New Roman" w:cs="Times New Roman"/>
          <w:b/>
          <w:sz w:val="28"/>
          <w:szCs w:val="28"/>
        </w:rPr>
        <w:t>Presentation</w:t>
      </w:r>
      <w:r w:rsidR="009819F4" w:rsidRPr="009819F4">
        <w:rPr>
          <w:rFonts w:ascii="Times New Roman" w:hAnsi="Times New Roman" w:cs="Times New Roman"/>
          <w:b/>
          <w:sz w:val="28"/>
          <w:szCs w:val="28"/>
        </w:rPr>
        <w:t xml:space="preserve"> </w:t>
      </w:r>
      <w:r w:rsidR="009819F4">
        <w:rPr>
          <w:rFonts w:ascii="Times New Roman" w:hAnsi="Times New Roman" w:cs="Times New Roman"/>
          <w:b/>
          <w:sz w:val="28"/>
          <w:szCs w:val="28"/>
        </w:rPr>
        <w:t xml:space="preserve">and </w:t>
      </w:r>
      <w:r w:rsidR="00846385" w:rsidRPr="00C2410B">
        <w:rPr>
          <w:rFonts w:ascii="Times New Roman" w:hAnsi="Times New Roman" w:cs="Times New Roman"/>
          <w:b/>
          <w:sz w:val="28"/>
          <w:szCs w:val="28"/>
        </w:rPr>
        <w:t xml:space="preserve">Analysis  </w:t>
      </w:r>
    </w:p>
    <w:p w14:paraId="41E17EEB" w14:textId="473CB091" w:rsidR="00C2410B" w:rsidRPr="00C2410B" w:rsidRDefault="0094485D" w:rsidP="00C2410B">
      <w:p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4</w:t>
      </w:r>
      <w:r w:rsidR="00C2410B">
        <w:rPr>
          <w:rFonts w:ascii="Times New Roman" w:hAnsi="Times New Roman" w:cs="Times New Roman"/>
          <w:b/>
          <w:sz w:val="24"/>
          <w:szCs w:val="24"/>
        </w:rPr>
        <w:t>.</w:t>
      </w:r>
      <w:r w:rsidR="00011812">
        <w:rPr>
          <w:rFonts w:ascii="Times New Roman" w:hAnsi="Times New Roman" w:cs="Times New Roman"/>
          <w:b/>
          <w:sz w:val="24"/>
          <w:szCs w:val="24"/>
        </w:rPr>
        <w:t>1</w:t>
      </w:r>
      <w:r w:rsidR="00C2410B">
        <w:rPr>
          <w:rFonts w:ascii="Times New Roman" w:hAnsi="Times New Roman" w:cs="Times New Roman"/>
          <w:b/>
          <w:sz w:val="24"/>
          <w:szCs w:val="24"/>
        </w:rPr>
        <w:t xml:space="preserve"> </w:t>
      </w:r>
      <w:r w:rsidR="00C2410B" w:rsidRPr="00C2410B">
        <w:rPr>
          <w:rFonts w:ascii="Times New Roman" w:hAnsi="Times New Roman" w:cs="Times New Roman"/>
          <w:b/>
          <w:sz w:val="24"/>
          <w:szCs w:val="24"/>
        </w:rPr>
        <w:t>Introduction</w:t>
      </w:r>
    </w:p>
    <w:p w14:paraId="02CED4AB" w14:textId="77777777" w:rsidR="00846385" w:rsidRPr="00715754" w:rsidRDefault="00846385" w:rsidP="002F5672">
      <w:pPr>
        <w:spacing w:line="480" w:lineRule="auto"/>
        <w:jc w:val="both"/>
        <w:rPr>
          <w:rFonts w:ascii="Times New Roman" w:hAnsi="Times New Roman" w:cs="Times New Roman"/>
          <w:sz w:val="24"/>
          <w:szCs w:val="24"/>
        </w:rPr>
      </w:pPr>
      <w:proofErr w:type="spellStart"/>
      <w:r w:rsidRPr="00715754">
        <w:rPr>
          <w:rFonts w:ascii="Times New Roman" w:hAnsi="Times New Roman" w:cs="Times New Roman"/>
          <w:sz w:val="24"/>
          <w:szCs w:val="24"/>
        </w:rPr>
        <w:t>Boeije</w:t>
      </w:r>
      <w:proofErr w:type="spellEnd"/>
      <w:r w:rsidRPr="00715754">
        <w:rPr>
          <w:rFonts w:ascii="Times New Roman" w:hAnsi="Times New Roman" w:cs="Times New Roman"/>
          <w:sz w:val="24"/>
          <w:szCs w:val="24"/>
        </w:rPr>
        <w:t xml:space="preserve"> (2010) </w:t>
      </w:r>
      <w:r w:rsidR="00521B51">
        <w:rPr>
          <w:rFonts w:ascii="Times New Roman" w:hAnsi="Times New Roman" w:cs="Times New Roman"/>
          <w:sz w:val="24"/>
          <w:szCs w:val="24"/>
        </w:rPr>
        <w:t xml:space="preserve">contends the essence of </w:t>
      </w:r>
      <w:r w:rsidRPr="00715754">
        <w:rPr>
          <w:rFonts w:ascii="Times New Roman" w:hAnsi="Times New Roman" w:cs="Times New Roman"/>
          <w:sz w:val="24"/>
          <w:szCs w:val="24"/>
        </w:rPr>
        <w:t>data analysis</w:t>
      </w:r>
      <w:r w:rsidR="00A67877">
        <w:rPr>
          <w:rFonts w:ascii="Times New Roman" w:hAnsi="Times New Roman" w:cs="Times New Roman"/>
          <w:sz w:val="24"/>
          <w:szCs w:val="24"/>
        </w:rPr>
        <w:t xml:space="preserve"> is</w:t>
      </w:r>
      <w:r w:rsidR="00F2259F" w:rsidRPr="00715754">
        <w:rPr>
          <w:rFonts w:ascii="Times New Roman" w:hAnsi="Times New Roman" w:cs="Times New Roman"/>
          <w:sz w:val="24"/>
          <w:szCs w:val="24"/>
        </w:rPr>
        <w:t xml:space="preserve"> about:</w:t>
      </w:r>
    </w:p>
    <w:p w14:paraId="53C148AF" w14:textId="0F51D771" w:rsidR="00F2259F" w:rsidRPr="00715754" w:rsidRDefault="00F2259F" w:rsidP="001370FC">
      <w:pPr>
        <w:spacing w:line="240" w:lineRule="auto"/>
        <w:ind w:left="720"/>
        <w:jc w:val="both"/>
        <w:rPr>
          <w:rFonts w:ascii="Times New Roman" w:hAnsi="Times New Roman" w:cs="Times New Roman"/>
          <w:sz w:val="24"/>
          <w:szCs w:val="24"/>
        </w:rPr>
      </w:pPr>
      <w:r w:rsidRPr="00715754">
        <w:rPr>
          <w:rFonts w:ascii="Times New Roman" w:hAnsi="Times New Roman" w:cs="Times New Roman"/>
          <w:sz w:val="24"/>
          <w:szCs w:val="24"/>
        </w:rPr>
        <w:t>Breaking up,</w:t>
      </w:r>
      <w:r w:rsidR="00473BB7" w:rsidRPr="00715754">
        <w:rPr>
          <w:rFonts w:ascii="Times New Roman" w:hAnsi="Times New Roman" w:cs="Times New Roman"/>
          <w:sz w:val="24"/>
          <w:szCs w:val="24"/>
        </w:rPr>
        <w:t xml:space="preserve"> separating or disassembling of research material into pieces, parts, elements or units. With facts broken down into manageable pieces, the researcher sorts and sifts them</w:t>
      </w:r>
      <w:r w:rsidR="009F1F1A" w:rsidRPr="00715754">
        <w:rPr>
          <w:rFonts w:ascii="Times New Roman" w:hAnsi="Times New Roman" w:cs="Times New Roman"/>
          <w:sz w:val="24"/>
          <w:szCs w:val="24"/>
        </w:rPr>
        <w:t>, searching</w:t>
      </w:r>
      <w:r w:rsidR="00473BB7" w:rsidRPr="00715754">
        <w:rPr>
          <w:rFonts w:ascii="Times New Roman" w:hAnsi="Times New Roman" w:cs="Times New Roman"/>
          <w:sz w:val="24"/>
          <w:szCs w:val="24"/>
        </w:rPr>
        <w:t xml:space="preserve"> for types, classes, sequences, processes or patterns or whole. The aim of this process is to </w:t>
      </w:r>
      <w:r w:rsidR="009F1F1A" w:rsidRPr="00715754">
        <w:rPr>
          <w:rFonts w:ascii="Times New Roman" w:hAnsi="Times New Roman" w:cs="Times New Roman"/>
          <w:sz w:val="24"/>
          <w:szCs w:val="24"/>
        </w:rPr>
        <w:t>a</w:t>
      </w:r>
      <w:r w:rsidR="00473BB7" w:rsidRPr="00715754">
        <w:rPr>
          <w:rFonts w:ascii="Times New Roman" w:hAnsi="Times New Roman" w:cs="Times New Roman"/>
          <w:sz w:val="24"/>
          <w:szCs w:val="24"/>
        </w:rPr>
        <w:t>ssemble or reconstruct the data in a meaningful or comprehensible fashion</w:t>
      </w:r>
      <w:r w:rsidR="001370FC">
        <w:rPr>
          <w:rFonts w:ascii="Times New Roman" w:hAnsi="Times New Roman" w:cs="Times New Roman"/>
          <w:sz w:val="24"/>
          <w:szCs w:val="24"/>
        </w:rPr>
        <w:t>.</w:t>
      </w:r>
      <w:r w:rsidR="009F1F1A" w:rsidRPr="00715754">
        <w:rPr>
          <w:rFonts w:ascii="Times New Roman" w:hAnsi="Times New Roman" w:cs="Times New Roman"/>
          <w:sz w:val="24"/>
          <w:szCs w:val="24"/>
        </w:rPr>
        <w:t xml:space="preserve"> (p. 76)</w:t>
      </w:r>
    </w:p>
    <w:p w14:paraId="55173CCC" w14:textId="2D2A5163" w:rsidR="00484C1C" w:rsidRDefault="009F1F1A" w:rsidP="002F5672">
      <w:pPr>
        <w:spacing w:line="480" w:lineRule="auto"/>
        <w:jc w:val="both"/>
        <w:rPr>
          <w:rFonts w:ascii="Times New Roman" w:hAnsi="Times New Roman" w:cs="Times New Roman"/>
          <w:sz w:val="24"/>
          <w:szCs w:val="24"/>
        </w:rPr>
      </w:pPr>
      <w:r w:rsidRPr="00715754">
        <w:rPr>
          <w:rFonts w:ascii="Times New Roman" w:hAnsi="Times New Roman" w:cs="Times New Roman"/>
          <w:sz w:val="24"/>
          <w:szCs w:val="24"/>
        </w:rPr>
        <w:t>As described above</w:t>
      </w:r>
      <w:r w:rsidR="008962C7">
        <w:rPr>
          <w:rFonts w:ascii="Times New Roman" w:hAnsi="Times New Roman" w:cs="Times New Roman"/>
          <w:sz w:val="24"/>
          <w:szCs w:val="24"/>
        </w:rPr>
        <w:t>,</w:t>
      </w:r>
      <w:r w:rsidRPr="00715754">
        <w:rPr>
          <w:rFonts w:ascii="Times New Roman" w:hAnsi="Times New Roman" w:cs="Times New Roman"/>
          <w:sz w:val="24"/>
          <w:szCs w:val="24"/>
        </w:rPr>
        <w:t xml:space="preserve"> the aim of data analysis is that the </w:t>
      </w:r>
      <w:r w:rsidR="00D10829" w:rsidRPr="00715754">
        <w:rPr>
          <w:rFonts w:ascii="Times New Roman" w:hAnsi="Times New Roman" w:cs="Times New Roman"/>
          <w:sz w:val="24"/>
          <w:szCs w:val="24"/>
        </w:rPr>
        <w:t>broken-down</w:t>
      </w:r>
      <w:r w:rsidRPr="00715754">
        <w:rPr>
          <w:rFonts w:ascii="Times New Roman" w:hAnsi="Times New Roman" w:cs="Times New Roman"/>
          <w:sz w:val="24"/>
          <w:szCs w:val="24"/>
        </w:rPr>
        <w:t xml:space="preserve"> data should be made sense of</w:t>
      </w:r>
      <w:r w:rsidR="00801D91">
        <w:rPr>
          <w:rFonts w:ascii="Times New Roman" w:hAnsi="Times New Roman" w:cs="Times New Roman"/>
          <w:sz w:val="24"/>
          <w:szCs w:val="24"/>
        </w:rPr>
        <w:t>,</w:t>
      </w:r>
      <w:r w:rsidRPr="00715754">
        <w:rPr>
          <w:rFonts w:ascii="Times New Roman" w:hAnsi="Times New Roman" w:cs="Times New Roman"/>
          <w:sz w:val="24"/>
          <w:szCs w:val="24"/>
        </w:rPr>
        <w:t xml:space="preserve"> in terms of trying to understand how a concept works</w:t>
      </w:r>
      <w:r w:rsidR="002450EF" w:rsidRPr="00715754">
        <w:rPr>
          <w:rFonts w:ascii="Times New Roman" w:hAnsi="Times New Roman" w:cs="Times New Roman"/>
          <w:sz w:val="24"/>
          <w:szCs w:val="24"/>
        </w:rPr>
        <w:t>. The reason for collecting data</w:t>
      </w:r>
      <w:r w:rsidR="00011812">
        <w:rPr>
          <w:rFonts w:ascii="Times New Roman" w:hAnsi="Times New Roman" w:cs="Times New Roman"/>
          <w:sz w:val="24"/>
          <w:szCs w:val="24"/>
        </w:rPr>
        <w:t xml:space="preserve"> in this research</w:t>
      </w:r>
      <w:r w:rsidR="002450EF" w:rsidRPr="00715754">
        <w:rPr>
          <w:rFonts w:ascii="Times New Roman" w:hAnsi="Times New Roman" w:cs="Times New Roman"/>
          <w:sz w:val="24"/>
          <w:szCs w:val="24"/>
        </w:rPr>
        <w:t xml:space="preserve"> </w:t>
      </w:r>
      <w:r w:rsidR="008962C7">
        <w:rPr>
          <w:rFonts w:ascii="Times New Roman" w:hAnsi="Times New Roman" w:cs="Times New Roman"/>
          <w:sz w:val="24"/>
          <w:szCs w:val="24"/>
        </w:rPr>
        <w:t>was</w:t>
      </w:r>
      <w:r w:rsidR="00773819">
        <w:rPr>
          <w:rFonts w:ascii="Times New Roman" w:hAnsi="Times New Roman" w:cs="Times New Roman"/>
          <w:sz w:val="24"/>
          <w:szCs w:val="24"/>
        </w:rPr>
        <w:t xml:space="preserve"> to further understand</w:t>
      </w:r>
      <w:r w:rsidR="00011812">
        <w:rPr>
          <w:rFonts w:ascii="Times New Roman" w:hAnsi="Times New Roman" w:cs="Times New Roman"/>
          <w:sz w:val="24"/>
          <w:szCs w:val="24"/>
        </w:rPr>
        <w:t xml:space="preserve"> how L2 learners</w:t>
      </w:r>
      <w:r w:rsidR="002450EF" w:rsidRPr="00715754">
        <w:rPr>
          <w:rFonts w:ascii="Times New Roman" w:hAnsi="Times New Roman" w:cs="Times New Roman"/>
          <w:sz w:val="24"/>
          <w:szCs w:val="24"/>
        </w:rPr>
        <w:t xml:space="preserve"> articulat</w:t>
      </w:r>
      <w:r w:rsidR="00011812">
        <w:rPr>
          <w:rFonts w:ascii="Times New Roman" w:hAnsi="Times New Roman" w:cs="Times New Roman"/>
          <w:sz w:val="24"/>
          <w:szCs w:val="24"/>
        </w:rPr>
        <w:t>e</w:t>
      </w:r>
      <w:r w:rsidR="002450EF" w:rsidRPr="00715754">
        <w:rPr>
          <w:rFonts w:ascii="Times New Roman" w:hAnsi="Times New Roman" w:cs="Times New Roman"/>
          <w:sz w:val="24"/>
          <w:szCs w:val="24"/>
        </w:rPr>
        <w:t xml:space="preserve"> and </w:t>
      </w:r>
      <w:r w:rsidR="00E63535" w:rsidRPr="00715754">
        <w:rPr>
          <w:rFonts w:ascii="Times New Roman" w:hAnsi="Times New Roman" w:cs="Times New Roman"/>
          <w:sz w:val="24"/>
          <w:szCs w:val="24"/>
        </w:rPr>
        <w:t>conceptualis</w:t>
      </w:r>
      <w:r w:rsidR="00E63535">
        <w:rPr>
          <w:rFonts w:ascii="Times New Roman" w:hAnsi="Times New Roman" w:cs="Times New Roman"/>
          <w:sz w:val="24"/>
          <w:szCs w:val="24"/>
        </w:rPr>
        <w:t>e</w:t>
      </w:r>
      <w:r w:rsidR="00E63535" w:rsidRPr="00715754">
        <w:rPr>
          <w:rFonts w:ascii="Times New Roman" w:hAnsi="Times New Roman" w:cs="Times New Roman"/>
          <w:sz w:val="24"/>
          <w:szCs w:val="24"/>
        </w:rPr>
        <w:t xml:space="preserve"> student</w:t>
      </w:r>
      <w:r w:rsidR="002450EF" w:rsidRPr="00715754">
        <w:rPr>
          <w:rFonts w:ascii="Times New Roman" w:hAnsi="Times New Roman" w:cs="Times New Roman"/>
          <w:sz w:val="24"/>
          <w:szCs w:val="24"/>
        </w:rPr>
        <w:t xml:space="preserve"> voice </w:t>
      </w:r>
      <w:r w:rsidR="00773819">
        <w:rPr>
          <w:rFonts w:ascii="Times New Roman" w:hAnsi="Times New Roman" w:cs="Times New Roman"/>
          <w:sz w:val="24"/>
          <w:szCs w:val="24"/>
        </w:rPr>
        <w:t>on a pre-sessional course at a UK University</w:t>
      </w:r>
      <w:r w:rsidR="00011812">
        <w:rPr>
          <w:rFonts w:ascii="Times New Roman" w:hAnsi="Times New Roman" w:cs="Times New Roman"/>
          <w:sz w:val="24"/>
          <w:szCs w:val="24"/>
        </w:rPr>
        <w:t>, with the view to find areas where they have gaps in knowledge and propose ways of addressing these gaps in future course design</w:t>
      </w:r>
      <w:r w:rsidR="002450EF" w:rsidRPr="00715754">
        <w:rPr>
          <w:rFonts w:ascii="Times New Roman" w:hAnsi="Times New Roman" w:cs="Times New Roman"/>
          <w:sz w:val="24"/>
          <w:szCs w:val="24"/>
        </w:rPr>
        <w:t>.</w:t>
      </w:r>
      <w:r w:rsidR="00484C1C">
        <w:rPr>
          <w:rFonts w:ascii="Times New Roman" w:hAnsi="Times New Roman" w:cs="Times New Roman"/>
          <w:sz w:val="24"/>
          <w:szCs w:val="24"/>
        </w:rPr>
        <w:t xml:space="preserve"> The conceptual framework helped in analysing the different “pieces, parts, </w:t>
      </w:r>
      <w:r w:rsidR="000C0DFE">
        <w:rPr>
          <w:rFonts w:ascii="Times New Roman" w:hAnsi="Times New Roman" w:cs="Times New Roman"/>
          <w:sz w:val="24"/>
          <w:szCs w:val="24"/>
        </w:rPr>
        <w:t>elements” being</w:t>
      </w:r>
      <w:r w:rsidR="00484C1C">
        <w:rPr>
          <w:rFonts w:ascii="Times New Roman" w:hAnsi="Times New Roman" w:cs="Times New Roman"/>
          <w:sz w:val="24"/>
          <w:szCs w:val="24"/>
        </w:rPr>
        <w:t xml:space="preserve"> examined into “manageable pieces” </w:t>
      </w:r>
      <w:r w:rsidR="00E63535">
        <w:rPr>
          <w:rFonts w:ascii="Times New Roman" w:hAnsi="Times New Roman" w:cs="Times New Roman"/>
          <w:sz w:val="24"/>
          <w:szCs w:val="24"/>
        </w:rPr>
        <w:t>in order to address the</w:t>
      </w:r>
      <w:r w:rsidR="00484C1C">
        <w:rPr>
          <w:rFonts w:ascii="Times New Roman" w:hAnsi="Times New Roman" w:cs="Times New Roman"/>
          <w:sz w:val="24"/>
          <w:szCs w:val="24"/>
        </w:rPr>
        <w:t xml:space="preserve"> research questions</w:t>
      </w:r>
      <w:r w:rsidR="00E63535">
        <w:rPr>
          <w:rFonts w:ascii="Times New Roman" w:hAnsi="Times New Roman" w:cs="Times New Roman"/>
          <w:sz w:val="24"/>
          <w:szCs w:val="24"/>
        </w:rPr>
        <w:t xml:space="preserve"> raised at the beginning of this research process.</w:t>
      </w:r>
      <w:r w:rsidR="00484C1C">
        <w:rPr>
          <w:rFonts w:ascii="Times New Roman" w:hAnsi="Times New Roman" w:cs="Times New Roman"/>
          <w:sz w:val="24"/>
          <w:szCs w:val="24"/>
        </w:rPr>
        <w:t xml:space="preserve"> </w:t>
      </w:r>
    </w:p>
    <w:p w14:paraId="12A80B85" w14:textId="77777777" w:rsidR="00484C1C" w:rsidRDefault="00484C1C" w:rsidP="00A34DA7">
      <w:pPr>
        <w:spacing w:line="480" w:lineRule="auto"/>
        <w:ind w:left="284"/>
        <w:jc w:val="both"/>
        <w:rPr>
          <w:rFonts w:ascii="Times New Roman" w:hAnsi="Times New Roman" w:cs="Times New Roman"/>
          <w:sz w:val="24"/>
          <w:szCs w:val="24"/>
        </w:rPr>
      </w:pPr>
    </w:p>
    <w:p w14:paraId="73505A2C" w14:textId="0BAC1922" w:rsidR="00CA310F" w:rsidRDefault="002450EF" w:rsidP="002F5672">
      <w:pPr>
        <w:spacing w:line="480" w:lineRule="auto"/>
        <w:jc w:val="both"/>
        <w:rPr>
          <w:rFonts w:ascii="Times New Roman" w:hAnsi="Times New Roman" w:cs="Times New Roman"/>
          <w:sz w:val="24"/>
          <w:szCs w:val="24"/>
        </w:rPr>
      </w:pPr>
      <w:r w:rsidRPr="00715754">
        <w:rPr>
          <w:rFonts w:ascii="Times New Roman" w:hAnsi="Times New Roman" w:cs="Times New Roman"/>
          <w:sz w:val="24"/>
          <w:szCs w:val="24"/>
        </w:rPr>
        <w:t xml:space="preserve">The </w:t>
      </w:r>
      <w:r w:rsidR="00011812">
        <w:rPr>
          <w:rFonts w:ascii="Times New Roman" w:hAnsi="Times New Roman" w:cs="Times New Roman"/>
          <w:sz w:val="24"/>
          <w:szCs w:val="24"/>
        </w:rPr>
        <w:t>analysis</w:t>
      </w:r>
      <w:r w:rsidRPr="00715754">
        <w:rPr>
          <w:rFonts w:ascii="Times New Roman" w:hAnsi="Times New Roman" w:cs="Times New Roman"/>
          <w:sz w:val="24"/>
          <w:szCs w:val="24"/>
        </w:rPr>
        <w:t xml:space="preserve"> of data </w:t>
      </w:r>
      <w:r w:rsidR="0083638D">
        <w:rPr>
          <w:rFonts w:ascii="Times New Roman" w:hAnsi="Times New Roman" w:cs="Times New Roman"/>
          <w:sz w:val="24"/>
          <w:szCs w:val="24"/>
        </w:rPr>
        <w:t>using</w:t>
      </w:r>
      <w:r w:rsidRPr="00715754">
        <w:rPr>
          <w:rFonts w:ascii="Times New Roman" w:hAnsi="Times New Roman" w:cs="Times New Roman"/>
          <w:sz w:val="24"/>
          <w:szCs w:val="24"/>
        </w:rPr>
        <w:t xml:space="preserve"> Hyland’s framework was </w:t>
      </w:r>
      <w:r w:rsidR="00773819">
        <w:rPr>
          <w:rFonts w:ascii="Times New Roman" w:hAnsi="Times New Roman" w:cs="Times New Roman"/>
          <w:sz w:val="24"/>
          <w:szCs w:val="24"/>
        </w:rPr>
        <w:t xml:space="preserve">for </w:t>
      </w:r>
      <w:r w:rsidRPr="00715754">
        <w:rPr>
          <w:rFonts w:ascii="Times New Roman" w:hAnsi="Times New Roman" w:cs="Times New Roman"/>
          <w:sz w:val="24"/>
          <w:szCs w:val="24"/>
        </w:rPr>
        <w:t>the</w:t>
      </w:r>
      <w:r w:rsidR="00773819">
        <w:rPr>
          <w:rFonts w:ascii="Times New Roman" w:hAnsi="Times New Roman" w:cs="Times New Roman"/>
          <w:sz w:val="24"/>
          <w:szCs w:val="24"/>
        </w:rPr>
        <w:t xml:space="preserve"> purposes of</w:t>
      </w:r>
      <w:r w:rsidRPr="00715754">
        <w:rPr>
          <w:rFonts w:ascii="Times New Roman" w:hAnsi="Times New Roman" w:cs="Times New Roman"/>
          <w:sz w:val="24"/>
          <w:szCs w:val="24"/>
        </w:rPr>
        <w:t xml:space="preserve"> understanding </w:t>
      </w:r>
      <w:r w:rsidR="00D05FDA">
        <w:rPr>
          <w:rFonts w:ascii="Times New Roman" w:hAnsi="Times New Roman" w:cs="Times New Roman"/>
          <w:sz w:val="24"/>
          <w:szCs w:val="24"/>
        </w:rPr>
        <w:t xml:space="preserve">how </w:t>
      </w:r>
      <w:r w:rsidRPr="00715754">
        <w:rPr>
          <w:rFonts w:ascii="Times New Roman" w:hAnsi="Times New Roman" w:cs="Times New Roman"/>
          <w:sz w:val="24"/>
          <w:szCs w:val="24"/>
        </w:rPr>
        <w:t>L2 learners</w:t>
      </w:r>
      <w:r w:rsidR="00D05FDA">
        <w:rPr>
          <w:rFonts w:ascii="Times New Roman" w:hAnsi="Times New Roman" w:cs="Times New Roman"/>
          <w:sz w:val="24"/>
          <w:szCs w:val="24"/>
        </w:rPr>
        <w:t xml:space="preserve">’ voice manifest in their writing, with a view to explore if there are areas where they </w:t>
      </w:r>
      <w:r w:rsidR="00797E39">
        <w:rPr>
          <w:rFonts w:ascii="Times New Roman" w:hAnsi="Times New Roman" w:cs="Times New Roman"/>
          <w:sz w:val="24"/>
          <w:szCs w:val="24"/>
        </w:rPr>
        <w:t>are</w:t>
      </w:r>
      <w:r w:rsidR="00E63535">
        <w:rPr>
          <w:rFonts w:ascii="Times New Roman" w:hAnsi="Times New Roman" w:cs="Times New Roman"/>
          <w:sz w:val="24"/>
          <w:szCs w:val="24"/>
        </w:rPr>
        <w:t xml:space="preserve"> particularly</w:t>
      </w:r>
      <w:r w:rsidR="00011812">
        <w:rPr>
          <w:rFonts w:ascii="Times New Roman" w:hAnsi="Times New Roman" w:cs="Times New Roman"/>
          <w:sz w:val="24"/>
          <w:szCs w:val="24"/>
        </w:rPr>
        <w:t xml:space="preserve"> struggling</w:t>
      </w:r>
      <w:r w:rsidR="00CA310F">
        <w:rPr>
          <w:rFonts w:ascii="Times New Roman" w:hAnsi="Times New Roman" w:cs="Times New Roman"/>
          <w:sz w:val="24"/>
          <w:szCs w:val="24"/>
        </w:rPr>
        <w:t xml:space="preserve"> with</w:t>
      </w:r>
      <w:r w:rsidR="00D05FDA">
        <w:rPr>
          <w:rFonts w:ascii="Times New Roman" w:hAnsi="Times New Roman" w:cs="Times New Roman"/>
          <w:sz w:val="24"/>
          <w:szCs w:val="24"/>
        </w:rPr>
        <w:t xml:space="preserve"> learner voice</w:t>
      </w:r>
      <w:r w:rsidR="00797E39">
        <w:rPr>
          <w:rFonts w:ascii="Times New Roman" w:hAnsi="Times New Roman" w:cs="Times New Roman"/>
          <w:sz w:val="24"/>
          <w:szCs w:val="24"/>
        </w:rPr>
        <w:t xml:space="preserve"> in</w:t>
      </w:r>
      <w:r w:rsidR="00D05FDA">
        <w:rPr>
          <w:rFonts w:ascii="Times New Roman" w:hAnsi="Times New Roman" w:cs="Times New Roman"/>
          <w:sz w:val="24"/>
          <w:szCs w:val="24"/>
        </w:rPr>
        <w:t xml:space="preserve"> their</w:t>
      </w:r>
      <w:r w:rsidR="00797E39">
        <w:rPr>
          <w:rFonts w:ascii="Times New Roman" w:hAnsi="Times New Roman" w:cs="Times New Roman"/>
          <w:sz w:val="24"/>
          <w:szCs w:val="24"/>
        </w:rPr>
        <w:t xml:space="preserve"> academic</w:t>
      </w:r>
      <w:r w:rsidRPr="00715754">
        <w:rPr>
          <w:rFonts w:ascii="Times New Roman" w:hAnsi="Times New Roman" w:cs="Times New Roman"/>
          <w:sz w:val="24"/>
          <w:szCs w:val="24"/>
        </w:rPr>
        <w:t xml:space="preserve"> writing</w:t>
      </w:r>
      <w:r w:rsidR="00D05FDA">
        <w:rPr>
          <w:rFonts w:ascii="Times New Roman" w:hAnsi="Times New Roman" w:cs="Times New Roman"/>
          <w:sz w:val="24"/>
          <w:szCs w:val="24"/>
        </w:rPr>
        <w:t xml:space="preserve"> in English</w:t>
      </w:r>
      <w:r w:rsidRPr="00715754">
        <w:rPr>
          <w:rFonts w:ascii="Times New Roman" w:hAnsi="Times New Roman" w:cs="Times New Roman"/>
          <w:sz w:val="24"/>
          <w:szCs w:val="24"/>
        </w:rPr>
        <w:t xml:space="preserve"> so that EAP practitioners </w:t>
      </w:r>
      <w:r w:rsidR="00CA310F">
        <w:rPr>
          <w:rFonts w:ascii="Times New Roman" w:hAnsi="Times New Roman" w:cs="Times New Roman"/>
          <w:sz w:val="24"/>
          <w:szCs w:val="24"/>
        </w:rPr>
        <w:t>may create courses that address these issues.</w:t>
      </w:r>
      <w:r w:rsidR="00484C1C">
        <w:rPr>
          <w:rFonts w:ascii="Times New Roman" w:hAnsi="Times New Roman" w:cs="Times New Roman"/>
          <w:sz w:val="24"/>
          <w:szCs w:val="24"/>
        </w:rPr>
        <w:t xml:space="preserve"> </w:t>
      </w:r>
      <w:r w:rsidR="00797E39">
        <w:rPr>
          <w:rFonts w:ascii="Times New Roman" w:hAnsi="Times New Roman" w:cs="Times New Roman"/>
          <w:sz w:val="24"/>
          <w:szCs w:val="24"/>
        </w:rPr>
        <w:t>The</w:t>
      </w:r>
      <w:r w:rsidR="00D05FDA">
        <w:rPr>
          <w:rFonts w:ascii="Times New Roman" w:hAnsi="Times New Roman" w:cs="Times New Roman"/>
          <w:sz w:val="24"/>
          <w:szCs w:val="24"/>
        </w:rPr>
        <w:t xml:space="preserve"> way that the conceptual framework is, entails that the vo</w:t>
      </w:r>
      <w:r w:rsidR="00E63535">
        <w:rPr>
          <w:rFonts w:ascii="Times New Roman" w:hAnsi="Times New Roman" w:cs="Times New Roman"/>
          <w:sz w:val="24"/>
          <w:szCs w:val="24"/>
        </w:rPr>
        <w:t>i</w:t>
      </w:r>
      <w:r w:rsidR="00D05FDA">
        <w:rPr>
          <w:rFonts w:ascii="Times New Roman" w:hAnsi="Times New Roman" w:cs="Times New Roman"/>
          <w:sz w:val="24"/>
          <w:szCs w:val="24"/>
        </w:rPr>
        <w:t>ce parameters will be explored as segments</w:t>
      </w:r>
      <w:r w:rsidR="00E12A2B">
        <w:rPr>
          <w:rFonts w:ascii="Times New Roman" w:hAnsi="Times New Roman" w:cs="Times New Roman"/>
          <w:sz w:val="24"/>
          <w:szCs w:val="24"/>
        </w:rPr>
        <w:t>, then these</w:t>
      </w:r>
      <w:r w:rsidR="00D05FDA">
        <w:rPr>
          <w:rFonts w:ascii="Times New Roman" w:hAnsi="Times New Roman" w:cs="Times New Roman"/>
          <w:sz w:val="24"/>
          <w:szCs w:val="24"/>
        </w:rPr>
        <w:t xml:space="preserve"> </w:t>
      </w:r>
      <w:r w:rsidR="00293505">
        <w:rPr>
          <w:rFonts w:ascii="Times New Roman" w:hAnsi="Times New Roman" w:cs="Times New Roman"/>
          <w:sz w:val="24"/>
          <w:szCs w:val="24"/>
        </w:rPr>
        <w:t>disassembled parts</w:t>
      </w:r>
      <w:r w:rsidR="00484C1C">
        <w:rPr>
          <w:rFonts w:ascii="Times New Roman" w:hAnsi="Times New Roman" w:cs="Times New Roman"/>
          <w:sz w:val="24"/>
          <w:szCs w:val="24"/>
        </w:rPr>
        <w:t xml:space="preserve"> will then be assembled together </w:t>
      </w:r>
      <w:r w:rsidR="00293505">
        <w:rPr>
          <w:rFonts w:ascii="Times New Roman" w:hAnsi="Times New Roman" w:cs="Times New Roman"/>
          <w:sz w:val="24"/>
          <w:szCs w:val="24"/>
        </w:rPr>
        <w:t>in order to create a unified research outcome, through the process of sifting for types and patterns from the data (Ibid).</w:t>
      </w:r>
      <w:r w:rsidR="00484C1C">
        <w:rPr>
          <w:rFonts w:ascii="Times New Roman" w:hAnsi="Times New Roman" w:cs="Times New Roman"/>
          <w:sz w:val="24"/>
          <w:szCs w:val="24"/>
        </w:rPr>
        <w:t xml:space="preserve"> </w:t>
      </w:r>
      <w:r w:rsidR="0083638D">
        <w:rPr>
          <w:rFonts w:ascii="Times New Roman" w:hAnsi="Times New Roman" w:cs="Times New Roman"/>
          <w:sz w:val="24"/>
          <w:szCs w:val="24"/>
        </w:rPr>
        <w:t xml:space="preserve"> This </w:t>
      </w:r>
      <w:r w:rsidR="00CA310F">
        <w:rPr>
          <w:rFonts w:ascii="Times New Roman" w:hAnsi="Times New Roman" w:cs="Times New Roman"/>
          <w:sz w:val="24"/>
          <w:szCs w:val="24"/>
        </w:rPr>
        <w:t xml:space="preserve">will </w:t>
      </w:r>
      <w:r w:rsidR="00CA310F">
        <w:rPr>
          <w:rFonts w:ascii="Times New Roman" w:hAnsi="Times New Roman" w:cs="Times New Roman"/>
          <w:sz w:val="24"/>
          <w:szCs w:val="24"/>
        </w:rPr>
        <w:lastRenderedPageBreak/>
        <w:t>be</w:t>
      </w:r>
      <w:r w:rsidR="0083638D">
        <w:rPr>
          <w:rFonts w:ascii="Times New Roman" w:hAnsi="Times New Roman" w:cs="Times New Roman"/>
          <w:sz w:val="24"/>
          <w:szCs w:val="24"/>
        </w:rPr>
        <w:t xml:space="preserve"> done with</w:t>
      </w:r>
      <w:r w:rsidRPr="00715754">
        <w:rPr>
          <w:rFonts w:ascii="Times New Roman" w:hAnsi="Times New Roman" w:cs="Times New Roman"/>
          <w:sz w:val="24"/>
          <w:szCs w:val="24"/>
        </w:rPr>
        <w:t xml:space="preserve"> </w:t>
      </w:r>
      <w:r w:rsidR="008B3547" w:rsidRPr="00715754">
        <w:rPr>
          <w:rFonts w:ascii="Times New Roman" w:hAnsi="Times New Roman" w:cs="Times New Roman"/>
          <w:sz w:val="24"/>
          <w:szCs w:val="24"/>
        </w:rPr>
        <w:t>the view</w:t>
      </w:r>
      <w:r w:rsidRPr="00715754">
        <w:rPr>
          <w:rFonts w:ascii="Times New Roman" w:hAnsi="Times New Roman" w:cs="Times New Roman"/>
          <w:sz w:val="24"/>
          <w:szCs w:val="24"/>
        </w:rPr>
        <w:t xml:space="preserve"> </w:t>
      </w:r>
      <w:r w:rsidR="00750766" w:rsidRPr="00715754">
        <w:rPr>
          <w:rFonts w:ascii="Times New Roman" w:hAnsi="Times New Roman" w:cs="Times New Roman"/>
          <w:sz w:val="24"/>
          <w:szCs w:val="24"/>
        </w:rPr>
        <w:t>to improve</w:t>
      </w:r>
      <w:r w:rsidRPr="00715754">
        <w:rPr>
          <w:rFonts w:ascii="Times New Roman" w:hAnsi="Times New Roman" w:cs="Times New Roman"/>
          <w:sz w:val="24"/>
          <w:szCs w:val="24"/>
        </w:rPr>
        <w:t xml:space="preserve"> the way students </w:t>
      </w:r>
      <w:r w:rsidR="000C594C">
        <w:rPr>
          <w:rFonts w:ascii="Times New Roman" w:hAnsi="Times New Roman" w:cs="Times New Roman"/>
          <w:sz w:val="24"/>
          <w:szCs w:val="24"/>
        </w:rPr>
        <w:t>comprehend</w:t>
      </w:r>
      <w:r w:rsidRPr="00715754">
        <w:rPr>
          <w:rFonts w:ascii="Times New Roman" w:hAnsi="Times New Roman" w:cs="Times New Roman"/>
          <w:sz w:val="24"/>
          <w:szCs w:val="24"/>
        </w:rPr>
        <w:t xml:space="preserve"> these concepts as well</w:t>
      </w:r>
      <w:r w:rsidR="008A037E">
        <w:rPr>
          <w:rFonts w:ascii="Times New Roman" w:hAnsi="Times New Roman" w:cs="Times New Roman"/>
          <w:sz w:val="24"/>
          <w:szCs w:val="24"/>
        </w:rPr>
        <w:t xml:space="preserve"> as</w:t>
      </w:r>
      <w:r w:rsidRPr="00715754">
        <w:rPr>
          <w:rFonts w:ascii="Times New Roman" w:hAnsi="Times New Roman" w:cs="Times New Roman"/>
          <w:sz w:val="24"/>
          <w:szCs w:val="24"/>
        </w:rPr>
        <w:t xml:space="preserve"> </w:t>
      </w:r>
      <w:r w:rsidR="00773819">
        <w:rPr>
          <w:rFonts w:ascii="Times New Roman" w:hAnsi="Times New Roman" w:cs="Times New Roman"/>
          <w:sz w:val="24"/>
          <w:szCs w:val="24"/>
        </w:rPr>
        <w:t>highlight</w:t>
      </w:r>
      <w:r w:rsidRPr="00715754">
        <w:rPr>
          <w:rFonts w:ascii="Times New Roman" w:hAnsi="Times New Roman" w:cs="Times New Roman"/>
          <w:sz w:val="24"/>
          <w:szCs w:val="24"/>
        </w:rPr>
        <w:t xml:space="preserve"> to</w:t>
      </w:r>
      <w:r w:rsidR="00773819">
        <w:rPr>
          <w:rFonts w:ascii="Times New Roman" w:hAnsi="Times New Roman" w:cs="Times New Roman"/>
          <w:sz w:val="24"/>
          <w:szCs w:val="24"/>
        </w:rPr>
        <w:t xml:space="preserve"> EAP</w:t>
      </w:r>
      <w:r w:rsidRPr="00715754">
        <w:rPr>
          <w:rFonts w:ascii="Times New Roman" w:hAnsi="Times New Roman" w:cs="Times New Roman"/>
          <w:sz w:val="24"/>
          <w:szCs w:val="24"/>
        </w:rPr>
        <w:t xml:space="preserve"> practi</w:t>
      </w:r>
      <w:r w:rsidR="001A5F1F" w:rsidRPr="00715754">
        <w:rPr>
          <w:rFonts w:ascii="Times New Roman" w:hAnsi="Times New Roman" w:cs="Times New Roman"/>
          <w:sz w:val="24"/>
          <w:szCs w:val="24"/>
        </w:rPr>
        <w:t>ti</w:t>
      </w:r>
      <w:r w:rsidRPr="00715754">
        <w:rPr>
          <w:rFonts w:ascii="Times New Roman" w:hAnsi="Times New Roman" w:cs="Times New Roman"/>
          <w:sz w:val="24"/>
          <w:szCs w:val="24"/>
        </w:rPr>
        <w:t>oners</w:t>
      </w:r>
      <w:r w:rsidR="00D10829">
        <w:rPr>
          <w:rFonts w:ascii="Times New Roman" w:hAnsi="Times New Roman" w:cs="Times New Roman"/>
          <w:sz w:val="24"/>
          <w:szCs w:val="24"/>
        </w:rPr>
        <w:t>,</w:t>
      </w:r>
      <w:r w:rsidRPr="00715754">
        <w:rPr>
          <w:rFonts w:ascii="Times New Roman" w:hAnsi="Times New Roman" w:cs="Times New Roman"/>
          <w:sz w:val="24"/>
          <w:szCs w:val="24"/>
        </w:rPr>
        <w:t xml:space="preserve"> issues that they may need to focus on more or approach differently</w:t>
      </w:r>
      <w:r w:rsidR="00A67877">
        <w:rPr>
          <w:rFonts w:ascii="Times New Roman" w:hAnsi="Times New Roman" w:cs="Times New Roman"/>
          <w:sz w:val="24"/>
          <w:szCs w:val="24"/>
        </w:rPr>
        <w:t>, in terms of course design</w:t>
      </w:r>
      <w:r w:rsidR="00CA310F">
        <w:rPr>
          <w:rFonts w:ascii="Times New Roman" w:hAnsi="Times New Roman" w:cs="Times New Roman"/>
          <w:sz w:val="24"/>
          <w:szCs w:val="24"/>
        </w:rPr>
        <w:t>,</w:t>
      </w:r>
      <w:r w:rsidR="00A67877">
        <w:rPr>
          <w:rFonts w:ascii="Times New Roman" w:hAnsi="Times New Roman" w:cs="Times New Roman"/>
          <w:sz w:val="24"/>
          <w:szCs w:val="24"/>
        </w:rPr>
        <w:t xml:space="preserve"> </w:t>
      </w:r>
      <w:r w:rsidR="000C594C">
        <w:rPr>
          <w:rFonts w:ascii="Times New Roman" w:hAnsi="Times New Roman" w:cs="Times New Roman"/>
          <w:sz w:val="24"/>
          <w:szCs w:val="24"/>
        </w:rPr>
        <w:t xml:space="preserve">teaching </w:t>
      </w:r>
      <w:r w:rsidR="00A67877">
        <w:rPr>
          <w:rFonts w:ascii="Times New Roman" w:hAnsi="Times New Roman" w:cs="Times New Roman"/>
          <w:sz w:val="24"/>
          <w:szCs w:val="24"/>
        </w:rPr>
        <w:t>materials production</w:t>
      </w:r>
      <w:r w:rsidR="00CA310F">
        <w:rPr>
          <w:rFonts w:ascii="Times New Roman" w:hAnsi="Times New Roman" w:cs="Times New Roman"/>
          <w:sz w:val="24"/>
          <w:szCs w:val="24"/>
        </w:rPr>
        <w:t xml:space="preserve"> and </w:t>
      </w:r>
      <w:r w:rsidR="000C594C">
        <w:rPr>
          <w:rFonts w:ascii="Times New Roman" w:hAnsi="Times New Roman" w:cs="Times New Roman"/>
          <w:sz w:val="24"/>
          <w:szCs w:val="24"/>
        </w:rPr>
        <w:t>course delivery</w:t>
      </w:r>
      <w:r w:rsidRPr="00715754">
        <w:rPr>
          <w:rFonts w:ascii="Times New Roman" w:hAnsi="Times New Roman" w:cs="Times New Roman"/>
          <w:sz w:val="24"/>
          <w:szCs w:val="24"/>
        </w:rPr>
        <w:t>.</w:t>
      </w:r>
      <w:r w:rsidR="00A67877">
        <w:rPr>
          <w:rFonts w:ascii="Times New Roman" w:hAnsi="Times New Roman" w:cs="Times New Roman"/>
          <w:sz w:val="24"/>
          <w:szCs w:val="24"/>
        </w:rPr>
        <w:t xml:space="preserve"> Course Design and</w:t>
      </w:r>
      <w:r w:rsidR="00CA310F">
        <w:rPr>
          <w:rFonts w:ascii="Times New Roman" w:hAnsi="Times New Roman" w:cs="Times New Roman"/>
          <w:sz w:val="24"/>
          <w:szCs w:val="24"/>
        </w:rPr>
        <w:t xml:space="preserve"> teaching</w:t>
      </w:r>
      <w:r w:rsidR="00A67877">
        <w:rPr>
          <w:rFonts w:ascii="Times New Roman" w:hAnsi="Times New Roman" w:cs="Times New Roman"/>
          <w:sz w:val="24"/>
          <w:szCs w:val="24"/>
        </w:rPr>
        <w:t xml:space="preserve"> </w:t>
      </w:r>
      <w:r w:rsidR="00CA310F">
        <w:rPr>
          <w:rFonts w:ascii="Times New Roman" w:hAnsi="Times New Roman" w:cs="Times New Roman"/>
          <w:sz w:val="24"/>
          <w:szCs w:val="24"/>
        </w:rPr>
        <w:t>m</w:t>
      </w:r>
      <w:r w:rsidR="00A67877">
        <w:rPr>
          <w:rFonts w:ascii="Times New Roman" w:hAnsi="Times New Roman" w:cs="Times New Roman"/>
          <w:sz w:val="24"/>
          <w:szCs w:val="24"/>
        </w:rPr>
        <w:t xml:space="preserve">aterials </w:t>
      </w:r>
      <w:r w:rsidR="00CA310F">
        <w:rPr>
          <w:rFonts w:ascii="Times New Roman" w:hAnsi="Times New Roman" w:cs="Times New Roman"/>
          <w:sz w:val="24"/>
          <w:szCs w:val="24"/>
        </w:rPr>
        <w:t>p</w:t>
      </w:r>
      <w:r w:rsidR="00A67877">
        <w:rPr>
          <w:rFonts w:ascii="Times New Roman" w:hAnsi="Times New Roman" w:cs="Times New Roman"/>
          <w:sz w:val="24"/>
          <w:szCs w:val="24"/>
        </w:rPr>
        <w:t xml:space="preserve">roduction are key </w:t>
      </w:r>
      <w:r w:rsidR="00B222A2">
        <w:rPr>
          <w:rFonts w:ascii="Times New Roman" w:hAnsi="Times New Roman" w:cs="Times New Roman"/>
          <w:sz w:val="24"/>
          <w:szCs w:val="24"/>
        </w:rPr>
        <w:t>processes</w:t>
      </w:r>
      <w:r w:rsidR="00A67877">
        <w:rPr>
          <w:rFonts w:ascii="Times New Roman" w:hAnsi="Times New Roman" w:cs="Times New Roman"/>
          <w:sz w:val="24"/>
          <w:szCs w:val="24"/>
        </w:rPr>
        <w:t xml:space="preserve"> in the discipline of English for Academic Purposes</w:t>
      </w:r>
      <w:r w:rsidR="00797E39">
        <w:rPr>
          <w:rFonts w:ascii="Times New Roman" w:hAnsi="Times New Roman" w:cs="Times New Roman"/>
          <w:sz w:val="24"/>
          <w:szCs w:val="24"/>
        </w:rPr>
        <w:t>.</w:t>
      </w:r>
      <w:r w:rsidR="00A67877">
        <w:rPr>
          <w:rFonts w:ascii="Times New Roman" w:hAnsi="Times New Roman" w:cs="Times New Roman"/>
          <w:sz w:val="24"/>
          <w:szCs w:val="24"/>
        </w:rPr>
        <w:t xml:space="preserve"> </w:t>
      </w:r>
      <w:r w:rsidR="007B25D2">
        <w:rPr>
          <w:rFonts w:ascii="Times New Roman" w:hAnsi="Times New Roman" w:cs="Times New Roman"/>
          <w:sz w:val="24"/>
          <w:szCs w:val="24"/>
        </w:rPr>
        <w:t>What necessitates the creation of</w:t>
      </w:r>
      <w:r w:rsidR="00797E39">
        <w:rPr>
          <w:rFonts w:ascii="Times New Roman" w:hAnsi="Times New Roman" w:cs="Times New Roman"/>
          <w:sz w:val="24"/>
          <w:szCs w:val="24"/>
        </w:rPr>
        <w:t xml:space="preserve"> an EAP</w:t>
      </w:r>
      <w:r w:rsidR="00A67877">
        <w:rPr>
          <w:rFonts w:ascii="Times New Roman" w:hAnsi="Times New Roman" w:cs="Times New Roman"/>
          <w:sz w:val="24"/>
          <w:szCs w:val="24"/>
        </w:rPr>
        <w:t xml:space="preserve"> course is determined by the </w:t>
      </w:r>
      <w:r w:rsidR="00797E39">
        <w:rPr>
          <w:rFonts w:ascii="Times New Roman" w:hAnsi="Times New Roman" w:cs="Times New Roman"/>
          <w:sz w:val="24"/>
          <w:szCs w:val="24"/>
        </w:rPr>
        <w:t>T</w:t>
      </w:r>
      <w:r w:rsidR="00A67877">
        <w:rPr>
          <w:rFonts w:ascii="Times New Roman" w:hAnsi="Times New Roman" w:cs="Times New Roman"/>
          <w:sz w:val="24"/>
          <w:szCs w:val="24"/>
        </w:rPr>
        <w:t xml:space="preserve">arget </w:t>
      </w:r>
      <w:r w:rsidR="00797E39">
        <w:rPr>
          <w:rFonts w:ascii="Times New Roman" w:hAnsi="Times New Roman" w:cs="Times New Roman"/>
          <w:sz w:val="24"/>
          <w:szCs w:val="24"/>
        </w:rPr>
        <w:t>S</w:t>
      </w:r>
      <w:r w:rsidR="00A67877">
        <w:rPr>
          <w:rFonts w:ascii="Times New Roman" w:hAnsi="Times New Roman" w:cs="Times New Roman"/>
          <w:sz w:val="24"/>
          <w:szCs w:val="24"/>
        </w:rPr>
        <w:t>ituation</w:t>
      </w:r>
      <w:r w:rsidR="00CA310F">
        <w:rPr>
          <w:rFonts w:ascii="Times New Roman" w:hAnsi="Times New Roman" w:cs="Times New Roman"/>
          <w:sz w:val="24"/>
          <w:szCs w:val="24"/>
        </w:rPr>
        <w:t xml:space="preserve"> </w:t>
      </w:r>
      <w:r w:rsidR="00797E39">
        <w:rPr>
          <w:rFonts w:ascii="Times New Roman" w:hAnsi="Times New Roman" w:cs="Times New Roman"/>
          <w:sz w:val="24"/>
          <w:szCs w:val="24"/>
        </w:rPr>
        <w:t>N</w:t>
      </w:r>
      <w:r w:rsidR="00CA310F">
        <w:rPr>
          <w:rFonts w:ascii="Times New Roman" w:hAnsi="Times New Roman" w:cs="Times New Roman"/>
          <w:sz w:val="24"/>
          <w:szCs w:val="24"/>
        </w:rPr>
        <w:t>eeds</w:t>
      </w:r>
      <w:r w:rsidR="00A67877">
        <w:rPr>
          <w:rFonts w:ascii="Times New Roman" w:hAnsi="Times New Roman" w:cs="Times New Roman"/>
          <w:sz w:val="24"/>
          <w:szCs w:val="24"/>
        </w:rPr>
        <w:t xml:space="preserve"> (why a particular group of students need to learn a language)</w:t>
      </w:r>
      <w:r w:rsidR="00D10829">
        <w:rPr>
          <w:rFonts w:ascii="Times New Roman" w:hAnsi="Times New Roman" w:cs="Times New Roman"/>
          <w:sz w:val="24"/>
          <w:szCs w:val="24"/>
        </w:rPr>
        <w:t xml:space="preserve"> (Hutchison and Waters, 1987</w:t>
      </w:r>
      <w:r w:rsidR="0092318E">
        <w:rPr>
          <w:rFonts w:ascii="Times New Roman" w:hAnsi="Times New Roman" w:cs="Times New Roman"/>
          <w:sz w:val="24"/>
          <w:szCs w:val="24"/>
        </w:rPr>
        <w:t xml:space="preserve">; </w:t>
      </w:r>
      <w:r w:rsidR="007B25D2" w:rsidRPr="007B25D2">
        <w:rPr>
          <w:rFonts w:ascii="Times New Roman" w:hAnsi="Times New Roman" w:cs="Times New Roman"/>
          <w:sz w:val="24"/>
          <w:szCs w:val="24"/>
        </w:rPr>
        <w:t>Dudley Evans and St. Joan, 1998</w:t>
      </w:r>
      <w:r w:rsidR="00D10829">
        <w:rPr>
          <w:rFonts w:ascii="Times New Roman" w:hAnsi="Times New Roman" w:cs="Times New Roman"/>
          <w:sz w:val="24"/>
          <w:szCs w:val="24"/>
        </w:rPr>
        <w:t>)</w:t>
      </w:r>
      <w:r w:rsidR="00A67877">
        <w:rPr>
          <w:rFonts w:ascii="Times New Roman" w:hAnsi="Times New Roman" w:cs="Times New Roman"/>
          <w:sz w:val="24"/>
          <w:szCs w:val="24"/>
        </w:rPr>
        <w:t xml:space="preserve">. </w:t>
      </w:r>
      <w:r w:rsidR="00B222A2">
        <w:rPr>
          <w:rFonts w:ascii="Times New Roman" w:hAnsi="Times New Roman" w:cs="Times New Roman"/>
          <w:sz w:val="24"/>
          <w:szCs w:val="24"/>
        </w:rPr>
        <w:t xml:space="preserve">These needs, when they are established, are the basis and justification for creating a language course that addresses those </w:t>
      </w:r>
      <w:r w:rsidR="000C594C">
        <w:rPr>
          <w:rFonts w:ascii="Times New Roman" w:hAnsi="Times New Roman" w:cs="Times New Roman"/>
          <w:sz w:val="24"/>
          <w:szCs w:val="24"/>
        </w:rPr>
        <w:t xml:space="preserve">specific </w:t>
      </w:r>
      <w:r w:rsidR="00B222A2">
        <w:rPr>
          <w:rFonts w:ascii="Times New Roman" w:hAnsi="Times New Roman" w:cs="Times New Roman"/>
          <w:sz w:val="24"/>
          <w:szCs w:val="24"/>
        </w:rPr>
        <w:t>needs.</w:t>
      </w:r>
    </w:p>
    <w:p w14:paraId="44538440" w14:textId="77777777" w:rsidR="00CA310F" w:rsidRDefault="00CA310F" w:rsidP="00A34DA7">
      <w:pPr>
        <w:spacing w:line="480" w:lineRule="auto"/>
        <w:ind w:left="284"/>
        <w:jc w:val="both"/>
        <w:rPr>
          <w:rFonts w:ascii="Times New Roman" w:hAnsi="Times New Roman" w:cs="Times New Roman"/>
          <w:sz w:val="24"/>
          <w:szCs w:val="24"/>
        </w:rPr>
      </w:pPr>
    </w:p>
    <w:p w14:paraId="390E53FE" w14:textId="4369A84D" w:rsidR="00053EAD" w:rsidRDefault="00A67877" w:rsidP="002F567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7B25D2">
        <w:rPr>
          <w:rFonts w:ascii="Times New Roman" w:hAnsi="Times New Roman" w:cs="Times New Roman"/>
          <w:sz w:val="24"/>
          <w:szCs w:val="24"/>
        </w:rPr>
        <w:t xml:space="preserve">reasons for conducting </w:t>
      </w:r>
      <w:r>
        <w:rPr>
          <w:rFonts w:ascii="Times New Roman" w:hAnsi="Times New Roman" w:cs="Times New Roman"/>
          <w:sz w:val="24"/>
          <w:szCs w:val="24"/>
        </w:rPr>
        <w:t xml:space="preserve">this research </w:t>
      </w:r>
      <w:r w:rsidR="006E7EA7">
        <w:rPr>
          <w:rFonts w:ascii="Times New Roman" w:hAnsi="Times New Roman" w:cs="Times New Roman"/>
          <w:sz w:val="24"/>
          <w:szCs w:val="24"/>
        </w:rPr>
        <w:t>w</w:t>
      </w:r>
      <w:r w:rsidR="007B25D2">
        <w:rPr>
          <w:rFonts w:ascii="Times New Roman" w:hAnsi="Times New Roman" w:cs="Times New Roman"/>
          <w:sz w:val="24"/>
          <w:szCs w:val="24"/>
        </w:rPr>
        <w:t>ere</w:t>
      </w:r>
      <w:r>
        <w:rPr>
          <w:rFonts w:ascii="Times New Roman" w:hAnsi="Times New Roman" w:cs="Times New Roman"/>
          <w:sz w:val="24"/>
          <w:szCs w:val="24"/>
        </w:rPr>
        <w:t xml:space="preserve"> two</w:t>
      </w:r>
      <w:r w:rsidR="00CA310F">
        <w:rPr>
          <w:rFonts w:ascii="Times New Roman" w:hAnsi="Times New Roman" w:cs="Times New Roman"/>
          <w:sz w:val="24"/>
          <w:szCs w:val="24"/>
        </w:rPr>
        <w:t>fold</w:t>
      </w:r>
      <w:r w:rsidR="00B633C0">
        <w:rPr>
          <w:rFonts w:ascii="Times New Roman" w:hAnsi="Times New Roman" w:cs="Times New Roman"/>
          <w:sz w:val="24"/>
          <w:szCs w:val="24"/>
        </w:rPr>
        <w:t>.</w:t>
      </w:r>
      <w:r>
        <w:rPr>
          <w:rFonts w:ascii="Times New Roman" w:hAnsi="Times New Roman" w:cs="Times New Roman"/>
          <w:sz w:val="24"/>
          <w:szCs w:val="24"/>
        </w:rPr>
        <w:t xml:space="preserve"> </w:t>
      </w:r>
      <w:r w:rsidR="00DE5895">
        <w:rPr>
          <w:rFonts w:ascii="Times New Roman" w:hAnsi="Times New Roman" w:cs="Times New Roman"/>
          <w:sz w:val="24"/>
          <w:szCs w:val="24"/>
        </w:rPr>
        <w:t>F</w:t>
      </w:r>
      <w:r>
        <w:rPr>
          <w:rFonts w:ascii="Times New Roman" w:hAnsi="Times New Roman" w:cs="Times New Roman"/>
          <w:sz w:val="24"/>
          <w:szCs w:val="24"/>
        </w:rPr>
        <w:t>irstly, it s</w:t>
      </w:r>
      <w:r w:rsidR="006E7EA7">
        <w:rPr>
          <w:rFonts w:ascii="Times New Roman" w:hAnsi="Times New Roman" w:cs="Times New Roman"/>
          <w:sz w:val="24"/>
          <w:szCs w:val="24"/>
        </w:rPr>
        <w:t>ought</w:t>
      </w:r>
      <w:r>
        <w:rPr>
          <w:rFonts w:ascii="Times New Roman" w:hAnsi="Times New Roman" w:cs="Times New Roman"/>
          <w:sz w:val="24"/>
          <w:szCs w:val="24"/>
        </w:rPr>
        <w:t xml:space="preserve"> to find out how L2 learners are expressing their voice in academic writing</w:t>
      </w:r>
      <w:r w:rsidR="006E7EA7">
        <w:rPr>
          <w:rFonts w:ascii="Times New Roman" w:hAnsi="Times New Roman" w:cs="Times New Roman"/>
          <w:sz w:val="24"/>
          <w:szCs w:val="24"/>
        </w:rPr>
        <w:t xml:space="preserve"> in their ARPs in order</w:t>
      </w:r>
      <w:r>
        <w:rPr>
          <w:rFonts w:ascii="Times New Roman" w:hAnsi="Times New Roman" w:cs="Times New Roman"/>
          <w:sz w:val="24"/>
          <w:szCs w:val="24"/>
        </w:rPr>
        <w:t xml:space="preserve"> learn</w:t>
      </w:r>
      <w:r w:rsidR="00B36179">
        <w:rPr>
          <w:rFonts w:ascii="Times New Roman" w:hAnsi="Times New Roman" w:cs="Times New Roman"/>
          <w:sz w:val="24"/>
          <w:szCs w:val="24"/>
        </w:rPr>
        <w:t xml:space="preserve"> which</w:t>
      </w:r>
      <w:r>
        <w:rPr>
          <w:rFonts w:ascii="Times New Roman" w:hAnsi="Times New Roman" w:cs="Times New Roman"/>
          <w:sz w:val="24"/>
          <w:szCs w:val="24"/>
        </w:rPr>
        <w:t xml:space="preserve"> </w:t>
      </w:r>
      <w:r w:rsidR="00B36179">
        <w:rPr>
          <w:rFonts w:ascii="Times New Roman" w:hAnsi="Times New Roman" w:cs="Times New Roman"/>
          <w:sz w:val="24"/>
          <w:szCs w:val="24"/>
        </w:rPr>
        <w:t>aspects of voice they are struggling with</w:t>
      </w:r>
      <w:r>
        <w:rPr>
          <w:rFonts w:ascii="Times New Roman" w:hAnsi="Times New Roman" w:cs="Times New Roman"/>
          <w:sz w:val="24"/>
          <w:szCs w:val="24"/>
        </w:rPr>
        <w:t xml:space="preserve"> and wh</w:t>
      </w:r>
      <w:r w:rsidR="00B36179">
        <w:rPr>
          <w:rFonts w:ascii="Times New Roman" w:hAnsi="Times New Roman" w:cs="Times New Roman"/>
          <w:sz w:val="24"/>
          <w:szCs w:val="24"/>
        </w:rPr>
        <w:t>ich ones they are comfortable</w:t>
      </w:r>
      <w:r w:rsidR="007B25D2">
        <w:rPr>
          <w:rFonts w:ascii="Times New Roman" w:hAnsi="Times New Roman" w:cs="Times New Roman"/>
          <w:sz w:val="24"/>
          <w:szCs w:val="24"/>
        </w:rPr>
        <w:t xml:space="preserve"> with</w:t>
      </w:r>
      <w:r w:rsidR="006E7EA7">
        <w:rPr>
          <w:rFonts w:ascii="Times New Roman" w:hAnsi="Times New Roman" w:cs="Times New Roman"/>
          <w:sz w:val="24"/>
          <w:szCs w:val="24"/>
        </w:rPr>
        <w:t>.</w:t>
      </w:r>
      <w:r w:rsidR="00B36179">
        <w:rPr>
          <w:rFonts w:ascii="Times New Roman" w:hAnsi="Times New Roman" w:cs="Times New Roman"/>
          <w:sz w:val="24"/>
          <w:szCs w:val="24"/>
        </w:rPr>
        <w:t xml:space="preserve"> Informed </w:t>
      </w:r>
      <w:r w:rsidR="007B25D2">
        <w:rPr>
          <w:rFonts w:ascii="Times New Roman" w:hAnsi="Times New Roman" w:cs="Times New Roman"/>
          <w:sz w:val="24"/>
          <w:szCs w:val="24"/>
        </w:rPr>
        <w:t>by these</w:t>
      </w:r>
      <w:r w:rsidR="00B36179">
        <w:rPr>
          <w:rFonts w:ascii="Times New Roman" w:hAnsi="Times New Roman" w:cs="Times New Roman"/>
          <w:sz w:val="24"/>
          <w:szCs w:val="24"/>
        </w:rPr>
        <w:t xml:space="preserve"> results, </w:t>
      </w:r>
      <w:r w:rsidR="0053137C">
        <w:rPr>
          <w:rFonts w:ascii="Times New Roman" w:hAnsi="Times New Roman" w:cs="Times New Roman"/>
          <w:sz w:val="24"/>
          <w:szCs w:val="24"/>
        </w:rPr>
        <w:t xml:space="preserve"> especially</w:t>
      </w:r>
      <w:r w:rsidR="006E7EA7">
        <w:rPr>
          <w:rFonts w:ascii="Times New Roman" w:hAnsi="Times New Roman" w:cs="Times New Roman"/>
          <w:sz w:val="24"/>
          <w:szCs w:val="24"/>
        </w:rPr>
        <w:t xml:space="preserve"> on</w:t>
      </w:r>
      <w:r w:rsidR="0053137C">
        <w:rPr>
          <w:rFonts w:ascii="Times New Roman" w:hAnsi="Times New Roman" w:cs="Times New Roman"/>
          <w:sz w:val="24"/>
          <w:szCs w:val="24"/>
        </w:rPr>
        <w:t xml:space="preserve"> deficiencies found</w:t>
      </w:r>
      <w:r w:rsidR="00B36179">
        <w:rPr>
          <w:rFonts w:ascii="Times New Roman" w:hAnsi="Times New Roman" w:cs="Times New Roman"/>
          <w:sz w:val="24"/>
          <w:szCs w:val="24"/>
        </w:rPr>
        <w:t>, this knowledge</w:t>
      </w:r>
      <w:r w:rsidR="0053137C">
        <w:rPr>
          <w:rFonts w:ascii="Times New Roman" w:hAnsi="Times New Roman" w:cs="Times New Roman"/>
          <w:sz w:val="24"/>
          <w:szCs w:val="24"/>
        </w:rPr>
        <w:t xml:space="preserve"> will be</w:t>
      </w:r>
      <w:r w:rsidR="00B36179">
        <w:rPr>
          <w:rFonts w:ascii="Times New Roman" w:hAnsi="Times New Roman" w:cs="Times New Roman"/>
          <w:sz w:val="24"/>
          <w:szCs w:val="24"/>
        </w:rPr>
        <w:t xml:space="preserve"> turned into recommendations to be</w:t>
      </w:r>
      <w:r w:rsidR="0053137C">
        <w:rPr>
          <w:rFonts w:ascii="Times New Roman" w:hAnsi="Times New Roman" w:cs="Times New Roman"/>
          <w:sz w:val="24"/>
          <w:szCs w:val="24"/>
        </w:rPr>
        <w:t xml:space="preserve"> used by</w:t>
      </w:r>
      <w:r>
        <w:rPr>
          <w:rFonts w:ascii="Times New Roman" w:hAnsi="Times New Roman" w:cs="Times New Roman"/>
          <w:sz w:val="24"/>
          <w:szCs w:val="24"/>
        </w:rPr>
        <w:t xml:space="preserve"> Co</w:t>
      </w:r>
      <w:r w:rsidR="00CA2437">
        <w:rPr>
          <w:rFonts w:ascii="Times New Roman" w:hAnsi="Times New Roman" w:cs="Times New Roman"/>
          <w:sz w:val="24"/>
          <w:szCs w:val="24"/>
        </w:rPr>
        <w:t>u</w:t>
      </w:r>
      <w:r>
        <w:rPr>
          <w:rFonts w:ascii="Times New Roman" w:hAnsi="Times New Roman" w:cs="Times New Roman"/>
          <w:sz w:val="24"/>
          <w:szCs w:val="24"/>
        </w:rPr>
        <w:t xml:space="preserve">rse </w:t>
      </w:r>
      <w:r w:rsidR="00E12A2B">
        <w:rPr>
          <w:rFonts w:ascii="Times New Roman" w:hAnsi="Times New Roman" w:cs="Times New Roman"/>
          <w:sz w:val="24"/>
          <w:szCs w:val="24"/>
        </w:rPr>
        <w:t>D</w:t>
      </w:r>
      <w:r>
        <w:rPr>
          <w:rFonts w:ascii="Times New Roman" w:hAnsi="Times New Roman" w:cs="Times New Roman"/>
          <w:sz w:val="24"/>
          <w:szCs w:val="24"/>
        </w:rPr>
        <w:t>esigners and</w:t>
      </w:r>
      <w:r w:rsidR="00CA2437">
        <w:rPr>
          <w:rFonts w:ascii="Times New Roman" w:hAnsi="Times New Roman" w:cs="Times New Roman"/>
          <w:sz w:val="24"/>
          <w:szCs w:val="24"/>
        </w:rPr>
        <w:t xml:space="preserve"> teaching</w:t>
      </w:r>
      <w:r>
        <w:rPr>
          <w:rFonts w:ascii="Times New Roman" w:hAnsi="Times New Roman" w:cs="Times New Roman"/>
          <w:sz w:val="24"/>
          <w:szCs w:val="24"/>
        </w:rPr>
        <w:t xml:space="preserve"> </w:t>
      </w:r>
      <w:r w:rsidR="00B36179">
        <w:rPr>
          <w:rFonts w:ascii="Times New Roman" w:hAnsi="Times New Roman" w:cs="Times New Roman"/>
          <w:sz w:val="24"/>
          <w:szCs w:val="24"/>
        </w:rPr>
        <w:t>m</w:t>
      </w:r>
      <w:r w:rsidR="00CA2437">
        <w:rPr>
          <w:rFonts w:ascii="Times New Roman" w:hAnsi="Times New Roman" w:cs="Times New Roman"/>
          <w:sz w:val="24"/>
          <w:szCs w:val="24"/>
        </w:rPr>
        <w:t>aterial producers</w:t>
      </w:r>
      <w:r w:rsidR="006E7EA7">
        <w:rPr>
          <w:rFonts w:ascii="Times New Roman" w:hAnsi="Times New Roman" w:cs="Times New Roman"/>
          <w:sz w:val="24"/>
          <w:szCs w:val="24"/>
        </w:rPr>
        <w:t xml:space="preserve"> to</w:t>
      </w:r>
      <w:r w:rsidR="00CA2437">
        <w:rPr>
          <w:rFonts w:ascii="Times New Roman" w:hAnsi="Times New Roman" w:cs="Times New Roman"/>
          <w:sz w:val="24"/>
          <w:szCs w:val="24"/>
        </w:rPr>
        <w:t xml:space="preserve"> </w:t>
      </w:r>
      <w:r w:rsidR="00B36179">
        <w:rPr>
          <w:rFonts w:ascii="Times New Roman" w:hAnsi="Times New Roman" w:cs="Times New Roman"/>
          <w:sz w:val="24"/>
          <w:szCs w:val="24"/>
        </w:rPr>
        <w:t>create a course that better informs the</w:t>
      </w:r>
      <w:r w:rsidR="0053137C">
        <w:rPr>
          <w:rFonts w:ascii="Times New Roman" w:hAnsi="Times New Roman" w:cs="Times New Roman"/>
          <w:sz w:val="24"/>
          <w:szCs w:val="24"/>
        </w:rPr>
        <w:t xml:space="preserve"> </w:t>
      </w:r>
      <w:r w:rsidR="006E7EA7">
        <w:rPr>
          <w:rFonts w:ascii="Times New Roman" w:hAnsi="Times New Roman" w:cs="Times New Roman"/>
          <w:sz w:val="24"/>
          <w:szCs w:val="24"/>
        </w:rPr>
        <w:t xml:space="preserve">teaching and learning of student </w:t>
      </w:r>
      <w:r w:rsidR="0053137C">
        <w:rPr>
          <w:rFonts w:ascii="Times New Roman" w:hAnsi="Times New Roman" w:cs="Times New Roman"/>
          <w:sz w:val="24"/>
          <w:szCs w:val="24"/>
        </w:rPr>
        <w:t xml:space="preserve">voice in particular and academic writing in general for </w:t>
      </w:r>
      <w:r w:rsidR="006E7EA7">
        <w:rPr>
          <w:rFonts w:ascii="Times New Roman" w:hAnsi="Times New Roman" w:cs="Times New Roman"/>
          <w:sz w:val="24"/>
          <w:szCs w:val="24"/>
        </w:rPr>
        <w:t>L2</w:t>
      </w:r>
      <w:r w:rsidR="0053137C">
        <w:rPr>
          <w:rFonts w:ascii="Times New Roman" w:hAnsi="Times New Roman" w:cs="Times New Roman"/>
          <w:sz w:val="24"/>
          <w:szCs w:val="24"/>
        </w:rPr>
        <w:t xml:space="preserve"> learners in this context</w:t>
      </w:r>
      <w:r w:rsidR="00CA2437">
        <w:rPr>
          <w:rFonts w:ascii="Times New Roman" w:hAnsi="Times New Roman" w:cs="Times New Roman"/>
          <w:sz w:val="24"/>
          <w:szCs w:val="24"/>
        </w:rPr>
        <w:t xml:space="preserve">. </w:t>
      </w:r>
      <w:r w:rsidR="0053137C">
        <w:rPr>
          <w:rFonts w:ascii="Times New Roman" w:hAnsi="Times New Roman" w:cs="Times New Roman"/>
          <w:sz w:val="24"/>
          <w:szCs w:val="24"/>
        </w:rPr>
        <w:t>This research</w:t>
      </w:r>
      <w:r w:rsidR="00CA2437">
        <w:rPr>
          <w:rFonts w:ascii="Times New Roman" w:hAnsi="Times New Roman" w:cs="Times New Roman"/>
          <w:sz w:val="24"/>
          <w:szCs w:val="24"/>
        </w:rPr>
        <w:t xml:space="preserve"> therefore</w:t>
      </w:r>
      <w:r w:rsidR="0053137C">
        <w:rPr>
          <w:rFonts w:ascii="Times New Roman" w:hAnsi="Times New Roman" w:cs="Times New Roman"/>
          <w:sz w:val="24"/>
          <w:szCs w:val="24"/>
        </w:rPr>
        <w:t>, is</w:t>
      </w:r>
      <w:r w:rsidR="00CA2437">
        <w:rPr>
          <w:rFonts w:ascii="Times New Roman" w:hAnsi="Times New Roman" w:cs="Times New Roman"/>
          <w:sz w:val="24"/>
          <w:szCs w:val="24"/>
        </w:rPr>
        <w:t xml:space="preserve"> a form of a</w:t>
      </w:r>
      <w:r w:rsidR="00484C1C">
        <w:rPr>
          <w:rFonts w:ascii="Times New Roman" w:hAnsi="Times New Roman" w:cs="Times New Roman"/>
          <w:sz w:val="24"/>
          <w:szCs w:val="24"/>
        </w:rPr>
        <w:t>n</w:t>
      </w:r>
      <w:r w:rsidR="00CA2437">
        <w:rPr>
          <w:rFonts w:ascii="Times New Roman" w:hAnsi="Times New Roman" w:cs="Times New Roman"/>
          <w:sz w:val="24"/>
          <w:szCs w:val="24"/>
        </w:rPr>
        <w:t xml:space="preserve"> exit interview</w:t>
      </w:r>
      <w:r w:rsidR="0053137C">
        <w:rPr>
          <w:rFonts w:ascii="Times New Roman" w:hAnsi="Times New Roman" w:cs="Times New Roman"/>
          <w:sz w:val="24"/>
          <w:szCs w:val="24"/>
        </w:rPr>
        <w:t xml:space="preserve"> (textual</w:t>
      </w:r>
      <w:r w:rsidR="00E12A2B">
        <w:rPr>
          <w:rFonts w:ascii="Times New Roman" w:hAnsi="Times New Roman" w:cs="Times New Roman"/>
          <w:sz w:val="24"/>
          <w:szCs w:val="24"/>
        </w:rPr>
        <w:t xml:space="preserve"> though</w:t>
      </w:r>
      <w:r w:rsidR="0053137C">
        <w:rPr>
          <w:rFonts w:ascii="Times New Roman" w:hAnsi="Times New Roman" w:cs="Times New Roman"/>
          <w:sz w:val="24"/>
          <w:szCs w:val="24"/>
        </w:rPr>
        <w:t>)</w:t>
      </w:r>
      <w:r w:rsidR="00CA2437">
        <w:rPr>
          <w:rFonts w:ascii="Times New Roman" w:hAnsi="Times New Roman" w:cs="Times New Roman"/>
          <w:sz w:val="24"/>
          <w:szCs w:val="24"/>
        </w:rPr>
        <w:t xml:space="preserve"> that will inform the Needs Analysis that is </w:t>
      </w:r>
      <w:r w:rsidR="0053137C">
        <w:rPr>
          <w:rFonts w:ascii="Times New Roman" w:hAnsi="Times New Roman" w:cs="Times New Roman"/>
          <w:sz w:val="24"/>
          <w:szCs w:val="24"/>
        </w:rPr>
        <w:t>not carried out in the first</w:t>
      </w:r>
      <w:r w:rsidR="00CA2437">
        <w:rPr>
          <w:rFonts w:ascii="Times New Roman" w:hAnsi="Times New Roman" w:cs="Times New Roman"/>
          <w:sz w:val="24"/>
          <w:szCs w:val="24"/>
        </w:rPr>
        <w:t xml:space="preserve"> place</w:t>
      </w:r>
      <w:r w:rsidR="0053137C">
        <w:rPr>
          <w:rFonts w:ascii="Times New Roman" w:hAnsi="Times New Roman" w:cs="Times New Roman"/>
          <w:sz w:val="24"/>
          <w:szCs w:val="24"/>
        </w:rPr>
        <w:t xml:space="preserve"> at the beginning of the course because the learners are not</w:t>
      </w:r>
      <w:r w:rsidR="006E7EA7">
        <w:rPr>
          <w:rFonts w:ascii="Times New Roman" w:hAnsi="Times New Roman" w:cs="Times New Roman"/>
          <w:sz w:val="24"/>
          <w:szCs w:val="24"/>
        </w:rPr>
        <w:t xml:space="preserve"> physically</w:t>
      </w:r>
      <w:r w:rsidR="0053137C">
        <w:rPr>
          <w:rFonts w:ascii="Times New Roman" w:hAnsi="Times New Roman" w:cs="Times New Roman"/>
          <w:sz w:val="24"/>
          <w:szCs w:val="24"/>
        </w:rPr>
        <w:t xml:space="preserve"> available</w:t>
      </w:r>
      <w:r w:rsidR="006E7EA7">
        <w:rPr>
          <w:rFonts w:ascii="Times New Roman" w:hAnsi="Times New Roman" w:cs="Times New Roman"/>
          <w:sz w:val="24"/>
          <w:szCs w:val="24"/>
        </w:rPr>
        <w:t xml:space="preserve"> in the same place</w:t>
      </w:r>
      <w:r w:rsidR="0053137C">
        <w:rPr>
          <w:rFonts w:ascii="Times New Roman" w:hAnsi="Times New Roman" w:cs="Times New Roman"/>
          <w:sz w:val="24"/>
          <w:szCs w:val="24"/>
        </w:rPr>
        <w:t xml:space="preserve"> for this purpose</w:t>
      </w:r>
      <w:r w:rsidR="00CA2437">
        <w:rPr>
          <w:rFonts w:ascii="Times New Roman" w:hAnsi="Times New Roman" w:cs="Times New Roman"/>
          <w:sz w:val="24"/>
          <w:szCs w:val="24"/>
        </w:rPr>
        <w:t xml:space="preserve"> </w:t>
      </w:r>
      <w:r w:rsidR="0053137C">
        <w:rPr>
          <w:rFonts w:ascii="Times New Roman" w:hAnsi="Times New Roman" w:cs="Times New Roman"/>
          <w:sz w:val="24"/>
          <w:szCs w:val="24"/>
        </w:rPr>
        <w:t>(</w:t>
      </w:r>
      <w:r w:rsidR="00CA2437">
        <w:rPr>
          <w:rFonts w:ascii="Times New Roman" w:hAnsi="Times New Roman" w:cs="Times New Roman"/>
          <w:sz w:val="24"/>
          <w:szCs w:val="24"/>
        </w:rPr>
        <w:t>Hutchinson and Waters, 1987</w:t>
      </w:r>
      <w:r w:rsidR="00DA0CE5">
        <w:rPr>
          <w:rFonts w:ascii="Times New Roman" w:hAnsi="Times New Roman" w:cs="Times New Roman"/>
          <w:sz w:val="24"/>
          <w:szCs w:val="24"/>
        </w:rPr>
        <w:t xml:space="preserve">; </w:t>
      </w:r>
      <w:bookmarkStart w:id="4" w:name="_Hlk505329741"/>
      <w:r w:rsidR="00DA0CE5">
        <w:rPr>
          <w:rFonts w:ascii="Times New Roman" w:hAnsi="Times New Roman" w:cs="Times New Roman"/>
          <w:sz w:val="24"/>
          <w:szCs w:val="24"/>
        </w:rPr>
        <w:t>Dudley Evans and St. Joan</w:t>
      </w:r>
      <w:r w:rsidR="0092318E">
        <w:rPr>
          <w:rFonts w:ascii="Times New Roman" w:hAnsi="Times New Roman" w:cs="Times New Roman"/>
          <w:sz w:val="24"/>
          <w:szCs w:val="24"/>
        </w:rPr>
        <w:t>, 1998</w:t>
      </w:r>
      <w:bookmarkEnd w:id="4"/>
      <w:r w:rsidR="00DA0CE5">
        <w:rPr>
          <w:rFonts w:ascii="Times New Roman" w:hAnsi="Times New Roman" w:cs="Times New Roman"/>
          <w:sz w:val="24"/>
          <w:szCs w:val="24"/>
        </w:rPr>
        <w:t>; Hyland 2006</w:t>
      </w:r>
      <w:r w:rsidR="0053137C">
        <w:rPr>
          <w:rFonts w:ascii="Times New Roman" w:hAnsi="Times New Roman" w:cs="Times New Roman"/>
          <w:sz w:val="24"/>
          <w:szCs w:val="24"/>
        </w:rPr>
        <w:t>)</w:t>
      </w:r>
      <w:r w:rsidR="00DA0CE5">
        <w:rPr>
          <w:rFonts w:ascii="Times New Roman" w:hAnsi="Times New Roman" w:cs="Times New Roman"/>
          <w:sz w:val="24"/>
          <w:szCs w:val="24"/>
        </w:rPr>
        <w:t>.</w:t>
      </w:r>
      <w:r w:rsidR="00CA2437">
        <w:rPr>
          <w:rFonts w:ascii="Times New Roman" w:hAnsi="Times New Roman" w:cs="Times New Roman"/>
          <w:sz w:val="24"/>
          <w:szCs w:val="24"/>
        </w:rPr>
        <w:t xml:space="preserve"> </w:t>
      </w:r>
    </w:p>
    <w:p w14:paraId="75B90FC3" w14:textId="77777777" w:rsidR="00053EAD" w:rsidRDefault="00053EAD" w:rsidP="00A34DA7">
      <w:pPr>
        <w:spacing w:line="480" w:lineRule="auto"/>
        <w:ind w:left="284"/>
        <w:jc w:val="both"/>
        <w:rPr>
          <w:rFonts w:ascii="Times New Roman" w:hAnsi="Times New Roman" w:cs="Times New Roman"/>
          <w:sz w:val="24"/>
          <w:szCs w:val="24"/>
        </w:rPr>
      </w:pPr>
    </w:p>
    <w:p w14:paraId="579E9989" w14:textId="05A01796" w:rsidR="00F93510" w:rsidRDefault="00053EAD" w:rsidP="002F5672">
      <w:pPr>
        <w:spacing w:line="480" w:lineRule="auto"/>
        <w:jc w:val="both"/>
        <w:rPr>
          <w:rFonts w:ascii="Times New Roman" w:hAnsi="Times New Roman" w:cs="Times New Roman"/>
          <w:sz w:val="24"/>
          <w:szCs w:val="24"/>
        </w:rPr>
      </w:pPr>
      <w:r>
        <w:rPr>
          <w:rFonts w:ascii="Times New Roman" w:hAnsi="Times New Roman" w:cs="Times New Roman"/>
          <w:sz w:val="24"/>
          <w:szCs w:val="24"/>
        </w:rPr>
        <w:t>Pole and Lampard (2002</w:t>
      </w:r>
      <w:r w:rsidR="001C1476">
        <w:rPr>
          <w:rFonts w:ascii="Times New Roman" w:hAnsi="Times New Roman" w:cs="Times New Roman"/>
          <w:sz w:val="24"/>
          <w:szCs w:val="24"/>
        </w:rPr>
        <w:t>,</w:t>
      </w:r>
      <w:r w:rsidR="0083638D">
        <w:rPr>
          <w:rFonts w:ascii="Times New Roman" w:hAnsi="Times New Roman" w:cs="Times New Roman"/>
          <w:sz w:val="24"/>
          <w:szCs w:val="24"/>
        </w:rPr>
        <w:t xml:space="preserve"> p.</w:t>
      </w:r>
      <w:r w:rsidR="001C1476">
        <w:rPr>
          <w:rFonts w:ascii="Times New Roman" w:hAnsi="Times New Roman" w:cs="Times New Roman"/>
          <w:sz w:val="24"/>
          <w:szCs w:val="24"/>
        </w:rPr>
        <w:t xml:space="preserve"> 206</w:t>
      </w:r>
      <w:r>
        <w:rPr>
          <w:rFonts w:ascii="Times New Roman" w:hAnsi="Times New Roman" w:cs="Times New Roman"/>
          <w:sz w:val="24"/>
          <w:szCs w:val="24"/>
        </w:rPr>
        <w:t xml:space="preserve">) reckon that a proper analysis of the data can only result from </w:t>
      </w:r>
      <w:r w:rsidR="00484C1C">
        <w:rPr>
          <w:rFonts w:ascii="Times New Roman" w:hAnsi="Times New Roman" w:cs="Times New Roman"/>
          <w:sz w:val="24"/>
          <w:szCs w:val="24"/>
        </w:rPr>
        <w:t>an</w:t>
      </w:r>
      <w:r>
        <w:rPr>
          <w:rFonts w:ascii="Times New Roman" w:hAnsi="Times New Roman" w:cs="Times New Roman"/>
          <w:sz w:val="24"/>
          <w:szCs w:val="24"/>
        </w:rPr>
        <w:t xml:space="preserve"> “intimate relationship” between the researcher and the collected data. When a certain </w:t>
      </w:r>
      <w:r>
        <w:rPr>
          <w:rFonts w:ascii="Times New Roman" w:hAnsi="Times New Roman" w:cs="Times New Roman"/>
          <w:sz w:val="24"/>
          <w:szCs w:val="24"/>
        </w:rPr>
        <w:lastRenderedPageBreak/>
        <w:t>level of intimacy has developed</w:t>
      </w:r>
      <w:r w:rsidR="00E12A2B">
        <w:rPr>
          <w:rFonts w:ascii="Times New Roman" w:hAnsi="Times New Roman" w:cs="Times New Roman"/>
          <w:sz w:val="24"/>
          <w:szCs w:val="24"/>
        </w:rPr>
        <w:t xml:space="preserve"> between the two, then</w:t>
      </w:r>
      <w:r>
        <w:rPr>
          <w:rFonts w:ascii="Times New Roman" w:hAnsi="Times New Roman" w:cs="Times New Roman"/>
          <w:sz w:val="24"/>
          <w:szCs w:val="24"/>
        </w:rPr>
        <w:t xml:space="preserve"> the salient points and patterns from the data will begin to emerge, as meaning is created in the process </w:t>
      </w:r>
      <w:r w:rsidR="001C1476">
        <w:rPr>
          <w:rFonts w:ascii="Times New Roman" w:hAnsi="Times New Roman" w:cs="Times New Roman"/>
          <w:sz w:val="24"/>
          <w:szCs w:val="24"/>
        </w:rPr>
        <w:t>of</w:t>
      </w:r>
      <w:r>
        <w:rPr>
          <w:rFonts w:ascii="Times New Roman" w:hAnsi="Times New Roman" w:cs="Times New Roman"/>
          <w:sz w:val="24"/>
          <w:szCs w:val="24"/>
        </w:rPr>
        <w:t xml:space="preserve"> the interplay between various codes and categories begin to make sense</w:t>
      </w:r>
      <w:r w:rsidR="00D10829">
        <w:rPr>
          <w:rFonts w:ascii="Times New Roman" w:hAnsi="Times New Roman" w:cs="Times New Roman"/>
          <w:sz w:val="24"/>
          <w:szCs w:val="24"/>
        </w:rPr>
        <w:t xml:space="preserve"> (ibid)</w:t>
      </w:r>
      <w:r>
        <w:rPr>
          <w:rFonts w:ascii="Times New Roman" w:hAnsi="Times New Roman" w:cs="Times New Roman"/>
          <w:sz w:val="24"/>
          <w:szCs w:val="24"/>
        </w:rPr>
        <w:t xml:space="preserve">. </w:t>
      </w:r>
    </w:p>
    <w:p w14:paraId="7A74F39C" w14:textId="77777777" w:rsidR="00F93510" w:rsidRDefault="00F93510" w:rsidP="00A34DA7">
      <w:pPr>
        <w:spacing w:line="480" w:lineRule="auto"/>
        <w:ind w:left="284"/>
        <w:jc w:val="both"/>
        <w:rPr>
          <w:rFonts w:ascii="Times New Roman" w:hAnsi="Times New Roman" w:cs="Times New Roman"/>
          <w:sz w:val="24"/>
          <w:szCs w:val="24"/>
        </w:rPr>
      </w:pPr>
    </w:p>
    <w:p w14:paraId="6DF9D63D" w14:textId="4B4763C4" w:rsidR="00C01BCC" w:rsidRPr="007B25D2" w:rsidRDefault="00F93510" w:rsidP="007B25D2">
      <w:pPr>
        <w:spacing w:line="480" w:lineRule="auto"/>
        <w:jc w:val="both"/>
        <w:rPr>
          <w:rFonts w:ascii="Times New Roman" w:hAnsi="Times New Roman"/>
          <w:sz w:val="24"/>
          <w:szCs w:val="24"/>
        </w:rPr>
      </w:pPr>
      <w:r>
        <w:rPr>
          <w:rFonts w:ascii="Times New Roman" w:hAnsi="Times New Roman" w:cs="Times New Roman"/>
          <w:sz w:val="24"/>
          <w:szCs w:val="24"/>
        </w:rPr>
        <w:t xml:space="preserve">Pole and Lampard (2002) </w:t>
      </w:r>
      <w:r w:rsidR="00D10829">
        <w:rPr>
          <w:rFonts w:ascii="Times New Roman" w:hAnsi="Times New Roman" w:cs="Times New Roman"/>
          <w:sz w:val="24"/>
          <w:szCs w:val="24"/>
        </w:rPr>
        <w:t>contend that</w:t>
      </w:r>
      <w:r>
        <w:rPr>
          <w:rFonts w:ascii="Times New Roman" w:hAnsi="Times New Roman" w:cs="Times New Roman"/>
          <w:sz w:val="24"/>
          <w:szCs w:val="24"/>
        </w:rPr>
        <w:t xml:space="preserve"> the researcher should be able to</w:t>
      </w:r>
      <w:r w:rsidR="00D10829">
        <w:rPr>
          <w:rFonts w:ascii="Times New Roman" w:hAnsi="Times New Roman" w:cs="Times New Roman"/>
          <w:sz w:val="24"/>
          <w:szCs w:val="24"/>
        </w:rPr>
        <w:t xml:space="preserve"> have these five things </w:t>
      </w:r>
      <w:r w:rsidR="00B137AA">
        <w:rPr>
          <w:rFonts w:ascii="Times New Roman" w:hAnsi="Times New Roman" w:cs="Times New Roman"/>
          <w:sz w:val="24"/>
          <w:szCs w:val="24"/>
        </w:rPr>
        <w:t>at</w:t>
      </w:r>
      <w:r w:rsidR="00D10829">
        <w:rPr>
          <w:rFonts w:ascii="Times New Roman" w:hAnsi="Times New Roman" w:cs="Times New Roman"/>
          <w:sz w:val="24"/>
          <w:szCs w:val="24"/>
        </w:rPr>
        <w:t xml:space="preserve"> their</w:t>
      </w:r>
      <w:r w:rsidR="00991E35">
        <w:rPr>
          <w:rFonts w:ascii="Times New Roman" w:hAnsi="Times New Roman" w:cs="Times New Roman"/>
          <w:sz w:val="24"/>
          <w:szCs w:val="24"/>
        </w:rPr>
        <w:t xml:space="preserve"> </w:t>
      </w:r>
      <w:r w:rsidR="00A21006">
        <w:rPr>
          <w:rFonts w:ascii="Times New Roman" w:hAnsi="Times New Roman" w:cs="Times New Roman"/>
          <w:sz w:val="24"/>
          <w:szCs w:val="24"/>
        </w:rPr>
        <w:t>fingertips</w:t>
      </w:r>
      <w:r w:rsidR="00991E35">
        <w:rPr>
          <w:rFonts w:ascii="Times New Roman" w:hAnsi="Times New Roman" w:cs="Times New Roman"/>
          <w:sz w:val="24"/>
          <w:szCs w:val="24"/>
        </w:rPr>
        <w:t>:</w:t>
      </w:r>
      <w:r w:rsidR="002F5672">
        <w:rPr>
          <w:rFonts w:ascii="Times New Roman" w:hAnsi="Times New Roman" w:cs="Times New Roman"/>
          <w:sz w:val="24"/>
          <w:szCs w:val="24"/>
        </w:rPr>
        <w:t xml:space="preserve"> “</w:t>
      </w:r>
      <w:r w:rsidR="00991E35">
        <w:rPr>
          <w:rFonts w:ascii="Times New Roman" w:hAnsi="Times New Roman"/>
          <w:sz w:val="24"/>
          <w:szCs w:val="24"/>
        </w:rPr>
        <w:t>Know the data in and out</w:t>
      </w:r>
      <w:r w:rsidR="002F5672">
        <w:rPr>
          <w:rFonts w:ascii="Times New Roman" w:hAnsi="Times New Roman"/>
          <w:sz w:val="24"/>
          <w:szCs w:val="24"/>
        </w:rPr>
        <w:t>,</w:t>
      </w:r>
      <w:r w:rsidR="003E5F8F">
        <w:rPr>
          <w:rFonts w:ascii="Times New Roman" w:hAnsi="Times New Roman"/>
          <w:sz w:val="24"/>
          <w:szCs w:val="24"/>
        </w:rPr>
        <w:t xml:space="preserve"> </w:t>
      </w:r>
      <w:r w:rsidR="002F5672">
        <w:rPr>
          <w:rFonts w:ascii="Times New Roman" w:hAnsi="Times New Roman"/>
          <w:sz w:val="24"/>
          <w:szCs w:val="24"/>
        </w:rPr>
        <w:t>…t</w:t>
      </w:r>
      <w:r w:rsidR="00991E35">
        <w:rPr>
          <w:rFonts w:ascii="Times New Roman" w:hAnsi="Times New Roman"/>
          <w:sz w:val="24"/>
          <w:szCs w:val="24"/>
        </w:rPr>
        <w:t>horoughly code the data</w:t>
      </w:r>
      <w:r w:rsidR="002F5672">
        <w:rPr>
          <w:rFonts w:ascii="Times New Roman" w:hAnsi="Times New Roman"/>
          <w:sz w:val="24"/>
          <w:szCs w:val="24"/>
        </w:rPr>
        <w:t>, …i</w:t>
      </w:r>
      <w:r w:rsidR="00991E35">
        <w:rPr>
          <w:rFonts w:ascii="Times New Roman" w:hAnsi="Times New Roman"/>
          <w:sz w:val="24"/>
          <w:szCs w:val="24"/>
        </w:rPr>
        <w:t>dentify concepts</w:t>
      </w:r>
      <w:r w:rsidR="002F5672">
        <w:rPr>
          <w:rFonts w:ascii="Times New Roman" w:hAnsi="Times New Roman"/>
          <w:sz w:val="24"/>
          <w:szCs w:val="24"/>
        </w:rPr>
        <w:t>, …</w:t>
      </w:r>
      <w:r w:rsidR="00984B63">
        <w:rPr>
          <w:rFonts w:ascii="Times New Roman" w:hAnsi="Times New Roman"/>
          <w:sz w:val="24"/>
          <w:szCs w:val="24"/>
        </w:rPr>
        <w:t>g</w:t>
      </w:r>
      <w:r w:rsidR="00991E35">
        <w:rPr>
          <w:rFonts w:ascii="Times New Roman" w:hAnsi="Times New Roman"/>
          <w:sz w:val="24"/>
          <w:szCs w:val="24"/>
        </w:rPr>
        <w:t>round the concepts into the data</w:t>
      </w:r>
      <w:r w:rsidR="002F5672">
        <w:rPr>
          <w:rFonts w:ascii="Times New Roman" w:hAnsi="Times New Roman"/>
          <w:sz w:val="24"/>
          <w:szCs w:val="24"/>
        </w:rPr>
        <w:t xml:space="preserve"> and </w:t>
      </w:r>
      <w:r w:rsidR="00B137AA">
        <w:rPr>
          <w:rFonts w:ascii="Times New Roman" w:hAnsi="Times New Roman"/>
          <w:sz w:val="24"/>
          <w:szCs w:val="24"/>
        </w:rPr>
        <w:t>o</w:t>
      </w:r>
      <w:r w:rsidR="00991E35" w:rsidRPr="002F5672">
        <w:rPr>
          <w:rFonts w:ascii="Times New Roman" w:hAnsi="Times New Roman"/>
          <w:sz w:val="24"/>
          <w:szCs w:val="24"/>
        </w:rPr>
        <w:t>pen the findings for scrutiny by others</w:t>
      </w:r>
      <w:r w:rsidR="002F5672">
        <w:rPr>
          <w:rFonts w:ascii="Times New Roman" w:hAnsi="Times New Roman"/>
          <w:sz w:val="24"/>
          <w:szCs w:val="24"/>
        </w:rPr>
        <w:t>”</w:t>
      </w:r>
      <w:r w:rsidR="00991E35" w:rsidRPr="002F5672">
        <w:rPr>
          <w:rFonts w:ascii="Times New Roman" w:hAnsi="Times New Roman"/>
          <w:sz w:val="24"/>
          <w:szCs w:val="24"/>
        </w:rPr>
        <w:t xml:space="preserve"> (p.209)</w:t>
      </w:r>
      <w:r w:rsidR="00984B63">
        <w:rPr>
          <w:rFonts w:ascii="Times New Roman" w:hAnsi="Times New Roman"/>
          <w:sz w:val="24"/>
          <w:szCs w:val="24"/>
        </w:rPr>
        <w:t xml:space="preserve">. Data can only be of use if the researcher thoroughly knows the </w:t>
      </w:r>
      <w:r w:rsidR="00EA5C17">
        <w:rPr>
          <w:rFonts w:ascii="Times New Roman" w:hAnsi="Times New Roman"/>
          <w:sz w:val="24"/>
          <w:szCs w:val="24"/>
        </w:rPr>
        <w:t>data, because failure to do so will inhibit an informed outcome to emerge from the data</w:t>
      </w:r>
      <w:r w:rsidR="00DE5895">
        <w:rPr>
          <w:rFonts w:ascii="Times New Roman" w:hAnsi="Times New Roman"/>
          <w:sz w:val="24"/>
          <w:szCs w:val="24"/>
        </w:rPr>
        <w:t xml:space="preserve"> (ibid)</w:t>
      </w:r>
      <w:r w:rsidR="00EA5C17">
        <w:rPr>
          <w:rFonts w:ascii="Times New Roman" w:hAnsi="Times New Roman"/>
          <w:sz w:val="24"/>
          <w:szCs w:val="24"/>
        </w:rPr>
        <w:t xml:space="preserve">. The codes used must be good enough to make patterns or types begin to emerge as the coding process ensues. Identifying concepts and patterns underlie the reason </w:t>
      </w:r>
      <w:r w:rsidR="00E12A2B">
        <w:rPr>
          <w:rFonts w:ascii="Times New Roman" w:hAnsi="Times New Roman"/>
          <w:sz w:val="24"/>
          <w:szCs w:val="24"/>
        </w:rPr>
        <w:t>for</w:t>
      </w:r>
      <w:r w:rsidR="00EA5C17">
        <w:rPr>
          <w:rFonts w:ascii="Times New Roman" w:hAnsi="Times New Roman"/>
          <w:sz w:val="24"/>
          <w:szCs w:val="24"/>
        </w:rPr>
        <w:t xml:space="preserve"> carrying out research</w:t>
      </w:r>
      <w:r w:rsidR="00B222A2">
        <w:rPr>
          <w:rFonts w:ascii="Times New Roman" w:hAnsi="Times New Roman"/>
          <w:sz w:val="24"/>
          <w:szCs w:val="24"/>
        </w:rPr>
        <w:t>.</w:t>
      </w:r>
      <w:r w:rsidR="00EA5C17">
        <w:rPr>
          <w:rFonts w:ascii="Times New Roman" w:hAnsi="Times New Roman"/>
          <w:sz w:val="24"/>
          <w:szCs w:val="24"/>
        </w:rPr>
        <w:t xml:space="preserve"> </w:t>
      </w:r>
      <w:r w:rsidR="00B222A2">
        <w:rPr>
          <w:rFonts w:ascii="Times New Roman" w:hAnsi="Times New Roman"/>
          <w:sz w:val="24"/>
          <w:szCs w:val="24"/>
        </w:rPr>
        <w:t>When patterns</w:t>
      </w:r>
      <w:r w:rsidR="00EA5C17">
        <w:rPr>
          <w:rFonts w:ascii="Times New Roman" w:hAnsi="Times New Roman"/>
          <w:sz w:val="24"/>
          <w:szCs w:val="24"/>
        </w:rPr>
        <w:t xml:space="preserve"> fail to emerge from the data</w:t>
      </w:r>
      <w:r w:rsidR="00B222A2">
        <w:rPr>
          <w:rFonts w:ascii="Times New Roman" w:hAnsi="Times New Roman"/>
          <w:sz w:val="24"/>
          <w:szCs w:val="24"/>
        </w:rPr>
        <w:t xml:space="preserve"> being analysed</w:t>
      </w:r>
      <w:r w:rsidR="00EA5C17">
        <w:rPr>
          <w:rFonts w:ascii="Times New Roman" w:hAnsi="Times New Roman"/>
          <w:sz w:val="24"/>
          <w:szCs w:val="24"/>
        </w:rPr>
        <w:t xml:space="preserve">, </w:t>
      </w:r>
      <w:r w:rsidR="00D85C9D">
        <w:rPr>
          <w:rFonts w:ascii="Times New Roman" w:hAnsi="Times New Roman"/>
          <w:sz w:val="24"/>
          <w:szCs w:val="24"/>
        </w:rPr>
        <w:t xml:space="preserve">it is an indicator of </w:t>
      </w:r>
      <w:r w:rsidR="00B222A2">
        <w:rPr>
          <w:rFonts w:ascii="Times New Roman" w:hAnsi="Times New Roman"/>
          <w:sz w:val="24"/>
          <w:szCs w:val="24"/>
        </w:rPr>
        <w:t>some kind</w:t>
      </w:r>
      <w:r w:rsidR="00D85C9D">
        <w:rPr>
          <w:rFonts w:ascii="Times New Roman" w:hAnsi="Times New Roman"/>
          <w:sz w:val="24"/>
          <w:szCs w:val="24"/>
        </w:rPr>
        <w:t xml:space="preserve"> flaw in the</w:t>
      </w:r>
      <w:r w:rsidR="00EA5C17">
        <w:rPr>
          <w:rFonts w:ascii="Times New Roman" w:hAnsi="Times New Roman"/>
          <w:sz w:val="24"/>
          <w:szCs w:val="24"/>
        </w:rPr>
        <w:t xml:space="preserve"> research process</w:t>
      </w:r>
      <w:r w:rsidR="00B222A2">
        <w:rPr>
          <w:rFonts w:ascii="Times New Roman" w:hAnsi="Times New Roman"/>
          <w:sz w:val="24"/>
          <w:szCs w:val="24"/>
        </w:rPr>
        <w:t xml:space="preserve"> or methodology</w:t>
      </w:r>
      <w:r w:rsidR="00EA5C17">
        <w:rPr>
          <w:rFonts w:ascii="Times New Roman" w:hAnsi="Times New Roman"/>
          <w:sz w:val="24"/>
          <w:szCs w:val="24"/>
        </w:rPr>
        <w:t xml:space="preserve">. </w:t>
      </w:r>
      <w:r w:rsidR="00D85C9D">
        <w:rPr>
          <w:rFonts w:ascii="Times New Roman" w:hAnsi="Times New Roman"/>
          <w:sz w:val="24"/>
          <w:szCs w:val="24"/>
        </w:rPr>
        <w:t>Finally,</w:t>
      </w:r>
      <w:r w:rsidR="00EA5C17">
        <w:rPr>
          <w:rFonts w:ascii="Times New Roman" w:hAnsi="Times New Roman"/>
          <w:sz w:val="24"/>
          <w:szCs w:val="24"/>
        </w:rPr>
        <w:t xml:space="preserve"> the findings</w:t>
      </w:r>
      <w:r w:rsidR="00D85C9D">
        <w:rPr>
          <w:rFonts w:ascii="Times New Roman" w:hAnsi="Times New Roman"/>
          <w:sz w:val="24"/>
          <w:szCs w:val="24"/>
        </w:rPr>
        <w:t xml:space="preserve"> ought to be open for scrutiny by others,</w:t>
      </w:r>
      <w:r w:rsidR="00EA5C17">
        <w:rPr>
          <w:rFonts w:ascii="Times New Roman" w:hAnsi="Times New Roman"/>
          <w:sz w:val="24"/>
          <w:szCs w:val="24"/>
        </w:rPr>
        <w:t xml:space="preserve"> something that this research can</w:t>
      </w:r>
      <w:r w:rsidR="00D85C9D">
        <w:rPr>
          <w:rFonts w:ascii="Times New Roman" w:hAnsi="Times New Roman"/>
          <w:sz w:val="24"/>
          <w:szCs w:val="24"/>
        </w:rPr>
        <w:t>not</w:t>
      </w:r>
      <w:r w:rsidR="00EA5C17">
        <w:rPr>
          <w:rFonts w:ascii="Times New Roman" w:hAnsi="Times New Roman"/>
          <w:sz w:val="24"/>
          <w:szCs w:val="24"/>
        </w:rPr>
        <w:t xml:space="preserve"> escape</w:t>
      </w:r>
      <w:r w:rsidR="00D85C9D">
        <w:rPr>
          <w:rFonts w:ascii="Times New Roman" w:hAnsi="Times New Roman"/>
          <w:sz w:val="24"/>
          <w:szCs w:val="24"/>
        </w:rPr>
        <w:t xml:space="preserve"> from</w:t>
      </w:r>
      <w:r w:rsidR="00EA5C17">
        <w:rPr>
          <w:rFonts w:ascii="Times New Roman" w:hAnsi="Times New Roman"/>
          <w:sz w:val="24"/>
          <w:szCs w:val="24"/>
        </w:rPr>
        <w:t xml:space="preserve"> as it has to be examined, but at the end of the examination process it is hoped parts of this work can be further developed into research papers, that can be open to scrutiny by anyone in</w:t>
      </w:r>
      <w:r w:rsidR="00AF1CFB">
        <w:rPr>
          <w:rFonts w:ascii="Times New Roman" w:hAnsi="Times New Roman"/>
          <w:sz w:val="24"/>
          <w:szCs w:val="24"/>
        </w:rPr>
        <w:t>terested in the topic. To a large extent, t</w:t>
      </w:r>
      <w:r w:rsidR="007B25D2">
        <w:rPr>
          <w:rFonts w:ascii="Times New Roman" w:hAnsi="Times New Roman"/>
          <w:sz w:val="24"/>
          <w:szCs w:val="24"/>
        </w:rPr>
        <w:t>his analysis was guided</w:t>
      </w:r>
      <w:r w:rsidR="00AF1CFB">
        <w:rPr>
          <w:rFonts w:ascii="Times New Roman" w:hAnsi="Times New Roman"/>
          <w:sz w:val="24"/>
          <w:szCs w:val="24"/>
        </w:rPr>
        <w:t xml:space="preserve"> and shaped</w:t>
      </w:r>
      <w:r w:rsidR="007B25D2">
        <w:rPr>
          <w:rFonts w:ascii="Times New Roman" w:hAnsi="Times New Roman"/>
          <w:sz w:val="24"/>
          <w:szCs w:val="24"/>
        </w:rPr>
        <w:t xml:space="preserve"> by these five p</w:t>
      </w:r>
      <w:r w:rsidR="00B222A2">
        <w:rPr>
          <w:rFonts w:ascii="Times New Roman" w:hAnsi="Times New Roman"/>
          <w:sz w:val="24"/>
          <w:szCs w:val="24"/>
        </w:rPr>
        <w:t>rocesses</w:t>
      </w:r>
      <w:r w:rsidR="00D85C9D">
        <w:rPr>
          <w:rFonts w:ascii="Times New Roman" w:hAnsi="Times New Roman"/>
          <w:sz w:val="24"/>
          <w:szCs w:val="24"/>
        </w:rPr>
        <w:t>.</w:t>
      </w:r>
      <w:r w:rsidR="002F5672">
        <w:rPr>
          <w:rFonts w:ascii="Times New Roman" w:hAnsi="Times New Roman"/>
          <w:sz w:val="24"/>
          <w:szCs w:val="24"/>
        </w:rPr>
        <w:t xml:space="preserve"> </w:t>
      </w:r>
    </w:p>
    <w:p w14:paraId="0277E8B5" w14:textId="77777777" w:rsidR="00BA4F54" w:rsidRDefault="00BA4F54" w:rsidP="007C2576">
      <w:pPr>
        <w:autoSpaceDE w:val="0"/>
        <w:adjustRightInd w:val="0"/>
        <w:spacing w:after="0" w:line="480" w:lineRule="auto"/>
        <w:jc w:val="both"/>
        <w:rPr>
          <w:rFonts w:ascii="Times New Roman" w:hAnsi="Times New Roman"/>
          <w:sz w:val="24"/>
          <w:szCs w:val="24"/>
        </w:rPr>
      </w:pPr>
    </w:p>
    <w:p w14:paraId="2F2C3809" w14:textId="27F34E76" w:rsidR="00E6060E" w:rsidRPr="00E6060E" w:rsidRDefault="0094485D" w:rsidP="00E6060E">
      <w:pPr>
        <w:autoSpaceDE w:val="0"/>
        <w:adjustRightInd w:val="0"/>
        <w:spacing w:after="0" w:line="480" w:lineRule="auto"/>
        <w:jc w:val="both"/>
        <w:rPr>
          <w:rFonts w:ascii="Times New Roman" w:hAnsi="Times New Roman"/>
          <w:sz w:val="24"/>
          <w:szCs w:val="24"/>
        </w:rPr>
      </w:pPr>
      <w:r>
        <w:rPr>
          <w:rFonts w:ascii="Times New Roman" w:hAnsi="Times New Roman"/>
          <w:b/>
          <w:sz w:val="24"/>
          <w:szCs w:val="24"/>
        </w:rPr>
        <w:t>4</w:t>
      </w:r>
      <w:r w:rsidR="00E6060E" w:rsidRPr="00E6060E">
        <w:rPr>
          <w:rFonts w:ascii="Times New Roman" w:hAnsi="Times New Roman"/>
          <w:b/>
          <w:sz w:val="24"/>
          <w:szCs w:val="24"/>
        </w:rPr>
        <w:t>.2 Themes from Political Science</w:t>
      </w:r>
      <w:r w:rsidR="00E6060E" w:rsidRPr="00E6060E">
        <w:rPr>
          <w:rFonts w:ascii="Times New Roman" w:hAnsi="Times New Roman"/>
          <w:sz w:val="24"/>
          <w:szCs w:val="24"/>
        </w:rPr>
        <w:t xml:space="preserve"> </w:t>
      </w:r>
    </w:p>
    <w:p w14:paraId="2AF882A3" w14:textId="29499286" w:rsidR="000270D6" w:rsidRPr="006E2ECE" w:rsidRDefault="00BA4F54" w:rsidP="007C2576">
      <w:pPr>
        <w:autoSpaceDE w:val="0"/>
        <w:adjustRightInd w:val="0"/>
        <w:spacing w:after="0" w:line="480" w:lineRule="auto"/>
        <w:jc w:val="both"/>
        <w:rPr>
          <w:rFonts w:ascii="Times New Roman" w:hAnsi="Times New Roman"/>
          <w:sz w:val="24"/>
          <w:szCs w:val="24"/>
        </w:rPr>
      </w:pPr>
      <w:r w:rsidRPr="006E2ECE">
        <w:rPr>
          <w:rFonts w:ascii="Times New Roman" w:hAnsi="Times New Roman"/>
          <w:sz w:val="24"/>
          <w:szCs w:val="24"/>
        </w:rPr>
        <w:t xml:space="preserve">The </w:t>
      </w:r>
      <w:r w:rsidR="00B222A2">
        <w:rPr>
          <w:rFonts w:ascii="Times New Roman" w:hAnsi="Times New Roman"/>
          <w:sz w:val="24"/>
          <w:szCs w:val="24"/>
        </w:rPr>
        <w:t>ensuing</w:t>
      </w:r>
      <w:r w:rsidRPr="006E2ECE">
        <w:rPr>
          <w:rFonts w:ascii="Times New Roman" w:hAnsi="Times New Roman"/>
          <w:sz w:val="24"/>
          <w:szCs w:val="24"/>
        </w:rPr>
        <w:t xml:space="preserve"> section will </w:t>
      </w:r>
      <w:r w:rsidR="00BB1833" w:rsidRPr="006E2ECE">
        <w:rPr>
          <w:rFonts w:ascii="Times New Roman" w:hAnsi="Times New Roman"/>
          <w:sz w:val="24"/>
          <w:szCs w:val="24"/>
        </w:rPr>
        <w:t>present the patterns emerging from the data quantitatively, in tables showing the distribution of the various voice parameters as they appear in each of the six Academic Research Papers (ARPs),</w:t>
      </w:r>
      <w:r w:rsidR="002D3FCE">
        <w:rPr>
          <w:rFonts w:ascii="Times New Roman" w:hAnsi="Times New Roman"/>
          <w:sz w:val="24"/>
          <w:szCs w:val="24"/>
        </w:rPr>
        <w:t xml:space="preserve"> but the narrative of the analysis will both be </w:t>
      </w:r>
      <w:r w:rsidR="00BD46AB">
        <w:rPr>
          <w:rFonts w:ascii="Times New Roman" w:hAnsi="Times New Roman"/>
          <w:sz w:val="24"/>
          <w:szCs w:val="24"/>
        </w:rPr>
        <w:t>quantitative and qualitative.</w:t>
      </w:r>
      <w:r w:rsidR="00BB1833" w:rsidRPr="006E2ECE">
        <w:rPr>
          <w:rFonts w:ascii="Times New Roman" w:hAnsi="Times New Roman"/>
          <w:sz w:val="24"/>
          <w:szCs w:val="24"/>
        </w:rPr>
        <w:t xml:space="preserve"> The statistical picture about the distribution of the various voice parameters in student texts does not tell the whole picture of</w:t>
      </w:r>
      <w:r w:rsidR="00B95D8E">
        <w:rPr>
          <w:rFonts w:ascii="Times New Roman" w:hAnsi="Times New Roman"/>
          <w:sz w:val="24"/>
          <w:szCs w:val="24"/>
        </w:rPr>
        <w:t xml:space="preserve"> how</w:t>
      </w:r>
      <w:r w:rsidR="00BB1833" w:rsidRPr="006E2ECE">
        <w:rPr>
          <w:rFonts w:ascii="Times New Roman" w:hAnsi="Times New Roman"/>
          <w:sz w:val="24"/>
          <w:szCs w:val="24"/>
        </w:rPr>
        <w:t xml:space="preserve"> learners conceive and articulate voice </w:t>
      </w:r>
      <w:r w:rsidR="00BB1833" w:rsidRPr="006E2ECE">
        <w:rPr>
          <w:rFonts w:ascii="Times New Roman" w:hAnsi="Times New Roman"/>
          <w:sz w:val="24"/>
          <w:szCs w:val="24"/>
        </w:rPr>
        <w:lastRenderedPageBreak/>
        <w:t xml:space="preserve">in academic writing within this pre-sessional </w:t>
      </w:r>
      <w:r w:rsidR="00F46430" w:rsidRPr="006E2ECE">
        <w:rPr>
          <w:rFonts w:ascii="Times New Roman" w:hAnsi="Times New Roman"/>
          <w:sz w:val="24"/>
          <w:szCs w:val="24"/>
        </w:rPr>
        <w:t xml:space="preserve">context. </w:t>
      </w:r>
      <w:r w:rsidR="00DE5895">
        <w:rPr>
          <w:rFonts w:ascii="Times New Roman" w:hAnsi="Times New Roman"/>
          <w:sz w:val="24"/>
          <w:szCs w:val="24"/>
        </w:rPr>
        <w:t>Theoretical foundations will also be drawn from educational theories such as Social</w:t>
      </w:r>
      <w:r w:rsidR="00BD46AB">
        <w:rPr>
          <w:rFonts w:ascii="Times New Roman" w:hAnsi="Times New Roman"/>
          <w:sz w:val="24"/>
          <w:szCs w:val="24"/>
        </w:rPr>
        <w:t xml:space="preserve"> Constructionist and </w:t>
      </w:r>
      <w:r w:rsidR="00E6060E">
        <w:rPr>
          <w:rFonts w:ascii="Times New Roman" w:hAnsi="Times New Roman"/>
          <w:sz w:val="24"/>
          <w:szCs w:val="24"/>
        </w:rPr>
        <w:t>Social Constructivist</w:t>
      </w:r>
      <w:r w:rsidR="00BD46AB">
        <w:rPr>
          <w:rFonts w:ascii="Times New Roman" w:hAnsi="Times New Roman"/>
          <w:sz w:val="24"/>
          <w:szCs w:val="24"/>
        </w:rPr>
        <w:t xml:space="preserve"> theories</w:t>
      </w:r>
      <w:r w:rsidR="00FD7FBF">
        <w:rPr>
          <w:rFonts w:ascii="Times New Roman" w:hAnsi="Times New Roman"/>
          <w:sz w:val="24"/>
          <w:szCs w:val="24"/>
        </w:rPr>
        <w:t xml:space="preserve"> amongst others.</w:t>
      </w:r>
      <w:r w:rsidR="00DE5895">
        <w:rPr>
          <w:rFonts w:ascii="Times New Roman" w:hAnsi="Times New Roman"/>
          <w:sz w:val="24"/>
          <w:szCs w:val="24"/>
        </w:rPr>
        <w:t xml:space="preserve"> </w:t>
      </w:r>
      <w:r w:rsidR="000270D6" w:rsidRPr="006E2ECE">
        <w:rPr>
          <w:rFonts w:ascii="Times New Roman" w:hAnsi="Times New Roman"/>
          <w:sz w:val="24"/>
          <w:szCs w:val="24"/>
        </w:rPr>
        <w:t xml:space="preserve"> Insights from</w:t>
      </w:r>
      <w:r w:rsidR="00B95D8E">
        <w:rPr>
          <w:rFonts w:ascii="Times New Roman" w:hAnsi="Times New Roman"/>
          <w:sz w:val="24"/>
          <w:szCs w:val="24"/>
        </w:rPr>
        <w:t xml:space="preserve"> these </w:t>
      </w:r>
      <w:r w:rsidR="00BD46AB">
        <w:rPr>
          <w:rFonts w:ascii="Times New Roman" w:hAnsi="Times New Roman"/>
          <w:sz w:val="24"/>
          <w:szCs w:val="24"/>
        </w:rPr>
        <w:t>theoretical backgrounds</w:t>
      </w:r>
      <w:r w:rsidR="000270D6" w:rsidRPr="006E2ECE">
        <w:rPr>
          <w:rFonts w:ascii="Times New Roman" w:hAnsi="Times New Roman"/>
          <w:sz w:val="24"/>
          <w:szCs w:val="24"/>
        </w:rPr>
        <w:t xml:space="preserve"> will </w:t>
      </w:r>
      <w:r w:rsidR="00BD46AB">
        <w:rPr>
          <w:rFonts w:ascii="Times New Roman" w:hAnsi="Times New Roman"/>
          <w:sz w:val="24"/>
          <w:szCs w:val="24"/>
        </w:rPr>
        <w:t>explore</w:t>
      </w:r>
      <w:r w:rsidR="00D05FDA" w:rsidRPr="006E2ECE">
        <w:rPr>
          <w:rFonts w:ascii="Times New Roman" w:hAnsi="Times New Roman"/>
          <w:sz w:val="24"/>
          <w:szCs w:val="24"/>
        </w:rPr>
        <w:t xml:space="preserve"> </w:t>
      </w:r>
      <w:r w:rsidR="002420E0" w:rsidRPr="006E2ECE">
        <w:rPr>
          <w:rFonts w:ascii="Times New Roman" w:hAnsi="Times New Roman"/>
          <w:sz w:val="24"/>
          <w:szCs w:val="24"/>
        </w:rPr>
        <w:t>the way</w:t>
      </w:r>
      <w:r w:rsidR="00BD46AB">
        <w:rPr>
          <w:rFonts w:ascii="Times New Roman" w:hAnsi="Times New Roman"/>
          <w:sz w:val="24"/>
          <w:szCs w:val="24"/>
        </w:rPr>
        <w:t xml:space="preserve"> L2</w:t>
      </w:r>
      <w:r w:rsidR="00D05FDA" w:rsidRPr="006E2ECE">
        <w:rPr>
          <w:rFonts w:ascii="Times New Roman" w:hAnsi="Times New Roman"/>
          <w:sz w:val="24"/>
          <w:szCs w:val="24"/>
        </w:rPr>
        <w:t xml:space="preserve"> learners conceive and articulate voice in their research projects. </w:t>
      </w:r>
    </w:p>
    <w:p w14:paraId="2704DBEF" w14:textId="77777777" w:rsidR="00D85C9D" w:rsidRPr="006E2ECE" w:rsidRDefault="00D85C9D" w:rsidP="007C2576">
      <w:pPr>
        <w:autoSpaceDE w:val="0"/>
        <w:adjustRightInd w:val="0"/>
        <w:spacing w:after="0" w:line="480" w:lineRule="auto"/>
        <w:jc w:val="both"/>
        <w:rPr>
          <w:rFonts w:ascii="Times New Roman" w:hAnsi="Times New Roman"/>
          <w:sz w:val="24"/>
          <w:szCs w:val="24"/>
        </w:rPr>
      </w:pPr>
    </w:p>
    <w:p w14:paraId="4D2706A0" w14:textId="2B3E6FB5" w:rsidR="00BA4F54" w:rsidRPr="00F5564F" w:rsidRDefault="00D85C9D" w:rsidP="007C2576">
      <w:pPr>
        <w:autoSpaceDE w:val="0"/>
        <w:adjustRightInd w:val="0"/>
        <w:spacing w:after="0" w:line="480" w:lineRule="auto"/>
        <w:jc w:val="both"/>
        <w:rPr>
          <w:rFonts w:ascii="Times New Roman" w:hAnsi="Times New Roman"/>
          <w:sz w:val="24"/>
          <w:szCs w:val="24"/>
        </w:rPr>
      </w:pPr>
      <w:r w:rsidRPr="006E2ECE">
        <w:rPr>
          <w:rFonts w:ascii="Times New Roman" w:hAnsi="Times New Roman"/>
          <w:sz w:val="24"/>
          <w:szCs w:val="24"/>
        </w:rPr>
        <w:t xml:space="preserve">The first part of data presentation shows </w:t>
      </w:r>
      <w:r w:rsidR="00BA4F54" w:rsidRPr="006E2ECE">
        <w:rPr>
          <w:rFonts w:ascii="Times New Roman" w:hAnsi="Times New Roman"/>
          <w:sz w:val="24"/>
          <w:szCs w:val="24"/>
        </w:rPr>
        <w:t>the number of times each voice parameter appears in each L2 learner’s text, (starting with Political Science, followed by Civil Engineering) and then it is expressed as a percentage of the total in the last row. For example, in Political Science Low (</w:t>
      </w:r>
      <w:r w:rsidR="00F23D33" w:rsidRPr="006E2ECE">
        <w:rPr>
          <w:rFonts w:ascii="Times New Roman" w:hAnsi="Times New Roman"/>
          <w:sz w:val="24"/>
          <w:szCs w:val="24"/>
        </w:rPr>
        <w:t xml:space="preserve">PSL) for Hedges, (H) there are 14 </w:t>
      </w:r>
      <w:r w:rsidR="006E2ECE" w:rsidRPr="006E2ECE">
        <w:rPr>
          <w:rFonts w:ascii="Times New Roman" w:hAnsi="Times New Roman"/>
          <w:sz w:val="24"/>
          <w:szCs w:val="24"/>
        </w:rPr>
        <w:t>occurrences</w:t>
      </w:r>
      <w:r w:rsidR="00F23D33" w:rsidRPr="006E2ECE">
        <w:rPr>
          <w:rFonts w:ascii="Times New Roman" w:hAnsi="Times New Roman"/>
          <w:sz w:val="24"/>
          <w:szCs w:val="24"/>
        </w:rPr>
        <w:t xml:space="preserve"> in the whole Academic Research Paper (ARP), representing 13.3 % of the total number of the voice parameters used by this particular learner. The purpose of these tables is to give a visual picture of the distribution of the various voice parameters within this corpus. After </w:t>
      </w:r>
      <w:r w:rsidRPr="006E2ECE">
        <w:rPr>
          <w:rFonts w:ascii="Times New Roman" w:hAnsi="Times New Roman"/>
          <w:sz w:val="24"/>
          <w:szCs w:val="24"/>
        </w:rPr>
        <w:t>this</w:t>
      </w:r>
      <w:r w:rsidR="00F23D33" w:rsidRPr="006E2ECE">
        <w:rPr>
          <w:rFonts w:ascii="Times New Roman" w:hAnsi="Times New Roman"/>
          <w:sz w:val="24"/>
          <w:szCs w:val="24"/>
        </w:rPr>
        <w:t xml:space="preserve"> quantitative picture</w:t>
      </w:r>
      <w:r w:rsidRPr="006E2ECE">
        <w:rPr>
          <w:rFonts w:ascii="Times New Roman" w:hAnsi="Times New Roman"/>
          <w:sz w:val="24"/>
          <w:szCs w:val="24"/>
        </w:rPr>
        <w:t xml:space="preserve"> has been painted</w:t>
      </w:r>
      <w:r w:rsidR="00F23D33" w:rsidRPr="006E2ECE">
        <w:rPr>
          <w:rFonts w:ascii="Times New Roman" w:hAnsi="Times New Roman"/>
          <w:sz w:val="24"/>
          <w:szCs w:val="24"/>
        </w:rPr>
        <w:t xml:space="preserve">, the next section embarks on </w:t>
      </w:r>
      <w:r w:rsidR="006E2ECE" w:rsidRPr="006E2ECE">
        <w:rPr>
          <w:rFonts w:ascii="Times New Roman" w:hAnsi="Times New Roman"/>
          <w:sz w:val="24"/>
          <w:szCs w:val="24"/>
        </w:rPr>
        <w:t>a qualitative analysis about the</w:t>
      </w:r>
      <w:r w:rsidR="00F23D33" w:rsidRPr="006E2ECE">
        <w:rPr>
          <w:rFonts w:ascii="Times New Roman" w:hAnsi="Times New Roman"/>
          <w:sz w:val="24"/>
          <w:szCs w:val="24"/>
        </w:rPr>
        <w:t xml:space="preserve"> imp</w:t>
      </w:r>
      <w:r w:rsidRPr="006E2ECE">
        <w:rPr>
          <w:rFonts w:ascii="Times New Roman" w:hAnsi="Times New Roman"/>
          <w:sz w:val="24"/>
          <w:szCs w:val="24"/>
        </w:rPr>
        <w:t xml:space="preserve">act </w:t>
      </w:r>
      <w:r w:rsidR="006E2ECE" w:rsidRPr="006E2ECE">
        <w:rPr>
          <w:rFonts w:ascii="Times New Roman" w:hAnsi="Times New Roman"/>
          <w:sz w:val="24"/>
          <w:szCs w:val="24"/>
        </w:rPr>
        <w:t>that</w:t>
      </w:r>
      <w:r w:rsidRPr="006E2ECE">
        <w:rPr>
          <w:rFonts w:ascii="Times New Roman" w:hAnsi="Times New Roman"/>
          <w:sz w:val="24"/>
          <w:szCs w:val="24"/>
        </w:rPr>
        <w:t xml:space="preserve"> using</w:t>
      </w:r>
      <w:r w:rsidR="00B95D8E">
        <w:rPr>
          <w:rFonts w:ascii="Times New Roman" w:hAnsi="Times New Roman"/>
          <w:sz w:val="24"/>
          <w:szCs w:val="24"/>
        </w:rPr>
        <w:t xml:space="preserve"> or not using</w:t>
      </w:r>
      <w:r w:rsidR="00F23D33" w:rsidRPr="006E2ECE">
        <w:rPr>
          <w:rFonts w:ascii="Times New Roman" w:hAnsi="Times New Roman"/>
          <w:sz w:val="24"/>
          <w:szCs w:val="24"/>
        </w:rPr>
        <w:t xml:space="preserve"> </w:t>
      </w:r>
      <w:r w:rsidR="006E2ECE" w:rsidRPr="006E2ECE">
        <w:rPr>
          <w:rFonts w:ascii="Times New Roman" w:hAnsi="Times New Roman"/>
          <w:sz w:val="24"/>
          <w:szCs w:val="24"/>
        </w:rPr>
        <w:t xml:space="preserve">the diverse </w:t>
      </w:r>
      <w:r w:rsidR="00B95D8E">
        <w:rPr>
          <w:rFonts w:ascii="Times New Roman" w:hAnsi="Times New Roman"/>
          <w:sz w:val="24"/>
          <w:szCs w:val="24"/>
        </w:rPr>
        <w:t>voice parameters</w:t>
      </w:r>
      <w:r w:rsidR="006E2ECE" w:rsidRPr="006E2ECE">
        <w:rPr>
          <w:rFonts w:ascii="Times New Roman" w:hAnsi="Times New Roman"/>
          <w:sz w:val="24"/>
          <w:szCs w:val="24"/>
        </w:rPr>
        <w:t xml:space="preserve"> that the students choose to use has an impact in the overall student </w:t>
      </w:r>
      <w:r w:rsidR="00B95D8E" w:rsidRPr="006E2ECE">
        <w:rPr>
          <w:rFonts w:ascii="Times New Roman" w:hAnsi="Times New Roman"/>
          <w:sz w:val="24"/>
          <w:szCs w:val="24"/>
        </w:rPr>
        <w:t>voice and</w:t>
      </w:r>
      <w:r w:rsidR="00FD7FBF">
        <w:rPr>
          <w:rFonts w:ascii="Times New Roman" w:hAnsi="Times New Roman"/>
          <w:sz w:val="24"/>
          <w:szCs w:val="24"/>
        </w:rPr>
        <w:t xml:space="preserve"> how</w:t>
      </w:r>
      <w:r w:rsidR="00F23D33" w:rsidRPr="006E2ECE">
        <w:rPr>
          <w:rFonts w:ascii="Times New Roman" w:hAnsi="Times New Roman"/>
          <w:sz w:val="24"/>
          <w:szCs w:val="24"/>
        </w:rPr>
        <w:t xml:space="preserve"> </w:t>
      </w:r>
      <w:r w:rsidR="006E2ECE" w:rsidRPr="006E2ECE">
        <w:rPr>
          <w:rFonts w:ascii="Times New Roman" w:hAnsi="Times New Roman"/>
          <w:sz w:val="24"/>
          <w:szCs w:val="24"/>
        </w:rPr>
        <w:t xml:space="preserve">this </w:t>
      </w:r>
      <w:r w:rsidR="00B95D8E">
        <w:rPr>
          <w:rFonts w:ascii="Times New Roman" w:hAnsi="Times New Roman"/>
          <w:sz w:val="24"/>
          <w:szCs w:val="24"/>
        </w:rPr>
        <w:t>might</w:t>
      </w:r>
      <w:r w:rsidR="006E2ECE" w:rsidRPr="006E2ECE">
        <w:rPr>
          <w:rFonts w:ascii="Times New Roman" w:hAnsi="Times New Roman"/>
          <w:sz w:val="24"/>
          <w:szCs w:val="24"/>
        </w:rPr>
        <w:t xml:space="preserve"> have a link with the perceived quality of the writing as represented by the grade awarded to the ARP</w:t>
      </w:r>
      <w:r w:rsidR="00F23D33" w:rsidRPr="006E2ECE">
        <w:rPr>
          <w:rFonts w:ascii="Times New Roman" w:hAnsi="Times New Roman"/>
          <w:sz w:val="24"/>
          <w:szCs w:val="24"/>
        </w:rPr>
        <w:t>. The qualitative analysis asks questions</w:t>
      </w:r>
      <w:r w:rsidR="00FD7FBF">
        <w:rPr>
          <w:rFonts w:ascii="Times New Roman" w:hAnsi="Times New Roman"/>
          <w:sz w:val="24"/>
          <w:szCs w:val="24"/>
        </w:rPr>
        <w:t xml:space="preserve"> on</w:t>
      </w:r>
      <w:r w:rsidR="00F23D33" w:rsidRPr="006E2ECE">
        <w:rPr>
          <w:rFonts w:ascii="Times New Roman" w:hAnsi="Times New Roman"/>
          <w:sz w:val="24"/>
          <w:szCs w:val="24"/>
        </w:rPr>
        <w:t xml:space="preserve"> why a </w:t>
      </w:r>
      <w:r w:rsidR="00FD7FBF">
        <w:rPr>
          <w:rFonts w:ascii="Times New Roman" w:hAnsi="Times New Roman"/>
          <w:sz w:val="24"/>
          <w:szCs w:val="24"/>
        </w:rPr>
        <w:t>given</w:t>
      </w:r>
      <w:r w:rsidR="00F23D33" w:rsidRPr="006E2ECE">
        <w:rPr>
          <w:rFonts w:ascii="Times New Roman" w:hAnsi="Times New Roman"/>
          <w:sz w:val="24"/>
          <w:szCs w:val="24"/>
        </w:rPr>
        <w:t xml:space="preserve"> parameter was absent or </w:t>
      </w:r>
      <w:r w:rsidR="006E2ECE" w:rsidRPr="006E2ECE">
        <w:rPr>
          <w:rFonts w:ascii="Times New Roman" w:hAnsi="Times New Roman"/>
          <w:sz w:val="24"/>
          <w:szCs w:val="24"/>
        </w:rPr>
        <w:t>how</w:t>
      </w:r>
      <w:r w:rsidR="00F23D33" w:rsidRPr="006E2ECE">
        <w:rPr>
          <w:rFonts w:ascii="Times New Roman" w:hAnsi="Times New Roman"/>
          <w:sz w:val="24"/>
          <w:szCs w:val="24"/>
        </w:rPr>
        <w:t xml:space="preserve"> it was used in a </w:t>
      </w:r>
      <w:r w:rsidR="00FD7FBF">
        <w:rPr>
          <w:rFonts w:ascii="Times New Roman" w:hAnsi="Times New Roman"/>
          <w:sz w:val="24"/>
          <w:szCs w:val="24"/>
        </w:rPr>
        <w:t>specific</w:t>
      </w:r>
      <w:r w:rsidR="00F23D33" w:rsidRPr="006E2ECE">
        <w:rPr>
          <w:rFonts w:ascii="Times New Roman" w:hAnsi="Times New Roman"/>
          <w:sz w:val="24"/>
          <w:szCs w:val="24"/>
        </w:rPr>
        <w:t xml:space="preserve"> ARP and not in certain ARP</w:t>
      </w:r>
      <w:r w:rsidR="006E2ECE" w:rsidRPr="006E2ECE">
        <w:rPr>
          <w:rFonts w:ascii="Times New Roman" w:hAnsi="Times New Roman"/>
          <w:sz w:val="24"/>
          <w:szCs w:val="24"/>
        </w:rPr>
        <w:t>s</w:t>
      </w:r>
      <w:r w:rsidR="00F23D33" w:rsidRPr="006E2ECE">
        <w:rPr>
          <w:rFonts w:ascii="Times New Roman" w:hAnsi="Times New Roman"/>
          <w:sz w:val="24"/>
          <w:szCs w:val="24"/>
        </w:rPr>
        <w:t>.</w:t>
      </w:r>
      <w:r w:rsidR="00B95D8E">
        <w:rPr>
          <w:rFonts w:ascii="Times New Roman" w:hAnsi="Times New Roman"/>
          <w:sz w:val="24"/>
          <w:szCs w:val="24"/>
        </w:rPr>
        <w:t xml:space="preserve"> Th</w:t>
      </w:r>
      <w:r w:rsidR="00FD7FBF">
        <w:rPr>
          <w:rFonts w:ascii="Times New Roman" w:hAnsi="Times New Roman"/>
          <w:sz w:val="24"/>
          <w:szCs w:val="24"/>
        </w:rPr>
        <w:t>rough these</w:t>
      </w:r>
      <w:r w:rsidR="00B95D8E">
        <w:rPr>
          <w:rFonts w:ascii="Times New Roman" w:hAnsi="Times New Roman"/>
          <w:sz w:val="24"/>
          <w:szCs w:val="24"/>
        </w:rPr>
        <w:t xml:space="preserve"> explorations it is hoped</w:t>
      </w:r>
      <w:r w:rsidR="00FD7FBF">
        <w:rPr>
          <w:rFonts w:ascii="Times New Roman" w:hAnsi="Times New Roman"/>
          <w:sz w:val="24"/>
          <w:szCs w:val="24"/>
        </w:rPr>
        <w:t xml:space="preserve"> they</w:t>
      </w:r>
      <w:r w:rsidR="00B95D8E">
        <w:rPr>
          <w:rFonts w:ascii="Times New Roman" w:hAnsi="Times New Roman"/>
          <w:sz w:val="24"/>
          <w:szCs w:val="24"/>
        </w:rPr>
        <w:t xml:space="preserve"> will he</w:t>
      </w:r>
      <w:r w:rsidR="00653348">
        <w:rPr>
          <w:rFonts w:ascii="Times New Roman" w:hAnsi="Times New Roman"/>
          <w:sz w:val="24"/>
          <w:szCs w:val="24"/>
        </w:rPr>
        <w:t xml:space="preserve">lp </w:t>
      </w:r>
      <w:r w:rsidR="00FD7FBF">
        <w:rPr>
          <w:rFonts w:ascii="Times New Roman" w:hAnsi="Times New Roman"/>
          <w:sz w:val="24"/>
          <w:szCs w:val="24"/>
        </w:rPr>
        <w:t>shed light on</w:t>
      </w:r>
      <w:r w:rsidR="00653348">
        <w:rPr>
          <w:rFonts w:ascii="Times New Roman" w:hAnsi="Times New Roman"/>
          <w:sz w:val="24"/>
          <w:szCs w:val="24"/>
        </w:rPr>
        <w:t xml:space="preserve"> what might be influencing these learners to conceive and articulate voice in particular way</w:t>
      </w:r>
      <w:r w:rsidR="00FD7FBF">
        <w:rPr>
          <w:rFonts w:ascii="Times New Roman" w:hAnsi="Times New Roman"/>
          <w:sz w:val="24"/>
          <w:szCs w:val="24"/>
        </w:rPr>
        <w:t>s</w:t>
      </w:r>
      <w:r w:rsidR="00653348">
        <w:rPr>
          <w:rFonts w:ascii="Times New Roman" w:hAnsi="Times New Roman"/>
          <w:sz w:val="24"/>
          <w:szCs w:val="24"/>
        </w:rPr>
        <w:t>.</w:t>
      </w:r>
      <w:r w:rsidR="00F23D33" w:rsidRPr="006E2ECE">
        <w:rPr>
          <w:rFonts w:ascii="Times New Roman" w:hAnsi="Times New Roman"/>
          <w:sz w:val="24"/>
          <w:szCs w:val="24"/>
        </w:rPr>
        <w:t xml:space="preserve"> </w:t>
      </w:r>
    </w:p>
    <w:p w14:paraId="123487EB" w14:textId="77777777" w:rsidR="00C40229" w:rsidRPr="00C40229" w:rsidRDefault="00C40229" w:rsidP="00104BEA">
      <w:pPr>
        <w:autoSpaceDE w:val="0"/>
        <w:autoSpaceDN w:val="0"/>
        <w:adjustRightInd w:val="0"/>
        <w:spacing w:after="0" w:line="480" w:lineRule="auto"/>
        <w:jc w:val="both"/>
        <w:rPr>
          <w:rFonts w:ascii="Times New Roman" w:hAnsi="Times New Roman" w:cs="Times New Roman"/>
          <w:b/>
          <w:color w:val="FF0000"/>
          <w:sz w:val="24"/>
          <w:szCs w:val="24"/>
        </w:rPr>
      </w:pPr>
    </w:p>
    <w:p w14:paraId="38642453" w14:textId="77777777" w:rsidR="00837B06" w:rsidRDefault="00837B06" w:rsidP="009F5015">
      <w:pPr>
        <w:autoSpaceDE w:val="0"/>
        <w:autoSpaceDN w:val="0"/>
        <w:adjustRightInd w:val="0"/>
        <w:spacing w:after="0" w:line="480" w:lineRule="auto"/>
        <w:jc w:val="both"/>
        <w:rPr>
          <w:rFonts w:ascii="Times New Roman" w:hAnsi="Times New Roman" w:cs="Times New Roman"/>
          <w:sz w:val="24"/>
          <w:szCs w:val="24"/>
          <w:u w:val="single"/>
        </w:rPr>
      </w:pPr>
    </w:p>
    <w:p w14:paraId="754145B1" w14:textId="77777777" w:rsidR="00E6060E" w:rsidRDefault="00E6060E" w:rsidP="009F5015">
      <w:pPr>
        <w:autoSpaceDE w:val="0"/>
        <w:autoSpaceDN w:val="0"/>
        <w:adjustRightInd w:val="0"/>
        <w:spacing w:after="0" w:line="480" w:lineRule="auto"/>
        <w:jc w:val="both"/>
        <w:rPr>
          <w:rFonts w:ascii="Times New Roman" w:hAnsi="Times New Roman" w:cs="Times New Roman"/>
          <w:sz w:val="24"/>
          <w:szCs w:val="24"/>
          <w:u w:val="single"/>
        </w:rPr>
      </w:pPr>
    </w:p>
    <w:p w14:paraId="0F179E11" w14:textId="77777777" w:rsidR="00E6060E" w:rsidRDefault="00E6060E" w:rsidP="009F5015">
      <w:pPr>
        <w:autoSpaceDE w:val="0"/>
        <w:autoSpaceDN w:val="0"/>
        <w:adjustRightInd w:val="0"/>
        <w:spacing w:after="0" w:line="480" w:lineRule="auto"/>
        <w:jc w:val="both"/>
        <w:rPr>
          <w:rFonts w:ascii="Times New Roman" w:hAnsi="Times New Roman" w:cs="Times New Roman"/>
          <w:sz w:val="24"/>
          <w:szCs w:val="24"/>
          <w:u w:val="single"/>
        </w:rPr>
      </w:pPr>
    </w:p>
    <w:p w14:paraId="5D187666" w14:textId="77777777" w:rsidR="00E6060E" w:rsidRDefault="00E6060E" w:rsidP="009F5015">
      <w:pPr>
        <w:autoSpaceDE w:val="0"/>
        <w:autoSpaceDN w:val="0"/>
        <w:adjustRightInd w:val="0"/>
        <w:spacing w:after="0" w:line="480" w:lineRule="auto"/>
        <w:jc w:val="both"/>
        <w:rPr>
          <w:rFonts w:ascii="Times New Roman" w:hAnsi="Times New Roman" w:cs="Times New Roman"/>
          <w:sz w:val="24"/>
          <w:szCs w:val="24"/>
          <w:u w:val="single"/>
        </w:rPr>
      </w:pPr>
    </w:p>
    <w:p w14:paraId="57974B62" w14:textId="77777777" w:rsidR="00E6060E" w:rsidRDefault="00E6060E" w:rsidP="009F5015">
      <w:pPr>
        <w:autoSpaceDE w:val="0"/>
        <w:autoSpaceDN w:val="0"/>
        <w:adjustRightInd w:val="0"/>
        <w:spacing w:after="0" w:line="480" w:lineRule="auto"/>
        <w:jc w:val="both"/>
        <w:rPr>
          <w:rFonts w:ascii="Times New Roman" w:hAnsi="Times New Roman" w:cs="Times New Roman"/>
          <w:sz w:val="24"/>
          <w:szCs w:val="24"/>
          <w:u w:val="single"/>
        </w:rPr>
      </w:pPr>
    </w:p>
    <w:p w14:paraId="06506BC9" w14:textId="28E352EB" w:rsidR="009F5015" w:rsidRDefault="0094485D" w:rsidP="009F5015">
      <w:pPr>
        <w:autoSpaceDE w:val="0"/>
        <w:autoSpaceDN w:val="0"/>
        <w:adjustRightInd w:val="0"/>
        <w:spacing w:after="0" w:line="48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4</w:t>
      </w:r>
      <w:r w:rsidR="0044286D">
        <w:rPr>
          <w:rFonts w:ascii="Times New Roman" w:hAnsi="Times New Roman" w:cs="Times New Roman"/>
          <w:sz w:val="24"/>
          <w:szCs w:val="24"/>
          <w:u w:val="single"/>
        </w:rPr>
        <w:t>.</w:t>
      </w:r>
      <w:r w:rsidR="00677B72">
        <w:rPr>
          <w:rFonts w:ascii="Times New Roman" w:hAnsi="Times New Roman" w:cs="Times New Roman"/>
          <w:sz w:val="24"/>
          <w:szCs w:val="24"/>
          <w:u w:val="single"/>
        </w:rPr>
        <w:t>2</w:t>
      </w:r>
      <w:r w:rsidR="00CC5FC8" w:rsidRPr="00CC5FC8">
        <w:rPr>
          <w:rFonts w:ascii="Times New Roman" w:hAnsi="Times New Roman" w:cs="Times New Roman"/>
          <w:sz w:val="24"/>
          <w:szCs w:val="24"/>
          <w:u w:val="single"/>
        </w:rPr>
        <w:t>.1</w:t>
      </w:r>
      <w:r w:rsidR="00DF64D1">
        <w:rPr>
          <w:rFonts w:ascii="Times New Roman" w:hAnsi="Times New Roman" w:cs="Times New Roman"/>
          <w:sz w:val="24"/>
          <w:szCs w:val="24"/>
          <w:u w:val="single"/>
        </w:rPr>
        <w:t xml:space="preserve"> </w:t>
      </w:r>
      <w:r w:rsidR="008902DF">
        <w:rPr>
          <w:rFonts w:ascii="Times New Roman" w:hAnsi="Times New Roman" w:cs="Times New Roman"/>
          <w:sz w:val="24"/>
          <w:szCs w:val="24"/>
          <w:u w:val="single"/>
        </w:rPr>
        <w:t>Statistical</w:t>
      </w:r>
      <w:r w:rsidR="009141BD">
        <w:rPr>
          <w:rFonts w:ascii="Times New Roman" w:hAnsi="Times New Roman" w:cs="Times New Roman"/>
          <w:sz w:val="24"/>
          <w:szCs w:val="24"/>
          <w:u w:val="single"/>
        </w:rPr>
        <w:t xml:space="preserve"> picture</w:t>
      </w:r>
    </w:p>
    <w:p w14:paraId="5643BAEF" w14:textId="233CC926" w:rsidR="00CC5FC8" w:rsidRDefault="00C67E0D" w:rsidP="00CC5FC8">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Figure </w:t>
      </w:r>
      <w:r w:rsidR="002F2C65" w:rsidRPr="002F2C65">
        <w:rPr>
          <w:rFonts w:ascii="Times New Roman" w:hAnsi="Times New Roman" w:cs="Times New Roman"/>
          <w:sz w:val="24"/>
          <w:szCs w:val="24"/>
        </w:rPr>
        <w:t>3</w:t>
      </w:r>
      <w:r w:rsidR="002F2C65">
        <w:rPr>
          <w:rFonts w:ascii="Times New Roman" w:hAnsi="Times New Roman" w:cs="Times New Roman"/>
          <w:b/>
          <w:sz w:val="24"/>
          <w:szCs w:val="24"/>
        </w:rPr>
        <w:t xml:space="preserve"> </w:t>
      </w:r>
      <w:r w:rsidR="004F09ED">
        <w:rPr>
          <w:rFonts w:ascii="Times New Roman" w:hAnsi="Times New Roman" w:cs="Times New Roman"/>
          <w:b/>
          <w:sz w:val="24"/>
          <w:szCs w:val="24"/>
        </w:rPr>
        <w:t>P</w:t>
      </w:r>
      <w:r w:rsidR="002F2C65">
        <w:rPr>
          <w:rFonts w:ascii="Times New Roman" w:hAnsi="Times New Roman" w:cs="Times New Roman"/>
          <w:b/>
          <w:sz w:val="24"/>
          <w:szCs w:val="24"/>
        </w:rPr>
        <w:t xml:space="preserve">olitical </w:t>
      </w:r>
      <w:r w:rsidR="004F09ED">
        <w:rPr>
          <w:rFonts w:ascii="Times New Roman" w:hAnsi="Times New Roman" w:cs="Times New Roman"/>
          <w:b/>
          <w:sz w:val="24"/>
          <w:szCs w:val="24"/>
        </w:rPr>
        <w:t>S</w:t>
      </w:r>
      <w:r w:rsidR="002F2C65">
        <w:rPr>
          <w:rFonts w:ascii="Times New Roman" w:hAnsi="Times New Roman" w:cs="Times New Roman"/>
          <w:b/>
          <w:sz w:val="24"/>
          <w:szCs w:val="24"/>
        </w:rPr>
        <w:t xml:space="preserve">cience </w:t>
      </w:r>
      <w:r w:rsidR="004F09ED">
        <w:rPr>
          <w:rFonts w:ascii="Times New Roman" w:hAnsi="Times New Roman" w:cs="Times New Roman"/>
          <w:b/>
          <w:sz w:val="24"/>
          <w:szCs w:val="24"/>
        </w:rPr>
        <w:t>L</w:t>
      </w:r>
      <w:r w:rsidR="002F2C65">
        <w:rPr>
          <w:rFonts w:ascii="Times New Roman" w:hAnsi="Times New Roman" w:cs="Times New Roman"/>
          <w:b/>
          <w:sz w:val="24"/>
          <w:szCs w:val="24"/>
        </w:rPr>
        <w:t>ow</w:t>
      </w:r>
      <w:r w:rsidR="00CC5FC8">
        <w:rPr>
          <w:rFonts w:ascii="Times New Roman" w:hAnsi="Times New Roman" w:cs="Times New Roman"/>
          <w:b/>
          <w:sz w:val="24"/>
          <w:szCs w:val="24"/>
        </w:rPr>
        <w:t xml:space="preserve"> </w:t>
      </w:r>
      <w:r w:rsidR="002F2C65">
        <w:rPr>
          <w:rFonts w:ascii="Times New Roman" w:hAnsi="Times New Roman" w:cs="Times New Roman"/>
          <w:b/>
          <w:sz w:val="24"/>
          <w:szCs w:val="24"/>
        </w:rPr>
        <w:t>(PSL)</w:t>
      </w:r>
    </w:p>
    <w:p w14:paraId="4EC2B82A" w14:textId="1E6C5C3E" w:rsidR="00CC5FC8" w:rsidRDefault="00CC5FC8" w:rsidP="00CC5FC8">
      <w:pPr>
        <w:autoSpaceDE w:val="0"/>
        <w:autoSpaceDN w:val="0"/>
        <w:adjustRightInd w:val="0"/>
        <w:spacing w:after="0" w:line="480" w:lineRule="auto"/>
        <w:jc w:val="both"/>
        <w:rPr>
          <w:rFonts w:ascii="Times New Roman" w:hAnsi="Times New Roman" w:cs="Times New Roman"/>
          <w:b/>
          <w:sz w:val="24"/>
          <w:szCs w:val="24"/>
        </w:rPr>
      </w:pPr>
    </w:p>
    <w:tbl>
      <w:tblPr>
        <w:tblW w:w="8784" w:type="dxa"/>
        <w:tblLook w:val="04A0" w:firstRow="1" w:lastRow="0" w:firstColumn="1" w:lastColumn="0" w:noHBand="0" w:noVBand="1"/>
      </w:tblPr>
      <w:tblGrid>
        <w:gridCol w:w="1176"/>
        <w:gridCol w:w="976"/>
        <w:gridCol w:w="976"/>
        <w:gridCol w:w="976"/>
        <w:gridCol w:w="976"/>
        <w:gridCol w:w="976"/>
        <w:gridCol w:w="976"/>
        <w:gridCol w:w="976"/>
        <w:gridCol w:w="976"/>
      </w:tblGrid>
      <w:tr w:rsidR="00445D54" w:rsidRPr="00445D54" w14:paraId="45FEA6BE" w14:textId="77777777" w:rsidTr="00445D54">
        <w:trPr>
          <w:trHeight w:val="300"/>
        </w:trPr>
        <w:tc>
          <w:tcPr>
            <w:tcW w:w="976" w:type="dxa"/>
            <w:tcBorders>
              <w:top w:val="nil"/>
              <w:left w:val="nil"/>
              <w:bottom w:val="nil"/>
              <w:right w:val="nil"/>
            </w:tcBorders>
            <w:shd w:val="clear" w:color="auto" w:fill="auto"/>
            <w:noWrap/>
            <w:vAlign w:val="bottom"/>
            <w:hideMark/>
          </w:tcPr>
          <w:p w14:paraId="34931991" w14:textId="4EA1BE7C" w:rsidR="00445D54" w:rsidRPr="00445D54" w:rsidRDefault="00445D54" w:rsidP="00445D54">
            <w:pPr>
              <w:spacing w:after="0" w:line="240" w:lineRule="auto"/>
              <w:rPr>
                <w:rFonts w:ascii="Calibri" w:eastAsia="Times New Roman" w:hAnsi="Calibri" w:cs="Calibri"/>
                <w:color w:val="000000"/>
              </w:rPr>
            </w:pPr>
            <w:r w:rsidRPr="00445D54">
              <w:rPr>
                <w:rFonts w:ascii="Calibri" w:eastAsia="Times New Roman" w:hAnsi="Calibri" w:cs="Calibri"/>
                <w:noProof/>
                <w:color w:val="000000"/>
              </w:rPr>
              <w:drawing>
                <wp:anchor distT="0" distB="0" distL="114300" distR="114300" simplePos="0" relativeHeight="251659264" behindDoc="0" locked="0" layoutInCell="1" allowOverlap="1" wp14:anchorId="214C25F1" wp14:editId="02F54E54">
                  <wp:simplePos x="0" y="0"/>
                  <wp:positionH relativeFrom="column">
                    <wp:posOffset>1752600</wp:posOffset>
                  </wp:positionH>
                  <wp:positionV relativeFrom="paragraph">
                    <wp:posOffset>247650</wp:posOffset>
                  </wp:positionV>
                  <wp:extent cx="3133725" cy="2752725"/>
                  <wp:effectExtent l="0" t="0" r="9525" b="9525"/>
                  <wp:wrapNone/>
                  <wp:docPr id="6" name="Chart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3C019017-6BBA-46DF-9469-862347ABDC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445D54">
              <w:rPr>
                <w:rFonts w:ascii="Calibri" w:eastAsia="Times New Roman" w:hAnsi="Calibri" w:cs="Calibri"/>
                <w:noProof/>
                <w:color w:val="000000"/>
              </w:rPr>
              <w:drawing>
                <wp:anchor distT="0" distB="0" distL="114300" distR="114300" simplePos="0" relativeHeight="251660288" behindDoc="0" locked="0" layoutInCell="1" allowOverlap="1" wp14:anchorId="015853CA" wp14:editId="17CAA4A4">
                  <wp:simplePos x="0" y="0"/>
                  <wp:positionH relativeFrom="column">
                    <wp:posOffset>333375</wp:posOffset>
                  </wp:positionH>
                  <wp:positionV relativeFrom="paragraph">
                    <wp:posOffset>76200</wp:posOffset>
                  </wp:positionV>
                  <wp:extent cx="4572000" cy="3181350"/>
                  <wp:effectExtent l="0" t="0" r="0" b="0"/>
                  <wp:wrapNone/>
                  <wp:docPr id="5" name="Chart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44991FB-8899-4787-B36F-352DF4C9C4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445D54" w:rsidRPr="00445D54" w14:paraId="1DE7494C" w14:textId="77777777">
              <w:trPr>
                <w:trHeight w:val="300"/>
                <w:tblCellSpacing w:w="0" w:type="dxa"/>
              </w:trPr>
              <w:tc>
                <w:tcPr>
                  <w:tcW w:w="960" w:type="dxa"/>
                  <w:tcBorders>
                    <w:top w:val="nil"/>
                    <w:left w:val="nil"/>
                    <w:bottom w:val="nil"/>
                    <w:right w:val="nil"/>
                  </w:tcBorders>
                  <w:shd w:val="clear" w:color="auto" w:fill="auto"/>
                  <w:noWrap/>
                  <w:vAlign w:val="bottom"/>
                  <w:hideMark/>
                </w:tcPr>
                <w:p w14:paraId="0A489776" w14:textId="77777777" w:rsidR="00445D54" w:rsidRPr="00445D54" w:rsidRDefault="00445D54" w:rsidP="00445D54">
                  <w:pPr>
                    <w:spacing w:after="0" w:line="240" w:lineRule="auto"/>
                    <w:rPr>
                      <w:rFonts w:ascii="Calibri" w:eastAsia="Times New Roman" w:hAnsi="Calibri" w:cs="Calibri"/>
                      <w:color w:val="000000"/>
                    </w:rPr>
                  </w:pPr>
                </w:p>
              </w:tc>
            </w:tr>
          </w:tbl>
          <w:p w14:paraId="4CF3A603" w14:textId="77777777" w:rsidR="00445D54" w:rsidRPr="00445D54" w:rsidRDefault="00445D54" w:rsidP="00445D54">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14:paraId="3A34A887"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13226B3"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C036AD5"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A2643FF"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90B6693"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56B068B"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5E6E6FA"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637CEA0"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r w:rsidR="00445D54" w:rsidRPr="00445D54" w14:paraId="2C1071E8" w14:textId="77777777" w:rsidTr="00445D54">
        <w:trPr>
          <w:trHeight w:val="300"/>
        </w:trPr>
        <w:tc>
          <w:tcPr>
            <w:tcW w:w="976" w:type="dxa"/>
            <w:tcBorders>
              <w:top w:val="nil"/>
              <w:left w:val="nil"/>
              <w:bottom w:val="nil"/>
              <w:right w:val="nil"/>
            </w:tcBorders>
            <w:shd w:val="clear" w:color="auto" w:fill="auto"/>
            <w:noWrap/>
            <w:vAlign w:val="bottom"/>
            <w:hideMark/>
          </w:tcPr>
          <w:p w14:paraId="554F9FF6"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AB89182"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5B30CB5"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0FB457D"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2A575B2"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0A10AB9"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D255771"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C9843AC"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868EB1C"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r w:rsidR="00445D54" w:rsidRPr="00445D54" w14:paraId="4A31E481" w14:textId="77777777" w:rsidTr="00445D54">
        <w:trPr>
          <w:trHeight w:val="300"/>
        </w:trPr>
        <w:tc>
          <w:tcPr>
            <w:tcW w:w="976" w:type="dxa"/>
            <w:tcBorders>
              <w:top w:val="nil"/>
              <w:left w:val="nil"/>
              <w:bottom w:val="nil"/>
              <w:right w:val="nil"/>
            </w:tcBorders>
            <w:shd w:val="clear" w:color="auto" w:fill="auto"/>
            <w:noWrap/>
            <w:vAlign w:val="bottom"/>
            <w:hideMark/>
          </w:tcPr>
          <w:p w14:paraId="0DEE97DE"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544D72C"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CFF7D51"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0774718"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AEF462D"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863F9C1"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E710693"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1162EB6"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B0AD8F4"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r w:rsidR="00445D54" w:rsidRPr="00445D54" w14:paraId="2BE763CF" w14:textId="77777777" w:rsidTr="00445D54">
        <w:trPr>
          <w:trHeight w:val="300"/>
        </w:trPr>
        <w:tc>
          <w:tcPr>
            <w:tcW w:w="976" w:type="dxa"/>
            <w:tcBorders>
              <w:top w:val="nil"/>
              <w:left w:val="nil"/>
              <w:bottom w:val="nil"/>
              <w:right w:val="nil"/>
            </w:tcBorders>
            <w:shd w:val="clear" w:color="auto" w:fill="auto"/>
            <w:noWrap/>
            <w:vAlign w:val="bottom"/>
            <w:hideMark/>
          </w:tcPr>
          <w:p w14:paraId="7717F6DC"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D66597E"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A84357B"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D046928"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D42E338"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A13C452"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35F43B3"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8B4EF8F"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057305F"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r w:rsidR="00445D54" w:rsidRPr="00445D54" w14:paraId="5B0C4F24" w14:textId="77777777" w:rsidTr="00445D54">
        <w:trPr>
          <w:trHeight w:val="300"/>
        </w:trPr>
        <w:tc>
          <w:tcPr>
            <w:tcW w:w="976" w:type="dxa"/>
            <w:tcBorders>
              <w:top w:val="nil"/>
              <w:left w:val="nil"/>
              <w:bottom w:val="nil"/>
              <w:right w:val="nil"/>
            </w:tcBorders>
            <w:shd w:val="clear" w:color="auto" w:fill="auto"/>
            <w:noWrap/>
            <w:vAlign w:val="bottom"/>
            <w:hideMark/>
          </w:tcPr>
          <w:p w14:paraId="66ECD7FC"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726DA55"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892A50E"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CD2CA13"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D9F1963"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B9DC6AD"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EDBC147"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F927FF4"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243B890"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r w:rsidR="00445D54" w:rsidRPr="00445D54" w14:paraId="3D0AF3F3" w14:textId="77777777" w:rsidTr="00445D54">
        <w:trPr>
          <w:trHeight w:val="300"/>
        </w:trPr>
        <w:tc>
          <w:tcPr>
            <w:tcW w:w="976" w:type="dxa"/>
            <w:tcBorders>
              <w:top w:val="nil"/>
              <w:left w:val="nil"/>
              <w:bottom w:val="nil"/>
              <w:right w:val="nil"/>
            </w:tcBorders>
            <w:shd w:val="clear" w:color="auto" w:fill="auto"/>
            <w:noWrap/>
            <w:vAlign w:val="bottom"/>
            <w:hideMark/>
          </w:tcPr>
          <w:p w14:paraId="02450853"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D5D0F60"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623AAB2"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15850D3"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421602E"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F73A105"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1F54022"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8AA053D"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D97A111"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r w:rsidR="00445D54" w:rsidRPr="00445D54" w14:paraId="27C86AB6" w14:textId="77777777" w:rsidTr="00445D54">
        <w:trPr>
          <w:trHeight w:val="300"/>
        </w:trPr>
        <w:tc>
          <w:tcPr>
            <w:tcW w:w="976" w:type="dxa"/>
            <w:tcBorders>
              <w:top w:val="nil"/>
              <w:left w:val="nil"/>
              <w:bottom w:val="nil"/>
              <w:right w:val="nil"/>
            </w:tcBorders>
            <w:shd w:val="clear" w:color="auto" w:fill="auto"/>
            <w:noWrap/>
            <w:vAlign w:val="bottom"/>
            <w:hideMark/>
          </w:tcPr>
          <w:p w14:paraId="683D84F8"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B231A2D"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CB00265"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758B28E"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0C6F7EF"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C225987"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CD15162"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52BDF11"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F194713"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r w:rsidR="00445D54" w:rsidRPr="00445D54" w14:paraId="1317E836" w14:textId="77777777" w:rsidTr="00445D54">
        <w:trPr>
          <w:trHeight w:val="300"/>
        </w:trPr>
        <w:tc>
          <w:tcPr>
            <w:tcW w:w="976" w:type="dxa"/>
            <w:tcBorders>
              <w:top w:val="nil"/>
              <w:left w:val="nil"/>
              <w:bottom w:val="nil"/>
              <w:right w:val="nil"/>
            </w:tcBorders>
            <w:shd w:val="clear" w:color="auto" w:fill="auto"/>
            <w:noWrap/>
            <w:vAlign w:val="bottom"/>
            <w:hideMark/>
          </w:tcPr>
          <w:p w14:paraId="4EB2948B"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3F97CD3"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5368CD0"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8C4B918"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DFD83AB"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1B10892"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FA28D86"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A1C2845"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541A9B3"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r w:rsidR="00445D54" w:rsidRPr="00445D54" w14:paraId="755CDDD8" w14:textId="77777777" w:rsidTr="00445D54">
        <w:trPr>
          <w:trHeight w:val="300"/>
        </w:trPr>
        <w:tc>
          <w:tcPr>
            <w:tcW w:w="976" w:type="dxa"/>
            <w:tcBorders>
              <w:top w:val="nil"/>
              <w:left w:val="nil"/>
              <w:bottom w:val="nil"/>
              <w:right w:val="nil"/>
            </w:tcBorders>
            <w:shd w:val="clear" w:color="auto" w:fill="auto"/>
            <w:noWrap/>
            <w:vAlign w:val="bottom"/>
            <w:hideMark/>
          </w:tcPr>
          <w:p w14:paraId="17340B3A"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29F7EF8"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BD6D432"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B9775C6"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C8E379E"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6F8B0FD"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DAADF35"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F41D37C"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B5B3713"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r w:rsidR="00445D54" w:rsidRPr="00445D54" w14:paraId="3CD0CC6B" w14:textId="77777777" w:rsidTr="00445D54">
        <w:trPr>
          <w:trHeight w:val="300"/>
        </w:trPr>
        <w:tc>
          <w:tcPr>
            <w:tcW w:w="976" w:type="dxa"/>
            <w:tcBorders>
              <w:top w:val="nil"/>
              <w:left w:val="nil"/>
              <w:bottom w:val="nil"/>
              <w:right w:val="nil"/>
            </w:tcBorders>
            <w:shd w:val="clear" w:color="auto" w:fill="auto"/>
            <w:noWrap/>
            <w:vAlign w:val="bottom"/>
            <w:hideMark/>
          </w:tcPr>
          <w:p w14:paraId="06B790BF"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B38AACE"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7FD7C3F"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2946DCE"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345476A"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3D15D3D"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1F2BBB0"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8172734"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B47CEAE"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r w:rsidR="00445D54" w:rsidRPr="00445D54" w14:paraId="363317F0" w14:textId="77777777" w:rsidTr="00445D54">
        <w:trPr>
          <w:trHeight w:val="300"/>
        </w:trPr>
        <w:tc>
          <w:tcPr>
            <w:tcW w:w="976" w:type="dxa"/>
            <w:tcBorders>
              <w:top w:val="nil"/>
              <w:left w:val="nil"/>
              <w:bottom w:val="nil"/>
              <w:right w:val="nil"/>
            </w:tcBorders>
            <w:shd w:val="clear" w:color="auto" w:fill="auto"/>
            <w:noWrap/>
            <w:vAlign w:val="bottom"/>
            <w:hideMark/>
          </w:tcPr>
          <w:p w14:paraId="313EEB3B"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5D2FF6A"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A9D5C34"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1E6F070"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3A2BF59"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59377D3"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5689FDD"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9C99C55"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67F2173"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r w:rsidR="00445D54" w:rsidRPr="00445D54" w14:paraId="021C1CF8" w14:textId="77777777" w:rsidTr="00445D54">
        <w:trPr>
          <w:trHeight w:val="300"/>
        </w:trPr>
        <w:tc>
          <w:tcPr>
            <w:tcW w:w="976" w:type="dxa"/>
            <w:tcBorders>
              <w:top w:val="nil"/>
              <w:left w:val="nil"/>
              <w:bottom w:val="nil"/>
              <w:right w:val="nil"/>
            </w:tcBorders>
            <w:shd w:val="clear" w:color="auto" w:fill="auto"/>
            <w:noWrap/>
            <w:vAlign w:val="bottom"/>
            <w:hideMark/>
          </w:tcPr>
          <w:p w14:paraId="612A1FE3"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8162F2B"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61C4714"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5DFCEE4"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610C7C9"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CCD4462"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9C53FB0"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F2925D7"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89DA050"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r w:rsidR="00445D54" w:rsidRPr="00445D54" w14:paraId="2007C98F" w14:textId="77777777" w:rsidTr="00445D54">
        <w:trPr>
          <w:trHeight w:val="300"/>
        </w:trPr>
        <w:tc>
          <w:tcPr>
            <w:tcW w:w="976" w:type="dxa"/>
            <w:tcBorders>
              <w:top w:val="nil"/>
              <w:left w:val="nil"/>
              <w:bottom w:val="nil"/>
              <w:right w:val="nil"/>
            </w:tcBorders>
            <w:shd w:val="clear" w:color="auto" w:fill="auto"/>
            <w:noWrap/>
            <w:vAlign w:val="bottom"/>
            <w:hideMark/>
          </w:tcPr>
          <w:p w14:paraId="0B900BE5"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02513B5"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971C41D"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C7D4E0F"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E287C84"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23D94B0"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F7E21BD"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4E14EE3"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29C44C9"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r w:rsidR="00445D54" w:rsidRPr="00445D54" w14:paraId="5BF105CA" w14:textId="77777777" w:rsidTr="00445D54">
        <w:trPr>
          <w:trHeight w:val="300"/>
        </w:trPr>
        <w:tc>
          <w:tcPr>
            <w:tcW w:w="976" w:type="dxa"/>
            <w:tcBorders>
              <w:top w:val="nil"/>
              <w:left w:val="nil"/>
              <w:bottom w:val="nil"/>
              <w:right w:val="nil"/>
            </w:tcBorders>
            <w:shd w:val="clear" w:color="auto" w:fill="auto"/>
            <w:noWrap/>
            <w:vAlign w:val="bottom"/>
            <w:hideMark/>
          </w:tcPr>
          <w:p w14:paraId="65CC340F"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5F61DBB"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DDF798F"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14728A1"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1EEA5D8"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B5D24F6"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F5FD4DF"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A76513F"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8179663"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r w:rsidR="00445D54" w:rsidRPr="00445D54" w14:paraId="303DF50D" w14:textId="77777777" w:rsidTr="00445D54">
        <w:trPr>
          <w:trHeight w:val="300"/>
        </w:trPr>
        <w:tc>
          <w:tcPr>
            <w:tcW w:w="976" w:type="dxa"/>
            <w:tcBorders>
              <w:top w:val="nil"/>
              <w:left w:val="nil"/>
              <w:bottom w:val="nil"/>
              <w:right w:val="nil"/>
            </w:tcBorders>
            <w:shd w:val="clear" w:color="auto" w:fill="auto"/>
            <w:noWrap/>
            <w:vAlign w:val="bottom"/>
            <w:hideMark/>
          </w:tcPr>
          <w:p w14:paraId="48780E91"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0D3B801"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546C459"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6E756D5"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3FB14AE"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2550EE2"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428CC5E"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C350AF0"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9F17C65"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r w:rsidR="00445D54" w:rsidRPr="00445D54" w14:paraId="00C77D06" w14:textId="77777777" w:rsidTr="00445D54">
        <w:trPr>
          <w:trHeight w:val="300"/>
        </w:trPr>
        <w:tc>
          <w:tcPr>
            <w:tcW w:w="976" w:type="dxa"/>
            <w:tcBorders>
              <w:top w:val="nil"/>
              <w:left w:val="nil"/>
              <w:bottom w:val="nil"/>
              <w:right w:val="nil"/>
            </w:tcBorders>
            <w:shd w:val="clear" w:color="auto" w:fill="auto"/>
            <w:noWrap/>
            <w:vAlign w:val="bottom"/>
            <w:hideMark/>
          </w:tcPr>
          <w:p w14:paraId="53EEBCB4"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8CA1C16"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CA43189"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20D41CA"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1A1C73C"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665355F"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3BD388E"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D2F7E85"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215937A"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r w:rsidR="00445D54" w:rsidRPr="00445D54" w14:paraId="23341540" w14:textId="77777777" w:rsidTr="00445D54">
        <w:trPr>
          <w:trHeight w:val="300"/>
        </w:trPr>
        <w:tc>
          <w:tcPr>
            <w:tcW w:w="976" w:type="dxa"/>
            <w:tcBorders>
              <w:top w:val="nil"/>
              <w:left w:val="nil"/>
              <w:bottom w:val="nil"/>
              <w:right w:val="nil"/>
            </w:tcBorders>
            <w:shd w:val="clear" w:color="auto" w:fill="auto"/>
            <w:noWrap/>
            <w:vAlign w:val="bottom"/>
            <w:hideMark/>
          </w:tcPr>
          <w:p w14:paraId="00141085"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CCA80C8"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FBB3C0E"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CFBA5B6"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D11174B"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3B73DC9"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7CA21F0"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084A676"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BF2F880"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r w:rsidR="00445D54" w:rsidRPr="00445D54" w14:paraId="744268B4" w14:textId="77777777" w:rsidTr="00445D54">
        <w:trPr>
          <w:trHeight w:val="300"/>
        </w:trPr>
        <w:tc>
          <w:tcPr>
            <w:tcW w:w="976" w:type="dxa"/>
            <w:tcBorders>
              <w:top w:val="nil"/>
              <w:left w:val="nil"/>
              <w:bottom w:val="nil"/>
              <w:right w:val="nil"/>
            </w:tcBorders>
            <w:shd w:val="clear" w:color="auto" w:fill="auto"/>
            <w:noWrap/>
            <w:vAlign w:val="bottom"/>
            <w:hideMark/>
          </w:tcPr>
          <w:p w14:paraId="20200E6B"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8D5F45E"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30C774B"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049341D"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3611B64"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F64C9E1"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8A1B500"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EA98902"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8F9DA90"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bl>
    <w:p w14:paraId="3E1B698D" w14:textId="77777777" w:rsidR="00445D54" w:rsidRDefault="00445D54" w:rsidP="00CC5FC8">
      <w:pPr>
        <w:autoSpaceDE w:val="0"/>
        <w:autoSpaceDN w:val="0"/>
        <w:adjustRightInd w:val="0"/>
        <w:spacing w:after="0" w:line="480" w:lineRule="auto"/>
        <w:jc w:val="both"/>
        <w:rPr>
          <w:rFonts w:ascii="Times New Roman" w:hAnsi="Times New Roman" w:cs="Times New Roman"/>
          <w:b/>
          <w:sz w:val="24"/>
          <w:szCs w:val="24"/>
        </w:rPr>
      </w:pPr>
    </w:p>
    <w:p w14:paraId="1F20032B" w14:textId="3F3D08D4" w:rsidR="00CC5FC8" w:rsidRDefault="00C67E0D" w:rsidP="00CC5FC8">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sz w:val="24"/>
          <w:szCs w:val="24"/>
        </w:rPr>
        <w:t>Figure</w:t>
      </w:r>
      <w:r w:rsidR="002F2C65" w:rsidRPr="002F2C65">
        <w:rPr>
          <w:rFonts w:ascii="Times New Roman" w:hAnsi="Times New Roman" w:cs="Times New Roman"/>
          <w:sz w:val="24"/>
          <w:szCs w:val="24"/>
        </w:rPr>
        <w:t xml:space="preserve"> 4</w:t>
      </w:r>
      <w:r w:rsidR="002F2C65">
        <w:rPr>
          <w:rFonts w:ascii="Times New Roman" w:hAnsi="Times New Roman" w:cs="Times New Roman"/>
          <w:b/>
          <w:sz w:val="24"/>
          <w:szCs w:val="24"/>
        </w:rPr>
        <w:t xml:space="preserve"> Political Science Low (</w:t>
      </w:r>
      <w:r w:rsidR="00CC5FC8">
        <w:rPr>
          <w:rFonts w:ascii="Times New Roman" w:hAnsi="Times New Roman" w:cs="Times New Roman"/>
          <w:b/>
          <w:sz w:val="24"/>
          <w:szCs w:val="24"/>
        </w:rPr>
        <w:t>PSM</w:t>
      </w:r>
      <w:r w:rsidR="002F2C65">
        <w:rPr>
          <w:rFonts w:ascii="Times New Roman" w:hAnsi="Times New Roman" w:cs="Times New Roman"/>
          <w:b/>
          <w:sz w:val="24"/>
          <w:szCs w:val="24"/>
        </w:rPr>
        <w:t>)</w:t>
      </w:r>
    </w:p>
    <w:p w14:paraId="40DCCA47" w14:textId="62F6F97A" w:rsidR="00CC5FC8" w:rsidRDefault="00CC5FC8" w:rsidP="00CC5FC8">
      <w:pPr>
        <w:autoSpaceDE w:val="0"/>
        <w:autoSpaceDN w:val="0"/>
        <w:adjustRightInd w:val="0"/>
        <w:spacing w:after="0" w:line="480" w:lineRule="auto"/>
        <w:jc w:val="both"/>
        <w:rPr>
          <w:rFonts w:ascii="Times New Roman" w:hAnsi="Times New Roman" w:cs="Times New Roman"/>
          <w:b/>
          <w:sz w:val="24"/>
          <w:szCs w:val="24"/>
        </w:rPr>
      </w:pPr>
    </w:p>
    <w:tbl>
      <w:tblPr>
        <w:tblW w:w="8008" w:type="dxa"/>
        <w:tblLook w:val="04A0" w:firstRow="1" w:lastRow="0" w:firstColumn="1" w:lastColumn="0" w:noHBand="0" w:noVBand="1"/>
      </w:tblPr>
      <w:tblGrid>
        <w:gridCol w:w="1176"/>
        <w:gridCol w:w="976"/>
        <w:gridCol w:w="976"/>
        <w:gridCol w:w="976"/>
        <w:gridCol w:w="976"/>
        <w:gridCol w:w="976"/>
        <w:gridCol w:w="976"/>
        <w:gridCol w:w="976"/>
      </w:tblGrid>
      <w:tr w:rsidR="00445D54" w:rsidRPr="00445D54" w14:paraId="140CB3EB" w14:textId="77777777" w:rsidTr="00C67E0D">
        <w:trPr>
          <w:trHeight w:val="300"/>
        </w:trPr>
        <w:tc>
          <w:tcPr>
            <w:tcW w:w="1176" w:type="dxa"/>
            <w:tcBorders>
              <w:top w:val="nil"/>
              <w:left w:val="nil"/>
              <w:bottom w:val="nil"/>
              <w:right w:val="nil"/>
            </w:tcBorders>
            <w:shd w:val="clear" w:color="auto" w:fill="auto"/>
            <w:noWrap/>
            <w:vAlign w:val="bottom"/>
            <w:hideMark/>
          </w:tcPr>
          <w:p w14:paraId="65ADF855" w14:textId="5DDB0BD6" w:rsidR="00445D54" w:rsidRPr="00445D54" w:rsidRDefault="00445D54" w:rsidP="00445D54">
            <w:pPr>
              <w:spacing w:after="0" w:line="240" w:lineRule="auto"/>
              <w:rPr>
                <w:rFonts w:ascii="Calibri" w:eastAsia="Times New Roman" w:hAnsi="Calibri" w:cs="Calibri"/>
                <w:color w:val="000000"/>
              </w:rPr>
            </w:pPr>
            <w:r w:rsidRPr="00445D54">
              <w:rPr>
                <w:rFonts w:ascii="Calibri" w:eastAsia="Times New Roman" w:hAnsi="Calibri" w:cs="Calibri"/>
                <w:noProof/>
                <w:color w:val="000000"/>
              </w:rPr>
              <w:drawing>
                <wp:anchor distT="0" distB="0" distL="114300" distR="114300" simplePos="0" relativeHeight="251662336" behindDoc="0" locked="0" layoutInCell="1" allowOverlap="1" wp14:anchorId="200B1EEC" wp14:editId="541ADCEE">
                  <wp:simplePos x="0" y="0"/>
                  <wp:positionH relativeFrom="column">
                    <wp:posOffset>274955</wp:posOffset>
                  </wp:positionH>
                  <wp:positionV relativeFrom="paragraph">
                    <wp:posOffset>-212725</wp:posOffset>
                  </wp:positionV>
                  <wp:extent cx="4572000" cy="3357245"/>
                  <wp:effectExtent l="0" t="0" r="0" b="0"/>
                  <wp:wrapNone/>
                  <wp:docPr id="9" name="Chart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375E7594-AB2F-4212-B5F7-58406C2691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445D54" w:rsidRPr="00445D54" w14:paraId="1058B8A3" w14:textId="77777777">
              <w:trPr>
                <w:trHeight w:val="300"/>
                <w:tblCellSpacing w:w="0" w:type="dxa"/>
              </w:trPr>
              <w:tc>
                <w:tcPr>
                  <w:tcW w:w="960" w:type="dxa"/>
                  <w:tcBorders>
                    <w:top w:val="nil"/>
                    <w:left w:val="nil"/>
                    <w:bottom w:val="nil"/>
                    <w:right w:val="nil"/>
                  </w:tcBorders>
                  <w:shd w:val="clear" w:color="auto" w:fill="auto"/>
                  <w:noWrap/>
                  <w:vAlign w:val="bottom"/>
                  <w:hideMark/>
                </w:tcPr>
                <w:p w14:paraId="5E1CC259" w14:textId="77777777" w:rsidR="00445D54" w:rsidRPr="00445D54" w:rsidRDefault="00445D54" w:rsidP="00445D54">
                  <w:pPr>
                    <w:spacing w:after="0" w:line="240" w:lineRule="auto"/>
                    <w:rPr>
                      <w:rFonts w:ascii="Calibri" w:eastAsia="Times New Roman" w:hAnsi="Calibri" w:cs="Calibri"/>
                      <w:color w:val="000000"/>
                    </w:rPr>
                  </w:pPr>
                </w:p>
              </w:tc>
            </w:tr>
          </w:tbl>
          <w:p w14:paraId="36AFF2B2" w14:textId="77777777" w:rsidR="00445D54" w:rsidRPr="00445D54" w:rsidRDefault="00445D54" w:rsidP="00445D54">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14:paraId="16FE7A52"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BA76598"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FF14ED7"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76A40B0"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240445B"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68B152D"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0B82913"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r w:rsidR="00445D54" w:rsidRPr="00445D54" w14:paraId="45742FAF" w14:textId="77777777" w:rsidTr="00C67E0D">
        <w:trPr>
          <w:trHeight w:val="300"/>
        </w:trPr>
        <w:tc>
          <w:tcPr>
            <w:tcW w:w="1176" w:type="dxa"/>
            <w:tcBorders>
              <w:top w:val="nil"/>
              <w:left w:val="nil"/>
              <w:bottom w:val="nil"/>
              <w:right w:val="nil"/>
            </w:tcBorders>
            <w:shd w:val="clear" w:color="auto" w:fill="auto"/>
            <w:noWrap/>
            <w:vAlign w:val="bottom"/>
            <w:hideMark/>
          </w:tcPr>
          <w:p w14:paraId="465EF512"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3EC7DF1"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2A86E8D"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2A5F58E"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3CA3CB9"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0887406"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DD7FCD1"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20ADAAF"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r w:rsidR="00445D54" w:rsidRPr="00445D54" w14:paraId="3118AF23" w14:textId="77777777" w:rsidTr="00C67E0D">
        <w:trPr>
          <w:trHeight w:val="300"/>
        </w:trPr>
        <w:tc>
          <w:tcPr>
            <w:tcW w:w="1176" w:type="dxa"/>
            <w:tcBorders>
              <w:top w:val="nil"/>
              <w:left w:val="nil"/>
              <w:bottom w:val="nil"/>
              <w:right w:val="nil"/>
            </w:tcBorders>
            <w:shd w:val="clear" w:color="auto" w:fill="auto"/>
            <w:noWrap/>
            <w:vAlign w:val="bottom"/>
            <w:hideMark/>
          </w:tcPr>
          <w:p w14:paraId="15562AB0"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5B05ACF"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9988BDD"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C3AA73A"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12E4559"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72722C1"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36CFB2B"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6EC44D1"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r w:rsidR="00445D54" w:rsidRPr="00445D54" w14:paraId="6759B11C" w14:textId="77777777" w:rsidTr="00C67E0D">
        <w:trPr>
          <w:trHeight w:val="300"/>
        </w:trPr>
        <w:tc>
          <w:tcPr>
            <w:tcW w:w="1176" w:type="dxa"/>
            <w:tcBorders>
              <w:top w:val="nil"/>
              <w:left w:val="nil"/>
              <w:bottom w:val="nil"/>
              <w:right w:val="nil"/>
            </w:tcBorders>
            <w:shd w:val="clear" w:color="auto" w:fill="auto"/>
            <w:noWrap/>
            <w:vAlign w:val="bottom"/>
            <w:hideMark/>
          </w:tcPr>
          <w:p w14:paraId="1B03A7CF"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6497EB9"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C8F66D4"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468DB50"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5B24F1F"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49247E9"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ADD5B7B"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90B7379"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r w:rsidR="00445D54" w:rsidRPr="00445D54" w14:paraId="40D3E952" w14:textId="77777777" w:rsidTr="00C67E0D">
        <w:trPr>
          <w:trHeight w:val="300"/>
        </w:trPr>
        <w:tc>
          <w:tcPr>
            <w:tcW w:w="1176" w:type="dxa"/>
            <w:tcBorders>
              <w:top w:val="nil"/>
              <w:left w:val="nil"/>
              <w:bottom w:val="nil"/>
              <w:right w:val="nil"/>
            </w:tcBorders>
            <w:shd w:val="clear" w:color="auto" w:fill="auto"/>
            <w:noWrap/>
            <w:vAlign w:val="bottom"/>
            <w:hideMark/>
          </w:tcPr>
          <w:p w14:paraId="76EC7C4D"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9697CD9"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EE779CF"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138C008"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92BD7D5"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203F9EC"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D9789A8"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988D157"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r w:rsidR="00445D54" w:rsidRPr="00445D54" w14:paraId="3B46286D" w14:textId="77777777" w:rsidTr="00C67E0D">
        <w:trPr>
          <w:trHeight w:val="300"/>
        </w:trPr>
        <w:tc>
          <w:tcPr>
            <w:tcW w:w="1176" w:type="dxa"/>
            <w:tcBorders>
              <w:top w:val="nil"/>
              <w:left w:val="nil"/>
              <w:bottom w:val="nil"/>
              <w:right w:val="nil"/>
            </w:tcBorders>
            <w:shd w:val="clear" w:color="auto" w:fill="auto"/>
            <w:noWrap/>
            <w:vAlign w:val="bottom"/>
            <w:hideMark/>
          </w:tcPr>
          <w:p w14:paraId="1CAACC27"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F66B415"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2176126"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5F6A846"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2A26B7B"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C024DA9"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F6A2F86"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7AE0D70"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r w:rsidR="00445D54" w:rsidRPr="00445D54" w14:paraId="18BCCE8C" w14:textId="77777777" w:rsidTr="00C67E0D">
        <w:trPr>
          <w:trHeight w:val="300"/>
        </w:trPr>
        <w:tc>
          <w:tcPr>
            <w:tcW w:w="1176" w:type="dxa"/>
            <w:tcBorders>
              <w:top w:val="nil"/>
              <w:left w:val="nil"/>
              <w:bottom w:val="nil"/>
              <w:right w:val="nil"/>
            </w:tcBorders>
            <w:shd w:val="clear" w:color="auto" w:fill="auto"/>
            <w:noWrap/>
            <w:vAlign w:val="bottom"/>
            <w:hideMark/>
          </w:tcPr>
          <w:p w14:paraId="0D89B3EB"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6C7FB6F"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105D2F3"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77A9769"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50F569D"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87A72BE"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C90B538"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6850925"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r w:rsidR="00445D54" w:rsidRPr="00445D54" w14:paraId="289D3014" w14:textId="77777777" w:rsidTr="00C67E0D">
        <w:trPr>
          <w:trHeight w:val="300"/>
        </w:trPr>
        <w:tc>
          <w:tcPr>
            <w:tcW w:w="1176" w:type="dxa"/>
            <w:tcBorders>
              <w:top w:val="nil"/>
              <w:left w:val="nil"/>
              <w:bottom w:val="nil"/>
              <w:right w:val="nil"/>
            </w:tcBorders>
            <w:shd w:val="clear" w:color="auto" w:fill="auto"/>
            <w:noWrap/>
            <w:vAlign w:val="bottom"/>
            <w:hideMark/>
          </w:tcPr>
          <w:p w14:paraId="1E4C9F3D"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C859A7C" w14:textId="77777777" w:rsidR="00445D54" w:rsidRPr="00445D54" w:rsidRDefault="00445D54" w:rsidP="00445D54">
            <w:pPr>
              <w:spacing w:after="0" w:line="240" w:lineRule="auto"/>
              <w:rPr>
                <w:rFonts w:ascii="Calibri" w:eastAsia="Times New Roman" w:hAnsi="Calibri" w:cs="Calibri"/>
                <w:color w:val="000000"/>
              </w:rPr>
            </w:pPr>
            <w:r w:rsidRPr="00445D54">
              <w:rPr>
                <w:rFonts w:ascii="Calibri" w:eastAsia="Times New Roman" w:hAnsi="Calibri" w:cs="Calibri"/>
                <w:color w:val="000000"/>
              </w:rPr>
              <w:t>`</w:t>
            </w:r>
          </w:p>
        </w:tc>
        <w:tc>
          <w:tcPr>
            <w:tcW w:w="976" w:type="dxa"/>
            <w:tcBorders>
              <w:top w:val="nil"/>
              <w:left w:val="nil"/>
              <w:bottom w:val="nil"/>
              <w:right w:val="nil"/>
            </w:tcBorders>
            <w:shd w:val="clear" w:color="auto" w:fill="auto"/>
            <w:noWrap/>
            <w:vAlign w:val="bottom"/>
            <w:hideMark/>
          </w:tcPr>
          <w:p w14:paraId="2C847126" w14:textId="77777777" w:rsidR="00445D54" w:rsidRPr="00445D54" w:rsidRDefault="00445D54" w:rsidP="00445D54">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14:paraId="6FF57A12"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758F861"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B3D742E"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F9F0BD6"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395E5CA"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r w:rsidR="00445D54" w:rsidRPr="00445D54" w14:paraId="24BA00C3" w14:textId="77777777" w:rsidTr="00C67E0D">
        <w:trPr>
          <w:trHeight w:val="300"/>
        </w:trPr>
        <w:tc>
          <w:tcPr>
            <w:tcW w:w="1176" w:type="dxa"/>
            <w:tcBorders>
              <w:top w:val="nil"/>
              <w:left w:val="nil"/>
              <w:bottom w:val="nil"/>
              <w:right w:val="nil"/>
            </w:tcBorders>
            <w:shd w:val="clear" w:color="auto" w:fill="auto"/>
            <w:noWrap/>
            <w:vAlign w:val="bottom"/>
            <w:hideMark/>
          </w:tcPr>
          <w:p w14:paraId="314A43DC"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91A2B89"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C04EDBA"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420D2EE"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A48F6EA"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C352BA0"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ED770F1"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A14A2E6"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r w:rsidR="00445D54" w:rsidRPr="00445D54" w14:paraId="5959E25A" w14:textId="77777777" w:rsidTr="00C67E0D">
        <w:trPr>
          <w:trHeight w:val="300"/>
        </w:trPr>
        <w:tc>
          <w:tcPr>
            <w:tcW w:w="1176" w:type="dxa"/>
            <w:tcBorders>
              <w:top w:val="nil"/>
              <w:left w:val="nil"/>
              <w:bottom w:val="nil"/>
              <w:right w:val="nil"/>
            </w:tcBorders>
            <w:shd w:val="clear" w:color="auto" w:fill="auto"/>
            <w:noWrap/>
            <w:vAlign w:val="bottom"/>
            <w:hideMark/>
          </w:tcPr>
          <w:p w14:paraId="0EBBFCF4"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CE3D463"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B57B933"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F68AE32"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DEF97BE"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B9D3D38"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A428E72"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65F840E"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r w:rsidR="00445D54" w:rsidRPr="00445D54" w14:paraId="013612ED" w14:textId="77777777" w:rsidTr="00C67E0D">
        <w:trPr>
          <w:trHeight w:val="300"/>
        </w:trPr>
        <w:tc>
          <w:tcPr>
            <w:tcW w:w="1176" w:type="dxa"/>
            <w:tcBorders>
              <w:top w:val="nil"/>
              <w:left w:val="nil"/>
              <w:bottom w:val="nil"/>
              <w:right w:val="nil"/>
            </w:tcBorders>
            <w:shd w:val="clear" w:color="auto" w:fill="auto"/>
            <w:noWrap/>
            <w:vAlign w:val="bottom"/>
            <w:hideMark/>
          </w:tcPr>
          <w:p w14:paraId="684D8BA8"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1F39AA1"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97FC9DB"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66FDFAE"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CE4F032"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5DFB422"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20E73DD"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F7FB456"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r w:rsidR="00445D54" w:rsidRPr="00445D54" w14:paraId="18BD7185" w14:textId="77777777" w:rsidTr="00C67E0D">
        <w:trPr>
          <w:trHeight w:val="300"/>
        </w:trPr>
        <w:tc>
          <w:tcPr>
            <w:tcW w:w="1176" w:type="dxa"/>
            <w:tcBorders>
              <w:top w:val="nil"/>
              <w:left w:val="nil"/>
              <w:bottom w:val="nil"/>
              <w:right w:val="nil"/>
            </w:tcBorders>
            <w:shd w:val="clear" w:color="auto" w:fill="auto"/>
            <w:noWrap/>
            <w:vAlign w:val="bottom"/>
            <w:hideMark/>
          </w:tcPr>
          <w:p w14:paraId="1280ACBF"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D6FDA07"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70C1E30"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6EEFF5D"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9C76A3A"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2430BF0"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12DB9FF"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245543C"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r w:rsidR="00445D54" w:rsidRPr="00445D54" w14:paraId="0CF31617" w14:textId="77777777" w:rsidTr="00C67E0D">
        <w:trPr>
          <w:trHeight w:val="300"/>
        </w:trPr>
        <w:tc>
          <w:tcPr>
            <w:tcW w:w="1176" w:type="dxa"/>
            <w:tcBorders>
              <w:top w:val="nil"/>
              <w:left w:val="nil"/>
              <w:bottom w:val="nil"/>
              <w:right w:val="nil"/>
            </w:tcBorders>
            <w:shd w:val="clear" w:color="auto" w:fill="auto"/>
            <w:noWrap/>
            <w:vAlign w:val="bottom"/>
            <w:hideMark/>
          </w:tcPr>
          <w:p w14:paraId="36B8A820"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5169EED"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FDBD8FE"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0205B85"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463CF97"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41F9844"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B213C52"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5140AE7"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r w:rsidR="00445D54" w:rsidRPr="00445D54" w14:paraId="19E0F51C" w14:textId="77777777" w:rsidTr="00C67E0D">
        <w:trPr>
          <w:trHeight w:val="300"/>
        </w:trPr>
        <w:tc>
          <w:tcPr>
            <w:tcW w:w="1176" w:type="dxa"/>
            <w:tcBorders>
              <w:top w:val="nil"/>
              <w:left w:val="nil"/>
              <w:bottom w:val="nil"/>
              <w:right w:val="nil"/>
            </w:tcBorders>
            <w:shd w:val="clear" w:color="auto" w:fill="auto"/>
            <w:noWrap/>
            <w:vAlign w:val="bottom"/>
            <w:hideMark/>
          </w:tcPr>
          <w:p w14:paraId="64A31F7C"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0FBBB8D"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456F274"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6A02B01"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99E7731"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F4F649F"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3D40F18"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953AB56"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r w:rsidR="00445D54" w:rsidRPr="00445D54" w14:paraId="665EEF83" w14:textId="77777777" w:rsidTr="00C67E0D">
        <w:trPr>
          <w:trHeight w:val="300"/>
        </w:trPr>
        <w:tc>
          <w:tcPr>
            <w:tcW w:w="1176" w:type="dxa"/>
            <w:tcBorders>
              <w:top w:val="nil"/>
              <w:left w:val="nil"/>
              <w:bottom w:val="nil"/>
              <w:right w:val="nil"/>
            </w:tcBorders>
            <w:shd w:val="clear" w:color="auto" w:fill="auto"/>
            <w:noWrap/>
            <w:vAlign w:val="bottom"/>
            <w:hideMark/>
          </w:tcPr>
          <w:p w14:paraId="6627F82E"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668E1B7"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0A7FDA1"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7B9BC4A"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B794291"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5FB8CCA"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E55129A"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0B76308"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bl>
    <w:p w14:paraId="7148D956" w14:textId="762C13D4" w:rsidR="00CC5FC8" w:rsidRDefault="00C67E0D" w:rsidP="00CC5FC8">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Figure</w:t>
      </w:r>
      <w:r w:rsidR="002F2C65" w:rsidRPr="002F2C65">
        <w:rPr>
          <w:rFonts w:ascii="Times New Roman" w:hAnsi="Times New Roman" w:cs="Times New Roman"/>
          <w:sz w:val="24"/>
          <w:szCs w:val="24"/>
        </w:rPr>
        <w:t xml:space="preserve"> 5</w:t>
      </w:r>
      <w:r w:rsidR="002F2C65">
        <w:rPr>
          <w:rFonts w:ascii="Times New Roman" w:hAnsi="Times New Roman" w:cs="Times New Roman"/>
          <w:b/>
          <w:sz w:val="24"/>
          <w:szCs w:val="24"/>
        </w:rPr>
        <w:t xml:space="preserve"> Political Science High (</w:t>
      </w:r>
      <w:r w:rsidR="00CC5FC8">
        <w:rPr>
          <w:rFonts w:ascii="Times New Roman" w:hAnsi="Times New Roman" w:cs="Times New Roman"/>
          <w:b/>
          <w:sz w:val="24"/>
          <w:szCs w:val="24"/>
        </w:rPr>
        <w:t>PSH</w:t>
      </w:r>
      <w:r w:rsidR="002F2C65">
        <w:rPr>
          <w:rFonts w:ascii="Times New Roman" w:hAnsi="Times New Roman" w:cs="Times New Roman"/>
          <w:b/>
          <w:sz w:val="24"/>
          <w:szCs w:val="24"/>
        </w:rPr>
        <w:t>)</w:t>
      </w:r>
    </w:p>
    <w:p w14:paraId="5F00A83E" w14:textId="746A4184" w:rsidR="00CC5FC8" w:rsidRDefault="00CC5FC8" w:rsidP="009F5015">
      <w:pPr>
        <w:autoSpaceDE w:val="0"/>
        <w:autoSpaceDN w:val="0"/>
        <w:adjustRightInd w:val="0"/>
        <w:spacing w:after="0" w:line="480" w:lineRule="auto"/>
        <w:jc w:val="both"/>
        <w:rPr>
          <w:rFonts w:ascii="Times New Roman" w:hAnsi="Times New Roman" w:cs="Times New Roman"/>
          <w:b/>
          <w:sz w:val="24"/>
          <w:szCs w:val="24"/>
          <w:u w:val="single"/>
        </w:rPr>
      </w:pPr>
    </w:p>
    <w:tbl>
      <w:tblPr>
        <w:tblW w:w="7808" w:type="dxa"/>
        <w:tblLook w:val="04A0" w:firstRow="1" w:lastRow="0" w:firstColumn="1" w:lastColumn="0" w:noHBand="0" w:noVBand="1"/>
      </w:tblPr>
      <w:tblGrid>
        <w:gridCol w:w="1176"/>
        <w:gridCol w:w="976"/>
        <w:gridCol w:w="976"/>
        <w:gridCol w:w="976"/>
        <w:gridCol w:w="976"/>
        <w:gridCol w:w="976"/>
        <w:gridCol w:w="976"/>
        <w:gridCol w:w="976"/>
      </w:tblGrid>
      <w:tr w:rsidR="00445D54" w:rsidRPr="00445D54" w14:paraId="15EAD391" w14:textId="77777777" w:rsidTr="00445D54">
        <w:trPr>
          <w:trHeight w:val="300"/>
        </w:trPr>
        <w:tc>
          <w:tcPr>
            <w:tcW w:w="976" w:type="dxa"/>
            <w:tcBorders>
              <w:top w:val="nil"/>
              <w:left w:val="nil"/>
              <w:bottom w:val="nil"/>
              <w:right w:val="nil"/>
            </w:tcBorders>
            <w:shd w:val="clear" w:color="auto" w:fill="auto"/>
            <w:noWrap/>
            <w:vAlign w:val="bottom"/>
            <w:hideMark/>
          </w:tcPr>
          <w:p w14:paraId="48C409E7" w14:textId="5F4DD861" w:rsidR="00445D54" w:rsidRPr="00445D54" w:rsidRDefault="00445D54" w:rsidP="00445D54">
            <w:pPr>
              <w:spacing w:after="0" w:line="240" w:lineRule="auto"/>
              <w:rPr>
                <w:rFonts w:ascii="Calibri" w:eastAsia="Times New Roman" w:hAnsi="Calibri" w:cs="Calibri"/>
                <w:color w:val="000000"/>
              </w:rPr>
            </w:pPr>
            <w:r w:rsidRPr="00445D54">
              <w:rPr>
                <w:rFonts w:ascii="Calibri" w:eastAsia="Times New Roman" w:hAnsi="Calibri" w:cs="Calibri"/>
                <w:noProof/>
                <w:color w:val="000000"/>
              </w:rPr>
              <w:drawing>
                <wp:anchor distT="0" distB="0" distL="114300" distR="114300" simplePos="0" relativeHeight="251664384" behindDoc="0" locked="0" layoutInCell="1" allowOverlap="1" wp14:anchorId="3834483C" wp14:editId="259A6D88">
                  <wp:simplePos x="0" y="0"/>
                  <wp:positionH relativeFrom="column">
                    <wp:posOffset>165100</wp:posOffset>
                  </wp:positionH>
                  <wp:positionV relativeFrom="paragraph">
                    <wp:posOffset>5715</wp:posOffset>
                  </wp:positionV>
                  <wp:extent cx="4562475" cy="3379470"/>
                  <wp:effectExtent l="0" t="0" r="0" b="0"/>
                  <wp:wrapNone/>
                  <wp:docPr id="10" name="Chart 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9462B467-2434-4918-A40D-C2485BF84B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445D54" w:rsidRPr="00445D54" w14:paraId="1A771217" w14:textId="77777777">
              <w:trPr>
                <w:trHeight w:val="300"/>
                <w:tblCellSpacing w:w="0" w:type="dxa"/>
              </w:trPr>
              <w:tc>
                <w:tcPr>
                  <w:tcW w:w="960" w:type="dxa"/>
                  <w:tcBorders>
                    <w:top w:val="nil"/>
                    <w:left w:val="nil"/>
                    <w:bottom w:val="nil"/>
                    <w:right w:val="nil"/>
                  </w:tcBorders>
                  <w:shd w:val="clear" w:color="auto" w:fill="auto"/>
                  <w:noWrap/>
                  <w:vAlign w:val="bottom"/>
                  <w:hideMark/>
                </w:tcPr>
                <w:p w14:paraId="23BCBBA3" w14:textId="77777777" w:rsidR="00445D54" w:rsidRPr="00445D54" w:rsidRDefault="00445D54" w:rsidP="00445D54">
                  <w:pPr>
                    <w:spacing w:after="0" w:line="240" w:lineRule="auto"/>
                    <w:rPr>
                      <w:rFonts w:ascii="Calibri" w:eastAsia="Times New Roman" w:hAnsi="Calibri" w:cs="Calibri"/>
                      <w:color w:val="000000"/>
                    </w:rPr>
                  </w:pPr>
                </w:p>
              </w:tc>
            </w:tr>
          </w:tbl>
          <w:p w14:paraId="64FDC6D5" w14:textId="77777777" w:rsidR="00445D54" w:rsidRPr="00445D54" w:rsidRDefault="00445D54" w:rsidP="00445D54">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14:paraId="76C1C858"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32FD88D"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D934102"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531D4E0"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3C07C7B"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A742BC3"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5BFB0B5"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r w:rsidR="00445D54" w:rsidRPr="00445D54" w14:paraId="3CB49047" w14:textId="77777777" w:rsidTr="00445D54">
        <w:trPr>
          <w:trHeight w:val="300"/>
        </w:trPr>
        <w:tc>
          <w:tcPr>
            <w:tcW w:w="976" w:type="dxa"/>
            <w:tcBorders>
              <w:top w:val="nil"/>
              <w:left w:val="nil"/>
              <w:bottom w:val="nil"/>
              <w:right w:val="nil"/>
            </w:tcBorders>
            <w:shd w:val="clear" w:color="auto" w:fill="auto"/>
            <w:noWrap/>
            <w:vAlign w:val="bottom"/>
            <w:hideMark/>
          </w:tcPr>
          <w:p w14:paraId="6CC323E9"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545915E"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8E67008"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B64B52E"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1876A1F"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2FEFAE2"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AEB7EDB"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76E475D"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r w:rsidR="00445D54" w:rsidRPr="00445D54" w14:paraId="60B25361" w14:textId="77777777" w:rsidTr="00445D54">
        <w:trPr>
          <w:trHeight w:val="300"/>
        </w:trPr>
        <w:tc>
          <w:tcPr>
            <w:tcW w:w="976" w:type="dxa"/>
            <w:tcBorders>
              <w:top w:val="nil"/>
              <w:left w:val="nil"/>
              <w:bottom w:val="nil"/>
              <w:right w:val="nil"/>
            </w:tcBorders>
            <w:shd w:val="clear" w:color="auto" w:fill="auto"/>
            <w:noWrap/>
            <w:vAlign w:val="bottom"/>
            <w:hideMark/>
          </w:tcPr>
          <w:p w14:paraId="760FD74B"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8C360D7"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A66F70A"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B2019CB"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98A4E72"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9F0531E"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3B1685D"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7FD6FAE"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r w:rsidR="00445D54" w:rsidRPr="00445D54" w14:paraId="0E0265AF" w14:textId="77777777" w:rsidTr="00445D54">
        <w:trPr>
          <w:trHeight w:val="300"/>
        </w:trPr>
        <w:tc>
          <w:tcPr>
            <w:tcW w:w="976" w:type="dxa"/>
            <w:tcBorders>
              <w:top w:val="nil"/>
              <w:left w:val="nil"/>
              <w:bottom w:val="nil"/>
              <w:right w:val="nil"/>
            </w:tcBorders>
            <w:shd w:val="clear" w:color="auto" w:fill="auto"/>
            <w:noWrap/>
            <w:vAlign w:val="bottom"/>
            <w:hideMark/>
          </w:tcPr>
          <w:p w14:paraId="3435A308"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8BC27E0"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552782B"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7D8E183"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6503AE8"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EF0815E"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B9FB7A3"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9549C72"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r w:rsidR="00445D54" w:rsidRPr="00445D54" w14:paraId="0039A380" w14:textId="77777777" w:rsidTr="00445D54">
        <w:trPr>
          <w:trHeight w:val="300"/>
        </w:trPr>
        <w:tc>
          <w:tcPr>
            <w:tcW w:w="976" w:type="dxa"/>
            <w:tcBorders>
              <w:top w:val="nil"/>
              <w:left w:val="nil"/>
              <w:bottom w:val="nil"/>
              <w:right w:val="nil"/>
            </w:tcBorders>
            <w:shd w:val="clear" w:color="auto" w:fill="auto"/>
            <w:noWrap/>
            <w:vAlign w:val="bottom"/>
            <w:hideMark/>
          </w:tcPr>
          <w:p w14:paraId="0D039AC2"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E54B015"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1F40AE4"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A52B0EF"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15A8E14"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A095328"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2C800B8"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DD06EDB"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r w:rsidR="00445D54" w:rsidRPr="00445D54" w14:paraId="6F932E72" w14:textId="77777777" w:rsidTr="00445D54">
        <w:trPr>
          <w:trHeight w:val="300"/>
        </w:trPr>
        <w:tc>
          <w:tcPr>
            <w:tcW w:w="976" w:type="dxa"/>
            <w:tcBorders>
              <w:top w:val="nil"/>
              <w:left w:val="nil"/>
              <w:bottom w:val="nil"/>
              <w:right w:val="nil"/>
            </w:tcBorders>
            <w:shd w:val="clear" w:color="auto" w:fill="auto"/>
            <w:noWrap/>
            <w:vAlign w:val="bottom"/>
            <w:hideMark/>
          </w:tcPr>
          <w:p w14:paraId="3E42141B"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80A28E7"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8CFE6A9"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AD09279"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E9004D3"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615D677"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ED15577"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FC8A5F3"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r w:rsidR="00445D54" w:rsidRPr="00445D54" w14:paraId="7473ADFE" w14:textId="77777777" w:rsidTr="00445D54">
        <w:trPr>
          <w:trHeight w:val="300"/>
        </w:trPr>
        <w:tc>
          <w:tcPr>
            <w:tcW w:w="976" w:type="dxa"/>
            <w:tcBorders>
              <w:top w:val="nil"/>
              <w:left w:val="nil"/>
              <w:bottom w:val="nil"/>
              <w:right w:val="nil"/>
            </w:tcBorders>
            <w:shd w:val="clear" w:color="auto" w:fill="auto"/>
            <w:noWrap/>
            <w:vAlign w:val="bottom"/>
            <w:hideMark/>
          </w:tcPr>
          <w:p w14:paraId="7C69BD14"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F87973B"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FC1B317"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5002830"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2128112"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AEE5BE4"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5481731"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9AE72B7"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r w:rsidR="00445D54" w:rsidRPr="00445D54" w14:paraId="52908CB6" w14:textId="77777777" w:rsidTr="00445D54">
        <w:trPr>
          <w:trHeight w:val="300"/>
        </w:trPr>
        <w:tc>
          <w:tcPr>
            <w:tcW w:w="976" w:type="dxa"/>
            <w:tcBorders>
              <w:top w:val="nil"/>
              <w:left w:val="nil"/>
              <w:bottom w:val="nil"/>
              <w:right w:val="nil"/>
            </w:tcBorders>
            <w:shd w:val="clear" w:color="auto" w:fill="auto"/>
            <w:noWrap/>
            <w:vAlign w:val="bottom"/>
            <w:hideMark/>
          </w:tcPr>
          <w:p w14:paraId="14E6EF79"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A7DB4B8"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38AE6C9"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2C4953F"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A9E5EC4"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8A6469D"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DEFE4D5"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72A7328"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r w:rsidR="00445D54" w:rsidRPr="00445D54" w14:paraId="4C4DEE97" w14:textId="77777777" w:rsidTr="00445D54">
        <w:trPr>
          <w:trHeight w:val="300"/>
        </w:trPr>
        <w:tc>
          <w:tcPr>
            <w:tcW w:w="976" w:type="dxa"/>
            <w:tcBorders>
              <w:top w:val="nil"/>
              <w:left w:val="nil"/>
              <w:bottom w:val="nil"/>
              <w:right w:val="nil"/>
            </w:tcBorders>
            <w:shd w:val="clear" w:color="auto" w:fill="auto"/>
            <w:noWrap/>
            <w:vAlign w:val="bottom"/>
            <w:hideMark/>
          </w:tcPr>
          <w:p w14:paraId="0E731164"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F6ED2B0"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9958DF8"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9742973"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8671020"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4E24BF3"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888AF8D"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EC37AE2"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r w:rsidR="00445D54" w:rsidRPr="00445D54" w14:paraId="30D8BDD4" w14:textId="77777777" w:rsidTr="00445D54">
        <w:trPr>
          <w:trHeight w:val="300"/>
        </w:trPr>
        <w:tc>
          <w:tcPr>
            <w:tcW w:w="976" w:type="dxa"/>
            <w:tcBorders>
              <w:top w:val="nil"/>
              <w:left w:val="nil"/>
              <w:bottom w:val="nil"/>
              <w:right w:val="nil"/>
            </w:tcBorders>
            <w:shd w:val="clear" w:color="auto" w:fill="auto"/>
            <w:noWrap/>
            <w:vAlign w:val="bottom"/>
            <w:hideMark/>
          </w:tcPr>
          <w:p w14:paraId="64C7036D"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1DB4E01"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54C5B4D"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D5751C5"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9E8C045"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124D867"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D8ED03E"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AD7B8C9"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r w:rsidR="00445D54" w:rsidRPr="00445D54" w14:paraId="5B2A953B" w14:textId="77777777" w:rsidTr="00445D54">
        <w:trPr>
          <w:trHeight w:val="300"/>
        </w:trPr>
        <w:tc>
          <w:tcPr>
            <w:tcW w:w="976" w:type="dxa"/>
            <w:tcBorders>
              <w:top w:val="nil"/>
              <w:left w:val="nil"/>
              <w:bottom w:val="nil"/>
              <w:right w:val="nil"/>
            </w:tcBorders>
            <w:shd w:val="clear" w:color="auto" w:fill="auto"/>
            <w:noWrap/>
            <w:vAlign w:val="bottom"/>
            <w:hideMark/>
          </w:tcPr>
          <w:p w14:paraId="05F73A72"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889E560"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D319C65"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349A6BB"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B8E3E2E"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AF45A48"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B384163"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8316CE0"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r w:rsidR="00445D54" w:rsidRPr="00445D54" w14:paraId="3EC7F06F" w14:textId="77777777" w:rsidTr="00445D54">
        <w:trPr>
          <w:trHeight w:val="300"/>
        </w:trPr>
        <w:tc>
          <w:tcPr>
            <w:tcW w:w="976" w:type="dxa"/>
            <w:tcBorders>
              <w:top w:val="nil"/>
              <w:left w:val="nil"/>
              <w:bottom w:val="nil"/>
              <w:right w:val="nil"/>
            </w:tcBorders>
            <w:shd w:val="clear" w:color="auto" w:fill="auto"/>
            <w:noWrap/>
            <w:vAlign w:val="bottom"/>
            <w:hideMark/>
          </w:tcPr>
          <w:p w14:paraId="0BABD9B2"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ACB2C4C"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F6F4703"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B040B0B"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5286D60"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AF8E78D"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9D7C060"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4FBE689"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r w:rsidR="00445D54" w:rsidRPr="00445D54" w14:paraId="56750D47" w14:textId="77777777" w:rsidTr="00445D54">
        <w:trPr>
          <w:trHeight w:val="300"/>
        </w:trPr>
        <w:tc>
          <w:tcPr>
            <w:tcW w:w="976" w:type="dxa"/>
            <w:tcBorders>
              <w:top w:val="nil"/>
              <w:left w:val="nil"/>
              <w:bottom w:val="nil"/>
              <w:right w:val="nil"/>
            </w:tcBorders>
            <w:shd w:val="clear" w:color="auto" w:fill="auto"/>
            <w:noWrap/>
            <w:vAlign w:val="bottom"/>
            <w:hideMark/>
          </w:tcPr>
          <w:p w14:paraId="175FA3ED"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B206728"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5223BE1"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D5FF21D"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4D83865"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5F87041"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6F7473A"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7745F33"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r w:rsidR="00445D54" w:rsidRPr="00445D54" w14:paraId="6F841225" w14:textId="77777777" w:rsidTr="00445D54">
        <w:trPr>
          <w:trHeight w:val="300"/>
        </w:trPr>
        <w:tc>
          <w:tcPr>
            <w:tcW w:w="976" w:type="dxa"/>
            <w:tcBorders>
              <w:top w:val="nil"/>
              <w:left w:val="nil"/>
              <w:bottom w:val="nil"/>
              <w:right w:val="nil"/>
            </w:tcBorders>
            <w:shd w:val="clear" w:color="auto" w:fill="auto"/>
            <w:noWrap/>
            <w:vAlign w:val="bottom"/>
            <w:hideMark/>
          </w:tcPr>
          <w:p w14:paraId="638B5041"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292CA4B"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46782AE"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20D0230"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819AF07"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C5C4CE0"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BFE0317"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AC981C5"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r w:rsidR="00445D54" w:rsidRPr="00445D54" w14:paraId="49E6712C" w14:textId="77777777" w:rsidTr="00445D54">
        <w:trPr>
          <w:trHeight w:val="300"/>
        </w:trPr>
        <w:tc>
          <w:tcPr>
            <w:tcW w:w="976" w:type="dxa"/>
            <w:tcBorders>
              <w:top w:val="nil"/>
              <w:left w:val="nil"/>
              <w:bottom w:val="nil"/>
              <w:right w:val="nil"/>
            </w:tcBorders>
            <w:shd w:val="clear" w:color="auto" w:fill="auto"/>
            <w:noWrap/>
            <w:vAlign w:val="bottom"/>
            <w:hideMark/>
          </w:tcPr>
          <w:p w14:paraId="38B8FC65"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BB77859"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890B703"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2C9CF46"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3217A76"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663C607"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CB0C71E" w14:textId="77777777" w:rsidR="00445D54" w:rsidRPr="00445D54" w:rsidRDefault="00445D54" w:rsidP="00445D5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4D3BC2B" w14:textId="77777777" w:rsidR="00445D54" w:rsidRPr="00445D54" w:rsidRDefault="00445D54" w:rsidP="00445D54">
            <w:pPr>
              <w:spacing w:after="0" w:line="240" w:lineRule="auto"/>
              <w:rPr>
                <w:rFonts w:ascii="Times New Roman" w:eastAsia="Times New Roman" w:hAnsi="Times New Roman" w:cs="Times New Roman"/>
                <w:sz w:val="20"/>
                <w:szCs w:val="20"/>
              </w:rPr>
            </w:pPr>
          </w:p>
        </w:tc>
      </w:tr>
    </w:tbl>
    <w:p w14:paraId="47DA36DA" w14:textId="77777777" w:rsidR="00272D0B" w:rsidRDefault="00272D0B" w:rsidP="009141BD">
      <w:pPr>
        <w:autoSpaceDE w:val="0"/>
        <w:autoSpaceDN w:val="0"/>
        <w:adjustRightInd w:val="0"/>
        <w:spacing w:after="0" w:line="480" w:lineRule="auto"/>
        <w:jc w:val="both"/>
        <w:rPr>
          <w:rFonts w:ascii="Times New Roman" w:hAnsi="Times New Roman" w:cs="Times New Roman"/>
          <w:sz w:val="24"/>
          <w:szCs w:val="24"/>
          <w:u w:val="single"/>
        </w:rPr>
      </w:pPr>
    </w:p>
    <w:p w14:paraId="197718D9" w14:textId="77777777" w:rsidR="00272D0B" w:rsidRDefault="00272D0B" w:rsidP="009141BD">
      <w:pPr>
        <w:autoSpaceDE w:val="0"/>
        <w:autoSpaceDN w:val="0"/>
        <w:adjustRightInd w:val="0"/>
        <w:spacing w:after="0" w:line="480" w:lineRule="auto"/>
        <w:jc w:val="both"/>
        <w:rPr>
          <w:rFonts w:ascii="Times New Roman" w:hAnsi="Times New Roman" w:cs="Times New Roman"/>
          <w:sz w:val="24"/>
          <w:szCs w:val="24"/>
          <w:u w:val="single"/>
        </w:rPr>
      </w:pPr>
    </w:p>
    <w:p w14:paraId="37433B46" w14:textId="36A6DFDD" w:rsidR="009141BD" w:rsidRPr="00BB2B9B" w:rsidRDefault="0094485D" w:rsidP="009141BD">
      <w:pPr>
        <w:autoSpaceDE w:val="0"/>
        <w:autoSpaceDN w:val="0"/>
        <w:adjustRightInd w:val="0"/>
        <w:spacing w:after="0" w:line="480" w:lineRule="auto"/>
        <w:jc w:val="both"/>
        <w:rPr>
          <w:rFonts w:ascii="Times New Roman" w:hAnsi="Times New Roman" w:cs="Times New Roman"/>
          <w:sz w:val="24"/>
          <w:szCs w:val="24"/>
          <w:u w:val="single"/>
        </w:rPr>
      </w:pPr>
      <w:r>
        <w:rPr>
          <w:rFonts w:ascii="Times New Roman" w:hAnsi="Times New Roman" w:cs="Times New Roman"/>
          <w:sz w:val="24"/>
          <w:szCs w:val="24"/>
          <w:u w:val="single"/>
        </w:rPr>
        <w:t>4</w:t>
      </w:r>
      <w:r w:rsidR="00BB2B9B" w:rsidRPr="00BB2B9B">
        <w:rPr>
          <w:rFonts w:ascii="Times New Roman" w:hAnsi="Times New Roman" w:cs="Times New Roman"/>
          <w:sz w:val="24"/>
          <w:szCs w:val="24"/>
          <w:u w:val="single"/>
        </w:rPr>
        <w:t>.</w:t>
      </w:r>
      <w:r w:rsidR="00677B72">
        <w:rPr>
          <w:rFonts w:ascii="Times New Roman" w:hAnsi="Times New Roman" w:cs="Times New Roman"/>
          <w:sz w:val="24"/>
          <w:szCs w:val="24"/>
          <w:u w:val="single"/>
        </w:rPr>
        <w:t>2</w:t>
      </w:r>
      <w:r w:rsidR="00BB2B9B" w:rsidRPr="00BB2B9B">
        <w:rPr>
          <w:rFonts w:ascii="Times New Roman" w:hAnsi="Times New Roman" w:cs="Times New Roman"/>
          <w:sz w:val="24"/>
          <w:szCs w:val="24"/>
          <w:u w:val="single"/>
        </w:rPr>
        <w:t xml:space="preserve">.2 </w:t>
      </w:r>
      <w:r w:rsidR="009141BD" w:rsidRPr="00BB2B9B">
        <w:rPr>
          <w:rFonts w:ascii="Times New Roman" w:hAnsi="Times New Roman" w:cs="Times New Roman"/>
          <w:sz w:val="24"/>
          <w:szCs w:val="24"/>
          <w:u w:val="single"/>
        </w:rPr>
        <w:t xml:space="preserve">Patterns emerging from </w:t>
      </w:r>
      <w:r w:rsidR="00723E04" w:rsidRPr="00BB2B9B">
        <w:rPr>
          <w:rFonts w:ascii="Times New Roman" w:hAnsi="Times New Roman" w:cs="Times New Roman"/>
          <w:sz w:val="24"/>
          <w:szCs w:val="24"/>
          <w:u w:val="single"/>
        </w:rPr>
        <w:t>statistical data</w:t>
      </w:r>
    </w:p>
    <w:p w14:paraId="32ECD016" w14:textId="4A25476E" w:rsidR="00653348" w:rsidRDefault="009141BD" w:rsidP="009141BD">
      <w:pPr>
        <w:autoSpaceDE w:val="0"/>
        <w:autoSpaceDN w:val="0"/>
        <w:adjustRightInd w:val="0"/>
        <w:spacing w:after="0" w:line="480" w:lineRule="auto"/>
        <w:jc w:val="both"/>
        <w:rPr>
          <w:rFonts w:ascii="Times New Roman" w:hAnsi="Times New Roman" w:cs="Times New Roman"/>
          <w:sz w:val="24"/>
          <w:szCs w:val="24"/>
        </w:rPr>
      </w:pPr>
      <w:r w:rsidRPr="007E07C7">
        <w:rPr>
          <w:rFonts w:ascii="Times New Roman" w:hAnsi="Times New Roman" w:cs="Times New Roman"/>
          <w:sz w:val="24"/>
          <w:szCs w:val="24"/>
        </w:rPr>
        <w:t>There</w:t>
      </w:r>
      <w:r>
        <w:rPr>
          <w:rFonts w:ascii="Times New Roman" w:hAnsi="Times New Roman" w:cs="Times New Roman"/>
          <w:sz w:val="24"/>
          <w:szCs w:val="24"/>
        </w:rPr>
        <w:t xml:space="preserve"> is an interesting </w:t>
      </w:r>
      <w:r w:rsidR="00370A59">
        <w:rPr>
          <w:rFonts w:ascii="Times New Roman" w:hAnsi="Times New Roman" w:cs="Times New Roman"/>
          <w:sz w:val="24"/>
          <w:szCs w:val="24"/>
        </w:rPr>
        <w:t>pattern</w:t>
      </w:r>
      <w:r>
        <w:rPr>
          <w:rFonts w:ascii="Times New Roman" w:hAnsi="Times New Roman" w:cs="Times New Roman"/>
          <w:sz w:val="24"/>
          <w:szCs w:val="24"/>
        </w:rPr>
        <w:t xml:space="preserve"> emerging from Political Science, and the first part of the story is very neat. The lowest scoring ARP- PSL (low), has the lowest instances of a marked voice (evaluation) 105, PSM (middle) has 123 and PSH (High) has 236. I should explain at this stage that the conceptual framework is not exhaustive of all instances where student voice is being projected.</w:t>
      </w:r>
      <w:r w:rsidR="00653348">
        <w:rPr>
          <w:rFonts w:ascii="Times New Roman" w:hAnsi="Times New Roman" w:cs="Times New Roman"/>
          <w:sz w:val="24"/>
          <w:szCs w:val="24"/>
        </w:rPr>
        <w:t xml:space="preserve"> There are other ways in which learners can express their voice that is not c</w:t>
      </w:r>
      <w:r w:rsidR="00A15766">
        <w:rPr>
          <w:rFonts w:ascii="Times New Roman" w:hAnsi="Times New Roman" w:cs="Times New Roman"/>
          <w:sz w:val="24"/>
          <w:szCs w:val="24"/>
        </w:rPr>
        <w:t>aptured</w:t>
      </w:r>
      <w:r w:rsidR="00653348">
        <w:rPr>
          <w:rFonts w:ascii="Times New Roman" w:hAnsi="Times New Roman" w:cs="Times New Roman"/>
          <w:sz w:val="24"/>
          <w:szCs w:val="24"/>
        </w:rPr>
        <w:t xml:space="preserve"> by the framework</w:t>
      </w:r>
      <w:r w:rsidR="00A15766">
        <w:rPr>
          <w:rFonts w:ascii="Times New Roman" w:hAnsi="Times New Roman" w:cs="Times New Roman"/>
          <w:sz w:val="24"/>
          <w:szCs w:val="24"/>
        </w:rPr>
        <w:t>, therefore the analysis will not be constrained by the limitations of the conceptual framework, further details</w:t>
      </w:r>
      <w:r w:rsidR="00653348">
        <w:rPr>
          <w:rFonts w:ascii="Times New Roman" w:hAnsi="Times New Roman" w:cs="Times New Roman"/>
          <w:sz w:val="24"/>
          <w:szCs w:val="24"/>
        </w:rPr>
        <w:t xml:space="preserve"> will be explored later in section</w:t>
      </w:r>
      <w:r w:rsidR="0097202D">
        <w:rPr>
          <w:rFonts w:ascii="Times New Roman" w:hAnsi="Times New Roman" w:cs="Times New Roman"/>
          <w:sz w:val="24"/>
          <w:szCs w:val="24"/>
        </w:rPr>
        <w:t xml:space="preserve"> 5.4</w:t>
      </w:r>
      <w:r w:rsidR="00653348">
        <w:rPr>
          <w:rFonts w:ascii="Times New Roman" w:hAnsi="Times New Roman" w:cs="Times New Roman"/>
          <w:sz w:val="24"/>
          <w:szCs w:val="24"/>
        </w:rPr>
        <w:t>.</w:t>
      </w:r>
    </w:p>
    <w:p w14:paraId="5788D83B" w14:textId="77777777" w:rsidR="00653348" w:rsidRDefault="00653348" w:rsidP="009141BD">
      <w:pPr>
        <w:autoSpaceDE w:val="0"/>
        <w:autoSpaceDN w:val="0"/>
        <w:adjustRightInd w:val="0"/>
        <w:spacing w:after="0" w:line="480" w:lineRule="auto"/>
        <w:jc w:val="both"/>
        <w:rPr>
          <w:rFonts w:ascii="Times New Roman" w:hAnsi="Times New Roman" w:cs="Times New Roman"/>
          <w:sz w:val="24"/>
          <w:szCs w:val="24"/>
        </w:rPr>
      </w:pPr>
    </w:p>
    <w:p w14:paraId="2945C3B9" w14:textId="5C267AF1" w:rsidR="009141BD" w:rsidRDefault="009141BD" w:rsidP="009141B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The best way to think about student voice is to think of it as</w:t>
      </w:r>
      <w:r w:rsidR="0097202D">
        <w:rPr>
          <w:rFonts w:ascii="Times New Roman" w:hAnsi="Times New Roman" w:cs="Times New Roman"/>
          <w:sz w:val="24"/>
          <w:szCs w:val="24"/>
        </w:rPr>
        <w:t xml:space="preserve"> a form of</w:t>
      </w:r>
      <w:r>
        <w:rPr>
          <w:rFonts w:ascii="Times New Roman" w:hAnsi="Times New Roman" w:cs="Times New Roman"/>
          <w:sz w:val="24"/>
          <w:szCs w:val="24"/>
        </w:rPr>
        <w:t xml:space="preserve"> evaluation</w:t>
      </w:r>
      <w:r w:rsidR="00370A59">
        <w:rPr>
          <w:rFonts w:ascii="Times New Roman" w:hAnsi="Times New Roman" w:cs="Times New Roman"/>
          <w:sz w:val="24"/>
          <w:szCs w:val="24"/>
        </w:rPr>
        <w:t xml:space="preserve"> (</w:t>
      </w:r>
      <w:proofErr w:type="spellStart"/>
      <w:r w:rsidR="00370A59">
        <w:rPr>
          <w:rFonts w:ascii="Times New Roman" w:hAnsi="Times New Roman" w:cs="Times New Roman"/>
          <w:sz w:val="24"/>
          <w:szCs w:val="24"/>
        </w:rPr>
        <w:t>Hunston</w:t>
      </w:r>
      <w:proofErr w:type="spellEnd"/>
      <w:r w:rsidR="00370A59">
        <w:rPr>
          <w:rFonts w:ascii="Times New Roman" w:hAnsi="Times New Roman" w:cs="Times New Roman"/>
          <w:sz w:val="24"/>
          <w:szCs w:val="24"/>
        </w:rPr>
        <w:t xml:space="preserve"> and Thompson, 1999)</w:t>
      </w:r>
      <w:r>
        <w:rPr>
          <w:rFonts w:ascii="Times New Roman" w:hAnsi="Times New Roman" w:cs="Times New Roman"/>
          <w:sz w:val="24"/>
          <w:szCs w:val="24"/>
        </w:rPr>
        <w:t>, therefore what the framework is doing is</w:t>
      </w:r>
      <w:r w:rsidR="00773D1D">
        <w:rPr>
          <w:rFonts w:ascii="Times New Roman" w:hAnsi="Times New Roman" w:cs="Times New Roman"/>
          <w:sz w:val="24"/>
          <w:szCs w:val="24"/>
        </w:rPr>
        <w:t xml:space="preserve"> to</w:t>
      </w:r>
      <w:r>
        <w:rPr>
          <w:rFonts w:ascii="Times New Roman" w:hAnsi="Times New Roman" w:cs="Times New Roman"/>
          <w:sz w:val="24"/>
          <w:szCs w:val="24"/>
        </w:rPr>
        <w:t xml:space="preserve"> highlight</w:t>
      </w:r>
      <w:r w:rsidR="00773D1D">
        <w:rPr>
          <w:rFonts w:ascii="Times New Roman" w:hAnsi="Times New Roman" w:cs="Times New Roman"/>
          <w:sz w:val="24"/>
          <w:szCs w:val="24"/>
        </w:rPr>
        <w:t xml:space="preserve"> instances of</w:t>
      </w:r>
      <w:r>
        <w:rPr>
          <w:rFonts w:ascii="Times New Roman" w:hAnsi="Times New Roman" w:cs="Times New Roman"/>
          <w:sz w:val="24"/>
          <w:szCs w:val="24"/>
        </w:rPr>
        <w:t xml:space="preserve"> marked evaluation. </w:t>
      </w:r>
      <w:proofErr w:type="spellStart"/>
      <w:r>
        <w:rPr>
          <w:rFonts w:ascii="Times New Roman" w:hAnsi="Times New Roman" w:cs="Times New Roman"/>
          <w:sz w:val="24"/>
          <w:szCs w:val="24"/>
        </w:rPr>
        <w:t>Markedness</w:t>
      </w:r>
      <w:proofErr w:type="spellEnd"/>
      <w:r>
        <w:rPr>
          <w:rFonts w:ascii="Times New Roman" w:hAnsi="Times New Roman" w:cs="Times New Roman"/>
          <w:sz w:val="24"/>
          <w:szCs w:val="24"/>
        </w:rPr>
        <w:t xml:space="preserve"> “is a state in which one linguistic element is more distinctly identified (or marked) than another (unmarked) element” (</w:t>
      </w:r>
      <w:proofErr w:type="spellStart"/>
      <w:r>
        <w:rPr>
          <w:rFonts w:ascii="Times New Roman" w:hAnsi="Times New Roman" w:cs="Times New Roman"/>
          <w:sz w:val="24"/>
          <w:szCs w:val="24"/>
        </w:rPr>
        <w:t>Nordquist</w:t>
      </w:r>
      <w:proofErr w:type="spellEnd"/>
      <w:r>
        <w:rPr>
          <w:rFonts w:ascii="Times New Roman" w:hAnsi="Times New Roman" w:cs="Times New Roman"/>
          <w:sz w:val="24"/>
          <w:szCs w:val="24"/>
        </w:rPr>
        <w:t>, 2016</w:t>
      </w:r>
      <w:r w:rsidR="00A31573">
        <w:rPr>
          <w:rFonts w:ascii="Times New Roman" w:hAnsi="Times New Roman" w:cs="Times New Roman"/>
          <w:sz w:val="24"/>
          <w:szCs w:val="24"/>
        </w:rPr>
        <w:t xml:space="preserve">, </w:t>
      </w:r>
      <w:proofErr w:type="spellStart"/>
      <w:r w:rsidR="00E174C9">
        <w:rPr>
          <w:rFonts w:ascii="Times New Roman" w:hAnsi="Times New Roman" w:cs="Times New Roman"/>
          <w:sz w:val="24"/>
          <w:szCs w:val="24"/>
        </w:rPr>
        <w:t>p</w:t>
      </w:r>
      <w:r w:rsidR="00A31573">
        <w:rPr>
          <w:rFonts w:ascii="Times New Roman" w:hAnsi="Times New Roman" w:cs="Times New Roman"/>
          <w:sz w:val="24"/>
          <w:szCs w:val="24"/>
        </w:rPr>
        <w:t>ara</w:t>
      </w:r>
      <w:proofErr w:type="spellEnd"/>
      <w:r w:rsidR="00A31573">
        <w:rPr>
          <w:rFonts w:ascii="Times New Roman" w:hAnsi="Times New Roman" w:cs="Times New Roman"/>
          <w:sz w:val="24"/>
          <w:szCs w:val="24"/>
        </w:rPr>
        <w:t xml:space="preserve">. </w:t>
      </w:r>
      <w:r w:rsidR="00E174C9">
        <w:rPr>
          <w:rFonts w:ascii="Times New Roman" w:hAnsi="Times New Roman" w:cs="Times New Roman"/>
          <w:sz w:val="24"/>
          <w:szCs w:val="24"/>
        </w:rPr>
        <w:t>1</w:t>
      </w:r>
      <w:r>
        <w:rPr>
          <w:rFonts w:ascii="Times New Roman" w:hAnsi="Times New Roman" w:cs="Times New Roman"/>
          <w:sz w:val="24"/>
          <w:szCs w:val="24"/>
        </w:rPr>
        <w:t xml:space="preserve">). The </w:t>
      </w:r>
      <w:r>
        <w:rPr>
          <w:rFonts w:ascii="Times New Roman" w:hAnsi="Times New Roman" w:cs="Times New Roman"/>
          <w:sz w:val="24"/>
          <w:szCs w:val="24"/>
        </w:rPr>
        <w:lastRenderedPageBreak/>
        <w:t xml:space="preserve">point </w:t>
      </w:r>
      <w:r w:rsidR="00E174C9">
        <w:rPr>
          <w:rFonts w:ascii="Times New Roman" w:hAnsi="Times New Roman" w:cs="Times New Roman"/>
          <w:sz w:val="24"/>
          <w:szCs w:val="24"/>
        </w:rPr>
        <w:t>being made</w:t>
      </w:r>
      <w:r>
        <w:rPr>
          <w:rFonts w:ascii="Times New Roman" w:hAnsi="Times New Roman" w:cs="Times New Roman"/>
          <w:sz w:val="24"/>
          <w:szCs w:val="24"/>
        </w:rPr>
        <w:t xml:space="preserve"> is that, taking Appeal to Shared Knowledge (</w:t>
      </w:r>
      <w:r w:rsidR="005A48A4">
        <w:rPr>
          <w:rFonts w:ascii="Times New Roman" w:hAnsi="Times New Roman" w:cs="Times New Roman"/>
          <w:sz w:val="24"/>
          <w:szCs w:val="24"/>
        </w:rPr>
        <w:t>A</w:t>
      </w:r>
      <w:r>
        <w:rPr>
          <w:rFonts w:ascii="Times New Roman" w:hAnsi="Times New Roman" w:cs="Times New Roman"/>
          <w:sz w:val="24"/>
          <w:szCs w:val="24"/>
        </w:rPr>
        <w:t>SK) as an example</w:t>
      </w:r>
      <w:r w:rsidR="00E174C9">
        <w:rPr>
          <w:rFonts w:ascii="Times New Roman" w:hAnsi="Times New Roman" w:cs="Times New Roman"/>
          <w:sz w:val="24"/>
          <w:szCs w:val="24"/>
        </w:rPr>
        <w:t>,</w:t>
      </w:r>
      <w:r>
        <w:rPr>
          <w:rFonts w:ascii="Times New Roman" w:hAnsi="Times New Roman" w:cs="Times New Roman"/>
          <w:sz w:val="24"/>
          <w:szCs w:val="24"/>
        </w:rPr>
        <w:t xml:space="preserve"> </w:t>
      </w:r>
      <w:r w:rsidR="00E174C9">
        <w:rPr>
          <w:rFonts w:ascii="Times New Roman" w:hAnsi="Times New Roman" w:cs="Times New Roman"/>
          <w:sz w:val="24"/>
          <w:szCs w:val="24"/>
        </w:rPr>
        <w:t>w</w:t>
      </w:r>
      <w:r>
        <w:rPr>
          <w:rFonts w:ascii="Times New Roman" w:hAnsi="Times New Roman" w:cs="Times New Roman"/>
          <w:sz w:val="24"/>
          <w:szCs w:val="24"/>
        </w:rPr>
        <w:t>hen writers are writ</w:t>
      </w:r>
      <w:r w:rsidR="005A48A4">
        <w:rPr>
          <w:rFonts w:ascii="Times New Roman" w:hAnsi="Times New Roman" w:cs="Times New Roman"/>
          <w:sz w:val="24"/>
          <w:szCs w:val="24"/>
        </w:rPr>
        <w:t>ing</w:t>
      </w:r>
      <w:r>
        <w:rPr>
          <w:rFonts w:ascii="Times New Roman" w:hAnsi="Times New Roman" w:cs="Times New Roman"/>
          <w:sz w:val="24"/>
          <w:szCs w:val="24"/>
        </w:rPr>
        <w:t>, they</w:t>
      </w:r>
      <w:r w:rsidR="00E174C9">
        <w:rPr>
          <w:rFonts w:ascii="Times New Roman" w:hAnsi="Times New Roman" w:cs="Times New Roman"/>
          <w:sz w:val="24"/>
          <w:szCs w:val="24"/>
        </w:rPr>
        <w:t xml:space="preserve"> are</w:t>
      </w:r>
      <w:r>
        <w:rPr>
          <w:rFonts w:ascii="Times New Roman" w:hAnsi="Times New Roman" w:cs="Times New Roman"/>
          <w:sz w:val="24"/>
          <w:szCs w:val="24"/>
        </w:rPr>
        <w:t xml:space="preserve"> invariably making</w:t>
      </w:r>
      <w:r w:rsidR="005A48A4">
        <w:rPr>
          <w:rFonts w:ascii="Times New Roman" w:hAnsi="Times New Roman" w:cs="Times New Roman"/>
          <w:sz w:val="24"/>
          <w:szCs w:val="24"/>
        </w:rPr>
        <w:t xml:space="preserve"> an</w:t>
      </w:r>
      <w:r>
        <w:rPr>
          <w:rFonts w:ascii="Times New Roman" w:hAnsi="Times New Roman" w:cs="Times New Roman"/>
          <w:sz w:val="24"/>
          <w:szCs w:val="24"/>
        </w:rPr>
        <w:t xml:space="preserve"> appeal to shared </w:t>
      </w:r>
      <w:r w:rsidR="003E5F8F">
        <w:rPr>
          <w:rFonts w:ascii="Times New Roman" w:hAnsi="Times New Roman" w:cs="Times New Roman"/>
          <w:sz w:val="24"/>
          <w:szCs w:val="24"/>
        </w:rPr>
        <w:t>knowledge,</w:t>
      </w:r>
      <w:r>
        <w:rPr>
          <w:rFonts w:ascii="Times New Roman" w:hAnsi="Times New Roman" w:cs="Times New Roman"/>
          <w:sz w:val="24"/>
          <w:szCs w:val="24"/>
        </w:rPr>
        <w:t xml:space="preserve"> but they</w:t>
      </w:r>
      <w:r w:rsidR="005A48A4">
        <w:rPr>
          <w:rFonts w:ascii="Times New Roman" w:hAnsi="Times New Roman" w:cs="Times New Roman"/>
          <w:sz w:val="24"/>
          <w:szCs w:val="24"/>
        </w:rPr>
        <w:t xml:space="preserve"> often</w:t>
      </w:r>
      <w:r>
        <w:rPr>
          <w:rFonts w:ascii="Times New Roman" w:hAnsi="Times New Roman" w:cs="Times New Roman"/>
          <w:sz w:val="24"/>
          <w:szCs w:val="24"/>
        </w:rPr>
        <w:t xml:space="preserve"> are not doing it in a marked way. What </w:t>
      </w:r>
      <w:r w:rsidR="00E174C9">
        <w:rPr>
          <w:rFonts w:ascii="Times New Roman" w:hAnsi="Times New Roman" w:cs="Times New Roman"/>
          <w:sz w:val="24"/>
          <w:szCs w:val="24"/>
        </w:rPr>
        <w:t>is described as</w:t>
      </w:r>
      <w:r>
        <w:rPr>
          <w:rFonts w:ascii="Times New Roman" w:hAnsi="Times New Roman" w:cs="Times New Roman"/>
          <w:sz w:val="24"/>
          <w:szCs w:val="24"/>
        </w:rPr>
        <w:t xml:space="preserve"> </w:t>
      </w:r>
      <w:r w:rsidR="00E174C9">
        <w:rPr>
          <w:rFonts w:ascii="Times New Roman" w:hAnsi="Times New Roman" w:cs="Times New Roman"/>
          <w:sz w:val="24"/>
          <w:szCs w:val="24"/>
        </w:rPr>
        <w:t>A</w:t>
      </w:r>
      <w:r>
        <w:rPr>
          <w:rFonts w:ascii="Times New Roman" w:hAnsi="Times New Roman" w:cs="Times New Roman"/>
          <w:sz w:val="24"/>
          <w:szCs w:val="24"/>
        </w:rPr>
        <w:t>ppeals to Shared Knowledge is an explicit reference to shared knowledge as in this example.</w:t>
      </w:r>
      <w:r w:rsidR="00E130DA">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BB1806">
        <w:rPr>
          <w:rFonts w:ascii="Times New Roman" w:hAnsi="Times New Roman" w:cs="Times New Roman"/>
          <w:i/>
          <w:sz w:val="24"/>
          <w:szCs w:val="24"/>
        </w:rPr>
        <w:t>it is common knowledge</w:t>
      </w:r>
      <w:r>
        <w:rPr>
          <w:rFonts w:ascii="Times New Roman" w:hAnsi="Times New Roman" w:cs="Times New Roman"/>
          <w:sz w:val="24"/>
          <w:szCs w:val="24"/>
        </w:rPr>
        <w:t xml:space="preserve"> that</w:t>
      </w:r>
      <w:r w:rsidR="006D442B">
        <w:rPr>
          <w:rFonts w:ascii="Times New Roman" w:hAnsi="Times New Roman" w:cs="Times New Roman"/>
          <w:sz w:val="24"/>
          <w:szCs w:val="24"/>
        </w:rPr>
        <w:t xml:space="preserve"> living and working in</w:t>
      </w:r>
      <w:r>
        <w:rPr>
          <w:rFonts w:ascii="Times New Roman" w:hAnsi="Times New Roman" w:cs="Times New Roman"/>
          <w:sz w:val="24"/>
          <w:szCs w:val="24"/>
        </w:rPr>
        <w:t xml:space="preserve"> dusty environments</w:t>
      </w:r>
      <w:r w:rsidR="00E174C9">
        <w:rPr>
          <w:rFonts w:ascii="Times New Roman" w:hAnsi="Times New Roman" w:cs="Times New Roman"/>
          <w:sz w:val="24"/>
          <w:szCs w:val="24"/>
        </w:rPr>
        <w:t xml:space="preserve"> may</w:t>
      </w:r>
      <w:r>
        <w:rPr>
          <w:rFonts w:ascii="Times New Roman" w:hAnsi="Times New Roman" w:cs="Times New Roman"/>
          <w:sz w:val="24"/>
          <w:szCs w:val="24"/>
        </w:rPr>
        <w:t xml:space="preserve"> cause TB” the unmarked counterpart would be</w:t>
      </w:r>
      <w:r w:rsidR="00E130DA">
        <w:rPr>
          <w:rFonts w:ascii="Times New Roman" w:hAnsi="Times New Roman" w:cs="Times New Roman"/>
          <w:sz w:val="24"/>
          <w:szCs w:val="24"/>
        </w:rPr>
        <w:t xml:space="preserve"> (b)</w:t>
      </w:r>
      <w:r>
        <w:rPr>
          <w:rFonts w:ascii="Times New Roman" w:hAnsi="Times New Roman" w:cs="Times New Roman"/>
          <w:sz w:val="24"/>
          <w:szCs w:val="24"/>
        </w:rPr>
        <w:t xml:space="preserve"> “continued exposure to dusty environments </w:t>
      </w:r>
      <w:r w:rsidRPr="00E130DA">
        <w:rPr>
          <w:rFonts w:ascii="Times New Roman" w:hAnsi="Times New Roman" w:cs="Times New Roman"/>
          <w:i/>
          <w:sz w:val="24"/>
          <w:szCs w:val="24"/>
        </w:rPr>
        <w:t>may</w:t>
      </w:r>
      <w:r>
        <w:rPr>
          <w:rFonts w:ascii="Times New Roman" w:hAnsi="Times New Roman" w:cs="Times New Roman"/>
          <w:sz w:val="24"/>
          <w:szCs w:val="24"/>
        </w:rPr>
        <w:t xml:space="preserve"> result in respiratory diseases such as </w:t>
      </w:r>
      <w:r w:rsidR="003E5F8F">
        <w:rPr>
          <w:rFonts w:ascii="Times New Roman" w:hAnsi="Times New Roman" w:cs="Times New Roman"/>
          <w:sz w:val="24"/>
          <w:szCs w:val="24"/>
        </w:rPr>
        <w:t>TB”</w:t>
      </w:r>
      <w:r>
        <w:rPr>
          <w:rFonts w:ascii="Times New Roman" w:hAnsi="Times New Roman" w:cs="Times New Roman"/>
          <w:sz w:val="24"/>
          <w:szCs w:val="24"/>
        </w:rPr>
        <w:t xml:space="preserve">. Therefore, it is the part that is in italics that is showing </w:t>
      </w:r>
      <w:r w:rsidRPr="00BB1806">
        <w:rPr>
          <w:rFonts w:ascii="Times New Roman" w:hAnsi="Times New Roman" w:cs="Times New Roman"/>
          <w:b/>
          <w:sz w:val="24"/>
          <w:szCs w:val="24"/>
        </w:rPr>
        <w:t>marked</w:t>
      </w:r>
      <w:r>
        <w:rPr>
          <w:rFonts w:ascii="Times New Roman" w:hAnsi="Times New Roman" w:cs="Times New Roman"/>
          <w:sz w:val="24"/>
          <w:szCs w:val="24"/>
        </w:rPr>
        <w:t xml:space="preserve"> student voice.</w:t>
      </w:r>
      <w:r w:rsidR="00E130DA">
        <w:rPr>
          <w:rFonts w:ascii="Times New Roman" w:hAnsi="Times New Roman" w:cs="Times New Roman"/>
          <w:sz w:val="24"/>
          <w:szCs w:val="24"/>
        </w:rPr>
        <w:t xml:space="preserve"> The marked aspect in (b) is the use the modal verb </w:t>
      </w:r>
      <w:r w:rsidR="00E130DA" w:rsidRPr="00E130DA">
        <w:rPr>
          <w:rFonts w:ascii="Times New Roman" w:hAnsi="Times New Roman" w:cs="Times New Roman"/>
          <w:i/>
          <w:sz w:val="24"/>
          <w:szCs w:val="24"/>
        </w:rPr>
        <w:t>may</w:t>
      </w:r>
      <w:r w:rsidR="00E130DA">
        <w:rPr>
          <w:rFonts w:ascii="Times New Roman" w:hAnsi="Times New Roman" w:cs="Times New Roman"/>
          <w:sz w:val="24"/>
          <w:szCs w:val="24"/>
        </w:rPr>
        <w:t xml:space="preserve"> which marks</w:t>
      </w:r>
      <w:r w:rsidR="0097202D">
        <w:rPr>
          <w:rFonts w:ascii="Times New Roman" w:hAnsi="Times New Roman" w:cs="Times New Roman"/>
          <w:sz w:val="24"/>
          <w:szCs w:val="24"/>
        </w:rPr>
        <w:t xml:space="preserve"> it as a form of</w:t>
      </w:r>
      <w:r w:rsidR="00E130DA">
        <w:rPr>
          <w:rFonts w:ascii="Times New Roman" w:hAnsi="Times New Roman" w:cs="Times New Roman"/>
          <w:sz w:val="24"/>
          <w:szCs w:val="24"/>
        </w:rPr>
        <w:t xml:space="preserve"> hedging</w:t>
      </w:r>
      <w:r w:rsidR="0097202D">
        <w:rPr>
          <w:rFonts w:ascii="Times New Roman" w:hAnsi="Times New Roman" w:cs="Times New Roman"/>
          <w:sz w:val="24"/>
          <w:szCs w:val="24"/>
        </w:rPr>
        <w:t>.</w:t>
      </w:r>
      <w:r>
        <w:rPr>
          <w:rFonts w:ascii="Times New Roman" w:hAnsi="Times New Roman" w:cs="Times New Roman"/>
          <w:sz w:val="24"/>
          <w:szCs w:val="24"/>
        </w:rPr>
        <w:t xml:space="preserve"> Whilst there is student voice in the evaluation in the second statement it will not be considered as an instance that counts for student voice in terms of </w:t>
      </w:r>
      <w:r w:rsidR="00E174C9">
        <w:rPr>
          <w:rFonts w:ascii="Times New Roman" w:hAnsi="Times New Roman" w:cs="Times New Roman"/>
          <w:sz w:val="24"/>
          <w:szCs w:val="24"/>
        </w:rPr>
        <w:t>A</w:t>
      </w:r>
      <w:r>
        <w:rPr>
          <w:rFonts w:ascii="Times New Roman" w:hAnsi="Times New Roman" w:cs="Times New Roman"/>
          <w:sz w:val="24"/>
          <w:szCs w:val="24"/>
        </w:rPr>
        <w:t xml:space="preserve">ppeal to Shared Knowledge </w:t>
      </w:r>
      <w:r w:rsidR="00E174C9">
        <w:rPr>
          <w:rFonts w:ascii="Times New Roman" w:hAnsi="Times New Roman" w:cs="Times New Roman"/>
          <w:sz w:val="24"/>
          <w:szCs w:val="24"/>
        </w:rPr>
        <w:t>but the</w:t>
      </w:r>
      <w:r w:rsidR="00E130DA">
        <w:rPr>
          <w:rFonts w:ascii="Times New Roman" w:hAnsi="Times New Roman" w:cs="Times New Roman"/>
          <w:sz w:val="24"/>
          <w:szCs w:val="24"/>
        </w:rPr>
        <w:t xml:space="preserve"> overarching</w:t>
      </w:r>
      <w:r w:rsidR="00E174C9">
        <w:rPr>
          <w:rFonts w:ascii="Times New Roman" w:hAnsi="Times New Roman" w:cs="Times New Roman"/>
          <w:sz w:val="24"/>
          <w:szCs w:val="24"/>
        </w:rPr>
        <w:t xml:space="preserve"> sense of appeal to shared information is still present</w:t>
      </w:r>
      <w:r>
        <w:rPr>
          <w:rFonts w:ascii="Times New Roman" w:hAnsi="Times New Roman" w:cs="Times New Roman"/>
          <w:sz w:val="24"/>
          <w:szCs w:val="24"/>
        </w:rPr>
        <w:t>. The other thing to note as well with the framework is that it is not exhaustive of all the possible ways of presenting voice</w:t>
      </w:r>
      <w:r w:rsidR="00E174C9">
        <w:rPr>
          <w:rFonts w:ascii="Times New Roman" w:hAnsi="Times New Roman" w:cs="Times New Roman"/>
          <w:sz w:val="24"/>
          <w:szCs w:val="24"/>
        </w:rPr>
        <w:t>,</w:t>
      </w:r>
      <w:r>
        <w:rPr>
          <w:rFonts w:ascii="Times New Roman" w:hAnsi="Times New Roman" w:cs="Times New Roman"/>
          <w:sz w:val="24"/>
          <w:szCs w:val="24"/>
        </w:rPr>
        <w:t xml:space="preserve"> but</w:t>
      </w:r>
      <w:r w:rsidR="0074452E">
        <w:rPr>
          <w:rFonts w:ascii="Times New Roman" w:hAnsi="Times New Roman" w:cs="Times New Roman"/>
          <w:sz w:val="24"/>
          <w:szCs w:val="24"/>
        </w:rPr>
        <w:t xml:space="preserve"> the</w:t>
      </w:r>
      <w:r>
        <w:rPr>
          <w:rFonts w:ascii="Times New Roman" w:hAnsi="Times New Roman" w:cs="Times New Roman"/>
          <w:sz w:val="24"/>
          <w:szCs w:val="24"/>
        </w:rPr>
        <w:t xml:space="preserve"> nine parameters it</w:t>
      </w:r>
      <w:r w:rsidR="005A48A4">
        <w:rPr>
          <w:rFonts w:ascii="Times New Roman" w:hAnsi="Times New Roman" w:cs="Times New Roman"/>
          <w:sz w:val="24"/>
          <w:szCs w:val="24"/>
        </w:rPr>
        <w:t xml:space="preserve"> contains</w:t>
      </w:r>
      <w:r>
        <w:rPr>
          <w:rFonts w:ascii="Times New Roman" w:hAnsi="Times New Roman" w:cs="Times New Roman"/>
          <w:sz w:val="24"/>
          <w:szCs w:val="24"/>
        </w:rPr>
        <w:t xml:space="preserve"> can give a </w:t>
      </w:r>
      <w:r w:rsidR="006D442B">
        <w:rPr>
          <w:rFonts w:ascii="Times New Roman" w:hAnsi="Times New Roman" w:cs="Times New Roman"/>
          <w:sz w:val="24"/>
          <w:szCs w:val="24"/>
        </w:rPr>
        <w:t>comprehensive</w:t>
      </w:r>
      <w:r w:rsidR="00E174C9">
        <w:rPr>
          <w:rFonts w:ascii="Times New Roman" w:hAnsi="Times New Roman" w:cs="Times New Roman"/>
          <w:sz w:val="24"/>
          <w:szCs w:val="24"/>
        </w:rPr>
        <w:t xml:space="preserve"> </w:t>
      </w:r>
      <w:r w:rsidR="00C603C3">
        <w:rPr>
          <w:rFonts w:ascii="Times New Roman" w:hAnsi="Times New Roman" w:cs="Times New Roman"/>
          <w:sz w:val="24"/>
          <w:szCs w:val="24"/>
        </w:rPr>
        <w:t>(</w:t>
      </w:r>
      <w:r w:rsidR="00E174C9">
        <w:rPr>
          <w:rFonts w:ascii="Times New Roman" w:hAnsi="Times New Roman" w:cs="Times New Roman"/>
          <w:sz w:val="24"/>
          <w:szCs w:val="24"/>
        </w:rPr>
        <w:t>though incomplete</w:t>
      </w:r>
      <w:r w:rsidR="00C603C3">
        <w:rPr>
          <w:rFonts w:ascii="Times New Roman" w:hAnsi="Times New Roman" w:cs="Times New Roman"/>
          <w:sz w:val="24"/>
          <w:szCs w:val="24"/>
        </w:rPr>
        <w:t>)</w:t>
      </w:r>
      <w:r>
        <w:rPr>
          <w:rFonts w:ascii="Times New Roman" w:hAnsi="Times New Roman" w:cs="Times New Roman"/>
          <w:sz w:val="24"/>
          <w:szCs w:val="24"/>
        </w:rPr>
        <w:t xml:space="preserve"> picture about how </w:t>
      </w:r>
      <w:r w:rsidR="00E174C9">
        <w:rPr>
          <w:rFonts w:ascii="Times New Roman" w:hAnsi="Times New Roman" w:cs="Times New Roman"/>
          <w:sz w:val="24"/>
          <w:szCs w:val="24"/>
        </w:rPr>
        <w:t>the</w:t>
      </w:r>
      <w:r>
        <w:rPr>
          <w:rFonts w:ascii="Times New Roman" w:hAnsi="Times New Roman" w:cs="Times New Roman"/>
          <w:sz w:val="24"/>
          <w:szCs w:val="24"/>
        </w:rPr>
        <w:t xml:space="preserve"> text</w:t>
      </w:r>
      <w:r w:rsidR="00E174C9">
        <w:rPr>
          <w:rFonts w:ascii="Times New Roman" w:hAnsi="Times New Roman" w:cs="Times New Roman"/>
          <w:sz w:val="24"/>
          <w:szCs w:val="24"/>
        </w:rPr>
        <w:t>s in the sample</w:t>
      </w:r>
      <w:r>
        <w:rPr>
          <w:rFonts w:ascii="Times New Roman" w:hAnsi="Times New Roman" w:cs="Times New Roman"/>
          <w:sz w:val="24"/>
          <w:szCs w:val="24"/>
        </w:rPr>
        <w:t xml:space="preserve"> carr</w:t>
      </w:r>
      <w:r w:rsidR="00E174C9">
        <w:rPr>
          <w:rFonts w:ascii="Times New Roman" w:hAnsi="Times New Roman" w:cs="Times New Roman"/>
          <w:sz w:val="24"/>
          <w:szCs w:val="24"/>
        </w:rPr>
        <w:t>y</w:t>
      </w:r>
      <w:r>
        <w:rPr>
          <w:rFonts w:ascii="Times New Roman" w:hAnsi="Times New Roman" w:cs="Times New Roman"/>
          <w:sz w:val="24"/>
          <w:szCs w:val="24"/>
        </w:rPr>
        <w:t xml:space="preserve"> the concept of student voice.</w:t>
      </w:r>
    </w:p>
    <w:p w14:paraId="74725B22" w14:textId="77777777" w:rsidR="009141BD" w:rsidRDefault="009141BD" w:rsidP="009141BD">
      <w:pPr>
        <w:autoSpaceDE w:val="0"/>
        <w:autoSpaceDN w:val="0"/>
        <w:adjustRightInd w:val="0"/>
        <w:spacing w:after="0" w:line="480" w:lineRule="auto"/>
        <w:jc w:val="both"/>
        <w:rPr>
          <w:rFonts w:ascii="Times New Roman" w:hAnsi="Times New Roman" w:cs="Times New Roman"/>
          <w:sz w:val="24"/>
          <w:szCs w:val="24"/>
        </w:rPr>
      </w:pPr>
    </w:p>
    <w:p w14:paraId="5C04953E" w14:textId="612A8440" w:rsidR="00722C42" w:rsidRDefault="00C603C3" w:rsidP="009141B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From the</w:t>
      </w:r>
      <w:r w:rsidR="009141BD">
        <w:rPr>
          <w:rFonts w:ascii="Times New Roman" w:hAnsi="Times New Roman" w:cs="Times New Roman"/>
          <w:sz w:val="24"/>
          <w:szCs w:val="24"/>
        </w:rPr>
        <w:t xml:space="preserve"> pattern</w:t>
      </w:r>
      <w:r w:rsidR="00A21006">
        <w:rPr>
          <w:rFonts w:ascii="Times New Roman" w:hAnsi="Times New Roman" w:cs="Times New Roman"/>
          <w:sz w:val="24"/>
          <w:szCs w:val="24"/>
        </w:rPr>
        <w:t>s</w:t>
      </w:r>
      <w:r w:rsidR="009141BD">
        <w:rPr>
          <w:rFonts w:ascii="Times New Roman" w:hAnsi="Times New Roman" w:cs="Times New Roman"/>
          <w:sz w:val="24"/>
          <w:szCs w:val="24"/>
        </w:rPr>
        <w:t xml:space="preserve"> emerging </w:t>
      </w:r>
      <w:r w:rsidR="006D442B">
        <w:rPr>
          <w:rFonts w:ascii="Times New Roman" w:hAnsi="Times New Roman" w:cs="Times New Roman"/>
          <w:sz w:val="24"/>
          <w:szCs w:val="24"/>
        </w:rPr>
        <w:t>from the data</w:t>
      </w:r>
      <w:r>
        <w:rPr>
          <w:rFonts w:ascii="Times New Roman" w:hAnsi="Times New Roman" w:cs="Times New Roman"/>
          <w:sz w:val="24"/>
          <w:szCs w:val="24"/>
        </w:rPr>
        <w:t xml:space="preserve">, an </w:t>
      </w:r>
      <w:r w:rsidR="009141BD">
        <w:rPr>
          <w:rFonts w:ascii="Times New Roman" w:hAnsi="Times New Roman" w:cs="Times New Roman"/>
          <w:sz w:val="24"/>
          <w:szCs w:val="24"/>
        </w:rPr>
        <w:t>assum</w:t>
      </w:r>
      <w:r>
        <w:rPr>
          <w:rFonts w:ascii="Times New Roman" w:hAnsi="Times New Roman" w:cs="Times New Roman"/>
          <w:sz w:val="24"/>
          <w:szCs w:val="24"/>
        </w:rPr>
        <w:t>ption can</w:t>
      </w:r>
      <w:r w:rsidR="00A21006">
        <w:rPr>
          <w:rFonts w:ascii="Times New Roman" w:hAnsi="Times New Roman" w:cs="Times New Roman"/>
          <w:sz w:val="24"/>
          <w:szCs w:val="24"/>
        </w:rPr>
        <w:t xml:space="preserve"> therefore</w:t>
      </w:r>
      <w:r>
        <w:rPr>
          <w:rFonts w:ascii="Times New Roman" w:hAnsi="Times New Roman" w:cs="Times New Roman"/>
          <w:sz w:val="24"/>
          <w:szCs w:val="24"/>
        </w:rPr>
        <w:t xml:space="preserve"> be made</w:t>
      </w:r>
      <w:r w:rsidR="0097202D">
        <w:rPr>
          <w:rFonts w:ascii="Times New Roman" w:hAnsi="Times New Roman" w:cs="Times New Roman"/>
          <w:sz w:val="24"/>
          <w:szCs w:val="24"/>
        </w:rPr>
        <w:t xml:space="preserve"> </w:t>
      </w:r>
      <w:r w:rsidR="009141BD">
        <w:rPr>
          <w:rFonts w:ascii="Times New Roman" w:hAnsi="Times New Roman" w:cs="Times New Roman"/>
          <w:sz w:val="24"/>
          <w:szCs w:val="24"/>
        </w:rPr>
        <w:t>that the more student voice there is in a piece of academic writing, the more favourably assessed it is by EAP Practitioners. This</w:t>
      </w:r>
      <w:r w:rsidR="006D442B">
        <w:rPr>
          <w:rFonts w:ascii="Times New Roman" w:hAnsi="Times New Roman" w:cs="Times New Roman"/>
          <w:sz w:val="24"/>
          <w:szCs w:val="24"/>
        </w:rPr>
        <w:t xml:space="preserve"> of course</w:t>
      </w:r>
      <w:r w:rsidR="009141BD">
        <w:rPr>
          <w:rFonts w:ascii="Times New Roman" w:hAnsi="Times New Roman" w:cs="Times New Roman"/>
          <w:sz w:val="24"/>
          <w:szCs w:val="24"/>
        </w:rPr>
        <w:t xml:space="preserve"> is not the </w:t>
      </w:r>
      <w:r>
        <w:rPr>
          <w:rFonts w:ascii="Times New Roman" w:hAnsi="Times New Roman" w:cs="Times New Roman"/>
          <w:sz w:val="24"/>
          <w:szCs w:val="24"/>
        </w:rPr>
        <w:t>complete</w:t>
      </w:r>
      <w:r w:rsidR="009141BD">
        <w:rPr>
          <w:rFonts w:ascii="Times New Roman" w:hAnsi="Times New Roman" w:cs="Times New Roman"/>
          <w:sz w:val="24"/>
          <w:szCs w:val="24"/>
        </w:rPr>
        <w:t xml:space="preserve"> </w:t>
      </w:r>
      <w:r w:rsidR="0097202D">
        <w:rPr>
          <w:rFonts w:ascii="Times New Roman" w:hAnsi="Times New Roman" w:cs="Times New Roman"/>
          <w:sz w:val="24"/>
          <w:szCs w:val="24"/>
        </w:rPr>
        <w:t>picture</w:t>
      </w:r>
      <w:r w:rsidR="006D442B">
        <w:rPr>
          <w:rFonts w:ascii="Times New Roman" w:hAnsi="Times New Roman" w:cs="Times New Roman"/>
          <w:sz w:val="24"/>
          <w:szCs w:val="24"/>
        </w:rPr>
        <w:t xml:space="preserve"> but is quite</w:t>
      </w:r>
      <w:r w:rsidR="00572890">
        <w:rPr>
          <w:rFonts w:ascii="Times New Roman" w:hAnsi="Times New Roman" w:cs="Times New Roman"/>
          <w:sz w:val="24"/>
          <w:szCs w:val="24"/>
        </w:rPr>
        <w:t xml:space="preserve"> a</w:t>
      </w:r>
      <w:r w:rsidR="006D442B">
        <w:rPr>
          <w:rFonts w:ascii="Times New Roman" w:hAnsi="Times New Roman" w:cs="Times New Roman"/>
          <w:sz w:val="24"/>
          <w:szCs w:val="24"/>
        </w:rPr>
        <w:t xml:space="preserve"> significant portion of the reality of </w:t>
      </w:r>
      <w:r w:rsidR="00A15766">
        <w:rPr>
          <w:rFonts w:ascii="Times New Roman" w:hAnsi="Times New Roman" w:cs="Times New Roman"/>
          <w:sz w:val="24"/>
          <w:szCs w:val="24"/>
        </w:rPr>
        <w:t>t</w:t>
      </w:r>
      <w:r w:rsidR="006D442B">
        <w:rPr>
          <w:rFonts w:ascii="Times New Roman" w:hAnsi="Times New Roman" w:cs="Times New Roman"/>
          <w:sz w:val="24"/>
          <w:szCs w:val="24"/>
        </w:rPr>
        <w:t>his sample.</w:t>
      </w:r>
      <w:r w:rsidR="009141BD">
        <w:rPr>
          <w:rFonts w:ascii="Times New Roman" w:hAnsi="Times New Roman" w:cs="Times New Roman"/>
          <w:sz w:val="24"/>
          <w:szCs w:val="24"/>
        </w:rPr>
        <w:t xml:space="preserve"> </w:t>
      </w:r>
      <w:r>
        <w:rPr>
          <w:rFonts w:ascii="Times New Roman" w:hAnsi="Times New Roman" w:cs="Times New Roman"/>
          <w:sz w:val="24"/>
          <w:szCs w:val="24"/>
        </w:rPr>
        <w:t>Both PSL and PSH</w:t>
      </w:r>
      <w:r w:rsidR="00572890">
        <w:rPr>
          <w:rFonts w:ascii="Times New Roman" w:hAnsi="Times New Roman" w:cs="Times New Roman"/>
          <w:sz w:val="24"/>
          <w:szCs w:val="24"/>
        </w:rPr>
        <w:t xml:space="preserve"> have Attitude Markers (AM) as the parameter </w:t>
      </w:r>
      <w:r>
        <w:rPr>
          <w:rFonts w:ascii="Times New Roman" w:hAnsi="Times New Roman" w:cs="Times New Roman"/>
          <w:sz w:val="24"/>
          <w:szCs w:val="24"/>
        </w:rPr>
        <w:t>with the highest</w:t>
      </w:r>
      <w:r w:rsidR="009141BD">
        <w:rPr>
          <w:rFonts w:ascii="Times New Roman" w:hAnsi="Times New Roman" w:cs="Times New Roman"/>
          <w:sz w:val="24"/>
          <w:szCs w:val="24"/>
        </w:rPr>
        <w:t xml:space="preserve"> voice</w:t>
      </w:r>
      <w:r>
        <w:rPr>
          <w:rFonts w:ascii="Times New Roman" w:hAnsi="Times New Roman" w:cs="Times New Roman"/>
          <w:sz w:val="24"/>
          <w:szCs w:val="24"/>
        </w:rPr>
        <w:t xml:space="preserve"> frequency</w:t>
      </w:r>
      <w:r w:rsidR="00572890">
        <w:rPr>
          <w:rFonts w:ascii="Times New Roman" w:hAnsi="Times New Roman" w:cs="Times New Roman"/>
          <w:sz w:val="24"/>
          <w:szCs w:val="24"/>
        </w:rPr>
        <w:t>.</w:t>
      </w:r>
      <w:r w:rsidR="009141BD">
        <w:rPr>
          <w:rFonts w:ascii="Times New Roman" w:hAnsi="Times New Roman" w:cs="Times New Roman"/>
          <w:sz w:val="24"/>
          <w:szCs w:val="24"/>
        </w:rPr>
        <w:t xml:space="preserve"> PSL has 55 instances of AM</w:t>
      </w:r>
      <w:r w:rsidR="0097202D">
        <w:rPr>
          <w:rFonts w:ascii="Times New Roman" w:hAnsi="Times New Roman" w:cs="Times New Roman"/>
          <w:sz w:val="24"/>
          <w:szCs w:val="24"/>
        </w:rPr>
        <w:t>s</w:t>
      </w:r>
      <w:r w:rsidR="009141BD">
        <w:rPr>
          <w:rFonts w:ascii="Times New Roman" w:hAnsi="Times New Roman" w:cs="Times New Roman"/>
          <w:sz w:val="24"/>
          <w:szCs w:val="24"/>
        </w:rPr>
        <w:t xml:space="preserve"> representing 52% of student voice from the whole text, whilst PSH has 85 instances of AM representing 35 % of student voice from this ARP. Attitude </w:t>
      </w:r>
      <w:r w:rsidR="00572890">
        <w:rPr>
          <w:rFonts w:ascii="Times New Roman" w:hAnsi="Times New Roman" w:cs="Times New Roman"/>
          <w:sz w:val="24"/>
          <w:szCs w:val="24"/>
        </w:rPr>
        <w:t>M</w:t>
      </w:r>
      <w:r w:rsidR="009141BD">
        <w:rPr>
          <w:rFonts w:ascii="Times New Roman" w:hAnsi="Times New Roman" w:cs="Times New Roman"/>
          <w:sz w:val="24"/>
          <w:szCs w:val="24"/>
        </w:rPr>
        <w:t xml:space="preserve">arkers “indicate the writer’s affective rather than epistemic attitude to propositions” </w:t>
      </w:r>
      <w:r w:rsidR="003E5F8F">
        <w:rPr>
          <w:rFonts w:ascii="Times New Roman" w:hAnsi="Times New Roman" w:cs="Times New Roman"/>
          <w:sz w:val="24"/>
          <w:szCs w:val="24"/>
        </w:rPr>
        <w:t>(</w:t>
      </w:r>
      <w:r w:rsidR="009141BD">
        <w:rPr>
          <w:rFonts w:ascii="Times New Roman" w:hAnsi="Times New Roman" w:cs="Times New Roman"/>
          <w:sz w:val="24"/>
          <w:szCs w:val="24"/>
        </w:rPr>
        <w:t xml:space="preserve">Hyland 2005, p. 180). The writer’s affective (feelings) are not highly valued propositions in academia but facts that are related to knowledge- epistemic, </w:t>
      </w:r>
      <w:r w:rsidR="009141BD">
        <w:rPr>
          <w:rFonts w:ascii="Times New Roman" w:hAnsi="Times New Roman" w:cs="Times New Roman"/>
          <w:sz w:val="24"/>
          <w:szCs w:val="24"/>
        </w:rPr>
        <w:lastRenderedPageBreak/>
        <w:t>are more valued</w:t>
      </w:r>
      <w:r w:rsidR="00A15766">
        <w:rPr>
          <w:rFonts w:ascii="Times New Roman" w:hAnsi="Times New Roman" w:cs="Times New Roman"/>
          <w:sz w:val="24"/>
          <w:szCs w:val="24"/>
        </w:rPr>
        <w:t xml:space="preserve"> (ibid)</w:t>
      </w:r>
      <w:r w:rsidR="009141BD">
        <w:rPr>
          <w:rFonts w:ascii="Times New Roman" w:hAnsi="Times New Roman" w:cs="Times New Roman"/>
          <w:sz w:val="24"/>
          <w:szCs w:val="24"/>
        </w:rPr>
        <w:t>. Therefore, PSL has more than 50% of student voice pertaining to how the writer feels about propositions</w:t>
      </w:r>
      <w:r w:rsidR="006D442B">
        <w:rPr>
          <w:rFonts w:ascii="Times New Roman" w:hAnsi="Times New Roman" w:cs="Times New Roman"/>
          <w:sz w:val="24"/>
          <w:szCs w:val="24"/>
        </w:rPr>
        <w:t>.</w:t>
      </w:r>
      <w:r w:rsidR="0097202D">
        <w:rPr>
          <w:rFonts w:ascii="Times New Roman" w:hAnsi="Times New Roman" w:cs="Times New Roman"/>
          <w:sz w:val="24"/>
          <w:szCs w:val="24"/>
        </w:rPr>
        <w:t xml:space="preserve"> </w:t>
      </w:r>
      <w:r w:rsidR="00A15766">
        <w:rPr>
          <w:rFonts w:ascii="Times New Roman" w:hAnsi="Times New Roman" w:cs="Times New Roman"/>
          <w:sz w:val="24"/>
          <w:szCs w:val="24"/>
        </w:rPr>
        <w:t>Personal f</w:t>
      </w:r>
      <w:r w:rsidR="0097202D">
        <w:rPr>
          <w:rFonts w:ascii="Times New Roman" w:hAnsi="Times New Roman" w:cs="Times New Roman"/>
          <w:sz w:val="24"/>
          <w:szCs w:val="24"/>
        </w:rPr>
        <w:t>eelings concern very subjective ways of conc</w:t>
      </w:r>
      <w:r w:rsidR="00A15766">
        <w:rPr>
          <w:rFonts w:ascii="Times New Roman" w:hAnsi="Times New Roman" w:cs="Times New Roman"/>
          <w:sz w:val="24"/>
          <w:szCs w:val="24"/>
        </w:rPr>
        <w:t>eivi</w:t>
      </w:r>
      <w:r w:rsidR="0097202D">
        <w:rPr>
          <w:rFonts w:ascii="Times New Roman" w:hAnsi="Times New Roman" w:cs="Times New Roman"/>
          <w:sz w:val="24"/>
          <w:szCs w:val="24"/>
        </w:rPr>
        <w:t xml:space="preserve">ng ideas, </w:t>
      </w:r>
      <w:r w:rsidR="00A15766">
        <w:rPr>
          <w:rFonts w:ascii="Times New Roman" w:hAnsi="Times New Roman" w:cs="Times New Roman"/>
          <w:sz w:val="24"/>
          <w:szCs w:val="24"/>
        </w:rPr>
        <w:t>a perception that is not highly regarded</w:t>
      </w:r>
      <w:r w:rsidR="0097202D">
        <w:rPr>
          <w:rFonts w:ascii="Times New Roman" w:hAnsi="Times New Roman" w:cs="Times New Roman"/>
          <w:sz w:val="24"/>
          <w:szCs w:val="24"/>
        </w:rPr>
        <w:t xml:space="preserve"> in western</w:t>
      </w:r>
      <w:r w:rsidR="00845457">
        <w:rPr>
          <w:rFonts w:ascii="Times New Roman" w:hAnsi="Times New Roman" w:cs="Times New Roman"/>
          <w:sz w:val="24"/>
          <w:szCs w:val="24"/>
        </w:rPr>
        <w:t xml:space="preserve"> academic writing</w:t>
      </w:r>
      <w:r w:rsidR="00053918">
        <w:rPr>
          <w:rFonts w:ascii="Times New Roman" w:hAnsi="Times New Roman" w:cs="Times New Roman"/>
          <w:sz w:val="24"/>
          <w:szCs w:val="24"/>
        </w:rPr>
        <w:t xml:space="preserve"> (Bailey, 2003)</w:t>
      </w:r>
      <w:r w:rsidR="00845457">
        <w:rPr>
          <w:rFonts w:ascii="Times New Roman" w:hAnsi="Times New Roman" w:cs="Times New Roman"/>
          <w:sz w:val="24"/>
          <w:szCs w:val="24"/>
        </w:rPr>
        <w:t xml:space="preserve">. In western academic writing striving for objectivity </w:t>
      </w:r>
      <w:r w:rsidR="00DF6FC5">
        <w:rPr>
          <w:rFonts w:ascii="Times New Roman" w:hAnsi="Times New Roman" w:cs="Times New Roman"/>
          <w:sz w:val="24"/>
          <w:szCs w:val="24"/>
        </w:rPr>
        <w:t>has been a</w:t>
      </w:r>
      <w:r w:rsidR="00845457">
        <w:rPr>
          <w:rFonts w:ascii="Times New Roman" w:hAnsi="Times New Roman" w:cs="Times New Roman"/>
          <w:sz w:val="24"/>
          <w:szCs w:val="24"/>
        </w:rPr>
        <w:t xml:space="preserve"> cherished value of the academy</w:t>
      </w:r>
      <w:r w:rsidR="00323B7D">
        <w:rPr>
          <w:rFonts w:ascii="Times New Roman" w:hAnsi="Times New Roman" w:cs="Times New Roman"/>
          <w:sz w:val="24"/>
          <w:szCs w:val="24"/>
        </w:rPr>
        <w:t xml:space="preserve"> (</w:t>
      </w:r>
      <w:r w:rsidR="00450C53">
        <w:rPr>
          <w:rFonts w:ascii="Times New Roman" w:hAnsi="Times New Roman" w:cs="Times New Roman"/>
          <w:sz w:val="24"/>
          <w:szCs w:val="24"/>
        </w:rPr>
        <w:t>Carr, 2000</w:t>
      </w:r>
      <w:r w:rsidR="00323B7D">
        <w:rPr>
          <w:rFonts w:ascii="Times New Roman" w:hAnsi="Times New Roman" w:cs="Times New Roman"/>
          <w:sz w:val="24"/>
          <w:szCs w:val="24"/>
        </w:rPr>
        <w:t>)</w:t>
      </w:r>
      <w:r w:rsidR="00845457">
        <w:rPr>
          <w:rFonts w:ascii="Times New Roman" w:hAnsi="Times New Roman" w:cs="Times New Roman"/>
          <w:sz w:val="24"/>
          <w:szCs w:val="24"/>
        </w:rPr>
        <w:t>.</w:t>
      </w:r>
      <w:r w:rsidR="00722C42">
        <w:rPr>
          <w:rFonts w:ascii="Times New Roman" w:hAnsi="Times New Roman" w:cs="Times New Roman"/>
          <w:sz w:val="24"/>
          <w:szCs w:val="24"/>
        </w:rPr>
        <w:t xml:space="preserve"> </w:t>
      </w:r>
      <w:r w:rsidR="005F08B4">
        <w:rPr>
          <w:rFonts w:ascii="Times New Roman" w:hAnsi="Times New Roman" w:cs="Times New Roman"/>
          <w:sz w:val="24"/>
          <w:szCs w:val="24"/>
        </w:rPr>
        <w:t xml:space="preserve">PSL’s </w:t>
      </w:r>
      <w:r w:rsidR="00A15766">
        <w:rPr>
          <w:rFonts w:ascii="Times New Roman" w:hAnsi="Times New Roman" w:cs="Times New Roman"/>
          <w:sz w:val="24"/>
          <w:szCs w:val="24"/>
        </w:rPr>
        <w:t>heavy</w:t>
      </w:r>
      <w:r w:rsidR="005F08B4">
        <w:rPr>
          <w:rFonts w:ascii="Times New Roman" w:hAnsi="Times New Roman" w:cs="Times New Roman"/>
          <w:sz w:val="24"/>
          <w:szCs w:val="24"/>
        </w:rPr>
        <w:t xml:space="preserve"> slant on</w:t>
      </w:r>
      <w:r w:rsidR="009141BD">
        <w:rPr>
          <w:rFonts w:ascii="Times New Roman" w:hAnsi="Times New Roman" w:cs="Times New Roman"/>
          <w:sz w:val="24"/>
          <w:szCs w:val="24"/>
        </w:rPr>
        <w:t xml:space="preserve"> </w:t>
      </w:r>
      <w:r w:rsidR="00722C42">
        <w:rPr>
          <w:rFonts w:ascii="Times New Roman" w:hAnsi="Times New Roman" w:cs="Times New Roman"/>
          <w:sz w:val="24"/>
          <w:szCs w:val="24"/>
        </w:rPr>
        <w:t xml:space="preserve">affective appeal </w:t>
      </w:r>
      <w:r w:rsidR="009141BD">
        <w:rPr>
          <w:rFonts w:ascii="Times New Roman" w:hAnsi="Times New Roman" w:cs="Times New Roman"/>
          <w:sz w:val="24"/>
          <w:szCs w:val="24"/>
        </w:rPr>
        <w:t xml:space="preserve">could be the reason the paper was </w:t>
      </w:r>
      <w:r w:rsidR="00722C42">
        <w:rPr>
          <w:rFonts w:ascii="Times New Roman" w:hAnsi="Times New Roman" w:cs="Times New Roman"/>
          <w:sz w:val="24"/>
          <w:szCs w:val="24"/>
        </w:rPr>
        <w:t>awarded</w:t>
      </w:r>
      <w:r w:rsidR="009141BD">
        <w:rPr>
          <w:rFonts w:ascii="Times New Roman" w:hAnsi="Times New Roman" w:cs="Times New Roman"/>
          <w:sz w:val="24"/>
          <w:szCs w:val="24"/>
        </w:rPr>
        <w:t xml:space="preserve"> a low passing </w:t>
      </w:r>
      <w:r w:rsidR="00450C53">
        <w:rPr>
          <w:rFonts w:ascii="Times New Roman" w:hAnsi="Times New Roman" w:cs="Times New Roman"/>
          <w:sz w:val="24"/>
          <w:szCs w:val="24"/>
        </w:rPr>
        <w:t>grade</w:t>
      </w:r>
      <w:r w:rsidR="009141BD">
        <w:rPr>
          <w:rFonts w:ascii="Times New Roman" w:hAnsi="Times New Roman" w:cs="Times New Roman"/>
          <w:sz w:val="24"/>
          <w:szCs w:val="24"/>
        </w:rPr>
        <w:t xml:space="preserve">. </w:t>
      </w:r>
    </w:p>
    <w:p w14:paraId="099BE100" w14:textId="77777777" w:rsidR="00722C42" w:rsidRDefault="00722C42" w:rsidP="009141BD">
      <w:pPr>
        <w:autoSpaceDE w:val="0"/>
        <w:autoSpaceDN w:val="0"/>
        <w:adjustRightInd w:val="0"/>
        <w:spacing w:after="0" w:line="480" w:lineRule="auto"/>
        <w:jc w:val="both"/>
        <w:rPr>
          <w:rFonts w:ascii="Times New Roman" w:hAnsi="Times New Roman" w:cs="Times New Roman"/>
          <w:sz w:val="24"/>
          <w:szCs w:val="24"/>
        </w:rPr>
      </w:pPr>
    </w:p>
    <w:p w14:paraId="621F19C4" w14:textId="050867D4" w:rsidR="009141BD" w:rsidRDefault="009141BD" w:rsidP="009141B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On the other hand, even though PSH has a high </w:t>
      </w:r>
      <w:r w:rsidR="00722C42">
        <w:rPr>
          <w:rFonts w:ascii="Times New Roman" w:hAnsi="Times New Roman" w:cs="Times New Roman"/>
          <w:sz w:val="24"/>
          <w:szCs w:val="24"/>
        </w:rPr>
        <w:t>frequency of</w:t>
      </w:r>
      <w:r>
        <w:rPr>
          <w:rFonts w:ascii="Times New Roman" w:hAnsi="Times New Roman" w:cs="Times New Roman"/>
          <w:sz w:val="24"/>
          <w:szCs w:val="24"/>
        </w:rPr>
        <w:t xml:space="preserve"> AM </w:t>
      </w:r>
      <w:r w:rsidR="0081276C">
        <w:rPr>
          <w:rFonts w:ascii="Times New Roman" w:hAnsi="Times New Roman" w:cs="Times New Roman"/>
          <w:sz w:val="24"/>
          <w:szCs w:val="24"/>
        </w:rPr>
        <w:t>of</w:t>
      </w:r>
      <w:r>
        <w:rPr>
          <w:rFonts w:ascii="Times New Roman" w:hAnsi="Times New Roman" w:cs="Times New Roman"/>
          <w:sz w:val="24"/>
          <w:szCs w:val="24"/>
        </w:rPr>
        <w:t xml:space="preserve"> 83 </w:t>
      </w:r>
      <w:proofErr w:type="spellStart"/>
      <w:r w:rsidR="0081276C">
        <w:rPr>
          <w:rFonts w:ascii="Times New Roman" w:hAnsi="Times New Roman" w:cs="Times New Roman"/>
          <w:sz w:val="24"/>
          <w:szCs w:val="24"/>
        </w:rPr>
        <w:t>occurances</w:t>
      </w:r>
      <w:proofErr w:type="spellEnd"/>
      <w:r>
        <w:rPr>
          <w:rFonts w:ascii="Times New Roman" w:hAnsi="Times New Roman" w:cs="Times New Roman"/>
          <w:sz w:val="24"/>
          <w:szCs w:val="24"/>
        </w:rPr>
        <w:t xml:space="preserve">, it represents only 35% of the total evaluations in the text. The second highest scoring category </w:t>
      </w:r>
      <w:r w:rsidR="00722C42">
        <w:rPr>
          <w:rFonts w:ascii="Times New Roman" w:hAnsi="Times New Roman" w:cs="Times New Roman"/>
          <w:sz w:val="24"/>
          <w:szCs w:val="24"/>
        </w:rPr>
        <w:t>for PSH is</w:t>
      </w:r>
      <w:r>
        <w:rPr>
          <w:rFonts w:ascii="Times New Roman" w:hAnsi="Times New Roman" w:cs="Times New Roman"/>
          <w:sz w:val="24"/>
          <w:szCs w:val="24"/>
        </w:rPr>
        <w:t xml:space="preserve"> </w:t>
      </w:r>
      <w:r w:rsidR="006D442B">
        <w:rPr>
          <w:rFonts w:ascii="Times New Roman" w:hAnsi="Times New Roman" w:cs="Times New Roman"/>
          <w:sz w:val="24"/>
          <w:szCs w:val="24"/>
        </w:rPr>
        <w:t>A</w:t>
      </w:r>
      <w:r>
        <w:rPr>
          <w:rFonts w:ascii="Times New Roman" w:hAnsi="Times New Roman" w:cs="Times New Roman"/>
          <w:sz w:val="24"/>
          <w:szCs w:val="24"/>
        </w:rPr>
        <w:t>SK (</w:t>
      </w:r>
      <w:r w:rsidR="006D442B">
        <w:rPr>
          <w:rFonts w:ascii="Times New Roman" w:hAnsi="Times New Roman" w:cs="Times New Roman"/>
          <w:sz w:val="24"/>
          <w:szCs w:val="24"/>
        </w:rPr>
        <w:t>A</w:t>
      </w:r>
      <w:r>
        <w:rPr>
          <w:rFonts w:ascii="Times New Roman" w:hAnsi="Times New Roman" w:cs="Times New Roman"/>
          <w:sz w:val="24"/>
          <w:szCs w:val="24"/>
        </w:rPr>
        <w:t>ppeal to Shared Knowledge) with 74 instances representing 31% of the total voice evaluations. This indicates that there is a balance in the distribution of student voice in this ARP. Booster</w:t>
      </w:r>
      <w:r w:rsidR="00722C42">
        <w:rPr>
          <w:rFonts w:ascii="Times New Roman" w:hAnsi="Times New Roman" w:cs="Times New Roman"/>
          <w:sz w:val="24"/>
          <w:szCs w:val="24"/>
        </w:rPr>
        <w:t>s</w:t>
      </w:r>
      <w:r>
        <w:rPr>
          <w:rFonts w:ascii="Times New Roman" w:hAnsi="Times New Roman" w:cs="Times New Roman"/>
          <w:sz w:val="24"/>
          <w:szCs w:val="24"/>
        </w:rPr>
        <w:t xml:space="preserve"> are third with 19% and Hedges fourth with almost 11%. </w:t>
      </w:r>
      <w:r w:rsidR="00722C42">
        <w:rPr>
          <w:rFonts w:ascii="Times New Roman" w:hAnsi="Times New Roman" w:cs="Times New Roman"/>
          <w:sz w:val="24"/>
          <w:szCs w:val="24"/>
        </w:rPr>
        <w:t>T</w:t>
      </w:r>
      <w:r>
        <w:rPr>
          <w:rFonts w:ascii="Times New Roman" w:hAnsi="Times New Roman" w:cs="Times New Roman"/>
          <w:sz w:val="24"/>
          <w:szCs w:val="24"/>
        </w:rPr>
        <w:t>h</w:t>
      </w:r>
      <w:r w:rsidR="00D97E7A">
        <w:rPr>
          <w:rFonts w:ascii="Times New Roman" w:hAnsi="Times New Roman" w:cs="Times New Roman"/>
          <w:sz w:val="24"/>
          <w:szCs w:val="24"/>
        </w:rPr>
        <w:t>is</w:t>
      </w:r>
      <w:r>
        <w:rPr>
          <w:rFonts w:ascii="Times New Roman" w:hAnsi="Times New Roman" w:cs="Times New Roman"/>
          <w:sz w:val="24"/>
          <w:szCs w:val="24"/>
        </w:rPr>
        <w:t xml:space="preserve"> balance in</w:t>
      </w:r>
      <w:r w:rsidR="00D97E7A">
        <w:rPr>
          <w:rFonts w:ascii="Times New Roman" w:hAnsi="Times New Roman" w:cs="Times New Roman"/>
          <w:sz w:val="24"/>
          <w:szCs w:val="24"/>
        </w:rPr>
        <w:t xml:space="preserve"> the</w:t>
      </w:r>
      <w:r>
        <w:rPr>
          <w:rFonts w:ascii="Times New Roman" w:hAnsi="Times New Roman" w:cs="Times New Roman"/>
          <w:sz w:val="24"/>
          <w:szCs w:val="24"/>
        </w:rPr>
        <w:t xml:space="preserve"> distribution of the various ways of projecting voice indicates awareness of the various rhetorical strategies that </w:t>
      </w:r>
      <w:r w:rsidR="00722C42">
        <w:rPr>
          <w:rFonts w:ascii="Times New Roman" w:hAnsi="Times New Roman" w:cs="Times New Roman"/>
          <w:sz w:val="24"/>
          <w:szCs w:val="24"/>
        </w:rPr>
        <w:t>are available in the repertoire of the L2 learner to present</w:t>
      </w:r>
      <w:r>
        <w:rPr>
          <w:rFonts w:ascii="Times New Roman" w:hAnsi="Times New Roman" w:cs="Times New Roman"/>
          <w:sz w:val="24"/>
          <w:szCs w:val="24"/>
        </w:rPr>
        <w:t xml:space="preserve"> evaluat</w:t>
      </w:r>
      <w:r w:rsidR="00722C42">
        <w:rPr>
          <w:rFonts w:ascii="Times New Roman" w:hAnsi="Times New Roman" w:cs="Times New Roman"/>
          <w:sz w:val="24"/>
          <w:szCs w:val="24"/>
        </w:rPr>
        <w:t>ive</w:t>
      </w:r>
      <w:r>
        <w:rPr>
          <w:rFonts w:ascii="Times New Roman" w:hAnsi="Times New Roman" w:cs="Times New Roman"/>
          <w:sz w:val="24"/>
          <w:szCs w:val="24"/>
        </w:rPr>
        <w:t xml:space="preserve"> propositions in academic writing</w:t>
      </w:r>
      <w:r w:rsidR="00231061">
        <w:rPr>
          <w:rFonts w:ascii="Times New Roman" w:hAnsi="Times New Roman" w:cs="Times New Roman"/>
          <w:sz w:val="24"/>
          <w:szCs w:val="24"/>
        </w:rPr>
        <w:t>. I believe this</w:t>
      </w:r>
      <w:r w:rsidR="0081276C">
        <w:rPr>
          <w:rFonts w:ascii="Times New Roman" w:hAnsi="Times New Roman" w:cs="Times New Roman"/>
          <w:sz w:val="24"/>
          <w:szCs w:val="24"/>
        </w:rPr>
        <w:t xml:space="preserve"> balance</w:t>
      </w:r>
      <w:r w:rsidR="00231061">
        <w:rPr>
          <w:rFonts w:ascii="Times New Roman" w:hAnsi="Times New Roman" w:cs="Times New Roman"/>
          <w:sz w:val="24"/>
          <w:szCs w:val="24"/>
        </w:rPr>
        <w:t xml:space="preserve"> has a persuasive appeal to the EAP practitioner that is evaluating the peace of writing impressionistically, given that the voice parameters under discussion in this research are not</w:t>
      </w:r>
      <w:r w:rsidR="0081276C">
        <w:rPr>
          <w:rFonts w:ascii="Times New Roman" w:hAnsi="Times New Roman" w:cs="Times New Roman"/>
          <w:sz w:val="24"/>
          <w:szCs w:val="24"/>
        </w:rPr>
        <w:t xml:space="preserve"> explicitly</w:t>
      </w:r>
      <w:r w:rsidR="00231061">
        <w:rPr>
          <w:rFonts w:ascii="Times New Roman" w:hAnsi="Times New Roman" w:cs="Times New Roman"/>
          <w:sz w:val="24"/>
          <w:szCs w:val="24"/>
        </w:rPr>
        <w:t xml:space="preserve"> mentioned in the descriptors used to assess these research projects.</w:t>
      </w:r>
      <w:r>
        <w:rPr>
          <w:rFonts w:ascii="Times New Roman" w:hAnsi="Times New Roman" w:cs="Times New Roman"/>
          <w:sz w:val="24"/>
          <w:szCs w:val="24"/>
        </w:rPr>
        <w:t xml:space="preserve"> This</w:t>
      </w:r>
      <w:r w:rsidR="00231061">
        <w:rPr>
          <w:rFonts w:ascii="Times New Roman" w:hAnsi="Times New Roman" w:cs="Times New Roman"/>
          <w:sz w:val="24"/>
          <w:szCs w:val="24"/>
        </w:rPr>
        <w:t xml:space="preserve"> point will be explored further</w:t>
      </w:r>
      <w:r w:rsidR="0081276C">
        <w:rPr>
          <w:rFonts w:ascii="Times New Roman" w:hAnsi="Times New Roman" w:cs="Times New Roman"/>
          <w:sz w:val="24"/>
          <w:szCs w:val="24"/>
        </w:rPr>
        <w:t xml:space="preserve"> in</w:t>
      </w:r>
      <w:r w:rsidR="00231061">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231061">
        <w:rPr>
          <w:rFonts w:ascii="Times New Roman" w:hAnsi="Times New Roman" w:cs="Times New Roman"/>
          <w:sz w:val="24"/>
          <w:szCs w:val="24"/>
        </w:rPr>
        <w:t>analysis</w:t>
      </w:r>
      <w:r>
        <w:rPr>
          <w:rFonts w:ascii="Times New Roman" w:hAnsi="Times New Roman" w:cs="Times New Roman"/>
          <w:sz w:val="24"/>
          <w:szCs w:val="24"/>
        </w:rPr>
        <w:t xml:space="preserve"> section. PSM also shows the same balance in the top four parameters having </w:t>
      </w:r>
      <w:r w:rsidR="00D97E7A">
        <w:rPr>
          <w:rFonts w:ascii="Times New Roman" w:hAnsi="Times New Roman" w:cs="Times New Roman"/>
          <w:sz w:val="24"/>
          <w:szCs w:val="24"/>
        </w:rPr>
        <w:t xml:space="preserve">only </w:t>
      </w:r>
      <w:r>
        <w:rPr>
          <w:rFonts w:ascii="Times New Roman" w:hAnsi="Times New Roman" w:cs="Times New Roman"/>
          <w:sz w:val="24"/>
          <w:szCs w:val="24"/>
        </w:rPr>
        <w:t>8</w:t>
      </w:r>
      <w:r w:rsidR="0081276C">
        <w:rPr>
          <w:rFonts w:ascii="Times New Roman" w:hAnsi="Times New Roman" w:cs="Times New Roman"/>
          <w:sz w:val="24"/>
          <w:szCs w:val="24"/>
        </w:rPr>
        <w:t xml:space="preserve"> percentage </w:t>
      </w:r>
      <w:r>
        <w:rPr>
          <w:rFonts w:ascii="Times New Roman" w:hAnsi="Times New Roman" w:cs="Times New Roman"/>
          <w:sz w:val="24"/>
          <w:szCs w:val="24"/>
        </w:rPr>
        <w:t>points separating</w:t>
      </w:r>
      <w:r w:rsidR="00572890">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572890">
        <w:rPr>
          <w:rFonts w:ascii="Times New Roman" w:hAnsi="Times New Roman" w:cs="Times New Roman"/>
          <w:sz w:val="24"/>
          <w:szCs w:val="24"/>
        </w:rPr>
        <w:t>first</w:t>
      </w:r>
      <w:r>
        <w:rPr>
          <w:rFonts w:ascii="Times New Roman" w:hAnsi="Times New Roman" w:cs="Times New Roman"/>
          <w:sz w:val="24"/>
          <w:szCs w:val="24"/>
        </w:rPr>
        <w:t xml:space="preserve"> and </w:t>
      </w:r>
      <w:r w:rsidR="00572890">
        <w:rPr>
          <w:rFonts w:ascii="Times New Roman" w:hAnsi="Times New Roman" w:cs="Times New Roman"/>
          <w:sz w:val="24"/>
          <w:szCs w:val="24"/>
        </w:rPr>
        <w:t>fourth ranked</w:t>
      </w:r>
      <w:r>
        <w:rPr>
          <w:rFonts w:ascii="Times New Roman" w:hAnsi="Times New Roman" w:cs="Times New Roman"/>
          <w:sz w:val="24"/>
          <w:szCs w:val="24"/>
        </w:rPr>
        <w:t xml:space="preserve"> parameters of voice. </w:t>
      </w:r>
      <w:r w:rsidR="00C55A1D">
        <w:rPr>
          <w:rFonts w:ascii="Times New Roman" w:hAnsi="Times New Roman" w:cs="Times New Roman"/>
          <w:sz w:val="24"/>
          <w:szCs w:val="24"/>
        </w:rPr>
        <w:t>A</w:t>
      </w:r>
      <w:r>
        <w:rPr>
          <w:rFonts w:ascii="Times New Roman" w:hAnsi="Times New Roman" w:cs="Times New Roman"/>
          <w:sz w:val="24"/>
          <w:szCs w:val="24"/>
        </w:rPr>
        <w:t xml:space="preserve">SK has 27%, H, 22%, AM, 20% and B, 19%.  </w:t>
      </w:r>
    </w:p>
    <w:p w14:paraId="5E2C5C21" w14:textId="77777777" w:rsidR="009141BD" w:rsidRDefault="009141BD" w:rsidP="00104BEA">
      <w:pPr>
        <w:autoSpaceDE w:val="0"/>
        <w:autoSpaceDN w:val="0"/>
        <w:adjustRightInd w:val="0"/>
        <w:spacing w:after="0" w:line="480" w:lineRule="auto"/>
        <w:jc w:val="both"/>
        <w:rPr>
          <w:rFonts w:ascii="Times New Roman" w:hAnsi="Times New Roman" w:cs="Times New Roman"/>
          <w:sz w:val="24"/>
          <w:szCs w:val="24"/>
          <w:u w:val="single"/>
        </w:rPr>
      </w:pPr>
    </w:p>
    <w:p w14:paraId="4B4468B4" w14:textId="77777777" w:rsidR="00BF11DD" w:rsidRDefault="00BF11DD" w:rsidP="00104BEA">
      <w:pPr>
        <w:autoSpaceDE w:val="0"/>
        <w:autoSpaceDN w:val="0"/>
        <w:adjustRightInd w:val="0"/>
        <w:spacing w:after="0" w:line="480" w:lineRule="auto"/>
        <w:jc w:val="both"/>
        <w:rPr>
          <w:rFonts w:ascii="Times New Roman" w:hAnsi="Times New Roman" w:cs="Times New Roman"/>
          <w:sz w:val="24"/>
          <w:szCs w:val="24"/>
          <w:u w:val="single"/>
        </w:rPr>
      </w:pPr>
    </w:p>
    <w:p w14:paraId="1A719CCE" w14:textId="77777777" w:rsidR="00BF11DD" w:rsidRDefault="00BF11DD" w:rsidP="00104BEA">
      <w:pPr>
        <w:autoSpaceDE w:val="0"/>
        <w:autoSpaceDN w:val="0"/>
        <w:adjustRightInd w:val="0"/>
        <w:spacing w:after="0" w:line="480" w:lineRule="auto"/>
        <w:jc w:val="both"/>
        <w:rPr>
          <w:rFonts w:ascii="Times New Roman" w:hAnsi="Times New Roman" w:cs="Times New Roman"/>
          <w:sz w:val="24"/>
          <w:szCs w:val="24"/>
          <w:u w:val="single"/>
        </w:rPr>
      </w:pPr>
    </w:p>
    <w:p w14:paraId="13995565" w14:textId="77777777" w:rsidR="00BF11DD" w:rsidRDefault="00BF11DD" w:rsidP="00104BEA">
      <w:pPr>
        <w:autoSpaceDE w:val="0"/>
        <w:autoSpaceDN w:val="0"/>
        <w:adjustRightInd w:val="0"/>
        <w:spacing w:after="0" w:line="480" w:lineRule="auto"/>
        <w:jc w:val="both"/>
        <w:rPr>
          <w:rFonts w:ascii="Times New Roman" w:hAnsi="Times New Roman" w:cs="Times New Roman"/>
          <w:sz w:val="24"/>
          <w:szCs w:val="24"/>
          <w:u w:val="single"/>
        </w:rPr>
      </w:pPr>
    </w:p>
    <w:p w14:paraId="66D7355A" w14:textId="496DD59C" w:rsidR="00CC5FC8" w:rsidRDefault="0094485D" w:rsidP="00104BEA">
      <w:pPr>
        <w:autoSpaceDE w:val="0"/>
        <w:autoSpaceDN w:val="0"/>
        <w:adjustRightInd w:val="0"/>
        <w:spacing w:after="0" w:line="48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4</w:t>
      </w:r>
      <w:r w:rsidR="0044286D">
        <w:rPr>
          <w:rFonts w:ascii="Times New Roman" w:hAnsi="Times New Roman" w:cs="Times New Roman"/>
          <w:sz w:val="24"/>
          <w:szCs w:val="24"/>
          <w:u w:val="single"/>
        </w:rPr>
        <w:t>.</w:t>
      </w:r>
      <w:r w:rsidR="00677B72">
        <w:rPr>
          <w:rFonts w:ascii="Times New Roman" w:hAnsi="Times New Roman" w:cs="Times New Roman"/>
          <w:sz w:val="24"/>
          <w:szCs w:val="24"/>
          <w:u w:val="single"/>
        </w:rPr>
        <w:t>2</w:t>
      </w:r>
      <w:r w:rsidR="00BB2B9B">
        <w:rPr>
          <w:rFonts w:ascii="Times New Roman" w:hAnsi="Times New Roman" w:cs="Times New Roman"/>
          <w:sz w:val="24"/>
          <w:szCs w:val="24"/>
          <w:u w:val="single"/>
        </w:rPr>
        <w:t>.3</w:t>
      </w:r>
      <w:r w:rsidR="00DF64D1">
        <w:rPr>
          <w:rFonts w:ascii="Times New Roman" w:hAnsi="Times New Roman" w:cs="Times New Roman"/>
          <w:sz w:val="24"/>
          <w:szCs w:val="24"/>
          <w:u w:val="single"/>
        </w:rPr>
        <w:t xml:space="preserve"> A</w:t>
      </w:r>
      <w:r w:rsidR="000241CF">
        <w:rPr>
          <w:rFonts w:ascii="Times New Roman" w:hAnsi="Times New Roman" w:cs="Times New Roman"/>
          <w:sz w:val="24"/>
          <w:szCs w:val="24"/>
          <w:u w:val="single"/>
        </w:rPr>
        <w:t>nalysis</w:t>
      </w:r>
      <w:r w:rsidR="00BB2B9B">
        <w:rPr>
          <w:rFonts w:ascii="Times New Roman" w:hAnsi="Times New Roman" w:cs="Times New Roman"/>
          <w:sz w:val="24"/>
          <w:szCs w:val="24"/>
          <w:u w:val="single"/>
        </w:rPr>
        <w:t xml:space="preserve"> by voice parameters</w:t>
      </w:r>
      <w:r w:rsidR="000241CF">
        <w:rPr>
          <w:rFonts w:ascii="Times New Roman" w:hAnsi="Times New Roman" w:cs="Times New Roman"/>
          <w:sz w:val="24"/>
          <w:szCs w:val="24"/>
          <w:u w:val="single"/>
        </w:rPr>
        <w:t xml:space="preserve"> </w:t>
      </w:r>
    </w:p>
    <w:p w14:paraId="789D8411" w14:textId="3818F621" w:rsidR="00231061" w:rsidRDefault="00231061" w:rsidP="00104BE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section will analyse how the different L2 learners presented the various voice parameters across the discipline </w:t>
      </w:r>
      <w:r w:rsidR="0081276C">
        <w:rPr>
          <w:rFonts w:ascii="Times New Roman" w:hAnsi="Times New Roman" w:cs="Times New Roman"/>
          <w:sz w:val="24"/>
          <w:szCs w:val="24"/>
        </w:rPr>
        <w:t>in</w:t>
      </w:r>
      <w:r>
        <w:rPr>
          <w:rFonts w:ascii="Times New Roman" w:hAnsi="Times New Roman" w:cs="Times New Roman"/>
          <w:sz w:val="24"/>
          <w:szCs w:val="24"/>
        </w:rPr>
        <w:t xml:space="preserve"> Political Science. The first parameter to be explored is that of Personal Pronouns (PP).</w:t>
      </w:r>
    </w:p>
    <w:p w14:paraId="616C2CBC" w14:textId="77777777" w:rsidR="00231061" w:rsidRDefault="00231061" w:rsidP="00104BEA">
      <w:pPr>
        <w:autoSpaceDE w:val="0"/>
        <w:autoSpaceDN w:val="0"/>
        <w:adjustRightInd w:val="0"/>
        <w:spacing w:after="0" w:line="480" w:lineRule="auto"/>
        <w:jc w:val="both"/>
        <w:rPr>
          <w:rFonts w:ascii="Times New Roman" w:hAnsi="Times New Roman" w:cs="Times New Roman"/>
          <w:sz w:val="24"/>
          <w:szCs w:val="24"/>
        </w:rPr>
      </w:pPr>
    </w:p>
    <w:p w14:paraId="6926B5F4" w14:textId="382E4079" w:rsidR="00264338" w:rsidRPr="003931AE" w:rsidRDefault="00DA0322" w:rsidP="00104BEA">
      <w:pPr>
        <w:autoSpaceDE w:val="0"/>
        <w:autoSpaceDN w:val="0"/>
        <w:adjustRightInd w:val="0"/>
        <w:spacing w:after="0" w:line="480" w:lineRule="auto"/>
        <w:jc w:val="both"/>
        <w:rPr>
          <w:rFonts w:ascii="Times New Roman" w:hAnsi="Times New Roman" w:cs="Times New Roman"/>
          <w:sz w:val="24"/>
          <w:szCs w:val="24"/>
        </w:rPr>
      </w:pPr>
      <w:r w:rsidRPr="003931AE">
        <w:rPr>
          <w:rFonts w:ascii="Times New Roman" w:hAnsi="Times New Roman" w:cs="Times New Roman"/>
          <w:sz w:val="24"/>
          <w:szCs w:val="24"/>
        </w:rPr>
        <w:t>Personal Pronoun (</w:t>
      </w:r>
      <w:r w:rsidR="00264338" w:rsidRPr="003931AE">
        <w:rPr>
          <w:rFonts w:ascii="Times New Roman" w:hAnsi="Times New Roman" w:cs="Times New Roman"/>
          <w:sz w:val="24"/>
          <w:szCs w:val="24"/>
        </w:rPr>
        <w:t>PP</w:t>
      </w:r>
      <w:r w:rsidRPr="003931AE">
        <w:rPr>
          <w:rFonts w:ascii="Times New Roman" w:hAnsi="Times New Roman" w:cs="Times New Roman"/>
          <w:sz w:val="24"/>
          <w:szCs w:val="24"/>
        </w:rPr>
        <w:t>)</w:t>
      </w:r>
    </w:p>
    <w:p w14:paraId="0D1F3FF0" w14:textId="39E842C0" w:rsidR="00264338" w:rsidRPr="001B0A41" w:rsidRDefault="00264338" w:rsidP="001B0A41">
      <w:pPr>
        <w:autoSpaceDE w:val="0"/>
        <w:autoSpaceDN w:val="0"/>
        <w:adjustRightInd w:val="0"/>
        <w:spacing w:after="0" w:line="240" w:lineRule="auto"/>
        <w:ind w:left="720"/>
        <w:jc w:val="both"/>
        <w:rPr>
          <w:rFonts w:ascii="Times New Roman" w:hAnsi="Times New Roman" w:cs="Times New Roman"/>
          <w:sz w:val="20"/>
          <w:szCs w:val="20"/>
        </w:rPr>
      </w:pPr>
      <w:r w:rsidRPr="001B0A41">
        <w:rPr>
          <w:rFonts w:ascii="Times New Roman" w:hAnsi="Times New Roman" w:cs="Times New Roman"/>
          <w:sz w:val="20"/>
          <w:szCs w:val="20"/>
        </w:rPr>
        <w:t xml:space="preserve">The reason why </w:t>
      </w:r>
      <w:r w:rsidRPr="001B0A41">
        <w:rPr>
          <w:rFonts w:ascii="Times New Roman" w:hAnsi="Times New Roman" w:cs="Times New Roman"/>
          <w:i/>
          <w:sz w:val="20"/>
          <w:szCs w:val="20"/>
        </w:rPr>
        <w:t xml:space="preserve">I </w:t>
      </w:r>
      <w:r w:rsidRPr="001B0A41">
        <w:rPr>
          <w:rFonts w:ascii="Times New Roman" w:hAnsi="Times New Roman" w:cs="Times New Roman"/>
          <w:sz w:val="20"/>
          <w:szCs w:val="20"/>
        </w:rPr>
        <w:t>have chosen this topic is that the Egypt’s ca</w:t>
      </w:r>
      <w:r w:rsidR="00976CF4" w:rsidRPr="001B0A41">
        <w:rPr>
          <w:rFonts w:ascii="Times New Roman" w:hAnsi="Times New Roman" w:cs="Times New Roman"/>
          <w:sz w:val="20"/>
          <w:szCs w:val="20"/>
        </w:rPr>
        <w:t>se is likely to be repeated in A</w:t>
      </w:r>
      <w:r w:rsidRPr="001B0A41">
        <w:rPr>
          <w:rFonts w:ascii="Times New Roman" w:hAnsi="Times New Roman" w:cs="Times New Roman"/>
          <w:sz w:val="20"/>
          <w:szCs w:val="20"/>
        </w:rPr>
        <w:t>rab</w:t>
      </w:r>
      <w:r w:rsidR="00976CF4" w:rsidRPr="001B0A41">
        <w:rPr>
          <w:rFonts w:ascii="Times New Roman" w:hAnsi="Times New Roman" w:cs="Times New Roman"/>
          <w:sz w:val="20"/>
          <w:szCs w:val="20"/>
        </w:rPr>
        <w:t xml:space="preserve"> spring countries</w:t>
      </w:r>
      <w:r w:rsidR="005C4B8F" w:rsidRPr="001B0A41">
        <w:rPr>
          <w:rFonts w:ascii="Times New Roman" w:hAnsi="Times New Roman" w:cs="Times New Roman"/>
          <w:sz w:val="20"/>
          <w:szCs w:val="20"/>
        </w:rPr>
        <w:t xml:space="preserve"> particularly Libya and Yemen.</w:t>
      </w:r>
      <w:r w:rsidR="00D97E7A" w:rsidRPr="001B0A41">
        <w:rPr>
          <w:rFonts w:ascii="Times New Roman" w:hAnsi="Times New Roman" w:cs="Times New Roman"/>
          <w:sz w:val="20"/>
          <w:szCs w:val="20"/>
        </w:rPr>
        <w:t xml:space="preserve"> (PSH, p.1)</w:t>
      </w:r>
    </w:p>
    <w:p w14:paraId="29441DDC" w14:textId="77777777" w:rsidR="00E0376E" w:rsidRDefault="003122EF" w:rsidP="00104BE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The use of</w:t>
      </w:r>
      <w:r w:rsidR="00B80DFD">
        <w:rPr>
          <w:rFonts w:ascii="Times New Roman" w:hAnsi="Times New Roman" w:cs="Times New Roman"/>
          <w:sz w:val="24"/>
          <w:szCs w:val="24"/>
        </w:rPr>
        <w:t xml:space="preserve"> Personal Pronouns at the generic level is discouraged in academic writing, and I believe that most teachers make an effort to draw their learner’s attention to this recommendation. The use of the PP ‘I’</w:t>
      </w:r>
      <w:r>
        <w:rPr>
          <w:rFonts w:ascii="Times New Roman" w:hAnsi="Times New Roman" w:cs="Times New Roman"/>
          <w:sz w:val="24"/>
          <w:szCs w:val="24"/>
        </w:rPr>
        <w:t xml:space="preserve"> in this sentence </w:t>
      </w:r>
      <w:r w:rsidR="004478D9">
        <w:rPr>
          <w:rFonts w:ascii="Times New Roman" w:hAnsi="Times New Roman" w:cs="Times New Roman"/>
          <w:sz w:val="24"/>
          <w:szCs w:val="24"/>
        </w:rPr>
        <w:t>shows</w:t>
      </w:r>
      <w:r>
        <w:rPr>
          <w:rFonts w:ascii="Times New Roman" w:hAnsi="Times New Roman" w:cs="Times New Roman"/>
          <w:sz w:val="24"/>
          <w:szCs w:val="24"/>
        </w:rPr>
        <w:t xml:space="preserve"> that the </w:t>
      </w:r>
      <w:r w:rsidR="00B80DFD">
        <w:rPr>
          <w:rFonts w:ascii="Times New Roman" w:hAnsi="Times New Roman" w:cs="Times New Roman"/>
          <w:sz w:val="24"/>
          <w:szCs w:val="24"/>
        </w:rPr>
        <w:t>Learner, despite convention</w:t>
      </w:r>
      <w:r>
        <w:rPr>
          <w:rFonts w:ascii="Times New Roman" w:hAnsi="Times New Roman" w:cs="Times New Roman"/>
          <w:sz w:val="24"/>
          <w:szCs w:val="24"/>
        </w:rPr>
        <w:t xml:space="preserve"> </w:t>
      </w:r>
      <w:r w:rsidR="00382214">
        <w:rPr>
          <w:rFonts w:ascii="Times New Roman" w:hAnsi="Times New Roman" w:cs="Times New Roman"/>
          <w:sz w:val="24"/>
          <w:szCs w:val="24"/>
        </w:rPr>
        <w:t>is proud of</w:t>
      </w:r>
      <w:r>
        <w:rPr>
          <w:rFonts w:ascii="Times New Roman" w:hAnsi="Times New Roman" w:cs="Times New Roman"/>
          <w:sz w:val="24"/>
          <w:szCs w:val="24"/>
        </w:rPr>
        <w:t xml:space="preserve"> tak</w:t>
      </w:r>
      <w:r w:rsidR="00382214">
        <w:rPr>
          <w:rFonts w:ascii="Times New Roman" w:hAnsi="Times New Roman" w:cs="Times New Roman"/>
          <w:sz w:val="24"/>
          <w:szCs w:val="24"/>
        </w:rPr>
        <w:t xml:space="preserve">ing </w:t>
      </w:r>
      <w:r w:rsidR="00B80DFD">
        <w:rPr>
          <w:rFonts w:ascii="Times New Roman" w:hAnsi="Times New Roman" w:cs="Times New Roman"/>
          <w:sz w:val="24"/>
          <w:szCs w:val="24"/>
        </w:rPr>
        <w:t>o</w:t>
      </w:r>
      <w:r>
        <w:rPr>
          <w:rFonts w:ascii="Times New Roman" w:hAnsi="Times New Roman" w:cs="Times New Roman"/>
          <w:sz w:val="24"/>
          <w:szCs w:val="24"/>
        </w:rPr>
        <w:t xml:space="preserve">wnership </w:t>
      </w:r>
      <w:r w:rsidR="00382214">
        <w:rPr>
          <w:rFonts w:ascii="Times New Roman" w:hAnsi="Times New Roman" w:cs="Times New Roman"/>
          <w:sz w:val="24"/>
          <w:szCs w:val="24"/>
        </w:rPr>
        <w:t>of</w:t>
      </w:r>
      <w:r>
        <w:rPr>
          <w:rFonts w:ascii="Times New Roman" w:hAnsi="Times New Roman" w:cs="Times New Roman"/>
          <w:sz w:val="24"/>
          <w:szCs w:val="24"/>
        </w:rPr>
        <w:t xml:space="preserve"> choosing the topic</w:t>
      </w:r>
      <w:r w:rsidR="00E0376E">
        <w:rPr>
          <w:rFonts w:ascii="Times New Roman" w:hAnsi="Times New Roman" w:cs="Times New Roman"/>
          <w:sz w:val="24"/>
          <w:szCs w:val="24"/>
        </w:rPr>
        <w:t xml:space="preserve"> despite the convention recommending non-use of personal pronouns</w:t>
      </w:r>
      <w:r w:rsidR="004478D9">
        <w:rPr>
          <w:rFonts w:ascii="Times New Roman" w:hAnsi="Times New Roman" w:cs="Times New Roman"/>
          <w:sz w:val="24"/>
          <w:szCs w:val="24"/>
        </w:rPr>
        <w:t>.</w:t>
      </w:r>
      <w:r w:rsidR="00AA55FB">
        <w:rPr>
          <w:rFonts w:ascii="Times New Roman" w:hAnsi="Times New Roman" w:cs="Times New Roman"/>
          <w:sz w:val="24"/>
          <w:szCs w:val="24"/>
        </w:rPr>
        <w:t xml:space="preserve"> </w:t>
      </w:r>
    </w:p>
    <w:p w14:paraId="15D934A4" w14:textId="77777777" w:rsidR="00E0376E" w:rsidRDefault="00E0376E" w:rsidP="00104BEA">
      <w:pPr>
        <w:autoSpaceDE w:val="0"/>
        <w:autoSpaceDN w:val="0"/>
        <w:adjustRightInd w:val="0"/>
        <w:spacing w:after="0" w:line="480" w:lineRule="auto"/>
        <w:jc w:val="both"/>
        <w:rPr>
          <w:rFonts w:ascii="Times New Roman" w:hAnsi="Times New Roman" w:cs="Times New Roman"/>
          <w:sz w:val="24"/>
          <w:szCs w:val="24"/>
        </w:rPr>
      </w:pPr>
    </w:p>
    <w:p w14:paraId="74DCE650" w14:textId="32882704" w:rsidR="00495ECC" w:rsidRDefault="00AA55FB" w:rsidP="00104BE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If the learner had taken</w:t>
      </w:r>
      <w:r w:rsidR="00E0376E">
        <w:rPr>
          <w:rFonts w:ascii="Times New Roman" w:hAnsi="Times New Roman" w:cs="Times New Roman"/>
          <w:sz w:val="24"/>
          <w:szCs w:val="24"/>
        </w:rPr>
        <w:t xml:space="preserve"> the advice about the “</w:t>
      </w:r>
      <w:r w:rsidR="00CC3B21">
        <w:rPr>
          <w:rFonts w:ascii="Times New Roman" w:hAnsi="Times New Roman" w:cs="Times New Roman"/>
          <w:sz w:val="24"/>
          <w:szCs w:val="24"/>
        </w:rPr>
        <w:t>dominant</w:t>
      </w:r>
      <w:r w:rsidR="00E0376E">
        <w:rPr>
          <w:rFonts w:ascii="Times New Roman" w:hAnsi="Times New Roman" w:cs="Times New Roman"/>
          <w:sz w:val="24"/>
          <w:szCs w:val="24"/>
        </w:rPr>
        <w:t xml:space="preserve"> discourse conventions” (Pennycook, 1997</w:t>
      </w:r>
      <w:r w:rsidR="009D7120">
        <w:rPr>
          <w:rFonts w:ascii="Times New Roman" w:hAnsi="Times New Roman" w:cs="Times New Roman"/>
          <w:sz w:val="24"/>
          <w:szCs w:val="24"/>
        </w:rPr>
        <w:t>,</w:t>
      </w:r>
      <w:r w:rsidR="00E0376E">
        <w:rPr>
          <w:rFonts w:ascii="Times New Roman" w:hAnsi="Times New Roman" w:cs="Times New Roman"/>
          <w:sz w:val="24"/>
          <w:szCs w:val="24"/>
        </w:rPr>
        <w:t xml:space="preserve"> </w:t>
      </w:r>
      <w:r w:rsidR="009D7120">
        <w:rPr>
          <w:rFonts w:ascii="Times New Roman" w:hAnsi="Times New Roman" w:cs="Times New Roman"/>
          <w:sz w:val="24"/>
          <w:szCs w:val="24"/>
        </w:rPr>
        <w:t>p</w:t>
      </w:r>
      <w:r w:rsidR="00E0376E">
        <w:rPr>
          <w:rFonts w:ascii="Times New Roman" w:hAnsi="Times New Roman" w:cs="Times New Roman"/>
          <w:sz w:val="24"/>
          <w:szCs w:val="24"/>
        </w:rPr>
        <w:t>.265</w:t>
      </w:r>
      <w:r w:rsidR="009D7120">
        <w:rPr>
          <w:rFonts w:ascii="Times New Roman" w:hAnsi="Times New Roman" w:cs="Times New Roman"/>
          <w:sz w:val="24"/>
          <w:szCs w:val="24"/>
        </w:rPr>
        <w:t>)</w:t>
      </w:r>
      <w:r w:rsidR="00E0376E">
        <w:rPr>
          <w:rFonts w:ascii="Times New Roman" w:hAnsi="Times New Roman" w:cs="Times New Roman"/>
          <w:sz w:val="24"/>
          <w:szCs w:val="24"/>
        </w:rPr>
        <w:t xml:space="preserve"> and taken</w:t>
      </w:r>
      <w:r>
        <w:rPr>
          <w:rFonts w:ascii="Times New Roman" w:hAnsi="Times New Roman" w:cs="Times New Roman"/>
          <w:sz w:val="24"/>
          <w:szCs w:val="24"/>
        </w:rPr>
        <w:t xml:space="preserve"> the passive option, which is w</w:t>
      </w:r>
      <w:r w:rsidR="00930572">
        <w:rPr>
          <w:rFonts w:ascii="Times New Roman" w:hAnsi="Times New Roman" w:cs="Times New Roman"/>
          <w:sz w:val="24"/>
          <w:szCs w:val="24"/>
        </w:rPr>
        <w:t>hat is</w:t>
      </w:r>
      <w:r>
        <w:rPr>
          <w:rFonts w:ascii="Times New Roman" w:hAnsi="Times New Roman" w:cs="Times New Roman"/>
          <w:sz w:val="24"/>
          <w:szCs w:val="24"/>
        </w:rPr>
        <w:t xml:space="preserve"> it recommended in academic writing in English</w:t>
      </w:r>
      <w:r w:rsidR="00382214">
        <w:rPr>
          <w:rFonts w:ascii="Times New Roman" w:hAnsi="Times New Roman" w:cs="Times New Roman"/>
          <w:sz w:val="24"/>
          <w:szCs w:val="24"/>
        </w:rPr>
        <w:t xml:space="preserve"> for supposedly making academic discourse more objective and less personal</w:t>
      </w:r>
      <w:r w:rsidR="00D97E7A">
        <w:rPr>
          <w:rFonts w:ascii="Times New Roman" w:hAnsi="Times New Roman" w:cs="Times New Roman"/>
          <w:sz w:val="24"/>
          <w:szCs w:val="24"/>
        </w:rPr>
        <w:t xml:space="preserve"> </w:t>
      </w:r>
      <w:r w:rsidR="006D0F19">
        <w:rPr>
          <w:rFonts w:ascii="Times New Roman" w:hAnsi="Times New Roman" w:cs="Times New Roman"/>
          <w:sz w:val="24"/>
          <w:szCs w:val="24"/>
        </w:rPr>
        <w:t>(</w:t>
      </w:r>
      <w:proofErr w:type="spellStart"/>
      <w:r w:rsidR="006D0F19">
        <w:rPr>
          <w:rFonts w:ascii="Times New Roman" w:hAnsi="Times New Roman" w:cs="Times New Roman"/>
          <w:sz w:val="24"/>
          <w:szCs w:val="24"/>
        </w:rPr>
        <w:t>Baratta</w:t>
      </w:r>
      <w:proofErr w:type="spellEnd"/>
      <w:r w:rsidR="00D97E7A">
        <w:rPr>
          <w:rFonts w:ascii="Times New Roman" w:hAnsi="Times New Roman" w:cs="Times New Roman"/>
          <w:sz w:val="24"/>
          <w:szCs w:val="24"/>
        </w:rPr>
        <w:t>, 200</w:t>
      </w:r>
      <w:r w:rsidR="00382214">
        <w:rPr>
          <w:rFonts w:ascii="Times New Roman" w:hAnsi="Times New Roman" w:cs="Times New Roman"/>
          <w:sz w:val="24"/>
          <w:szCs w:val="24"/>
        </w:rPr>
        <w:t>9</w:t>
      </w:r>
      <w:r w:rsidR="00D97E7A">
        <w:rPr>
          <w:rFonts w:ascii="Times New Roman" w:hAnsi="Times New Roman" w:cs="Times New Roman"/>
          <w:sz w:val="24"/>
          <w:szCs w:val="24"/>
        </w:rPr>
        <w:t>)</w:t>
      </w:r>
      <w:r w:rsidR="00382214">
        <w:rPr>
          <w:rFonts w:ascii="Times New Roman" w:hAnsi="Times New Roman" w:cs="Times New Roman"/>
          <w:sz w:val="24"/>
          <w:szCs w:val="24"/>
        </w:rPr>
        <w:t>.</w:t>
      </w:r>
      <w:r>
        <w:rPr>
          <w:rFonts w:ascii="Times New Roman" w:hAnsi="Times New Roman" w:cs="Times New Roman"/>
          <w:sz w:val="24"/>
          <w:szCs w:val="24"/>
        </w:rPr>
        <w:t xml:space="preserve"> </w:t>
      </w:r>
      <w:r w:rsidR="00382214">
        <w:rPr>
          <w:rFonts w:ascii="Times New Roman" w:hAnsi="Times New Roman" w:cs="Times New Roman"/>
          <w:sz w:val="24"/>
          <w:szCs w:val="24"/>
        </w:rPr>
        <w:t>T</w:t>
      </w:r>
      <w:r w:rsidR="00D97E7A">
        <w:rPr>
          <w:rFonts w:ascii="Times New Roman" w:hAnsi="Times New Roman" w:cs="Times New Roman"/>
          <w:sz w:val="24"/>
          <w:szCs w:val="24"/>
        </w:rPr>
        <w:t>he passive construction</w:t>
      </w:r>
      <w:r>
        <w:rPr>
          <w:rFonts w:ascii="Times New Roman" w:hAnsi="Times New Roman" w:cs="Times New Roman"/>
          <w:sz w:val="24"/>
          <w:szCs w:val="24"/>
        </w:rPr>
        <w:t xml:space="preserve"> would</w:t>
      </w:r>
      <w:r w:rsidR="00382214">
        <w:rPr>
          <w:rFonts w:ascii="Times New Roman" w:hAnsi="Times New Roman" w:cs="Times New Roman"/>
          <w:sz w:val="24"/>
          <w:szCs w:val="24"/>
        </w:rPr>
        <w:t xml:space="preserve"> </w:t>
      </w:r>
      <w:r w:rsidR="009D7120">
        <w:rPr>
          <w:rFonts w:ascii="Times New Roman" w:hAnsi="Times New Roman" w:cs="Times New Roman"/>
          <w:sz w:val="24"/>
          <w:szCs w:val="24"/>
        </w:rPr>
        <w:t>appear something close to this</w:t>
      </w:r>
      <w:r>
        <w:rPr>
          <w:rFonts w:ascii="Times New Roman" w:hAnsi="Times New Roman" w:cs="Times New Roman"/>
          <w:sz w:val="24"/>
          <w:szCs w:val="24"/>
        </w:rPr>
        <w:t>, “</w:t>
      </w:r>
      <w:r w:rsidR="003122EF" w:rsidRPr="003122EF">
        <w:rPr>
          <w:rFonts w:ascii="Times New Roman" w:hAnsi="Times New Roman" w:cs="Times New Roman"/>
          <w:i/>
          <w:sz w:val="24"/>
          <w:szCs w:val="24"/>
        </w:rPr>
        <w:t>this topic was chosen</w:t>
      </w:r>
      <w:r>
        <w:rPr>
          <w:rFonts w:ascii="Times New Roman" w:hAnsi="Times New Roman" w:cs="Times New Roman"/>
          <w:i/>
          <w:sz w:val="24"/>
          <w:szCs w:val="24"/>
        </w:rPr>
        <w:t xml:space="preserve"> because…”</w:t>
      </w:r>
      <w:r w:rsidR="00D97E7A">
        <w:rPr>
          <w:rFonts w:ascii="Times New Roman" w:hAnsi="Times New Roman" w:cs="Times New Roman"/>
          <w:i/>
          <w:sz w:val="24"/>
          <w:szCs w:val="24"/>
        </w:rPr>
        <w:t>.</w:t>
      </w:r>
      <w:r w:rsidR="003122EF">
        <w:rPr>
          <w:rFonts w:ascii="Times New Roman" w:hAnsi="Times New Roman" w:cs="Times New Roman"/>
          <w:sz w:val="24"/>
          <w:szCs w:val="24"/>
        </w:rPr>
        <w:t xml:space="preserve"> </w:t>
      </w:r>
      <w:r w:rsidR="00D97E7A">
        <w:rPr>
          <w:rFonts w:ascii="Times New Roman" w:hAnsi="Times New Roman" w:cs="Times New Roman"/>
          <w:sz w:val="24"/>
          <w:szCs w:val="24"/>
        </w:rPr>
        <w:t>T</w:t>
      </w:r>
      <w:r>
        <w:rPr>
          <w:rFonts w:ascii="Times New Roman" w:hAnsi="Times New Roman" w:cs="Times New Roman"/>
          <w:sz w:val="24"/>
          <w:szCs w:val="24"/>
        </w:rPr>
        <w:t>his</w:t>
      </w:r>
      <w:r w:rsidR="00D97E7A">
        <w:rPr>
          <w:rFonts w:ascii="Times New Roman" w:hAnsi="Times New Roman" w:cs="Times New Roman"/>
          <w:sz w:val="24"/>
          <w:szCs w:val="24"/>
        </w:rPr>
        <w:t xml:space="preserve"> passive</w:t>
      </w:r>
      <w:r>
        <w:rPr>
          <w:rFonts w:ascii="Times New Roman" w:hAnsi="Times New Roman" w:cs="Times New Roman"/>
          <w:sz w:val="24"/>
          <w:szCs w:val="24"/>
        </w:rPr>
        <w:t xml:space="preserve"> option</w:t>
      </w:r>
      <w:r w:rsidR="00495ECC">
        <w:rPr>
          <w:rFonts w:ascii="Times New Roman" w:hAnsi="Times New Roman" w:cs="Times New Roman"/>
          <w:sz w:val="24"/>
          <w:szCs w:val="24"/>
        </w:rPr>
        <w:t xml:space="preserve"> has the illocutionary effect of</w:t>
      </w:r>
      <w:r w:rsidR="003122EF">
        <w:rPr>
          <w:rFonts w:ascii="Times New Roman" w:hAnsi="Times New Roman" w:cs="Times New Roman"/>
          <w:sz w:val="24"/>
          <w:szCs w:val="24"/>
        </w:rPr>
        <w:t xml:space="preserve"> creat</w:t>
      </w:r>
      <w:r w:rsidR="00495ECC">
        <w:rPr>
          <w:rFonts w:ascii="Times New Roman" w:hAnsi="Times New Roman" w:cs="Times New Roman"/>
          <w:sz w:val="24"/>
          <w:szCs w:val="24"/>
        </w:rPr>
        <w:t>ing</w:t>
      </w:r>
      <w:r w:rsidR="003122EF">
        <w:rPr>
          <w:rFonts w:ascii="Times New Roman" w:hAnsi="Times New Roman" w:cs="Times New Roman"/>
          <w:sz w:val="24"/>
          <w:szCs w:val="24"/>
        </w:rPr>
        <w:t xml:space="preserve"> distance between the writer and the decision</w:t>
      </w:r>
      <w:r w:rsidR="00D97E7A">
        <w:rPr>
          <w:rFonts w:ascii="Times New Roman" w:hAnsi="Times New Roman" w:cs="Times New Roman"/>
          <w:sz w:val="24"/>
          <w:szCs w:val="24"/>
        </w:rPr>
        <w:t xml:space="preserve"> </w:t>
      </w:r>
      <w:r w:rsidR="00495ECC">
        <w:rPr>
          <w:rFonts w:ascii="Times New Roman" w:hAnsi="Times New Roman" w:cs="Times New Roman"/>
          <w:sz w:val="24"/>
          <w:szCs w:val="24"/>
        </w:rPr>
        <w:t>to</w:t>
      </w:r>
      <w:r w:rsidR="00930572">
        <w:rPr>
          <w:rFonts w:ascii="Times New Roman" w:hAnsi="Times New Roman" w:cs="Times New Roman"/>
          <w:sz w:val="24"/>
          <w:szCs w:val="24"/>
        </w:rPr>
        <w:t xml:space="preserve"> consciously</w:t>
      </w:r>
      <w:r w:rsidR="00D97E7A">
        <w:rPr>
          <w:rFonts w:ascii="Times New Roman" w:hAnsi="Times New Roman" w:cs="Times New Roman"/>
          <w:sz w:val="24"/>
          <w:szCs w:val="24"/>
        </w:rPr>
        <w:t xml:space="preserve"> choos</w:t>
      </w:r>
      <w:r w:rsidR="00495ECC">
        <w:rPr>
          <w:rFonts w:ascii="Times New Roman" w:hAnsi="Times New Roman" w:cs="Times New Roman"/>
          <w:sz w:val="24"/>
          <w:szCs w:val="24"/>
        </w:rPr>
        <w:t>e</w:t>
      </w:r>
      <w:r w:rsidR="00D97E7A">
        <w:rPr>
          <w:rFonts w:ascii="Times New Roman" w:hAnsi="Times New Roman" w:cs="Times New Roman"/>
          <w:sz w:val="24"/>
          <w:szCs w:val="24"/>
        </w:rPr>
        <w:t xml:space="preserve"> the topic</w:t>
      </w:r>
      <w:r w:rsidR="00930572">
        <w:rPr>
          <w:rFonts w:ascii="Times New Roman" w:hAnsi="Times New Roman" w:cs="Times New Roman"/>
          <w:sz w:val="24"/>
          <w:szCs w:val="24"/>
        </w:rPr>
        <w:t>. Even though the general advic</w:t>
      </w:r>
      <w:r w:rsidR="003122EF">
        <w:rPr>
          <w:rFonts w:ascii="Times New Roman" w:hAnsi="Times New Roman" w:cs="Times New Roman"/>
          <w:sz w:val="24"/>
          <w:szCs w:val="24"/>
        </w:rPr>
        <w:t>e on the pre-sessional course</w:t>
      </w:r>
      <w:r w:rsidR="00930572">
        <w:rPr>
          <w:rFonts w:ascii="Times New Roman" w:hAnsi="Times New Roman" w:cs="Times New Roman"/>
          <w:sz w:val="24"/>
          <w:szCs w:val="24"/>
        </w:rPr>
        <w:t xml:space="preserve"> is to advis</w:t>
      </w:r>
      <w:r w:rsidR="003122EF">
        <w:rPr>
          <w:rFonts w:ascii="Times New Roman" w:hAnsi="Times New Roman" w:cs="Times New Roman"/>
          <w:sz w:val="24"/>
          <w:szCs w:val="24"/>
        </w:rPr>
        <w:t>e students not to use personal pronouns</w:t>
      </w:r>
      <w:r w:rsidR="00D97E7A">
        <w:rPr>
          <w:rFonts w:ascii="Times New Roman" w:hAnsi="Times New Roman" w:cs="Times New Roman"/>
          <w:sz w:val="24"/>
          <w:szCs w:val="24"/>
        </w:rPr>
        <w:t xml:space="preserve"> </w:t>
      </w:r>
      <w:r w:rsidR="00DA6384">
        <w:rPr>
          <w:rFonts w:ascii="Times New Roman" w:hAnsi="Times New Roman" w:cs="Times New Roman"/>
          <w:sz w:val="24"/>
          <w:szCs w:val="24"/>
        </w:rPr>
        <w:t>(</w:t>
      </w:r>
      <w:r w:rsidR="00703E2D">
        <w:rPr>
          <w:rFonts w:ascii="Times New Roman" w:hAnsi="Times New Roman" w:cs="Times New Roman"/>
          <w:sz w:val="24"/>
          <w:szCs w:val="24"/>
        </w:rPr>
        <w:t>Bailey, 2003</w:t>
      </w:r>
      <w:r w:rsidR="00DA6384">
        <w:rPr>
          <w:rFonts w:ascii="Times New Roman" w:hAnsi="Times New Roman" w:cs="Times New Roman"/>
          <w:sz w:val="24"/>
          <w:szCs w:val="24"/>
        </w:rPr>
        <w:t>)</w:t>
      </w:r>
      <w:r w:rsidR="00495ECC">
        <w:rPr>
          <w:rFonts w:ascii="Times New Roman" w:hAnsi="Times New Roman" w:cs="Times New Roman"/>
          <w:sz w:val="24"/>
          <w:szCs w:val="24"/>
        </w:rPr>
        <w:t xml:space="preserve">, this L2 learner preferred to be swayed by how they know how to communicate probably from their L1 culture and language and saw the expedience of communicating using a personal pronoun rather than what the </w:t>
      </w:r>
      <w:r w:rsidR="00CC3B21">
        <w:rPr>
          <w:rFonts w:ascii="Times New Roman" w:hAnsi="Times New Roman" w:cs="Times New Roman"/>
          <w:sz w:val="24"/>
          <w:szCs w:val="24"/>
        </w:rPr>
        <w:t>dominant</w:t>
      </w:r>
      <w:r w:rsidR="00495ECC">
        <w:rPr>
          <w:rFonts w:ascii="Times New Roman" w:hAnsi="Times New Roman" w:cs="Times New Roman"/>
          <w:sz w:val="24"/>
          <w:szCs w:val="24"/>
        </w:rPr>
        <w:t xml:space="preserve"> discourse conventions say.</w:t>
      </w:r>
      <w:r w:rsidR="003122EF">
        <w:rPr>
          <w:rFonts w:ascii="Times New Roman" w:hAnsi="Times New Roman" w:cs="Times New Roman"/>
          <w:sz w:val="24"/>
          <w:szCs w:val="24"/>
        </w:rPr>
        <w:t xml:space="preserve"> </w:t>
      </w:r>
    </w:p>
    <w:p w14:paraId="19CF4343" w14:textId="77777777" w:rsidR="00495ECC" w:rsidRDefault="00495ECC" w:rsidP="00104BEA">
      <w:pPr>
        <w:autoSpaceDE w:val="0"/>
        <w:autoSpaceDN w:val="0"/>
        <w:adjustRightInd w:val="0"/>
        <w:spacing w:after="0" w:line="480" w:lineRule="auto"/>
        <w:jc w:val="both"/>
        <w:rPr>
          <w:rFonts w:ascii="Times New Roman" w:hAnsi="Times New Roman" w:cs="Times New Roman"/>
          <w:sz w:val="24"/>
          <w:szCs w:val="24"/>
        </w:rPr>
      </w:pPr>
    </w:p>
    <w:p w14:paraId="48257C2C" w14:textId="642A1E8A" w:rsidR="00BE5F5F" w:rsidRDefault="00495ECC" w:rsidP="00104BE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As an EAP practitioner, this e</w:t>
      </w:r>
      <w:r w:rsidR="003122EF">
        <w:rPr>
          <w:rFonts w:ascii="Times New Roman" w:hAnsi="Times New Roman" w:cs="Times New Roman"/>
          <w:sz w:val="24"/>
          <w:szCs w:val="24"/>
        </w:rPr>
        <w:t xml:space="preserve">xample </w:t>
      </w:r>
      <w:r>
        <w:rPr>
          <w:rFonts w:ascii="Times New Roman" w:hAnsi="Times New Roman" w:cs="Times New Roman"/>
          <w:sz w:val="24"/>
          <w:szCs w:val="24"/>
        </w:rPr>
        <w:t xml:space="preserve">questions the notion of giving generic advice </w:t>
      </w:r>
      <w:r w:rsidR="00EE1164">
        <w:rPr>
          <w:rFonts w:ascii="Times New Roman" w:hAnsi="Times New Roman" w:cs="Times New Roman"/>
          <w:sz w:val="24"/>
          <w:szCs w:val="24"/>
        </w:rPr>
        <w:t xml:space="preserve">about academic writing conventions because the genre of academic writing is sometimes quite fuzzy in terms of whether it is genre or not, as Lillis (1999) cited by Harwood and </w:t>
      </w:r>
      <w:proofErr w:type="spellStart"/>
      <w:r w:rsidR="00EE1164">
        <w:rPr>
          <w:rFonts w:ascii="Times New Roman" w:hAnsi="Times New Roman" w:cs="Times New Roman"/>
          <w:sz w:val="24"/>
          <w:szCs w:val="24"/>
        </w:rPr>
        <w:t>Hardley</w:t>
      </w:r>
      <w:proofErr w:type="spellEnd"/>
      <w:r w:rsidR="00EE1164">
        <w:rPr>
          <w:rFonts w:ascii="Times New Roman" w:hAnsi="Times New Roman" w:cs="Times New Roman"/>
          <w:sz w:val="24"/>
          <w:szCs w:val="24"/>
        </w:rPr>
        <w:t xml:space="preserve"> (2004) rightfully calls it an ‘institutional practise of mystery’. In this situation, the use of a personal pronoun does add value rather than detract</w:t>
      </w:r>
      <w:r w:rsidR="00BE5F5F">
        <w:rPr>
          <w:rFonts w:ascii="Times New Roman" w:hAnsi="Times New Roman" w:cs="Times New Roman"/>
          <w:sz w:val="24"/>
          <w:szCs w:val="24"/>
        </w:rPr>
        <w:t xml:space="preserve"> from</w:t>
      </w:r>
      <w:r w:rsidR="00EE1164">
        <w:rPr>
          <w:rFonts w:ascii="Times New Roman" w:hAnsi="Times New Roman" w:cs="Times New Roman"/>
          <w:sz w:val="24"/>
          <w:szCs w:val="24"/>
        </w:rPr>
        <w:t xml:space="preserve"> it, therefore </w:t>
      </w:r>
      <w:r w:rsidR="00BE5F5F">
        <w:rPr>
          <w:rFonts w:ascii="Times New Roman" w:hAnsi="Times New Roman" w:cs="Times New Roman"/>
          <w:sz w:val="24"/>
          <w:szCs w:val="24"/>
        </w:rPr>
        <w:t>I see</w:t>
      </w:r>
      <w:r w:rsidR="003122EF">
        <w:rPr>
          <w:rFonts w:ascii="Times New Roman" w:hAnsi="Times New Roman" w:cs="Times New Roman"/>
          <w:sz w:val="24"/>
          <w:szCs w:val="24"/>
        </w:rPr>
        <w:t xml:space="preserve"> very little merit in this advice in a context such as above. </w:t>
      </w:r>
      <w:r w:rsidR="00703E2D">
        <w:rPr>
          <w:rFonts w:ascii="Times New Roman" w:hAnsi="Times New Roman" w:cs="Times New Roman"/>
          <w:sz w:val="24"/>
          <w:szCs w:val="24"/>
        </w:rPr>
        <w:t>If a</w:t>
      </w:r>
      <w:r w:rsidR="003122EF">
        <w:rPr>
          <w:rFonts w:ascii="Times New Roman" w:hAnsi="Times New Roman" w:cs="Times New Roman"/>
          <w:sz w:val="24"/>
          <w:szCs w:val="24"/>
        </w:rPr>
        <w:t xml:space="preserve"> learner cho</w:t>
      </w:r>
      <w:r w:rsidR="00703E2D">
        <w:rPr>
          <w:rFonts w:ascii="Times New Roman" w:hAnsi="Times New Roman" w:cs="Times New Roman"/>
          <w:sz w:val="24"/>
          <w:szCs w:val="24"/>
        </w:rPr>
        <w:t>o</w:t>
      </w:r>
      <w:r w:rsidR="003122EF">
        <w:rPr>
          <w:rFonts w:ascii="Times New Roman" w:hAnsi="Times New Roman" w:cs="Times New Roman"/>
          <w:sz w:val="24"/>
          <w:szCs w:val="24"/>
        </w:rPr>
        <w:t>se</w:t>
      </w:r>
      <w:r w:rsidR="00703E2D">
        <w:rPr>
          <w:rFonts w:ascii="Times New Roman" w:hAnsi="Times New Roman" w:cs="Times New Roman"/>
          <w:sz w:val="24"/>
          <w:szCs w:val="24"/>
        </w:rPr>
        <w:t>s</w:t>
      </w:r>
      <w:r w:rsidR="003122EF">
        <w:rPr>
          <w:rFonts w:ascii="Times New Roman" w:hAnsi="Times New Roman" w:cs="Times New Roman"/>
          <w:sz w:val="24"/>
          <w:szCs w:val="24"/>
        </w:rPr>
        <w:t xml:space="preserve"> a topic</w:t>
      </w:r>
      <w:r w:rsidR="00BE5F5F">
        <w:rPr>
          <w:rFonts w:ascii="Times New Roman" w:hAnsi="Times New Roman" w:cs="Times New Roman"/>
          <w:sz w:val="24"/>
          <w:szCs w:val="24"/>
        </w:rPr>
        <w:t xml:space="preserve"> for research and takes ownership of that fact by using the personal pronoun ‘I’, I have no problem with that,</w:t>
      </w:r>
      <w:r w:rsidR="003122EF">
        <w:rPr>
          <w:rFonts w:ascii="Times New Roman" w:hAnsi="Times New Roman" w:cs="Times New Roman"/>
          <w:sz w:val="24"/>
          <w:szCs w:val="24"/>
        </w:rPr>
        <w:t xml:space="preserve"> and as </w:t>
      </w:r>
      <w:r w:rsidR="00BE5F5F">
        <w:rPr>
          <w:rFonts w:ascii="Times New Roman" w:hAnsi="Times New Roman" w:cs="Times New Roman"/>
          <w:sz w:val="24"/>
          <w:szCs w:val="24"/>
        </w:rPr>
        <w:t xml:space="preserve">an </w:t>
      </w:r>
      <w:r w:rsidR="003122EF">
        <w:rPr>
          <w:rFonts w:ascii="Times New Roman" w:hAnsi="Times New Roman" w:cs="Times New Roman"/>
          <w:sz w:val="24"/>
          <w:szCs w:val="24"/>
        </w:rPr>
        <w:t xml:space="preserve">EAP teacher </w:t>
      </w:r>
      <w:r w:rsidR="00AA55FB">
        <w:rPr>
          <w:rFonts w:ascii="Times New Roman" w:hAnsi="Times New Roman" w:cs="Times New Roman"/>
          <w:sz w:val="24"/>
          <w:szCs w:val="24"/>
        </w:rPr>
        <w:t>I do not understand why we</w:t>
      </w:r>
      <w:r w:rsidR="003122EF">
        <w:rPr>
          <w:rFonts w:ascii="Times New Roman" w:hAnsi="Times New Roman" w:cs="Times New Roman"/>
          <w:sz w:val="24"/>
          <w:szCs w:val="24"/>
        </w:rPr>
        <w:t xml:space="preserve"> advise</w:t>
      </w:r>
      <w:r w:rsidR="00AA55FB">
        <w:rPr>
          <w:rFonts w:ascii="Times New Roman" w:hAnsi="Times New Roman" w:cs="Times New Roman"/>
          <w:sz w:val="24"/>
          <w:szCs w:val="24"/>
        </w:rPr>
        <w:t xml:space="preserve"> L2 learners</w:t>
      </w:r>
      <w:r w:rsidR="003122EF">
        <w:rPr>
          <w:rFonts w:ascii="Times New Roman" w:hAnsi="Times New Roman" w:cs="Times New Roman"/>
          <w:sz w:val="24"/>
          <w:szCs w:val="24"/>
        </w:rPr>
        <w:t xml:space="preserve"> to use an impersonal alternative</w:t>
      </w:r>
      <w:r w:rsidR="00DA6384">
        <w:rPr>
          <w:rFonts w:ascii="Times New Roman" w:hAnsi="Times New Roman" w:cs="Times New Roman"/>
          <w:sz w:val="24"/>
          <w:szCs w:val="24"/>
        </w:rPr>
        <w:t xml:space="preserve"> that creates distance between the decision and the person that took the decision</w:t>
      </w:r>
      <w:r w:rsidR="003122EF">
        <w:rPr>
          <w:rFonts w:ascii="Times New Roman" w:hAnsi="Times New Roman" w:cs="Times New Roman"/>
          <w:sz w:val="24"/>
          <w:szCs w:val="24"/>
        </w:rPr>
        <w:t xml:space="preserve">. </w:t>
      </w:r>
    </w:p>
    <w:p w14:paraId="29FCD953" w14:textId="77777777" w:rsidR="00BE5F5F" w:rsidRDefault="00BE5F5F" w:rsidP="00104BEA">
      <w:pPr>
        <w:autoSpaceDE w:val="0"/>
        <w:autoSpaceDN w:val="0"/>
        <w:adjustRightInd w:val="0"/>
        <w:spacing w:after="0" w:line="480" w:lineRule="auto"/>
        <w:jc w:val="both"/>
        <w:rPr>
          <w:rFonts w:ascii="Times New Roman" w:hAnsi="Times New Roman" w:cs="Times New Roman"/>
          <w:sz w:val="24"/>
          <w:szCs w:val="24"/>
        </w:rPr>
      </w:pPr>
    </w:p>
    <w:p w14:paraId="0C8BC29F" w14:textId="460DC9AC" w:rsidR="007B2C7D" w:rsidRDefault="00703E2D" w:rsidP="00104BE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 find the passive alternative quite unappealing and to some extent dishonest in terms of </w:t>
      </w:r>
      <w:r w:rsidR="00DA0123">
        <w:rPr>
          <w:rFonts w:ascii="Times New Roman" w:hAnsi="Times New Roman" w:cs="Times New Roman"/>
          <w:sz w:val="24"/>
          <w:szCs w:val="24"/>
        </w:rPr>
        <w:t>textual</w:t>
      </w:r>
      <w:r>
        <w:rPr>
          <w:rFonts w:ascii="Times New Roman" w:hAnsi="Times New Roman" w:cs="Times New Roman"/>
          <w:sz w:val="24"/>
          <w:szCs w:val="24"/>
        </w:rPr>
        <w:t xml:space="preserve"> integrity. Why would using a passive construction be deemed more academic when it makes more intellectual </w:t>
      </w:r>
      <w:r w:rsidR="00DA0123">
        <w:rPr>
          <w:rFonts w:ascii="Times New Roman" w:hAnsi="Times New Roman" w:cs="Times New Roman"/>
          <w:sz w:val="24"/>
          <w:szCs w:val="24"/>
        </w:rPr>
        <w:t>than owning a choice made as follows:</w:t>
      </w:r>
      <w:r>
        <w:rPr>
          <w:rFonts w:ascii="Times New Roman" w:hAnsi="Times New Roman" w:cs="Times New Roman"/>
          <w:sz w:val="24"/>
          <w:szCs w:val="24"/>
        </w:rPr>
        <w:t xml:space="preserve"> </w:t>
      </w:r>
      <w:r w:rsidR="00930572">
        <w:rPr>
          <w:rFonts w:ascii="Times New Roman" w:hAnsi="Times New Roman" w:cs="Times New Roman"/>
          <w:sz w:val="24"/>
          <w:szCs w:val="24"/>
        </w:rPr>
        <w:t>“</w:t>
      </w:r>
      <w:r>
        <w:rPr>
          <w:rFonts w:ascii="Times New Roman" w:hAnsi="Times New Roman" w:cs="Times New Roman"/>
          <w:sz w:val="24"/>
          <w:szCs w:val="24"/>
        </w:rPr>
        <w:t>I chose this topic for the following reasons</w:t>
      </w:r>
      <w:r w:rsidR="00930572">
        <w:rPr>
          <w:rFonts w:ascii="Times New Roman" w:hAnsi="Times New Roman" w:cs="Times New Roman"/>
          <w:sz w:val="24"/>
          <w:szCs w:val="24"/>
        </w:rPr>
        <w:t>…”</w:t>
      </w:r>
      <w:r>
        <w:rPr>
          <w:rFonts w:ascii="Times New Roman" w:hAnsi="Times New Roman" w:cs="Times New Roman"/>
          <w:sz w:val="24"/>
          <w:szCs w:val="24"/>
        </w:rPr>
        <w:t xml:space="preserve">. </w:t>
      </w:r>
      <w:r w:rsidR="00CC3B21">
        <w:rPr>
          <w:rFonts w:ascii="Times New Roman" w:hAnsi="Times New Roman" w:cs="Times New Roman"/>
          <w:sz w:val="24"/>
          <w:szCs w:val="24"/>
        </w:rPr>
        <w:t xml:space="preserve">The boldness of this L2 learner to use a PP in this way </w:t>
      </w:r>
      <w:r w:rsidR="00DA0123">
        <w:rPr>
          <w:rFonts w:ascii="Times New Roman" w:hAnsi="Times New Roman" w:cs="Times New Roman"/>
          <w:sz w:val="24"/>
          <w:szCs w:val="24"/>
        </w:rPr>
        <w:t>is quite apt.</w:t>
      </w:r>
      <w:r w:rsidR="00857E79">
        <w:rPr>
          <w:rFonts w:ascii="Times New Roman" w:hAnsi="Times New Roman" w:cs="Times New Roman"/>
          <w:sz w:val="24"/>
          <w:szCs w:val="24"/>
        </w:rPr>
        <w:t xml:space="preserve"> I will</w:t>
      </w:r>
      <w:r w:rsidR="00930572">
        <w:rPr>
          <w:rFonts w:ascii="Times New Roman" w:hAnsi="Times New Roman" w:cs="Times New Roman"/>
          <w:sz w:val="24"/>
          <w:szCs w:val="24"/>
        </w:rPr>
        <w:t xml:space="preserve"> not</w:t>
      </w:r>
      <w:r w:rsidR="00857E79">
        <w:rPr>
          <w:rFonts w:ascii="Times New Roman" w:hAnsi="Times New Roman" w:cs="Times New Roman"/>
          <w:sz w:val="24"/>
          <w:szCs w:val="24"/>
        </w:rPr>
        <w:t xml:space="preserve"> </w:t>
      </w:r>
      <w:r w:rsidR="003122EF">
        <w:rPr>
          <w:rFonts w:ascii="Times New Roman" w:hAnsi="Times New Roman" w:cs="Times New Roman"/>
          <w:sz w:val="24"/>
          <w:szCs w:val="24"/>
        </w:rPr>
        <w:t>though</w:t>
      </w:r>
      <w:r w:rsidR="00857E79">
        <w:rPr>
          <w:rFonts w:ascii="Times New Roman" w:hAnsi="Times New Roman" w:cs="Times New Roman"/>
          <w:sz w:val="24"/>
          <w:szCs w:val="24"/>
        </w:rPr>
        <w:t xml:space="preserve"> neglect to make </w:t>
      </w:r>
      <w:r w:rsidR="00F64CC9">
        <w:rPr>
          <w:rFonts w:ascii="Times New Roman" w:hAnsi="Times New Roman" w:cs="Times New Roman"/>
          <w:sz w:val="24"/>
          <w:szCs w:val="24"/>
        </w:rPr>
        <w:t>my students</w:t>
      </w:r>
      <w:r w:rsidR="00857E79">
        <w:rPr>
          <w:rFonts w:ascii="Times New Roman" w:hAnsi="Times New Roman" w:cs="Times New Roman"/>
          <w:sz w:val="24"/>
          <w:szCs w:val="24"/>
        </w:rPr>
        <w:t xml:space="preserve"> aware of</w:t>
      </w:r>
      <w:r w:rsidR="00CC3B21">
        <w:rPr>
          <w:rFonts w:ascii="Times New Roman" w:hAnsi="Times New Roman" w:cs="Times New Roman"/>
          <w:sz w:val="24"/>
          <w:szCs w:val="24"/>
        </w:rPr>
        <w:t xml:space="preserve"> what the dominant discourse conventions say about these academic writing conventions.</w:t>
      </w:r>
      <w:r w:rsidR="00AA55FB">
        <w:rPr>
          <w:rFonts w:ascii="Times New Roman" w:hAnsi="Times New Roman" w:cs="Times New Roman"/>
          <w:sz w:val="24"/>
          <w:szCs w:val="24"/>
        </w:rPr>
        <w:t xml:space="preserve"> I will </w:t>
      </w:r>
      <w:r w:rsidR="00C60F37">
        <w:rPr>
          <w:rFonts w:ascii="Times New Roman" w:hAnsi="Times New Roman" w:cs="Times New Roman"/>
          <w:sz w:val="24"/>
          <w:szCs w:val="24"/>
        </w:rPr>
        <w:t xml:space="preserve">appreciate a learner’s </w:t>
      </w:r>
      <w:r w:rsidR="00AA55FB">
        <w:rPr>
          <w:rFonts w:ascii="Times New Roman" w:hAnsi="Times New Roman" w:cs="Times New Roman"/>
          <w:sz w:val="24"/>
          <w:szCs w:val="24"/>
        </w:rPr>
        <w:t xml:space="preserve">choice </w:t>
      </w:r>
      <w:r w:rsidR="00C60F37">
        <w:rPr>
          <w:rFonts w:ascii="Times New Roman" w:hAnsi="Times New Roman" w:cs="Times New Roman"/>
          <w:sz w:val="24"/>
          <w:szCs w:val="24"/>
        </w:rPr>
        <w:t>in wanting to</w:t>
      </w:r>
      <w:r w:rsidR="00AA55FB">
        <w:rPr>
          <w:rFonts w:ascii="Times New Roman" w:hAnsi="Times New Roman" w:cs="Times New Roman"/>
          <w:sz w:val="24"/>
          <w:szCs w:val="24"/>
        </w:rPr>
        <w:t xml:space="preserve"> use </w:t>
      </w:r>
      <w:r w:rsidR="007B2C7D">
        <w:rPr>
          <w:rFonts w:ascii="Times New Roman" w:hAnsi="Times New Roman" w:cs="Times New Roman"/>
          <w:sz w:val="24"/>
          <w:szCs w:val="24"/>
        </w:rPr>
        <w:t>personal pronouns where appropriate as in th</w:t>
      </w:r>
      <w:r w:rsidR="00C60F37">
        <w:rPr>
          <w:rFonts w:ascii="Times New Roman" w:hAnsi="Times New Roman" w:cs="Times New Roman"/>
          <w:sz w:val="24"/>
          <w:szCs w:val="24"/>
        </w:rPr>
        <w:t xml:space="preserve">e </w:t>
      </w:r>
      <w:r w:rsidR="007B2C7D">
        <w:rPr>
          <w:rFonts w:ascii="Times New Roman" w:hAnsi="Times New Roman" w:cs="Times New Roman"/>
          <w:sz w:val="24"/>
          <w:szCs w:val="24"/>
        </w:rPr>
        <w:t>case</w:t>
      </w:r>
      <w:r w:rsidR="00C60F37">
        <w:rPr>
          <w:rFonts w:ascii="Times New Roman" w:hAnsi="Times New Roman" w:cs="Times New Roman"/>
          <w:sz w:val="24"/>
          <w:szCs w:val="24"/>
        </w:rPr>
        <w:t xml:space="preserve"> above</w:t>
      </w:r>
      <w:r w:rsidR="00F64CC9">
        <w:rPr>
          <w:rFonts w:ascii="Times New Roman" w:hAnsi="Times New Roman" w:cs="Times New Roman"/>
          <w:sz w:val="24"/>
          <w:szCs w:val="24"/>
        </w:rPr>
        <w:t xml:space="preserve">. </w:t>
      </w:r>
      <w:r w:rsidR="00857E79">
        <w:rPr>
          <w:rFonts w:ascii="Times New Roman" w:hAnsi="Times New Roman" w:cs="Times New Roman"/>
          <w:sz w:val="24"/>
          <w:szCs w:val="24"/>
        </w:rPr>
        <w:t>Fr</w:t>
      </w:r>
      <w:r w:rsidR="007757E2">
        <w:rPr>
          <w:rFonts w:ascii="Times New Roman" w:hAnsi="Times New Roman" w:cs="Times New Roman"/>
          <w:sz w:val="24"/>
          <w:szCs w:val="24"/>
        </w:rPr>
        <w:t>om</w:t>
      </w:r>
      <w:r w:rsidR="00857E79">
        <w:rPr>
          <w:rFonts w:ascii="Times New Roman" w:hAnsi="Times New Roman" w:cs="Times New Roman"/>
          <w:sz w:val="24"/>
          <w:szCs w:val="24"/>
        </w:rPr>
        <w:t xml:space="preserve"> my professional context, this is a clear case of action research, where the research being undertaken by the practitioner changes the way one </w:t>
      </w:r>
      <w:r w:rsidR="00CC3B21">
        <w:rPr>
          <w:rFonts w:ascii="Times New Roman" w:hAnsi="Times New Roman" w:cs="Times New Roman"/>
          <w:sz w:val="24"/>
          <w:szCs w:val="24"/>
        </w:rPr>
        <w:t>operationalize new knowledge</w:t>
      </w:r>
      <w:r w:rsidR="007757E2">
        <w:rPr>
          <w:rFonts w:ascii="Times New Roman" w:hAnsi="Times New Roman" w:cs="Times New Roman"/>
          <w:sz w:val="24"/>
          <w:szCs w:val="24"/>
        </w:rPr>
        <w:t xml:space="preserve"> in practise.</w:t>
      </w:r>
    </w:p>
    <w:p w14:paraId="1C856563" w14:textId="77777777" w:rsidR="007B2C7D" w:rsidRDefault="007B2C7D" w:rsidP="00104BEA">
      <w:pPr>
        <w:autoSpaceDE w:val="0"/>
        <w:autoSpaceDN w:val="0"/>
        <w:adjustRightInd w:val="0"/>
        <w:spacing w:after="0" w:line="480" w:lineRule="auto"/>
        <w:jc w:val="both"/>
        <w:rPr>
          <w:rFonts w:ascii="Times New Roman" w:hAnsi="Times New Roman" w:cs="Times New Roman"/>
          <w:sz w:val="24"/>
          <w:szCs w:val="24"/>
        </w:rPr>
      </w:pPr>
    </w:p>
    <w:p w14:paraId="02E49C0E" w14:textId="19FEAC98" w:rsidR="0006652E" w:rsidRDefault="00F64CC9" w:rsidP="00104BE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One of the contradictions that also comes with this issue of personal pronouns is that when </w:t>
      </w:r>
      <w:r w:rsidR="00DA6384">
        <w:rPr>
          <w:rFonts w:ascii="Times New Roman" w:hAnsi="Times New Roman" w:cs="Times New Roman"/>
          <w:sz w:val="24"/>
          <w:szCs w:val="24"/>
        </w:rPr>
        <w:t>one</w:t>
      </w:r>
      <w:r w:rsidR="00857E79">
        <w:rPr>
          <w:rFonts w:ascii="Times New Roman" w:hAnsi="Times New Roman" w:cs="Times New Roman"/>
          <w:sz w:val="24"/>
          <w:szCs w:val="24"/>
        </w:rPr>
        <w:t xml:space="preserve"> is</w:t>
      </w:r>
      <w:r>
        <w:rPr>
          <w:rFonts w:ascii="Times New Roman" w:hAnsi="Times New Roman" w:cs="Times New Roman"/>
          <w:sz w:val="24"/>
          <w:szCs w:val="24"/>
        </w:rPr>
        <w:t xml:space="preserve"> studying at the doctoral level for instance, the advice changes</w:t>
      </w:r>
      <w:r w:rsidR="00857E79">
        <w:rPr>
          <w:rFonts w:ascii="Times New Roman" w:hAnsi="Times New Roman" w:cs="Times New Roman"/>
          <w:sz w:val="24"/>
          <w:szCs w:val="24"/>
        </w:rPr>
        <w:t xml:space="preserve"> from avoid using personal pronouns to take ownership of your ideas by using personal pronouns.</w:t>
      </w:r>
      <w:r>
        <w:rPr>
          <w:rFonts w:ascii="Times New Roman" w:hAnsi="Times New Roman" w:cs="Times New Roman"/>
          <w:sz w:val="24"/>
          <w:szCs w:val="24"/>
        </w:rPr>
        <w:t xml:space="preserve"> Sin</w:t>
      </w:r>
      <w:r w:rsidR="00CF4ADB">
        <w:rPr>
          <w:rFonts w:ascii="Times New Roman" w:hAnsi="Times New Roman" w:cs="Times New Roman"/>
          <w:sz w:val="24"/>
          <w:szCs w:val="24"/>
        </w:rPr>
        <w:t>c</w:t>
      </w:r>
      <w:r>
        <w:rPr>
          <w:rFonts w:ascii="Times New Roman" w:hAnsi="Times New Roman" w:cs="Times New Roman"/>
          <w:sz w:val="24"/>
          <w:szCs w:val="24"/>
        </w:rPr>
        <w:t>e these learne</w:t>
      </w:r>
      <w:r w:rsidR="00CF4ADB">
        <w:rPr>
          <w:rFonts w:ascii="Times New Roman" w:hAnsi="Times New Roman" w:cs="Times New Roman"/>
          <w:sz w:val="24"/>
          <w:szCs w:val="24"/>
        </w:rPr>
        <w:t xml:space="preserve">rs are post-graduate </w:t>
      </w:r>
      <w:r w:rsidR="004B35EC">
        <w:rPr>
          <w:rFonts w:ascii="Times New Roman" w:hAnsi="Times New Roman" w:cs="Times New Roman"/>
          <w:sz w:val="24"/>
          <w:szCs w:val="24"/>
        </w:rPr>
        <w:t>students, it</w:t>
      </w:r>
      <w:r w:rsidR="00477DE7">
        <w:rPr>
          <w:rFonts w:ascii="Times New Roman" w:hAnsi="Times New Roman" w:cs="Times New Roman"/>
          <w:sz w:val="24"/>
          <w:szCs w:val="24"/>
        </w:rPr>
        <w:t xml:space="preserve"> can potentially be</w:t>
      </w:r>
      <w:r w:rsidR="004B35EC">
        <w:rPr>
          <w:rFonts w:ascii="Times New Roman" w:hAnsi="Times New Roman" w:cs="Times New Roman"/>
          <w:sz w:val="24"/>
          <w:szCs w:val="24"/>
        </w:rPr>
        <w:t xml:space="preserve"> confusing for them to get different </w:t>
      </w:r>
      <w:r w:rsidR="004B35EC">
        <w:rPr>
          <w:rFonts w:ascii="Times New Roman" w:hAnsi="Times New Roman" w:cs="Times New Roman"/>
          <w:sz w:val="24"/>
          <w:szCs w:val="24"/>
        </w:rPr>
        <w:lastRenderedPageBreak/>
        <w:t xml:space="preserve">types of advice at different stages in their postgraduate studies on the </w:t>
      </w:r>
      <w:r w:rsidR="00477DE7">
        <w:rPr>
          <w:rFonts w:ascii="Times New Roman" w:hAnsi="Times New Roman" w:cs="Times New Roman"/>
          <w:sz w:val="24"/>
          <w:szCs w:val="24"/>
        </w:rPr>
        <w:t>use of</w:t>
      </w:r>
      <w:r w:rsidR="004B35EC">
        <w:rPr>
          <w:rFonts w:ascii="Times New Roman" w:hAnsi="Times New Roman" w:cs="Times New Roman"/>
          <w:sz w:val="24"/>
          <w:szCs w:val="24"/>
        </w:rPr>
        <w:t xml:space="preserve"> personal pronouns (PP).</w:t>
      </w:r>
      <w:r w:rsidR="00ED29B6">
        <w:rPr>
          <w:rFonts w:ascii="Times New Roman" w:hAnsi="Times New Roman" w:cs="Times New Roman"/>
          <w:sz w:val="24"/>
          <w:szCs w:val="24"/>
        </w:rPr>
        <w:t xml:space="preserve"> Using </w:t>
      </w:r>
      <w:r w:rsidR="0074452E">
        <w:rPr>
          <w:rFonts w:ascii="Times New Roman" w:hAnsi="Times New Roman" w:cs="Times New Roman"/>
          <w:sz w:val="24"/>
          <w:szCs w:val="24"/>
        </w:rPr>
        <w:t>the</w:t>
      </w:r>
      <w:r w:rsidR="00ED29B6">
        <w:rPr>
          <w:rFonts w:ascii="Times New Roman" w:hAnsi="Times New Roman" w:cs="Times New Roman"/>
          <w:sz w:val="24"/>
          <w:szCs w:val="24"/>
        </w:rPr>
        <w:t xml:space="preserve"> passive voice </w:t>
      </w:r>
      <w:r w:rsidR="0074452E">
        <w:rPr>
          <w:rFonts w:ascii="Times New Roman" w:hAnsi="Times New Roman" w:cs="Times New Roman"/>
          <w:sz w:val="24"/>
          <w:szCs w:val="24"/>
        </w:rPr>
        <w:t>as a way of expressing student</w:t>
      </w:r>
      <w:r w:rsidR="00ED29B6">
        <w:rPr>
          <w:rFonts w:ascii="Times New Roman" w:hAnsi="Times New Roman" w:cs="Times New Roman"/>
          <w:sz w:val="24"/>
          <w:szCs w:val="24"/>
        </w:rPr>
        <w:t xml:space="preserve"> choice </w:t>
      </w:r>
      <w:r w:rsidR="0074452E">
        <w:rPr>
          <w:rFonts w:ascii="Times New Roman" w:hAnsi="Times New Roman" w:cs="Times New Roman"/>
          <w:sz w:val="24"/>
          <w:szCs w:val="24"/>
        </w:rPr>
        <w:t>regarding a</w:t>
      </w:r>
      <w:r w:rsidR="00CA11D4">
        <w:rPr>
          <w:rFonts w:ascii="Times New Roman" w:hAnsi="Times New Roman" w:cs="Times New Roman"/>
          <w:sz w:val="24"/>
          <w:szCs w:val="24"/>
        </w:rPr>
        <w:t xml:space="preserve"> reason to embark on a particular piece of research does not make the choice more or less academic. It only makes</w:t>
      </w:r>
      <w:r w:rsidR="00477DE7">
        <w:rPr>
          <w:rFonts w:ascii="Times New Roman" w:hAnsi="Times New Roman" w:cs="Times New Roman"/>
          <w:sz w:val="24"/>
          <w:szCs w:val="24"/>
        </w:rPr>
        <w:t xml:space="preserve"> it</w:t>
      </w:r>
      <w:r w:rsidR="00CA11D4">
        <w:rPr>
          <w:rFonts w:ascii="Times New Roman" w:hAnsi="Times New Roman" w:cs="Times New Roman"/>
          <w:sz w:val="24"/>
          <w:szCs w:val="24"/>
        </w:rPr>
        <w:t xml:space="preserve"> more awkward</w:t>
      </w:r>
      <w:r w:rsidR="0074452E" w:rsidRPr="0074452E">
        <w:t xml:space="preserve"> </w:t>
      </w:r>
      <w:r w:rsidR="0074452E" w:rsidRPr="0074452E">
        <w:rPr>
          <w:rFonts w:ascii="Times New Roman" w:hAnsi="Times New Roman" w:cs="Times New Roman"/>
          <w:sz w:val="24"/>
          <w:szCs w:val="24"/>
        </w:rPr>
        <w:t>and less sincere</w:t>
      </w:r>
      <w:r w:rsidR="0074452E">
        <w:rPr>
          <w:rFonts w:ascii="Times New Roman" w:hAnsi="Times New Roman" w:cs="Times New Roman"/>
          <w:sz w:val="24"/>
          <w:szCs w:val="24"/>
        </w:rPr>
        <w:t xml:space="preserve"> </w:t>
      </w:r>
      <w:r w:rsidR="00CA11D4">
        <w:rPr>
          <w:rFonts w:ascii="Times New Roman" w:hAnsi="Times New Roman" w:cs="Times New Roman"/>
          <w:sz w:val="24"/>
          <w:szCs w:val="24"/>
        </w:rPr>
        <w:t>to take the passive voice option.</w:t>
      </w:r>
      <w:r w:rsidR="007757E2">
        <w:rPr>
          <w:rFonts w:ascii="Times New Roman" w:hAnsi="Times New Roman" w:cs="Times New Roman"/>
          <w:sz w:val="24"/>
          <w:szCs w:val="24"/>
        </w:rPr>
        <w:t xml:space="preserve"> Here is the next example from:</w:t>
      </w:r>
    </w:p>
    <w:p w14:paraId="17436B9A" w14:textId="44D108DA" w:rsidR="003122EF" w:rsidRPr="003931AE" w:rsidRDefault="00FC454D" w:rsidP="00104BEA">
      <w:pPr>
        <w:autoSpaceDE w:val="0"/>
        <w:autoSpaceDN w:val="0"/>
        <w:adjustRightInd w:val="0"/>
        <w:spacing w:after="0" w:line="480" w:lineRule="auto"/>
        <w:jc w:val="both"/>
        <w:rPr>
          <w:rFonts w:ascii="Times New Roman" w:hAnsi="Times New Roman" w:cs="Times New Roman"/>
          <w:sz w:val="24"/>
          <w:szCs w:val="24"/>
        </w:rPr>
      </w:pPr>
      <w:r w:rsidRPr="003931AE">
        <w:rPr>
          <w:rFonts w:ascii="Times New Roman" w:hAnsi="Times New Roman" w:cs="Times New Roman"/>
          <w:sz w:val="24"/>
          <w:szCs w:val="24"/>
        </w:rPr>
        <w:t>P</w:t>
      </w:r>
      <w:r w:rsidR="00C60F37" w:rsidRPr="003931AE">
        <w:rPr>
          <w:rFonts w:ascii="Times New Roman" w:hAnsi="Times New Roman" w:cs="Times New Roman"/>
          <w:sz w:val="24"/>
          <w:szCs w:val="24"/>
        </w:rPr>
        <w:t xml:space="preserve">olitical </w:t>
      </w:r>
      <w:r w:rsidRPr="003931AE">
        <w:rPr>
          <w:rFonts w:ascii="Times New Roman" w:hAnsi="Times New Roman" w:cs="Times New Roman"/>
          <w:sz w:val="24"/>
          <w:szCs w:val="24"/>
        </w:rPr>
        <w:t>S</w:t>
      </w:r>
      <w:r w:rsidR="00C60F37" w:rsidRPr="003931AE">
        <w:rPr>
          <w:rFonts w:ascii="Times New Roman" w:hAnsi="Times New Roman" w:cs="Times New Roman"/>
          <w:sz w:val="24"/>
          <w:szCs w:val="24"/>
        </w:rPr>
        <w:t xml:space="preserve">cience </w:t>
      </w:r>
      <w:r w:rsidRPr="003931AE">
        <w:rPr>
          <w:rFonts w:ascii="Times New Roman" w:hAnsi="Times New Roman" w:cs="Times New Roman"/>
          <w:sz w:val="24"/>
          <w:szCs w:val="24"/>
        </w:rPr>
        <w:t>M</w:t>
      </w:r>
      <w:r w:rsidR="00C60F37" w:rsidRPr="003931AE">
        <w:rPr>
          <w:rFonts w:ascii="Times New Roman" w:hAnsi="Times New Roman" w:cs="Times New Roman"/>
          <w:sz w:val="24"/>
          <w:szCs w:val="24"/>
        </w:rPr>
        <w:t>iddle (PSM)</w:t>
      </w:r>
      <w:r w:rsidR="00CA11D4" w:rsidRPr="003931AE">
        <w:rPr>
          <w:rFonts w:ascii="Times New Roman" w:hAnsi="Times New Roman" w:cs="Times New Roman"/>
          <w:sz w:val="24"/>
          <w:szCs w:val="24"/>
        </w:rPr>
        <w:t xml:space="preserve"> </w:t>
      </w:r>
      <w:r w:rsidR="003122EF" w:rsidRPr="003931AE">
        <w:rPr>
          <w:rFonts w:ascii="Times New Roman" w:hAnsi="Times New Roman" w:cs="Times New Roman"/>
          <w:sz w:val="24"/>
          <w:szCs w:val="24"/>
        </w:rPr>
        <w:t xml:space="preserve">  </w:t>
      </w:r>
    </w:p>
    <w:p w14:paraId="1083B45D" w14:textId="77777777" w:rsidR="005A5BFA" w:rsidRPr="001B0A41" w:rsidRDefault="005A5BFA" w:rsidP="00C60F37">
      <w:pPr>
        <w:autoSpaceDE w:val="0"/>
        <w:autoSpaceDN w:val="0"/>
        <w:adjustRightInd w:val="0"/>
        <w:spacing w:after="0"/>
        <w:ind w:left="720"/>
        <w:jc w:val="both"/>
        <w:rPr>
          <w:rFonts w:ascii="Times New Roman" w:hAnsi="Times New Roman" w:cs="Times New Roman"/>
          <w:sz w:val="20"/>
          <w:szCs w:val="20"/>
        </w:rPr>
      </w:pPr>
      <w:r w:rsidRPr="001B0A41">
        <w:rPr>
          <w:rFonts w:ascii="Times New Roman" w:hAnsi="Times New Roman" w:cs="Times New Roman"/>
          <w:sz w:val="20"/>
          <w:szCs w:val="20"/>
        </w:rPr>
        <w:t>As</w:t>
      </w:r>
      <w:r w:rsidRPr="001B0A41">
        <w:rPr>
          <w:rFonts w:ascii="Times New Roman" w:hAnsi="Times New Roman" w:cs="Times New Roman"/>
          <w:i/>
          <w:sz w:val="20"/>
          <w:szCs w:val="20"/>
        </w:rPr>
        <w:t xml:space="preserve"> I</w:t>
      </w:r>
      <w:r w:rsidRPr="001B0A41">
        <w:rPr>
          <w:rFonts w:ascii="Times New Roman" w:hAnsi="Times New Roman" w:cs="Times New Roman"/>
          <w:sz w:val="20"/>
          <w:szCs w:val="20"/>
        </w:rPr>
        <w:t xml:space="preserve"> see the advantage of this act, Obama can use the procession to confirm with the partners that the deals will not be edited during congress’s progression (p.8).</w:t>
      </w:r>
    </w:p>
    <w:p w14:paraId="27AB0DDB" w14:textId="77777777" w:rsidR="005A5BFA" w:rsidRPr="001B0A41" w:rsidRDefault="005A5BFA" w:rsidP="005A5BFA">
      <w:pPr>
        <w:autoSpaceDE w:val="0"/>
        <w:autoSpaceDN w:val="0"/>
        <w:adjustRightInd w:val="0"/>
        <w:spacing w:after="0"/>
        <w:jc w:val="both"/>
        <w:rPr>
          <w:rFonts w:ascii="Times New Roman" w:hAnsi="Times New Roman" w:cs="Times New Roman"/>
          <w:sz w:val="20"/>
          <w:szCs w:val="20"/>
        </w:rPr>
      </w:pPr>
    </w:p>
    <w:p w14:paraId="683F5BA1" w14:textId="77777777" w:rsidR="005A5BFA" w:rsidRPr="001B0A41" w:rsidRDefault="005A5BFA" w:rsidP="00C60F37">
      <w:pPr>
        <w:autoSpaceDE w:val="0"/>
        <w:autoSpaceDN w:val="0"/>
        <w:adjustRightInd w:val="0"/>
        <w:spacing w:after="0"/>
        <w:ind w:firstLine="720"/>
        <w:jc w:val="both"/>
        <w:rPr>
          <w:rFonts w:ascii="Times New Roman" w:hAnsi="Times New Roman" w:cs="Times New Roman"/>
          <w:sz w:val="20"/>
          <w:szCs w:val="20"/>
        </w:rPr>
      </w:pPr>
      <w:r w:rsidRPr="001B0A41">
        <w:rPr>
          <w:rFonts w:ascii="Times New Roman" w:hAnsi="Times New Roman" w:cs="Times New Roman"/>
          <w:sz w:val="20"/>
          <w:szCs w:val="20"/>
        </w:rPr>
        <w:t xml:space="preserve">In </w:t>
      </w:r>
      <w:r w:rsidRPr="001B0A41">
        <w:rPr>
          <w:rFonts w:ascii="Times New Roman" w:hAnsi="Times New Roman" w:cs="Times New Roman"/>
          <w:i/>
          <w:sz w:val="20"/>
          <w:szCs w:val="20"/>
        </w:rPr>
        <w:t>my opinion</w:t>
      </w:r>
      <w:r w:rsidRPr="001B0A41">
        <w:rPr>
          <w:rFonts w:ascii="Times New Roman" w:hAnsi="Times New Roman" w:cs="Times New Roman"/>
          <w:sz w:val="20"/>
          <w:szCs w:val="20"/>
        </w:rPr>
        <w:t xml:space="preserve"> this meeting ended without any headway (p.8).</w:t>
      </w:r>
    </w:p>
    <w:p w14:paraId="61AB1DDB" w14:textId="77777777" w:rsidR="005A5BFA" w:rsidRPr="001B0A41" w:rsidRDefault="005A5BFA" w:rsidP="005A5BFA">
      <w:pPr>
        <w:autoSpaceDE w:val="0"/>
        <w:autoSpaceDN w:val="0"/>
        <w:adjustRightInd w:val="0"/>
        <w:spacing w:after="0"/>
        <w:jc w:val="both"/>
        <w:rPr>
          <w:rFonts w:ascii="Times New Roman" w:hAnsi="Times New Roman" w:cs="Times New Roman"/>
          <w:sz w:val="20"/>
          <w:szCs w:val="20"/>
        </w:rPr>
      </w:pPr>
    </w:p>
    <w:p w14:paraId="7CA549C0" w14:textId="326BA160" w:rsidR="005A5BFA" w:rsidRPr="007757E2" w:rsidRDefault="005A5BFA" w:rsidP="007757E2">
      <w:pPr>
        <w:autoSpaceDE w:val="0"/>
        <w:autoSpaceDN w:val="0"/>
        <w:adjustRightInd w:val="0"/>
        <w:spacing w:after="0"/>
        <w:ind w:firstLine="720"/>
        <w:jc w:val="both"/>
        <w:rPr>
          <w:rFonts w:ascii="Times New Roman" w:hAnsi="Times New Roman" w:cs="Times New Roman"/>
          <w:sz w:val="20"/>
          <w:szCs w:val="20"/>
        </w:rPr>
      </w:pPr>
      <w:r w:rsidRPr="007757E2">
        <w:rPr>
          <w:rFonts w:ascii="Times New Roman" w:hAnsi="Times New Roman" w:cs="Times New Roman"/>
          <w:sz w:val="20"/>
          <w:szCs w:val="20"/>
        </w:rPr>
        <w:t xml:space="preserve">It </w:t>
      </w:r>
      <w:r w:rsidRPr="007757E2">
        <w:rPr>
          <w:rFonts w:ascii="Times New Roman" w:hAnsi="Times New Roman" w:cs="Times New Roman"/>
          <w:i/>
          <w:sz w:val="20"/>
          <w:szCs w:val="20"/>
        </w:rPr>
        <w:t>seems</w:t>
      </w:r>
      <w:r w:rsidRPr="007757E2">
        <w:rPr>
          <w:rFonts w:ascii="Times New Roman" w:hAnsi="Times New Roman" w:cs="Times New Roman"/>
          <w:sz w:val="20"/>
          <w:szCs w:val="20"/>
        </w:rPr>
        <w:t xml:space="preserve"> </w:t>
      </w:r>
      <w:r w:rsidR="007A0CC9" w:rsidRPr="007757E2">
        <w:rPr>
          <w:rFonts w:ascii="Times New Roman" w:hAnsi="Times New Roman" w:cs="Times New Roman"/>
          <w:sz w:val="20"/>
          <w:szCs w:val="20"/>
        </w:rPr>
        <w:t>(H)</w:t>
      </w:r>
      <w:r w:rsidR="00C60F37" w:rsidRPr="007757E2">
        <w:rPr>
          <w:rFonts w:ascii="Times New Roman" w:hAnsi="Times New Roman" w:cs="Times New Roman"/>
          <w:sz w:val="20"/>
          <w:szCs w:val="20"/>
        </w:rPr>
        <w:t xml:space="preserve"> </w:t>
      </w:r>
      <w:r w:rsidRPr="007757E2">
        <w:rPr>
          <w:rFonts w:ascii="Times New Roman" w:hAnsi="Times New Roman" w:cs="Times New Roman"/>
          <w:sz w:val="20"/>
          <w:szCs w:val="20"/>
        </w:rPr>
        <w:t xml:space="preserve">to </w:t>
      </w:r>
      <w:r w:rsidRPr="007757E2">
        <w:rPr>
          <w:rFonts w:ascii="Times New Roman" w:hAnsi="Times New Roman" w:cs="Times New Roman"/>
          <w:i/>
          <w:sz w:val="20"/>
          <w:szCs w:val="20"/>
        </w:rPr>
        <w:t>me</w:t>
      </w:r>
      <w:r w:rsidRPr="007757E2">
        <w:rPr>
          <w:rFonts w:ascii="Times New Roman" w:hAnsi="Times New Roman" w:cs="Times New Roman"/>
          <w:sz w:val="20"/>
          <w:szCs w:val="20"/>
        </w:rPr>
        <w:t xml:space="preserve"> </w:t>
      </w:r>
      <w:r w:rsidR="007A0CC9" w:rsidRPr="007757E2">
        <w:rPr>
          <w:rFonts w:ascii="Times New Roman" w:hAnsi="Times New Roman" w:cs="Times New Roman"/>
          <w:sz w:val="20"/>
          <w:szCs w:val="20"/>
        </w:rPr>
        <w:t>(PP)</w:t>
      </w:r>
      <w:r w:rsidR="00C60F37" w:rsidRPr="007757E2">
        <w:rPr>
          <w:rFonts w:ascii="Times New Roman" w:hAnsi="Times New Roman" w:cs="Times New Roman"/>
          <w:sz w:val="20"/>
          <w:szCs w:val="20"/>
        </w:rPr>
        <w:t xml:space="preserve"> </w:t>
      </w:r>
      <w:r w:rsidRPr="007757E2">
        <w:rPr>
          <w:rFonts w:ascii="Times New Roman" w:hAnsi="Times New Roman" w:cs="Times New Roman"/>
          <w:sz w:val="20"/>
          <w:szCs w:val="20"/>
        </w:rPr>
        <w:t xml:space="preserve">that another possible reason for this might be the era of internal political </w:t>
      </w:r>
      <w:r w:rsidR="007757E2">
        <w:rPr>
          <w:rFonts w:ascii="Times New Roman" w:hAnsi="Times New Roman" w:cs="Times New Roman"/>
          <w:sz w:val="20"/>
          <w:szCs w:val="20"/>
        </w:rPr>
        <w:tab/>
      </w:r>
      <w:r w:rsidR="00B834A1">
        <w:rPr>
          <w:rFonts w:ascii="Times New Roman" w:hAnsi="Times New Roman" w:cs="Times New Roman"/>
          <w:sz w:val="20"/>
          <w:szCs w:val="20"/>
        </w:rPr>
        <w:t>c</w:t>
      </w:r>
      <w:r w:rsidRPr="007757E2">
        <w:rPr>
          <w:rFonts w:ascii="Times New Roman" w:hAnsi="Times New Roman" w:cs="Times New Roman"/>
          <w:sz w:val="20"/>
          <w:szCs w:val="20"/>
        </w:rPr>
        <w:t xml:space="preserve">onflict which involved an impact on the policy maker’s decision (p.9). </w:t>
      </w:r>
    </w:p>
    <w:p w14:paraId="6C0B39DE" w14:textId="77777777" w:rsidR="005A5BFA" w:rsidRPr="007757E2" w:rsidRDefault="005A5BFA" w:rsidP="005A5BFA">
      <w:pPr>
        <w:autoSpaceDE w:val="0"/>
        <w:autoSpaceDN w:val="0"/>
        <w:adjustRightInd w:val="0"/>
        <w:spacing w:after="0"/>
        <w:jc w:val="both"/>
        <w:rPr>
          <w:rFonts w:ascii="Times New Roman" w:hAnsi="Times New Roman" w:cs="Times New Roman"/>
          <w:sz w:val="20"/>
          <w:szCs w:val="20"/>
        </w:rPr>
      </w:pPr>
    </w:p>
    <w:p w14:paraId="05B7E1E1" w14:textId="5C1B866B" w:rsidR="00CA6CC7" w:rsidRDefault="005A5BFA" w:rsidP="0032190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In these example</w:t>
      </w:r>
      <w:r w:rsidR="00DA6384">
        <w:rPr>
          <w:rFonts w:ascii="Times New Roman" w:hAnsi="Times New Roman" w:cs="Times New Roman"/>
          <w:sz w:val="24"/>
          <w:szCs w:val="24"/>
        </w:rPr>
        <w:t>s</w:t>
      </w:r>
      <w:r w:rsidR="00072DDE">
        <w:rPr>
          <w:rFonts w:ascii="Times New Roman" w:hAnsi="Times New Roman" w:cs="Times New Roman"/>
          <w:sz w:val="24"/>
          <w:szCs w:val="24"/>
        </w:rPr>
        <w:t>,</w:t>
      </w:r>
      <w:r>
        <w:rPr>
          <w:rFonts w:ascii="Times New Roman" w:hAnsi="Times New Roman" w:cs="Times New Roman"/>
          <w:sz w:val="24"/>
          <w:szCs w:val="24"/>
        </w:rPr>
        <w:t xml:space="preserve"> it is clear the student really refuses to have their voice stifled by academic writing conventions</w:t>
      </w:r>
      <w:r w:rsidR="00072DDE">
        <w:rPr>
          <w:rFonts w:ascii="Times New Roman" w:hAnsi="Times New Roman" w:cs="Times New Roman"/>
          <w:sz w:val="24"/>
          <w:szCs w:val="24"/>
        </w:rPr>
        <w:t xml:space="preserve"> in English</w:t>
      </w:r>
      <w:r>
        <w:rPr>
          <w:rFonts w:ascii="Times New Roman" w:hAnsi="Times New Roman" w:cs="Times New Roman"/>
          <w:sz w:val="24"/>
          <w:szCs w:val="24"/>
        </w:rPr>
        <w:t>.</w:t>
      </w:r>
      <w:r w:rsidR="00072DDE">
        <w:rPr>
          <w:rFonts w:ascii="Times New Roman" w:hAnsi="Times New Roman" w:cs="Times New Roman"/>
          <w:sz w:val="24"/>
          <w:szCs w:val="24"/>
        </w:rPr>
        <w:t xml:space="preserve"> In situations </w:t>
      </w:r>
      <w:r w:rsidR="00DA6384">
        <w:rPr>
          <w:rFonts w:ascii="Times New Roman" w:hAnsi="Times New Roman" w:cs="Times New Roman"/>
          <w:sz w:val="24"/>
          <w:szCs w:val="24"/>
        </w:rPr>
        <w:t>when</w:t>
      </w:r>
      <w:r w:rsidR="00072DDE">
        <w:rPr>
          <w:rFonts w:ascii="Times New Roman" w:hAnsi="Times New Roman" w:cs="Times New Roman"/>
          <w:sz w:val="24"/>
          <w:szCs w:val="24"/>
        </w:rPr>
        <w:t xml:space="preserve"> the</w:t>
      </w:r>
      <w:r w:rsidR="00DA6384">
        <w:rPr>
          <w:rFonts w:ascii="Times New Roman" w:hAnsi="Times New Roman" w:cs="Times New Roman"/>
          <w:sz w:val="24"/>
          <w:szCs w:val="24"/>
        </w:rPr>
        <w:t xml:space="preserve"> L2 learners</w:t>
      </w:r>
      <w:r w:rsidR="00072DDE">
        <w:rPr>
          <w:rFonts w:ascii="Times New Roman" w:hAnsi="Times New Roman" w:cs="Times New Roman"/>
          <w:sz w:val="24"/>
          <w:szCs w:val="24"/>
        </w:rPr>
        <w:t xml:space="preserve"> feel they have to express their personal opinion they </w:t>
      </w:r>
      <w:r w:rsidR="00DA6384">
        <w:rPr>
          <w:rFonts w:ascii="Times New Roman" w:hAnsi="Times New Roman" w:cs="Times New Roman"/>
          <w:sz w:val="24"/>
          <w:szCs w:val="24"/>
        </w:rPr>
        <w:t xml:space="preserve">choose not to conform </w:t>
      </w:r>
      <w:r w:rsidR="007757E2">
        <w:rPr>
          <w:rFonts w:ascii="Times New Roman" w:hAnsi="Times New Roman" w:cs="Times New Roman"/>
          <w:sz w:val="24"/>
          <w:szCs w:val="24"/>
        </w:rPr>
        <w:t>to</w:t>
      </w:r>
      <w:r w:rsidR="00072DDE">
        <w:rPr>
          <w:rFonts w:ascii="Times New Roman" w:hAnsi="Times New Roman" w:cs="Times New Roman"/>
          <w:sz w:val="24"/>
          <w:szCs w:val="24"/>
        </w:rPr>
        <w:t xml:space="preserve"> </w:t>
      </w:r>
      <w:r w:rsidR="00DA6384">
        <w:rPr>
          <w:rFonts w:ascii="Times New Roman" w:hAnsi="Times New Roman" w:cs="Times New Roman"/>
          <w:sz w:val="24"/>
          <w:szCs w:val="24"/>
        </w:rPr>
        <w:t>the pre-sessional advi</w:t>
      </w:r>
      <w:r w:rsidR="007757E2">
        <w:rPr>
          <w:rFonts w:ascii="Times New Roman" w:hAnsi="Times New Roman" w:cs="Times New Roman"/>
          <w:sz w:val="24"/>
          <w:szCs w:val="24"/>
        </w:rPr>
        <w:t>c</w:t>
      </w:r>
      <w:r w:rsidR="00DA6384">
        <w:rPr>
          <w:rFonts w:ascii="Times New Roman" w:hAnsi="Times New Roman" w:cs="Times New Roman"/>
          <w:sz w:val="24"/>
          <w:szCs w:val="24"/>
        </w:rPr>
        <w:t>e concerning</w:t>
      </w:r>
      <w:r w:rsidR="00072DDE">
        <w:rPr>
          <w:rFonts w:ascii="Times New Roman" w:hAnsi="Times New Roman" w:cs="Times New Roman"/>
          <w:sz w:val="24"/>
          <w:szCs w:val="24"/>
        </w:rPr>
        <w:t xml:space="preserve"> academic writing conventions which discourage</w:t>
      </w:r>
      <w:r w:rsidR="00DA6384">
        <w:rPr>
          <w:rFonts w:ascii="Times New Roman" w:hAnsi="Times New Roman" w:cs="Times New Roman"/>
          <w:sz w:val="24"/>
          <w:szCs w:val="24"/>
        </w:rPr>
        <w:t>s</w:t>
      </w:r>
      <w:r w:rsidR="00072DDE">
        <w:rPr>
          <w:rFonts w:ascii="Times New Roman" w:hAnsi="Times New Roman" w:cs="Times New Roman"/>
          <w:sz w:val="24"/>
          <w:szCs w:val="24"/>
        </w:rPr>
        <w:t xml:space="preserve"> the use of personal pronouns. In </w:t>
      </w:r>
      <w:r w:rsidR="007757E2">
        <w:rPr>
          <w:rFonts w:ascii="Times New Roman" w:hAnsi="Times New Roman" w:cs="Times New Roman"/>
          <w:sz w:val="24"/>
          <w:szCs w:val="24"/>
        </w:rPr>
        <w:t>above examples the</w:t>
      </w:r>
      <w:r w:rsidR="00072DDE">
        <w:rPr>
          <w:rFonts w:ascii="Times New Roman" w:hAnsi="Times New Roman" w:cs="Times New Roman"/>
          <w:sz w:val="24"/>
          <w:szCs w:val="24"/>
        </w:rPr>
        <w:t xml:space="preserve"> </w:t>
      </w:r>
      <w:r w:rsidR="007757E2">
        <w:rPr>
          <w:rFonts w:ascii="Times New Roman" w:hAnsi="Times New Roman" w:cs="Times New Roman"/>
          <w:sz w:val="24"/>
          <w:szCs w:val="24"/>
        </w:rPr>
        <w:t>learner could have felt</w:t>
      </w:r>
      <w:r w:rsidR="00072DDE">
        <w:rPr>
          <w:rFonts w:ascii="Times New Roman" w:hAnsi="Times New Roman" w:cs="Times New Roman"/>
          <w:sz w:val="24"/>
          <w:szCs w:val="24"/>
        </w:rPr>
        <w:t xml:space="preserve"> that it is more expedient for them to say what they feel about the arguments that they are expressing rather than bottle th</w:t>
      </w:r>
      <w:r w:rsidR="00DA6384">
        <w:rPr>
          <w:rFonts w:ascii="Times New Roman" w:hAnsi="Times New Roman" w:cs="Times New Roman"/>
          <w:sz w:val="24"/>
          <w:szCs w:val="24"/>
        </w:rPr>
        <w:t>em</w:t>
      </w:r>
      <w:r w:rsidR="00072DDE">
        <w:rPr>
          <w:rFonts w:ascii="Times New Roman" w:hAnsi="Times New Roman" w:cs="Times New Roman"/>
          <w:sz w:val="24"/>
          <w:szCs w:val="24"/>
        </w:rPr>
        <w:t xml:space="preserve"> in being ‘academically correct’. I feel this student encapsulates the argument by Foucault</w:t>
      </w:r>
      <w:r w:rsidR="00DA6384">
        <w:rPr>
          <w:rFonts w:ascii="Times New Roman" w:hAnsi="Times New Roman" w:cs="Times New Roman"/>
          <w:sz w:val="24"/>
          <w:szCs w:val="24"/>
        </w:rPr>
        <w:t>, (1971)</w:t>
      </w:r>
      <w:r w:rsidR="00072DDE">
        <w:rPr>
          <w:rFonts w:ascii="Times New Roman" w:hAnsi="Times New Roman" w:cs="Times New Roman"/>
          <w:sz w:val="24"/>
          <w:szCs w:val="24"/>
        </w:rPr>
        <w:t xml:space="preserve"> that the discourses that we have encountered create who we are academically. The arguments from Contrastive rhetoric also suggest that students can not completely shake off the writing conventions of their first language and culture when they go abroad to learn in a foreign language and culture (Connor, 2002; Kaplan, </w:t>
      </w:r>
      <w:r w:rsidR="0032190E">
        <w:rPr>
          <w:rFonts w:ascii="Times New Roman" w:hAnsi="Times New Roman" w:cs="Times New Roman"/>
          <w:sz w:val="24"/>
          <w:szCs w:val="24"/>
        </w:rPr>
        <w:t>1966;</w:t>
      </w:r>
      <w:r w:rsidR="00072DDE">
        <w:rPr>
          <w:rFonts w:ascii="Times New Roman" w:hAnsi="Times New Roman" w:cs="Times New Roman"/>
          <w:sz w:val="24"/>
          <w:szCs w:val="24"/>
        </w:rPr>
        <w:t xml:space="preserve"> Quinn, 2012).</w:t>
      </w:r>
      <w:r w:rsidR="0032190E">
        <w:rPr>
          <w:rFonts w:ascii="Times New Roman" w:hAnsi="Times New Roman" w:cs="Times New Roman"/>
          <w:sz w:val="24"/>
          <w:szCs w:val="24"/>
        </w:rPr>
        <w:t xml:space="preserve"> I believe that despite how much EAP Teachers discourage the use of personal pronouns, </w:t>
      </w:r>
      <w:r w:rsidR="00CA0B66">
        <w:rPr>
          <w:rFonts w:ascii="Times New Roman" w:hAnsi="Times New Roman" w:cs="Times New Roman"/>
          <w:sz w:val="24"/>
          <w:szCs w:val="24"/>
        </w:rPr>
        <w:t>EAP teachers will encounter</w:t>
      </w:r>
      <w:r w:rsidR="0032190E">
        <w:rPr>
          <w:rFonts w:ascii="Times New Roman" w:hAnsi="Times New Roman" w:cs="Times New Roman"/>
          <w:sz w:val="24"/>
          <w:szCs w:val="24"/>
        </w:rPr>
        <w:t xml:space="preserve"> not</w:t>
      </w:r>
      <w:r w:rsidR="00CA0B66">
        <w:rPr>
          <w:rFonts w:ascii="Times New Roman" w:hAnsi="Times New Roman" w:cs="Times New Roman"/>
          <w:sz w:val="24"/>
          <w:szCs w:val="24"/>
        </w:rPr>
        <w:t xml:space="preserve"> only from linguistically weak learners </w:t>
      </w:r>
      <w:r w:rsidR="0032190E">
        <w:rPr>
          <w:rFonts w:ascii="Times New Roman" w:hAnsi="Times New Roman" w:cs="Times New Roman"/>
          <w:sz w:val="24"/>
          <w:szCs w:val="24"/>
        </w:rPr>
        <w:t xml:space="preserve">but average </w:t>
      </w:r>
      <w:r w:rsidR="00CA0B66">
        <w:rPr>
          <w:rFonts w:ascii="Times New Roman" w:hAnsi="Times New Roman" w:cs="Times New Roman"/>
          <w:sz w:val="24"/>
          <w:szCs w:val="24"/>
        </w:rPr>
        <w:t>learners</w:t>
      </w:r>
      <w:r w:rsidR="0032190E">
        <w:rPr>
          <w:rFonts w:ascii="Times New Roman" w:hAnsi="Times New Roman" w:cs="Times New Roman"/>
          <w:sz w:val="24"/>
          <w:szCs w:val="24"/>
        </w:rPr>
        <w:t xml:space="preserve"> still insisting on us</w:t>
      </w:r>
      <w:r w:rsidR="00CA0B66">
        <w:rPr>
          <w:rFonts w:ascii="Times New Roman" w:hAnsi="Times New Roman" w:cs="Times New Roman"/>
          <w:sz w:val="24"/>
          <w:szCs w:val="24"/>
        </w:rPr>
        <w:t>ing</w:t>
      </w:r>
      <w:r w:rsidR="0032190E">
        <w:rPr>
          <w:rFonts w:ascii="Times New Roman" w:hAnsi="Times New Roman" w:cs="Times New Roman"/>
          <w:sz w:val="24"/>
          <w:szCs w:val="24"/>
        </w:rPr>
        <w:t xml:space="preserve"> of personal pronouns</w:t>
      </w:r>
      <w:r w:rsidR="00CA0B66">
        <w:rPr>
          <w:rFonts w:ascii="Times New Roman" w:hAnsi="Times New Roman" w:cs="Times New Roman"/>
          <w:sz w:val="24"/>
          <w:szCs w:val="24"/>
        </w:rPr>
        <w:t>, to express how they feel</w:t>
      </w:r>
      <w:r w:rsidR="00AD576E">
        <w:rPr>
          <w:rFonts w:ascii="Times New Roman" w:hAnsi="Times New Roman" w:cs="Times New Roman"/>
          <w:sz w:val="24"/>
          <w:szCs w:val="24"/>
        </w:rPr>
        <w:t>.</w:t>
      </w:r>
      <w:r w:rsidR="0032190E">
        <w:rPr>
          <w:rFonts w:ascii="Times New Roman" w:hAnsi="Times New Roman" w:cs="Times New Roman"/>
          <w:sz w:val="24"/>
          <w:szCs w:val="24"/>
        </w:rPr>
        <w:t xml:space="preserve"> </w:t>
      </w:r>
      <w:r w:rsidR="00AD576E">
        <w:rPr>
          <w:rFonts w:ascii="Times New Roman" w:hAnsi="Times New Roman" w:cs="Times New Roman"/>
          <w:sz w:val="24"/>
          <w:szCs w:val="24"/>
        </w:rPr>
        <w:t>As an EAP practitioner th</w:t>
      </w:r>
      <w:r w:rsidR="00CA0B66">
        <w:rPr>
          <w:rFonts w:ascii="Times New Roman" w:hAnsi="Times New Roman" w:cs="Times New Roman"/>
          <w:sz w:val="24"/>
          <w:szCs w:val="24"/>
        </w:rPr>
        <w:t>ere might not be any need to be too</w:t>
      </w:r>
      <w:r w:rsidR="00AD576E">
        <w:rPr>
          <w:rFonts w:ascii="Times New Roman" w:hAnsi="Times New Roman" w:cs="Times New Roman"/>
          <w:sz w:val="24"/>
          <w:szCs w:val="24"/>
        </w:rPr>
        <w:t xml:space="preserve"> legalistic about writing conventions </w:t>
      </w:r>
      <w:r w:rsidR="00CA0B66">
        <w:rPr>
          <w:rFonts w:ascii="Times New Roman" w:hAnsi="Times New Roman" w:cs="Times New Roman"/>
          <w:sz w:val="24"/>
          <w:szCs w:val="24"/>
        </w:rPr>
        <w:t>when it is clear</w:t>
      </w:r>
      <w:r w:rsidR="0032190E">
        <w:rPr>
          <w:rFonts w:ascii="Times New Roman" w:hAnsi="Times New Roman" w:cs="Times New Roman"/>
          <w:sz w:val="24"/>
          <w:szCs w:val="24"/>
        </w:rPr>
        <w:t xml:space="preserve"> </w:t>
      </w:r>
      <w:r w:rsidR="00AD576E">
        <w:rPr>
          <w:rFonts w:ascii="Times New Roman" w:hAnsi="Times New Roman" w:cs="Times New Roman"/>
          <w:sz w:val="24"/>
          <w:szCs w:val="24"/>
        </w:rPr>
        <w:t xml:space="preserve">why a L2 learner like PSM chooses to </w:t>
      </w:r>
      <w:r w:rsidR="00AD576E">
        <w:rPr>
          <w:rFonts w:ascii="Times New Roman" w:hAnsi="Times New Roman" w:cs="Times New Roman"/>
          <w:sz w:val="24"/>
          <w:szCs w:val="24"/>
        </w:rPr>
        <w:lastRenderedPageBreak/>
        <w:t>write like this.</w:t>
      </w:r>
      <w:r w:rsidR="0032190E">
        <w:rPr>
          <w:rFonts w:ascii="Times New Roman" w:hAnsi="Times New Roman" w:cs="Times New Roman"/>
          <w:sz w:val="24"/>
          <w:szCs w:val="24"/>
        </w:rPr>
        <w:t xml:space="preserve"> </w:t>
      </w:r>
      <w:r w:rsidR="00AD576E">
        <w:rPr>
          <w:rFonts w:ascii="Times New Roman" w:hAnsi="Times New Roman" w:cs="Times New Roman"/>
          <w:sz w:val="24"/>
          <w:szCs w:val="24"/>
        </w:rPr>
        <w:t>I</w:t>
      </w:r>
      <w:r w:rsidR="0032190E">
        <w:rPr>
          <w:rFonts w:ascii="Times New Roman" w:hAnsi="Times New Roman" w:cs="Times New Roman"/>
          <w:sz w:val="24"/>
          <w:szCs w:val="24"/>
        </w:rPr>
        <w:t xml:space="preserve">t could be a case where a </w:t>
      </w:r>
      <w:r w:rsidR="00C60F37">
        <w:rPr>
          <w:rFonts w:ascii="Times New Roman" w:hAnsi="Times New Roman" w:cs="Times New Roman"/>
          <w:sz w:val="24"/>
          <w:szCs w:val="24"/>
        </w:rPr>
        <w:t>l</w:t>
      </w:r>
      <w:r w:rsidR="00AD576E">
        <w:rPr>
          <w:rFonts w:ascii="Times New Roman" w:hAnsi="Times New Roman" w:cs="Times New Roman"/>
          <w:sz w:val="24"/>
          <w:szCs w:val="24"/>
        </w:rPr>
        <w:t>eaner is</w:t>
      </w:r>
      <w:r w:rsidR="0032190E">
        <w:rPr>
          <w:rFonts w:ascii="Times New Roman" w:hAnsi="Times New Roman" w:cs="Times New Roman"/>
          <w:sz w:val="24"/>
          <w:szCs w:val="24"/>
        </w:rPr>
        <w:t xml:space="preserve"> refus</w:t>
      </w:r>
      <w:r w:rsidR="00AD576E">
        <w:rPr>
          <w:rFonts w:ascii="Times New Roman" w:hAnsi="Times New Roman" w:cs="Times New Roman"/>
          <w:sz w:val="24"/>
          <w:szCs w:val="24"/>
        </w:rPr>
        <w:t>ing</w:t>
      </w:r>
      <w:r w:rsidR="0032190E">
        <w:rPr>
          <w:rFonts w:ascii="Times New Roman" w:hAnsi="Times New Roman" w:cs="Times New Roman"/>
          <w:sz w:val="24"/>
          <w:szCs w:val="24"/>
        </w:rPr>
        <w:t xml:space="preserve"> to</w:t>
      </w:r>
      <w:r w:rsidR="00AD576E">
        <w:rPr>
          <w:rFonts w:ascii="Times New Roman" w:hAnsi="Times New Roman" w:cs="Times New Roman"/>
          <w:sz w:val="24"/>
          <w:szCs w:val="24"/>
        </w:rPr>
        <w:t xml:space="preserve"> be</w:t>
      </w:r>
      <w:r w:rsidR="0032190E">
        <w:rPr>
          <w:rFonts w:ascii="Times New Roman" w:hAnsi="Times New Roman" w:cs="Times New Roman"/>
          <w:sz w:val="24"/>
          <w:szCs w:val="24"/>
        </w:rPr>
        <w:t xml:space="preserve"> ben</w:t>
      </w:r>
      <w:r w:rsidR="00CA0B66">
        <w:rPr>
          <w:rFonts w:ascii="Times New Roman" w:hAnsi="Times New Roman" w:cs="Times New Roman"/>
          <w:sz w:val="24"/>
          <w:szCs w:val="24"/>
        </w:rPr>
        <w:t>t</w:t>
      </w:r>
      <w:r w:rsidR="0032190E">
        <w:rPr>
          <w:rFonts w:ascii="Times New Roman" w:hAnsi="Times New Roman" w:cs="Times New Roman"/>
          <w:sz w:val="24"/>
          <w:szCs w:val="24"/>
        </w:rPr>
        <w:t xml:space="preserve"> by the rules but they choose to stick with what they know</w:t>
      </w:r>
      <w:r w:rsidR="00AD576E">
        <w:rPr>
          <w:rFonts w:ascii="Times New Roman" w:hAnsi="Times New Roman" w:cs="Times New Roman"/>
          <w:sz w:val="24"/>
          <w:szCs w:val="24"/>
        </w:rPr>
        <w:t xml:space="preserve"> to be right from their L1</w:t>
      </w:r>
      <w:r w:rsidR="00CA0B66">
        <w:rPr>
          <w:rFonts w:ascii="Times New Roman" w:hAnsi="Times New Roman" w:cs="Times New Roman"/>
          <w:sz w:val="24"/>
          <w:szCs w:val="24"/>
        </w:rPr>
        <w:t xml:space="preserve"> language</w:t>
      </w:r>
      <w:r w:rsidR="00AD576E">
        <w:rPr>
          <w:rFonts w:ascii="Times New Roman" w:hAnsi="Times New Roman" w:cs="Times New Roman"/>
          <w:sz w:val="24"/>
          <w:szCs w:val="24"/>
        </w:rPr>
        <w:t xml:space="preserve"> and culture.</w:t>
      </w:r>
    </w:p>
    <w:p w14:paraId="7A611B53" w14:textId="77777777" w:rsidR="00CA6CC7" w:rsidRDefault="00CA6CC7" w:rsidP="0032190E">
      <w:pPr>
        <w:autoSpaceDE w:val="0"/>
        <w:autoSpaceDN w:val="0"/>
        <w:adjustRightInd w:val="0"/>
        <w:spacing w:after="0" w:line="480" w:lineRule="auto"/>
        <w:jc w:val="both"/>
        <w:rPr>
          <w:rFonts w:ascii="Times New Roman" w:hAnsi="Times New Roman" w:cs="Times New Roman"/>
          <w:sz w:val="24"/>
          <w:szCs w:val="24"/>
        </w:rPr>
      </w:pPr>
    </w:p>
    <w:p w14:paraId="7A622DE5" w14:textId="674F7DE8" w:rsidR="00611AC5" w:rsidRDefault="007A0CC9" w:rsidP="0032190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i/>
          <w:sz w:val="24"/>
          <w:szCs w:val="24"/>
        </w:rPr>
        <w:t>“</w:t>
      </w:r>
      <w:r w:rsidR="00CA6CC7" w:rsidRPr="00CA6CC7">
        <w:rPr>
          <w:rFonts w:ascii="Times New Roman" w:hAnsi="Times New Roman" w:cs="Times New Roman"/>
          <w:i/>
          <w:sz w:val="24"/>
          <w:szCs w:val="24"/>
        </w:rPr>
        <w:t>In my opinion</w:t>
      </w:r>
      <w:r w:rsidR="00CA6CC7">
        <w:rPr>
          <w:rFonts w:ascii="Times New Roman" w:hAnsi="Times New Roman" w:cs="Times New Roman"/>
          <w:sz w:val="24"/>
          <w:szCs w:val="24"/>
        </w:rPr>
        <w:t xml:space="preserve"> this meeting ended without any headway</w:t>
      </w:r>
      <w:r>
        <w:rPr>
          <w:rFonts w:ascii="Times New Roman" w:hAnsi="Times New Roman" w:cs="Times New Roman"/>
          <w:sz w:val="24"/>
          <w:szCs w:val="24"/>
        </w:rPr>
        <w:t>”</w:t>
      </w:r>
      <w:r w:rsidR="00CA6CC7">
        <w:rPr>
          <w:rFonts w:ascii="Times New Roman" w:hAnsi="Times New Roman" w:cs="Times New Roman"/>
          <w:sz w:val="24"/>
          <w:szCs w:val="24"/>
        </w:rPr>
        <w:t xml:space="preserve">. In this example, it is clear that the writer felt very strongly about the opinion that it would be a world of injustice to use a passive expression for such a strongly felt opinion. The feeling that I am having about reading some of these instances where the L2 learner is clearly going against the conventions, I feel that it is a situation where </w:t>
      </w:r>
      <w:r>
        <w:rPr>
          <w:rFonts w:ascii="Times New Roman" w:hAnsi="Times New Roman" w:cs="Times New Roman"/>
          <w:sz w:val="24"/>
          <w:szCs w:val="24"/>
        </w:rPr>
        <w:t>the Learner feels that what they already know</w:t>
      </w:r>
      <w:r w:rsidR="00AD576E">
        <w:rPr>
          <w:rFonts w:ascii="Times New Roman" w:hAnsi="Times New Roman" w:cs="Times New Roman"/>
          <w:sz w:val="24"/>
          <w:szCs w:val="24"/>
        </w:rPr>
        <w:t xml:space="preserve"> about academic writing and</w:t>
      </w:r>
      <w:r w:rsidR="00F31AB4">
        <w:rPr>
          <w:rFonts w:ascii="Times New Roman" w:hAnsi="Times New Roman" w:cs="Times New Roman"/>
          <w:sz w:val="24"/>
          <w:szCs w:val="24"/>
        </w:rPr>
        <w:t xml:space="preserve"> its conventions but the voice that</w:t>
      </w:r>
      <w:r>
        <w:rPr>
          <w:rFonts w:ascii="Times New Roman" w:hAnsi="Times New Roman" w:cs="Times New Roman"/>
          <w:sz w:val="24"/>
          <w:szCs w:val="24"/>
        </w:rPr>
        <w:t xml:space="preserve"> serves them better</w:t>
      </w:r>
      <w:r w:rsidR="00AD576E">
        <w:rPr>
          <w:rFonts w:ascii="Times New Roman" w:hAnsi="Times New Roman" w:cs="Times New Roman"/>
          <w:sz w:val="24"/>
          <w:szCs w:val="24"/>
        </w:rPr>
        <w:t xml:space="preserve"> in expressing the</w:t>
      </w:r>
      <w:r w:rsidR="00461E6D">
        <w:rPr>
          <w:rFonts w:ascii="Times New Roman" w:hAnsi="Times New Roman" w:cs="Times New Roman"/>
          <w:sz w:val="24"/>
          <w:szCs w:val="24"/>
        </w:rPr>
        <w:t>ir opinions</w:t>
      </w:r>
      <w:r>
        <w:rPr>
          <w:rFonts w:ascii="Times New Roman" w:hAnsi="Times New Roman" w:cs="Times New Roman"/>
          <w:sz w:val="24"/>
          <w:szCs w:val="24"/>
        </w:rPr>
        <w:t xml:space="preserve"> </w:t>
      </w:r>
      <w:r w:rsidR="00F31AB4">
        <w:rPr>
          <w:rFonts w:ascii="Times New Roman" w:hAnsi="Times New Roman" w:cs="Times New Roman"/>
          <w:sz w:val="24"/>
          <w:szCs w:val="24"/>
        </w:rPr>
        <w:t>is what they know already from their L1 and culture rather than what they are</w:t>
      </w:r>
      <w:r>
        <w:rPr>
          <w:rFonts w:ascii="Times New Roman" w:hAnsi="Times New Roman" w:cs="Times New Roman"/>
          <w:sz w:val="24"/>
          <w:szCs w:val="24"/>
        </w:rPr>
        <w:t xml:space="preserve"> learn</w:t>
      </w:r>
      <w:r w:rsidR="00F31AB4">
        <w:rPr>
          <w:rFonts w:ascii="Times New Roman" w:hAnsi="Times New Roman" w:cs="Times New Roman"/>
          <w:sz w:val="24"/>
          <w:szCs w:val="24"/>
        </w:rPr>
        <w:t>ing</w:t>
      </w:r>
      <w:r>
        <w:rPr>
          <w:rFonts w:ascii="Times New Roman" w:hAnsi="Times New Roman" w:cs="Times New Roman"/>
          <w:sz w:val="24"/>
          <w:szCs w:val="24"/>
        </w:rPr>
        <w:t xml:space="preserve"> in </w:t>
      </w:r>
      <w:r w:rsidR="00461E6D">
        <w:rPr>
          <w:rFonts w:ascii="Times New Roman" w:hAnsi="Times New Roman" w:cs="Times New Roman"/>
          <w:sz w:val="24"/>
          <w:szCs w:val="24"/>
        </w:rPr>
        <w:t>English academic writing</w:t>
      </w:r>
      <w:r w:rsidR="00F31AB4">
        <w:rPr>
          <w:rFonts w:ascii="Times New Roman" w:hAnsi="Times New Roman" w:cs="Times New Roman"/>
          <w:sz w:val="24"/>
          <w:szCs w:val="24"/>
        </w:rPr>
        <w:t xml:space="preserve"> (</w:t>
      </w:r>
      <w:proofErr w:type="spellStart"/>
      <w:r w:rsidR="00F31AB4">
        <w:rPr>
          <w:rFonts w:ascii="Times New Roman" w:hAnsi="Times New Roman" w:cs="Times New Roman"/>
          <w:sz w:val="24"/>
          <w:szCs w:val="24"/>
        </w:rPr>
        <w:t>Egege</w:t>
      </w:r>
      <w:proofErr w:type="spellEnd"/>
      <w:r w:rsidR="00F31AB4">
        <w:rPr>
          <w:rFonts w:ascii="Times New Roman" w:hAnsi="Times New Roman" w:cs="Times New Roman"/>
          <w:sz w:val="24"/>
          <w:szCs w:val="24"/>
        </w:rPr>
        <w:t xml:space="preserve"> and </w:t>
      </w:r>
      <w:proofErr w:type="spellStart"/>
      <w:r w:rsidR="00F31AB4">
        <w:rPr>
          <w:rFonts w:ascii="Times New Roman" w:hAnsi="Times New Roman" w:cs="Times New Roman"/>
          <w:sz w:val="24"/>
          <w:szCs w:val="24"/>
        </w:rPr>
        <w:t>Kutieleh</w:t>
      </w:r>
      <w:proofErr w:type="spellEnd"/>
      <w:r w:rsidR="00F31AB4">
        <w:rPr>
          <w:rFonts w:ascii="Times New Roman" w:hAnsi="Times New Roman" w:cs="Times New Roman"/>
          <w:sz w:val="24"/>
          <w:szCs w:val="24"/>
        </w:rPr>
        <w:t xml:space="preserve">, 2004) </w:t>
      </w:r>
      <w:r>
        <w:rPr>
          <w:rFonts w:ascii="Times New Roman" w:hAnsi="Times New Roman" w:cs="Times New Roman"/>
          <w:sz w:val="24"/>
          <w:szCs w:val="24"/>
        </w:rPr>
        <w:t>.</w:t>
      </w:r>
    </w:p>
    <w:p w14:paraId="23879604" w14:textId="3C91CCDC" w:rsidR="00611AC5" w:rsidRPr="003931AE" w:rsidRDefault="00611AC5" w:rsidP="0032190E">
      <w:pPr>
        <w:autoSpaceDE w:val="0"/>
        <w:autoSpaceDN w:val="0"/>
        <w:adjustRightInd w:val="0"/>
        <w:spacing w:after="0" w:line="480" w:lineRule="auto"/>
        <w:jc w:val="both"/>
        <w:rPr>
          <w:rFonts w:ascii="Times New Roman" w:hAnsi="Times New Roman" w:cs="Times New Roman"/>
          <w:sz w:val="24"/>
          <w:szCs w:val="24"/>
        </w:rPr>
      </w:pPr>
      <w:r w:rsidRPr="003931AE">
        <w:rPr>
          <w:rFonts w:ascii="Times New Roman" w:hAnsi="Times New Roman" w:cs="Times New Roman"/>
          <w:sz w:val="24"/>
          <w:szCs w:val="24"/>
        </w:rPr>
        <w:t>P</w:t>
      </w:r>
      <w:r w:rsidR="00BC02E5" w:rsidRPr="003931AE">
        <w:rPr>
          <w:rFonts w:ascii="Times New Roman" w:hAnsi="Times New Roman" w:cs="Times New Roman"/>
          <w:sz w:val="24"/>
          <w:szCs w:val="24"/>
        </w:rPr>
        <w:t xml:space="preserve">olitical </w:t>
      </w:r>
      <w:r w:rsidRPr="003931AE">
        <w:rPr>
          <w:rFonts w:ascii="Times New Roman" w:hAnsi="Times New Roman" w:cs="Times New Roman"/>
          <w:sz w:val="24"/>
          <w:szCs w:val="24"/>
        </w:rPr>
        <w:t>S</w:t>
      </w:r>
      <w:r w:rsidR="00BC02E5" w:rsidRPr="003931AE">
        <w:rPr>
          <w:rFonts w:ascii="Times New Roman" w:hAnsi="Times New Roman" w:cs="Times New Roman"/>
          <w:sz w:val="24"/>
          <w:szCs w:val="24"/>
        </w:rPr>
        <w:t xml:space="preserve">cience </w:t>
      </w:r>
      <w:r w:rsidRPr="003931AE">
        <w:rPr>
          <w:rFonts w:ascii="Times New Roman" w:hAnsi="Times New Roman" w:cs="Times New Roman"/>
          <w:sz w:val="24"/>
          <w:szCs w:val="24"/>
        </w:rPr>
        <w:t>L</w:t>
      </w:r>
      <w:r w:rsidR="00BC02E5" w:rsidRPr="003931AE">
        <w:rPr>
          <w:rFonts w:ascii="Times New Roman" w:hAnsi="Times New Roman" w:cs="Times New Roman"/>
          <w:sz w:val="24"/>
          <w:szCs w:val="24"/>
        </w:rPr>
        <w:t>ow (PSL)</w:t>
      </w:r>
    </w:p>
    <w:p w14:paraId="2392D99E" w14:textId="77777777" w:rsidR="00611AC5" w:rsidRPr="001B0A41" w:rsidRDefault="00611AC5" w:rsidP="00BC02E5">
      <w:pPr>
        <w:autoSpaceDE w:val="0"/>
        <w:autoSpaceDN w:val="0"/>
        <w:adjustRightInd w:val="0"/>
        <w:spacing w:after="0"/>
        <w:ind w:left="720"/>
        <w:jc w:val="both"/>
        <w:rPr>
          <w:rFonts w:ascii="Times New Roman" w:hAnsi="Times New Roman" w:cs="Times New Roman"/>
          <w:sz w:val="20"/>
          <w:szCs w:val="20"/>
        </w:rPr>
      </w:pPr>
      <w:r w:rsidRPr="001B0A41">
        <w:rPr>
          <w:rFonts w:ascii="Times New Roman" w:hAnsi="Times New Roman" w:cs="Times New Roman"/>
          <w:sz w:val="20"/>
          <w:szCs w:val="20"/>
        </w:rPr>
        <w:t xml:space="preserve">First, </w:t>
      </w:r>
      <w:r w:rsidRPr="001B0A41">
        <w:rPr>
          <w:rFonts w:ascii="Times New Roman" w:hAnsi="Times New Roman" w:cs="Times New Roman"/>
          <w:i/>
          <w:sz w:val="20"/>
          <w:szCs w:val="20"/>
        </w:rPr>
        <w:t xml:space="preserve">I </w:t>
      </w:r>
      <w:r w:rsidRPr="001B0A41">
        <w:rPr>
          <w:rFonts w:ascii="Times New Roman" w:hAnsi="Times New Roman" w:cs="Times New Roman"/>
          <w:sz w:val="20"/>
          <w:szCs w:val="20"/>
        </w:rPr>
        <w:t xml:space="preserve">will give a brief background about the relationship development between china and African countries. Second, </w:t>
      </w:r>
      <w:r w:rsidRPr="001B0A41">
        <w:rPr>
          <w:rFonts w:ascii="Times New Roman" w:hAnsi="Times New Roman" w:cs="Times New Roman"/>
          <w:i/>
          <w:sz w:val="20"/>
          <w:szCs w:val="20"/>
        </w:rPr>
        <w:t xml:space="preserve">I </w:t>
      </w:r>
      <w:r w:rsidRPr="001B0A41">
        <w:rPr>
          <w:rFonts w:ascii="Times New Roman" w:hAnsi="Times New Roman" w:cs="Times New Roman"/>
          <w:sz w:val="20"/>
          <w:szCs w:val="20"/>
        </w:rPr>
        <w:t>will explain the foreign policy of china towards African countries. (p.3)</w:t>
      </w:r>
    </w:p>
    <w:p w14:paraId="53B344C9" w14:textId="77777777" w:rsidR="00611AC5" w:rsidRPr="001B0A41" w:rsidRDefault="00611AC5" w:rsidP="00611AC5">
      <w:pPr>
        <w:autoSpaceDE w:val="0"/>
        <w:autoSpaceDN w:val="0"/>
        <w:adjustRightInd w:val="0"/>
        <w:spacing w:after="0"/>
        <w:jc w:val="both"/>
        <w:rPr>
          <w:rFonts w:ascii="Times New Roman" w:hAnsi="Times New Roman" w:cs="Times New Roman"/>
          <w:sz w:val="20"/>
          <w:szCs w:val="20"/>
        </w:rPr>
      </w:pPr>
    </w:p>
    <w:p w14:paraId="1F62AA50" w14:textId="77777777" w:rsidR="00C94269" w:rsidRPr="001B0A41" w:rsidRDefault="00611AC5" w:rsidP="00BC02E5">
      <w:pPr>
        <w:autoSpaceDE w:val="0"/>
        <w:autoSpaceDN w:val="0"/>
        <w:adjustRightInd w:val="0"/>
        <w:spacing w:after="0" w:line="480" w:lineRule="auto"/>
        <w:ind w:firstLine="720"/>
        <w:jc w:val="both"/>
        <w:rPr>
          <w:rFonts w:ascii="Times New Roman" w:hAnsi="Times New Roman" w:cs="Times New Roman"/>
          <w:sz w:val="20"/>
          <w:szCs w:val="20"/>
        </w:rPr>
      </w:pPr>
      <w:r w:rsidRPr="001B0A41">
        <w:rPr>
          <w:rFonts w:ascii="Times New Roman" w:hAnsi="Times New Roman" w:cs="Times New Roman"/>
          <w:sz w:val="20"/>
          <w:szCs w:val="20"/>
        </w:rPr>
        <w:t xml:space="preserve">Fourth, </w:t>
      </w:r>
      <w:r w:rsidRPr="001B0A41">
        <w:rPr>
          <w:rFonts w:ascii="Times New Roman" w:hAnsi="Times New Roman" w:cs="Times New Roman"/>
          <w:i/>
          <w:sz w:val="20"/>
          <w:szCs w:val="20"/>
        </w:rPr>
        <w:t>I</w:t>
      </w:r>
      <w:r w:rsidRPr="001B0A41">
        <w:rPr>
          <w:rFonts w:ascii="Times New Roman" w:hAnsi="Times New Roman" w:cs="Times New Roman"/>
          <w:sz w:val="20"/>
          <w:szCs w:val="20"/>
        </w:rPr>
        <w:t xml:space="preserve"> will analyse the challenge that china face in two countries. (p.3)</w:t>
      </w:r>
    </w:p>
    <w:p w14:paraId="272C89FE" w14:textId="722DC6A4" w:rsidR="005A5BFA" w:rsidRPr="00611AC5" w:rsidRDefault="00C94269" w:rsidP="0032190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It is rare to have such an explicit use of </w:t>
      </w:r>
      <w:r w:rsidR="00A476D2">
        <w:rPr>
          <w:rFonts w:ascii="Times New Roman" w:hAnsi="Times New Roman" w:cs="Times New Roman"/>
          <w:sz w:val="24"/>
          <w:szCs w:val="24"/>
        </w:rPr>
        <w:t>three</w:t>
      </w:r>
      <w:r>
        <w:rPr>
          <w:rFonts w:ascii="Times New Roman" w:hAnsi="Times New Roman" w:cs="Times New Roman"/>
          <w:sz w:val="24"/>
          <w:szCs w:val="24"/>
        </w:rPr>
        <w:t xml:space="preserve"> Personal Pronouns in the same paragraph. The way I interpret the use of these PPs is not because the student is not aware of the convention that discourages the use of PPs but they are just defying convention</w:t>
      </w:r>
      <w:r w:rsidR="0005123D">
        <w:rPr>
          <w:rFonts w:ascii="Times New Roman" w:hAnsi="Times New Roman" w:cs="Times New Roman"/>
          <w:sz w:val="24"/>
          <w:szCs w:val="24"/>
        </w:rPr>
        <w:t xml:space="preserve"> and just being themselves, the way they are in their language and culture (</w:t>
      </w:r>
      <w:proofErr w:type="spellStart"/>
      <w:r w:rsidR="0005123D">
        <w:rPr>
          <w:rFonts w:ascii="Times New Roman" w:hAnsi="Times New Roman" w:cs="Times New Roman"/>
          <w:sz w:val="24"/>
          <w:szCs w:val="24"/>
        </w:rPr>
        <w:t>Egege</w:t>
      </w:r>
      <w:proofErr w:type="spellEnd"/>
      <w:r w:rsidR="0005123D">
        <w:rPr>
          <w:rFonts w:ascii="Times New Roman" w:hAnsi="Times New Roman" w:cs="Times New Roman"/>
          <w:sz w:val="24"/>
          <w:szCs w:val="24"/>
        </w:rPr>
        <w:t xml:space="preserve"> and </w:t>
      </w:r>
      <w:proofErr w:type="spellStart"/>
      <w:r w:rsidR="0005123D">
        <w:rPr>
          <w:rFonts w:ascii="Times New Roman" w:hAnsi="Times New Roman" w:cs="Times New Roman"/>
          <w:sz w:val="24"/>
          <w:szCs w:val="24"/>
        </w:rPr>
        <w:t>Kutieleh</w:t>
      </w:r>
      <w:proofErr w:type="spellEnd"/>
      <w:r w:rsidR="0005123D">
        <w:rPr>
          <w:rFonts w:ascii="Times New Roman" w:hAnsi="Times New Roman" w:cs="Times New Roman"/>
          <w:sz w:val="24"/>
          <w:szCs w:val="24"/>
        </w:rPr>
        <w:t>, 2004).</w:t>
      </w:r>
      <w:r>
        <w:rPr>
          <w:rFonts w:ascii="Times New Roman" w:hAnsi="Times New Roman" w:cs="Times New Roman"/>
          <w:sz w:val="24"/>
          <w:szCs w:val="24"/>
        </w:rPr>
        <w:t xml:space="preserve"> </w:t>
      </w:r>
      <w:r w:rsidR="0005123D">
        <w:rPr>
          <w:rFonts w:ascii="Times New Roman" w:hAnsi="Times New Roman" w:cs="Times New Roman"/>
          <w:sz w:val="24"/>
          <w:szCs w:val="24"/>
        </w:rPr>
        <w:t xml:space="preserve">This is where an understanding of Contrastive Rhetoric could be helpful in explaining what might be </w:t>
      </w:r>
      <w:r w:rsidR="0074452E">
        <w:rPr>
          <w:rFonts w:ascii="Times New Roman" w:hAnsi="Times New Roman" w:cs="Times New Roman"/>
          <w:sz w:val="24"/>
          <w:szCs w:val="24"/>
        </w:rPr>
        <w:t>taking place in</w:t>
      </w:r>
      <w:r w:rsidR="0005123D">
        <w:rPr>
          <w:rFonts w:ascii="Times New Roman" w:hAnsi="Times New Roman" w:cs="Times New Roman"/>
          <w:sz w:val="24"/>
          <w:szCs w:val="24"/>
        </w:rPr>
        <w:t xml:space="preserve"> the mind of student that comes from a different ontological and epistemological background (Connor, 2002). </w:t>
      </w:r>
      <w:r>
        <w:rPr>
          <w:rFonts w:ascii="Times New Roman" w:hAnsi="Times New Roman" w:cs="Times New Roman"/>
          <w:sz w:val="24"/>
          <w:szCs w:val="24"/>
        </w:rPr>
        <w:t>I am sure this is akin to what Shen</w:t>
      </w:r>
      <w:r w:rsidR="00695C40">
        <w:rPr>
          <w:rFonts w:ascii="Times New Roman" w:hAnsi="Times New Roman" w:cs="Times New Roman"/>
          <w:sz w:val="24"/>
          <w:szCs w:val="24"/>
        </w:rPr>
        <w:t xml:space="preserve">, (1989) </w:t>
      </w:r>
      <w:r w:rsidR="00461E6D">
        <w:rPr>
          <w:rFonts w:ascii="Times New Roman" w:hAnsi="Times New Roman" w:cs="Times New Roman"/>
          <w:sz w:val="24"/>
          <w:szCs w:val="24"/>
        </w:rPr>
        <w:t>argues</w:t>
      </w:r>
      <w:r w:rsidR="00695C40">
        <w:rPr>
          <w:rFonts w:ascii="Times New Roman" w:hAnsi="Times New Roman" w:cs="Times New Roman"/>
          <w:sz w:val="24"/>
          <w:szCs w:val="24"/>
        </w:rPr>
        <w:t xml:space="preserve"> that sometimes L2 learners feel like a fraud when they are forced to follow an academic writing convention that goes against the grain </w:t>
      </w:r>
      <w:r w:rsidR="00F31AB4">
        <w:rPr>
          <w:rFonts w:ascii="Times New Roman" w:hAnsi="Times New Roman" w:cs="Times New Roman"/>
          <w:sz w:val="24"/>
          <w:szCs w:val="24"/>
        </w:rPr>
        <w:t>on</w:t>
      </w:r>
      <w:r w:rsidR="00695C40">
        <w:rPr>
          <w:rFonts w:ascii="Times New Roman" w:hAnsi="Times New Roman" w:cs="Times New Roman"/>
          <w:sz w:val="24"/>
          <w:szCs w:val="24"/>
        </w:rPr>
        <w:t xml:space="preserve"> what they believe in terms of what academic writing ought to be from their </w:t>
      </w:r>
      <w:r w:rsidR="00461E6D">
        <w:rPr>
          <w:rFonts w:ascii="Times New Roman" w:hAnsi="Times New Roman" w:cs="Times New Roman"/>
          <w:sz w:val="24"/>
          <w:szCs w:val="24"/>
        </w:rPr>
        <w:t>L1</w:t>
      </w:r>
      <w:r w:rsidR="00695C40">
        <w:rPr>
          <w:rFonts w:ascii="Times New Roman" w:hAnsi="Times New Roman" w:cs="Times New Roman"/>
          <w:sz w:val="24"/>
          <w:szCs w:val="24"/>
        </w:rPr>
        <w:t xml:space="preserve"> and culture</w:t>
      </w:r>
      <w:r w:rsidR="00F31AB4">
        <w:rPr>
          <w:rFonts w:ascii="Times New Roman" w:hAnsi="Times New Roman" w:cs="Times New Roman"/>
          <w:sz w:val="24"/>
          <w:szCs w:val="24"/>
        </w:rPr>
        <w:t xml:space="preserve"> (Chan, 1999)</w:t>
      </w:r>
      <w:r w:rsidR="00695C40">
        <w:rPr>
          <w:rFonts w:ascii="Times New Roman" w:hAnsi="Times New Roman" w:cs="Times New Roman"/>
          <w:sz w:val="24"/>
          <w:szCs w:val="24"/>
        </w:rPr>
        <w:t xml:space="preserve">. Because this is a statement of intent, the writer feels they cannot hide behind using ‘the author’ or ‘the </w:t>
      </w:r>
      <w:r w:rsidR="00695C40">
        <w:rPr>
          <w:rFonts w:ascii="Times New Roman" w:hAnsi="Times New Roman" w:cs="Times New Roman"/>
          <w:sz w:val="24"/>
          <w:szCs w:val="24"/>
        </w:rPr>
        <w:lastRenderedPageBreak/>
        <w:t>researcher’</w:t>
      </w:r>
      <w:r w:rsidR="0074452E">
        <w:rPr>
          <w:rFonts w:ascii="Times New Roman" w:hAnsi="Times New Roman" w:cs="Times New Roman"/>
          <w:sz w:val="24"/>
          <w:szCs w:val="24"/>
        </w:rPr>
        <w:t xml:space="preserve"> to refer to </w:t>
      </w:r>
      <w:r w:rsidR="003E5F8F">
        <w:rPr>
          <w:rFonts w:ascii="Times New Roman" w:hAnsi="Times New Roman" w:cs="Times New Roman"/>
          <w:sz w:val="24"/>
          <w:szCs w:val="24"/>
        </w:rPr>
        <w:t>them self</w:t>
      </w:r>
      <w:r w:rsidR="00695C40">
        <w:rPr>
          <w:rFonts w:ascii="Times New Roman" w:hAnsi="Times New Roman" w:cs="Times New Roman"/>
          <w:sz w:val="24"/>
          <w:szCs w:val="24"/>
        </w:rPr>
        <w:t>,</w:t>
      </w:r>
      <w:r w:rsidR="009B5142">
        <w:rPr>
          <w:rFonts w:ascii="Times New Roman" w:hAnsi="Times New Roman" w:cs="Times New Roman"/>
          <w:sz w:val="24"/>
          <w:szCs w:val="24"/>
        </w:rPr>
        <w:t xml:space="preserve"> an argument that I find quite appealing. Elsewhere in the APR, the </w:t>
      </w:r>
      <w:r w:rsidR="00461E6D">
        <w:rPr>
          <w:rFonts w:ascii="Times New Roman" w:hAnsi="Times New Roman" w:cs="Times New Roman"/>
          <w:sz w:val="24"/>
          <w:szCs w:val="24"/>
        </w:rPr>
        <w:t>learner (PSL)</w:t>
      </w:r>
      <w:r w:rsidR="009B5142">
        <w:rPr>
          <w:rFonts w:ascii="Times New Roman" w:hAnsi="Times New Roman" w:cs="Times New Roman"/>
          <w:sz w:val="24"/>
          <w:szCs w:val="24"/>
        </w:rPr>
        <w:t xml:space="preserve"> does not use personal pronouns, which makes me believe that he/she knew what the convention says but felt wrong to use an impersonal form </w:t>
      </w:r>
      <w:r w:rsidR="0074452E">
        <w:rPr>
          <w:rFonts w:ascii="Times New Roman" w:hAnsi="Times New Roman" w:cs="Times New Roman"/>
          <w:sz w:val="24"/>
          <w:szCs w:val="24"/>
        </w:rPr>
        <w:t>to</w:t>
      </w:r>
      <w:r w:rsidR="00461E6D">
        <w:rPr>
          <w:rFonts w:ascii="Times New Roman" w:hAnsi="Times New Roman" w:cs="Times New Roman"/>
          <w:sz w:val="24"/>
          <w:szCs w:val="24"/>
        </w:rPr>
        <w:t xml:space="preserve"> express</w:t>
      </w:r>
      <w:r w:rsidR="009B5142">
        <w:rPr>
          <w:rFonts w:ascii="Times New Roman" w:hAnsi="Times New Roman" w:cs="Times New Roman"/>
          <w:sz w:val="24"/>
          <w:szCs w:val="24"/>
        </w:rPr>
        <w:t xml:space="preserve"> intent.</w:t>
      </w:r>
      <w:r w:rsidR="00CA6CC7" w:rsidRPr="00611AC5">
        <w:rPr>
          <w:rFonts w:ascii="Times New Roman" w:hAnsi="Times New Roman" w:cs="Times New Roman"/>
          <w:sz w:val="24"/>
          <w:szCs w:val="24"/>
        </w:rPr>
        <w:t xml:space="preserve">  </w:t>
      </w:r>
      <w:r w:rsidR="0032190E" w:rsidRPr="00611AC5">
        <w:rPr>
          <w:rFonts w:ascii="Times New Roman" w:hAnsi="Times New Roman" w:cs="Times New Roman"/>
          <w:sz w:val="24"/>
          <w:szCs w:val="24"/>
        </w:rPr>
        <w:t xml:space="preserve"> </w:t>
      </w:r>
    </w:p>
    <w:p w14:paraId="72B6A153" w14:textId="77777777" w:rsidR="0006652E" w:rsidRPr="005A5BFA" w:rsidRDefault="005A5BFA" w:rsidP="005A5BF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6357D500" w14:textId="77777777" w:rsidR="005C4B8F" w:rsidRPr="00A71439" w:rsidRDefault="00DA0322" w:rsidP="00104BEA">
      <w:pPr>
        <w:autoSpaceDE w:val="0"/>
        <w:autoSpaceDN w:val="0"/>
        <w:adjustRightInd w:val="0"/>
        <w:spacing w:after="0" w:line="480" w:lineRule="auto"/>
        <w:jc w:val="both"/>
        <w:rPr>
          <w:rFonts w:ascii="Times New Roman" w:hAnsi="Times New Roman" w:cs="Times New Roman"/>
          <w:sz w:val="24"/>
          <w:szCs w:val="24"/>
          <w:u w:val="single"/>
        </w:rPr>
      </w:pPr>
      <w:r w:rsidRPr="00A71439">
        <w:rPr>
          <w:rFonts w:ascii="Times New Roman" w:hAnsi="Times New Roman" w:cs="Times New Roman"/>
          <w:sz w:val="24"/>
          <w:szCs w:val="24"/>
          <w:u w:val="single"/>
        </w:rPr>
        <w:t>Questions (</w:t>
      </w:r>
      <w:r w:rsidR="005C4B8F" w:rsidRPr="00A71439">
        <w:rPr>
          <w:rFonts w:ascii="Times New Roman" w:hAnsi="Times New Roman" w:cs="Times New Roman"/>
          <w:sz w:val="24"/>
          <w:szCs w:val="24"/>
          <w:u w:val="single"/>
        </w:rPr>
        <w:t>Q</w:t>
      </w:r>
      <w:r w:rsidRPr="00A71439">
        <w:rPr>
          <w:rFonts w:ascii="Times New Roman" w:hAnsi="Times New Roman" w:cs="Times New Roman"/>
          <w:sz w:val="24"/>
          <w:szCs w:val="24"/>
          <w:u w:val="single"/>
        </w:rPr>
        <w:t>)</w:t>
      </w:r>
    </w:p>
    <w:p w14:paraId="7A5A4464" w14:textId="77777777" w:rsidR="00832C3E" w:rsidRPr="00A71439" w:rsidRDefault="003A01D9" w:rsidP="00EF6974">
      <w:pPr>
        <w:autoSpaceDE w:val="0"/>
        <w:autoSpaceDN w:val="0"/>
        <w:adjustRightInd w:val="0"/>
        <w:spacing w:after="0"/>
        <w:jc w:val="both"/>
        <w:rPr>
          <w:rFonts w:ascii="Times New Roman" w:hAnsi="Times New Roman" w:cs="Times New Roman"/>
          <w:sz w:val="24"/>
          <w:szCs w:val="24"/>
        </w:rPr>
      </w:pPr>
      <w:r w:rsidRPr="00A71439">
        <w:rPr>
          <w:rFonts w:ascii="Times New Roman" w:hAnsi="Times New Roman" w:cs="Times New Roman"/>
          <w:sz w:val="24"/>
          <w:szCs w:val="24"/>
        </w:rPr>
        <w:t>PSM</w:t>
      </w:r>
    </w:p>
    <w:p w14:paraId="73FEB9BE" w14:textId="77777777" w:rsidR="003A01D9" w:rsidRDefault="003A01D9" w:rsidP="00EF6974">
      <w:pPr>
        <w:autoSpaceDE w:val="0"/>
        <w:autoSpaceDN w:val="0"/>
        <w:adjustRightInd w:val="0"/>
        <w:spacing w:after="0"/>
        <w:jc w:val="both"/>
        <w:rPr>
          <w:rFonts w:ascii="Times New Roman" w:hAnsi="Times New Roman" w:cs="Times New Roman"/>
          <w:sz w:val="24"/>
          <w:szCs w:val="24"/>
          <w:u w:val="single"/>
        </w:rPr>
      </w:pPr>
    </w:p>
    <w:p w14:paraId="0E28B353" w14:textId="602D0989" w:rsidR="003A01D9" w:rsidRPr="001B0A41" w:rsidRDefault="003A01D9" w:rsidP="001B0A41">
      <w:pPr>
        <w:autoSpaceDE w:val="0"/>
        <w:autoSpaceDN w:val="0"/>
        <w:adjustRightInd w:val="0"/>
        <w:spacing w:after="0"/>
        <w:ind w:left="720"/>
        <w:jc w:val="both"/>
        <w:rPr>
          <w:rFonts w:ascii="Times New Roman" w:hAnsi="Times New Roman" w:cs="Times New Roman"/>
          <w:i/>
          <w:sz w:val="20"/>
          <w:szCs w:val="20"/>
        </w:rPr>
      </w:pPr>
      <w:r w:rsidRPr="001B0A41">
        <w:rPr>
          <w:rFonts w:ascii="Times New Roman" w:hAnsi="Times New Roman" w:cs="Times New Roman"/>
          <w:sz w:val="20"/>
          <w:szCs w:val="20"/>
        </w:rPr>
        <w:t xml:space="preserve">Noticeably, the joining in the trade agreement can give both huge and positive and negative impacts, many countries accepted to raise their economy. </w:t>
      </w:r>
      <w:r w:rsidRPr="001B0A41">
        <w:rPr>
          <w:rFonts w:ascii="Times New Roman" w:hAnsi="Times New Roman" w:cs="Times New Roman"/>
          <w:i/>
          <w:sz w:val="20"/>
          <w:szCs w:val="20"/>
        </w:rPr>
        <w:t>But why is Thailand still hesitating and standing at the crossroads</w:t>
      </w:r>
      <w:r w:rsidRPr="001B0A41">
        <w:rPr>
          <w:rFonts w:ascii="Times New Roman" w:hAnsi="Times New Roman" w:cs="Times New Roman"/>
          <w:sz w:val="20"/>
          <w:szCs w:val="20"/>
        </w:rPr>
        <w:t>?</w:t>
      </w:r>
      <w:r w:rsidR="001B0A41">
        <w:rPr>
          <w:rFonts w:ascii="Times New Roman" w:hAnsi="Times New Roman" w:cs="Times New Roman"/>
          <w:sz w:val="20"/>
          <w:szCs w:val="20"/>
        </w:rPr>
        <w:t xml:space="preserve"> </w:t>
      </w:r>
      <w:r w:rsidR="001B0A41" w:rsidRPr="001B0A41">
        <w:rPr>
          <w:rFonts w:ascii="Times New Roman" w:hAnsi="Times New Roman" w:cs="Times New Roman"/>
          <w:sz w:val="20"/>
          <w:szCs w:val="20"/>
        </w:rPr>
        <w:t>(</w:t>
      </w:r>
      <w:r w:rsidR="001B0A41" w:rsidRPr="00FE3E75">
        <w:rPr>
          <w:rFonts w:ascii="Times New Roman" w:hAnsi="Times New Roman" w:cs="Times New Roman"/>
          <w:sz w:val="20"/>
          <w:szCs w:val="20"/>
        </w:rPr>
        <w:t>p.</w:t>
      </w:r>
      <w:r w:rsidR="00FE3E75">
        <w:rPr>
          <w:rFonts w:ascii="Times New Roman" w:hAnsi="Times New Roman" w:cs="Times New Roman"/>
          <w:sz w:val="20"/>
          <w:szCs w:val="20"/>
        </w:rPr>
        <w:t>1</w:t>
      </w:r>
      <w:r w:rsidR="001B0A41" w:rsidRPr="001B0A41">
        <w:rPr>
          <w:rFonts w:ascii="Times New Roman" w:hAnsi="Times New Roman" w:cs="Times New Roman"/>
          <w:sz w:val="20"/>
          <w:szCs w:val="20"/>
        </w:rPr>
        <w:t>)</w:t>
      </w:r>
    </w:p>
    <w:p w14:paraId="4A743006" w14:textId="77777777" w:rsidR="003A01D9" w:rsidRPr="001B0A41" w:rsidRDefault="003A01D9" w:rsidP="00EF6974">
      <w:pPr>
        <w:autoSpaceDE w:val="0"/>
        <w:autoSpaceDN w:val="0"/>
        <w:adjustRightInd w:val="0"/>
        <w:spacing w:after="0"/>
        <w:jc w:val="both"/>
        <w:rPr>
          <w:rFonts w:ascii="Times New Roman" w:hAnsi="Times New Roman" w:cs="Times New Roman"/>
          <w:sz w:val="20"/>
          <w:szCs w:val="20"/>
        </w:rPr>
      </w:pPr>
    </w:p>
    <w:p w14:paraId="66632AD9" w14:textId="3FA630B3" w:rsidR="003A01D9" w:rsidRDefault="003A01D9" w:rsidP="003A01D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Hyland (2005) says that Questions are a dialogic devi</w:t>
      </w:r>
      <w:r w:rsidR="00B834A1">
        <w:rPr>
          <w:rFonts w:ascii="Times New Roman" w:hAnsi="Times New Roman" w:cs="Times New Roman"/>
          <w:sz w:val="24"/>
          <w:szCs w:val="24"/>
        </w:rPr>
        <w:t>c</w:t>
      </w:r>
      <w:r>
        <w:rPr>
          <w:rFonts w:ascii="Times New Roman" w:hAnsi="Times New Roman" w:cs="Times New Roman"/>
          <w:sz w:val="24"/>
          <w:szCs w:val="24"/>
        </w:rPr>
        <w:t xml:space="preserve">e per excellence in that the writer is expecting the reader to think about the question that has been posed, thereby actively engaging the reader to participate in the consumption </w:t>
      </w:r>
      <w:r w:rsidR="00C43BB8">
        <w:rPr>
          <w:rFonts w:ascii="Times New Roman" w:hAnsi="Times New Roman" w:cs="Times New Roman"/>
          <w:sz w:val="24"/>
          <w:szCs w:val="24"/>
        </w:rPr>
        <w:t xml:space="preserve">and </w:t>
      </w:r>
      <w:r w:rsidR="00E17125">
        <w:rPr>
          <w:rFonts w:ascii="Times New Roman" w:hAnsi="Times New Roman" w:cs="Times New Roman"/>
          <w:sz w:val="24"/>
          <w:szCs w:val="24"/>
        </w:rPr>
        <w:t>consequent knowledge creation</w:t>
      </w:r>
      <w:r w:rsidR="00C43BB8">
        <w:rPr>
          <w:rFonts w:ascii="Times New Roman" w:hAnsi="Times New Roman" w:cs="Times New Roman"/>
          <w:sz w:val="24"/>
          <w:szCs w:val="24"/>
        </w:rPr>
        <w:t xml:space="preserve"> within the discourse</w:t>
      </w:r>
      <w:r w:rsidR="0049046A">
        <w:rPr>
          <w:rFonts w:ascii="Times New Roman" w:hAnsi="Times New Roman" w:cs="Times New Roman"/>
          <w:sz w:val="24"/>
          <w:szCs w:val="24"/>
        </w:rPr>
        <w:t>.</w:t>
      </w:r>
      <w:r w:rsidR="002B64BC">
        <w:rPr>
          <w:rFonts w:ascii="Times New Roman" w:hAnsi="Times New Roman" w:cs="Times New Roman"/>
          <w:sz w:val="24"/>
          <w:szCs w:val="24"/>
        </w:rPr>
        <w:t xml:space="preserve"> </w:t>
      </w:r>
      <w:r w:rsidR="00BC02E5">
        <w:rPr>
          <w:rFonts w:ascii="Times New Roman" w:hAnsi="Times New Roman" w:cs="Times New Roman"/>
          <w:sz w:val="24"/>
          <w:szCs w:val="24"/>
        </w:rPr>
        <w:t>T</w:t>
      </w:r>
      <w:r w:rsidR="00C43BB8">
        <w:rPr>
          <w:rFonts w:ascii="Times New Roman" w:hAnsi="Times New Roman" w:cs="Times New Roman"/>
          <w:sz w:val="24"/>
          <w:szCs w:val="24"/>
        </w:rPr>
        <w:t>he writer does not</w:t>
      </w:r>
      <w:r w:rsidR="00BC02E5">
        <w:rPr>
          <w:rFonts w:ascii="Times New Roman" w:hAnsi="Times New Roman" w:cs="Times New Roman"/>
          <w:sz w:val="24"/>
          <w:szCs w:val="24"/>
        </w:rPr>
        <w:t xml:space="preserve"> want</w:t>
      </w:r>
      <w:r w:rsidR="00C43BB8">
        <w:rPr>
          <w:rFonts w:ascii="Times New Roman" w:hAnsi="Times New Roman" w:cs="Times New Roman"/>
          <w:sz w:val="24"/>
          <w:szCs w:val="24"/>
        </w:rPr>
        <w:t xml:space="preserve"> the reader to be</w:t>
      </w:r>
      <w:r w:rsidR="002B64BC">
        <w:rPr>
          <w:rFonts w:ascii="Times New Roman" w:hAnsi="Times New Roman" w:cs="Times New Roman"/>
          <w:sz w:val="24"/>
          <w:szCs w:val="24"/>
        </w:rPr>
        <w:t xml:space="preserve"> a passive participant but </w:t>
      </w:r>
      <w:r w:rsidR="00BC02E5">
        <w:rPr>
          <w:rFonts w:ascii="Times New Roman" w:hAnsi="Times New Roman" w:cs="Times New Roman"/>
          <w:sz w:val="24"/>
          <w:szCs w:val="24"/>
        </w:rPr>
        <w:t>to be</w:t>
      </w:r>
      <w:r w:rsidR="002B64BC">
        <w:rPr>
          <w:rFonts w:ascii="Times New Roman" w:hAnsi="Times New Roman" w:cs="Times New Roman"/>
          <w:sz w:val="24"/>
          <w:szCs w:val="24"/>
        </w:rPr>
        <w:t xml:space="preserve"> someone the writer is engaging in a dialogue</w:t>
      </w:r>
      <w:r w:rsidR="00E211BF">
        <w:rPr>
          <w:rFonts w:ascii="Times New Roman" w:hAnsi="Times New Roman" w:cs="Times New Roman"/>
          <w:sz w:val="24"/>
          <w:szCs w:val="24"/>
        </w:rPr>
        <w:t>, hence the use of Questions</w:t>
      </w:r>
      <w:r w:rsidR="00C43BB8">
        <w:rPr>
          <w:rFonts w:ascii="Times New Roman" w:hAnsi="Times New Roman" w:cs="Times New Roman"/>
          <w:sz w:val="24"/>
          <w:szCs w:val="24"/>
        </w:rPr>
        <w:t xml:space="preserve">. Therefore the reader </w:t>
      </w:r>
      <w:r w:rsidR="00E211BF">
        <w:rPr>
          <w:rFonts w:ascii="Times New Roman" w:hAnsi="Times New Roman" w:cs="Times New Roman"/>
          <w:sz w:val="24"/>
          <w:szCs w:val="24"/>
        </w:rPr>
        <w:t xml:space="preserve">encouraged </w:t>
      </w:r>
      <w:r w:rsidR="002B64BC">
        <w:rPr>
          <w:rFonts w:ascii="Times New Roman" w:hAnsi="Times New Roman" w:cs="Times New Roman"/>
          <w:sz w:val="24"/>
          <w:szCs w:val="24"/>
        </w:rPr>
        <w:t>to think about the possible</w:t>
      </w:r>
      <w:r w:rsidR="000A1E50">
        <w:rPr>
          <w:rFonts w:ascii="Times New Roman" w:hAnsi="Times New Roman" w:cs="Times New Roman"/>
          <w:sz w:val="24"/>
          <w:szCs w:val="24"/>
        </w:rPr>
        <w:t xml:space="preserve"> diver</w:t>
      </w:r>
      <w:r w:rsidR="00E211BF">
        <w:rPr>
          <w:rFonts w:ascii="Times New Roman" w:hAnsi="Times New Roman" w:cs="Times New Roman"/>
          <w:sz w:val="24"/>
          <w:szCs w:val="24"/>
        </w:rPr>
        <w:t>se</w:t>
      </w:r>
      <w:r w:rsidR="002B64BC">
        <w:rPr>
          <w:rFonts w:ascii="Times New Roman" w:hAnsi="Times New Roman" w:cs="Times New Roman"/>
          <w:sz w:val="24"/>
          <w:szCs w:val="24"/>
        </w:rPr>
        <w:t xml:space="preserve"> way</w:t>
      </w:r>
      <w:r w:rsidR="000A1E50">
        <w:rPr>
          <w:rFonts w:ascii="Times New Roman" w:hAnsi="Times New Roman" w:cs="Times New Roman"/>
          <w:sz w:val="24"/>
          <w:szCs w:val="24"/>
        </w:rPr>
        <w:t>s</w:t>
      </w:r>
      <w:r w:rsidR="002B64BC">
        <w:rPr>
          <w:rFonts w:ascii="Times New Roman" w:hAnsi="Times New Roman" w:cs="Times New Roman"/>
          <w:sz w:val="24"/>
          <w:szCs w:val="24"/>
        </w:rPr>
        <w:t xml:space="preserve"> of answering the question that has been posed in the text. The reader is expected to think about why Thailand is standing at crossroads if having a trade agreement has the benefits explained in the first sentence in the quote above. Hyland (ibid) argues that using questions </w:t>
      </w:r>
      <w:r w:rsidR="000A1E50">
        <w:rPr>
          <w:rFonts w:ascii="Times New Roman" w:hAnsi="Times New Roman" w:cs="Times New Roman"/>
          <w:sz w:val="24"/>
          <w:szCs w:val="24"/>
        </w:rPr>
        <w:t>is</w:t>
      </w:r>
      <w:r w:rsidR="002B64BC">
        <w:rPr>
          <w:rFonts w:ascii="Times New Roman" w:hAnsi="Times New Roman" w:cs="Times New Roman"/>
          <w:sz w:val="24"/>
          <w:szCs w:val="24"/>
        </w:rPr>
        <w:t xml:space="preserve"> the best way of acknowledging the presence of the reader in a text, because in an ideal interpersonal communication context, when a</w:t>
      </w:r>
      <w:r w:rsidR="000A1E50">
        <w:rPr>
          <w:rFonts w:ascii="Times New Roman" w:hAnsi="Times New Roman" w:cs="Times New Roman"/>
          <w:sz w:val="24"/>
          <w:szCs w:val="24"/>
        </w:rPr>
        <w:t>n interlocutor</w:t>
      </w:r>
      <w:r w:rsidR="002B64BC">
        <w:rPr>
          <w:rFonts w:ascii="Times New Roman" w:hAnsi="Times New Roman" w:cs="Times New Roman"/>
          <w:sz w:val="24"/>
          <w:szCs w:val="24"/>
        </w:rPr>
        <w:t xml:space="preserve"> ask</w:t>
      </w:r>
      <w:r w:rsidR="000A1E50">
        <w:rPr>
          <w:rFonts w:ascii="Times New Roman" w:hAnsi="Times New Roman" w:cs="Times New Roman"/>
          <w:sz w:val="24"/>
          <w:szCs w:val="24"/>
        </w:rPr>
        <w:t>s a question</w:t>
      </w:r>
      <w:r w:rsidR="002B64BC">
        <w:rPr>
          <w:rFonts w:ascii="Times New Roman" w:hAnsi="Times New Roman" w:cs="Times New Roman"/>
          <w:sz w:val="24"/>
          <w:szCs w:val="24"/>
        </w:rPr>
        <w:t xml:space="preserve">, the </w:t>
      </w:r>
      <w:r w:rsidR="000A1E50">
        <w:rPr>
          <w:rFonts w:ascii="Times New Roman" w:hAnsi="Times New Roman" w:cs="Times New Roman"/>
          <w:sz w:val="24"/>
          <w:szCs w:val="24"/>
        </w:rPr>
        <w:t>other party</w:t>
      </w:r>
      <w:r w:rsidR="002B64BC">
        <w:rPr>
          <w:rFonts w:ascii="Times New Roman" w:hAnsi="Times New Roman" w:cs="Times New Roman"/>
          <w:sz w:val="24"/>
          <w:szCs w:val="24"/>
        </w:rPr>
        <w:t xml:space="preserve"> is expected to provide a response (Fielding, 2006).</w:t>
      </w:r>
      <w:r w:rsidR="0006652E">
        <w:rPr>
          <w:rFonts w:ascii="Times New Roman" w:hAnsi="Times New Roman" w:cs="Times New Roman"/>
          <w:sz w:val="24"/>
          <w:szCs w:val="24"/>
        </w:rPr>
        <w:t xml:space="preserve"> Therefore, a question like the one cited above is an acknowledgement by the</w:t>
      </w:r>
      <w:r w:rsidR="00A42055">
        <w:rPr>
          <w:rFonts w:ascii="Times New Roman" w:hAnsi="Times New Roman" w:cs="Times New Roman"/>
          <w:sz w:val="24"/>
          <w:szCs w:val="24"/>
        </w:rPr>
        <w:t xml:space="preserve"> student</w:t>
      </w:r>
      <w:r w:rsidR="0006652E">
        <w:rPr>
          <w:rFonts w:ascii="Times New Roman" w:hAnsi="Times New Roman" w:cs="Times New Roman"/>
          <w:sz w:val="24"/>
          <w:szCs w:val="24"/>
        </w:rPr>
        <w:t xml:space="preserve"> writer that there is a reader out there that they need to communicate with.</w:t>
      </w:r>
      <w:r>
        <w:rPr>
          <w:rFonts w:ascii="Times New Roman" w:hAnsi="Times New Roman" w:cs="Times New Roman"/>
          <w:sz w:val="24"/>
          <w:szCs w:val="24"/>
        </w:rPr>
        <w:t xml:space="preserve"> </w:t>
      </w:r>
      <w:r w:rsidR="00837D65">
        <w:rPr>
          <w:rFonts w:ascii="Times New Roman" w:hAnsi="Times New Roman" w:cs="Times New Roman"/>
          <w:sz w:val="24"/>
          <w:szCs w:val="24"/>
        </w:rPr>
        <w:t>A question in a text is a</w:t>
      </w:r>
      <w:r>
        <w:rPr>
          <w:rFonts w:ascii="Times New Roman" w:hAnsi="Times New Roman" w:cs="Times New Roman"/>
          <w:sz w:val="24"/>
          <w:szCs w:val="24"/>
        </w:rPr>
        <w:t xml:space="preserve"> </w:t>
      </w:r>
      <w:r w:rsidR="00E211BF">
        <w:rPr>
          <w:rFonts w:ascii="Times New Roman" w:hAnsi="Times New Roman" w:cs="Times New Roman"/>
          <w:sz w:val="24"/>
          <w:szCs w:val="24"/>
        </w:rPr>
        <w:t>clear</w:t>
      </w:r>
      <w:r w:rsidR="00837D65">
        <w:rPr>
          <w:rFonts w:ascii="Times New Roman" w:hAnsi="Times New Roman" w:cs="Times New Roman"/>
          <w:sz w:val="24"/>
          <w:szCs w:val="24"/>
        </w:rPr>
        <w:t xml:space="preserve"> engag</w:t>
      </w:r>
      <w:r w:rsidR="00E211BF">
        <w:rPr>
          <w:rFonts w:ascii="Times New Roman" w:hAnsi="Times New Roman" w:cs="Times New Roman"/>
          <w:sz w:val="24"/>
          <w:szCs w:val="24"/>
        </w:rPr>
        <w:t>ement strategy inviting</w:t>
      </w:r>
      <w:r w:rsidR="00837D65">
        <w:rPr>
          <w:rFonts w:ascii="Times New Roman" w:hAnsi="Times New Roman" w:cs="Times New Roman"/>
          <w:sz w:val="24"/>
          <w:szCs w:val="24"/>
        </w:rPr>
        <w:t xml:space="preserve"> the reader to be</w:t>
      </w:r>
      <w:r w:rsidR="00E17125">
        <w:rPr>
          <w:rFonts w:ascii="Times New Roman" w:hAnsi="Times New Roman" w:cs="Times New Roman"/>
          <w:sz w:val="24"/>
          <w:szCs w:val="24"/>
        </w:rPr>
        <w:t xml:space="preserve"> a</w:t>
      </w:r>
      <w:r w:rsidR="00837D65">
        <w:rPr>
          <w:rFonts w:ascii="Times New Roman" w:hAnsi="Times New Roman" w:cs="Times New Roman"/>
          <w:sz w:val="24"/>
          <w:szCs w:val="24"/>
        </w:rPr>
        <w:t xml:space="preserve"> part</w:t>
      </w:r>
      <w:r w:rsidR="00E17125">
        <w:rPr>
          <w:rFonts w:ascii="Times New Roman" w:hAnsi="Times New Roman" w:cs="Times New Roman"/>
          <w:sz w:val="24"/>
          <w:szCs w:val="24"/>
        </w:rPr>
        <w:t xml:space="preserve">icipant </w:t>
      </w:r>
      <w:r w:rsidR="00E211BF">
        <w:rPr>
          <w:rFonts w:ascii="Times New Roman" w:hAnsi="Times New Roman" w:cs="Times New Roman"/>
          <w:sz w:val="24"/>
          <w:szCs w:val="24"/>
        </w:rPr>
        <w:t>a</w:t>
      </w:r>
      <w:r w:rsidR="000A1E50">
        <w:rPr>
          <w:rFonts w:ascii="Times New Roman" w:hAnsi="Times New Roman" w:cs="Times New Roman"/>
          <w:sz w:val="24"/>
          <w:szCs w:val="24"/>
        </w:rPr>
        <w:t xml:space="preserve"> communicative act</w:t>
      </w:r>
      <w:r w:rsidR="00837D65">
        <w:rPr>
          <w:rFonts w:ascii="Times New Roman" w:hAnsi="Times New Roman" w:cs="Times New Roman"/>
          <w:sz w:val="24"/>
          <w:szCs w:val="24"/>
        </w:rPr>
        <w:t>.</w:t>
      </w:r>
      <w:r>
        <w:rPr>
          <w:rFonts w:ascii="Times New Roman" w:hAnsi="Times New Roman" w:cs="Times New Roman"/>
          <w:sz w:val="24"/>
          <w:szCs w:val="24"/>
        </w:rPr>
        <w:t xml:space="preserve"> </w:t>
      </w:r>
    </w:p>
    <w:p w14:paraId="056FAA6A" w14:textId="77777777" w:rsidR="00BA77B8" w:rsidRDefault="00BA77B8" w:rsidP="003A01D9">
      <w:pPr>
        <w:autoSpaceDE w:val="0"/>
        <w:autoSpaceDN w:val="0"/>
        <w:adjustRightInd w:val="0"/>
        <w:spacing w:after="0" w:line="480" w:lineRule="auto"/>
        <w:jc w:val="both"/>
        <w:rPr>
          <w:rFonts w:ascii="Times New Roman" w:hAnsi="Times New Roman" w:cs="Times New Roman"/>
          <w:sz w:val="24"/>
          <w:szCs w:val="24"/>
        </w:rPr>
      </w:pPr>
    </w:p>
    <w:p w14:paraId="169F1001" w14:textId="77777777" w:rsidR="001F605A" w:rsidRDefault="001F605A" w:rsidP="00EF6974">
      <w:pPr>
        <w:autoSpaceDE w:val="0"/>
        <w:autoSpaceDN w:val="0"/>
        <w:adjustRightInd w:val="0"/>
        <w:spacing w:after="0"/>
        <w:jc w:val="both"/>
        <w:rPr>
          <w:rFonts w:ascii="Times New Roman" w:hAnsi="Times New Roman" w:cs="Times New Roman"/>
          <w:sz w:val="24"/>
          <w:szCs w:val="24"/>
          <w:u w:val="single"/>
        </w:rPr>
      </w:pPr>
    </w:p>
    <w:p w14:paraId="6F35BCF1" w14:textId="77777777" w:rsidR="001F605A" w:rsidRDefault="001F605A" w:rsidP="00EF6974">
      <w:pPr>
        <w:autoSpaceDE w:val="0"/>
        <w:autoSpaceDN w:val="0"/>
        <w:adjustRightInd w:val="0"/>
        <w:spacing w:after="0"/>
        <w:jc w:val="both"/>
        <w:rPr>
          <w:rFonts w:ascii="Times New Roman" w:hAnsi="Times New Roman" w:cs="Times New Roman"/>
          <w:sz w:val="24"/>
          <w:szCs w:val="24"/>
          <w:u w:val="single"/>
        </w:rPr>
      </w:pPr>
    </w:p>
    <w:p w14:paraId="27E96758" w14:textId="77777777" w:rsidR="00832C3E" w:rsidRPr="00FE3E75" w:rsidRDefault="008D6649" w:rsidP="00EF6974">
      <w:pPr>
        <w:autoSpaceDE w:val="0"/>
        <w:autoSpaceDN w:val="0"/>
        <w:adjustRightInd w:val="0"/>
        <w:spacing w:after="0"/>
        <w:jc w:val="both"/>
        <w:rPr>
          <w:rFonts w:ascii="Times New Roman" w:hAnsi="Times New Roman" w:cs="Times New Roman"/>
          <w:sz w:val="24"/>
          <w:szCs w:val="24"/>
          <w:u w:val="single"/>
        </w:rPr>
      </w:pPr>
      <w:r w:rsidRPr="00FE3E75">
        <w:rPr>
          <w:rFonts w:ascii="Times New Roman" w:hAnsi="Times New Roman" w:cs="Times New Roman"/>
          <w:sz w:val="24"/>
          <w:szCs w:val="24"/>
          <w:u w:val="single"/>
        </w:rPr>
        <w:lastRenderedPageBreak/>
        <w:t xml:space="preserve">Personal </w:t>
      </w:r>
      <w:r w:rsidR="006A759A" w:rsidRPr="00FE3E75">
        <w:rPr>
          <w:rFonts w:ascii="Times New Roman" w:hAnsi="Times New Roman" w:cs="Times New Roman"/>
          <w:sz w:val="24"/>
          <w:szCs w:val="24"/>
          <w:u w:val="single"/>
        </w:rPr>
        <w:t>A</w:t>
      </w:r>
      <w:r w:rsidRPr="00FE3E75">
        <w:rPr>
          <w:rFonts w:ascii="Times New Roman" w:hAnsi="Times New Roman" w:cs="Times New Roman"/>
          <w:sz w:val="24"/>
          <w:szCs w:val="24"/>
          <w:u w:val="single"/>
        </w:rPr>
        <w:t>side (</w:t>
      </w:r>
      <w:r w:rsidR="00832C3E" w:rsidRPr="00FE3E75">
        <w:rPr>
          <w:rFonts w:ascii="Times New Roman" w:hAnsi="Times New Roman" w:cs="Times New Roman"/>
          <w:sz w:val="24"/>
          <w:szCs w:val="24"/>
          <w:u w:val="single"/>
        </w:rPr>
        <w:t>PA</w:t>
      </w:r>
      <w:r w:rsidRPr="00FE3E75">
        <w:rPr>
          <w:rFonts w:ascii="Times New Roman" w:hAnsi="Times New Roman" w:cs="Times New Roman"/>
          <w:sz w:val="24"/>
          <w:szCs w:val="24"/>
          <w:u w:val="single"/>
        </w:rPr>
        <w:t>)</w:t>
      </w:r>
    </w:p>
    <w:p w14:paraId="373DBBE3" w14:textId="77777777" w:rsidR="00C55A1D" w:rsidRDefault="00C55A1D" w:rsidP="00EF6974">
      <w:pPr>
        <w:autoSpaceDE w:val="0"/>
        <w:autoSpaceDN w:val="0"/>
        <w:adjustRightInd w:val="0"/>
        <w:spacing w:after="0"/>
        <w:jc w:val="both"/>
        <w:rPr>
          <w:rFonts w:ascii="Times New Roman" w:hAnsi="Times New Roman" w:cs="Times New Roman"/>
          <w:b/>
          <w:sz w:val="24"/>
          <w:szCs w:val="24"/>
        </w:rPr>
      </w:pPr>
    </w:p>
    <w:p w14:paraId="402E75B5" w14:textId="476AAF8F" w:rsidR="00FA68E0" w:rsidRPr="00212C32" w:rsidRDefault="00FA68E0" w:rsidP="00EF6974">
      <w:pPr>
        <w:autoSpaceDE w:val="0"/>
        <w:autoSpaceDN w:val="0"/>
        <w:adjustRightInd w:val="0"/>
        <w:spacing w:after="0"/>
        <w:jc w:val="both"/>
        <w:rPr>
          <w:rFonts w:ascii="Times New Roman" w:hAnsi="Times New Roman" w:cs="Times New Roman"/>
          <w:sz w:val="24"/>
          <w:szCs w:val="24"/>
        </w:rPr>
      </w:pPr>
      <w:r w:rsidRPr="00212C32">
        <w:rPr>
          <w:rFonts w:ascii="Times New Roman" w:hAnsi="Times New Roman" w:cs="Times New Roman"/>
          <w:sz w:val="24"/>
          <w:szCs w:val="24"/>
        </w:rPr>
        <w:t>P</w:t>
      </w:r>
      <w:r w:rsidR="001B0CB3" w:rsidRPr="00212C32">
        <w:rPr>
          <w:rFonts w:ascii="Times New Roman" w:hAnsi="Times New Roman" w:cs="Times New Roman"/>
          <w:sz w:val="24"/>
          <w:szCs w:val="24"/>
        </w:rPr>
        <w:t xml:space="preserve">olitical </w:t>
      </w:r>
      <w:r w:rsidRPr="00212C32">
        <w:rPr>
          <w:rFonts w:ascii="Times New Roman" w:hAnsi="Times New Roman" w:cs="Times New Roman"/>
          <w:sz w:val="24"/>
          <w:szCs w:val="24"/>
        </w:rPr>
        <w:t>S</w:t>
      </w:r>
      <w:r w:rsidR="001B0CB3" w:rsidRPr="00212C32">
        <w:rPr>
          <w:rFonts w:ascii="Times New Roman" w:hAnsi="Times New Roman" w:cs="Times New Roman"/>
          <w:sz w:val="24"/>
          <w:szCs w:val="24"/>
        </w:rPr>
        <w:t xml:space="preserve">cience </w:t>
      </w:r>
      <w:r w:rsidRPr="00212C32">
        <w:rPr>
          <w:rFonts w:ascii="Times New Roman" w:hAnsi="Times New Roman" w:cs="Times New Roman"/>
          <w:sz w:val="24"/>
          <w:szCs w:val="24"/>
        </w:rPr>
        <w:t>H</w:t>
      </w:r>
      <w:r w:rsidR="001B0CB3" w:rsidRPr="00212C32">
        <w:rPr>
          <w:rFonts w:ascii="Times New Roman" w:hAnsi="Times New Roman" w:cs="Times New Roman"/>
          <w:sz w:val="24"/>
          <w:szCs w:val="24"/>
        </w:rPr>
        <w:t>igh</w:t>
      </w:r>
    </w:p>
    <w:p w14:paraId="5E10D93C" w14:textId="77777777" w:rsidR="001B0CB3" w:rsidRPr="00FA68E0" w:rsidRDefault="001B0CB3" w:rsidP="00EF6974">
      <w:pPr>
        <w:autoSpaceDE w:val="0"/>
        <w:autoSpaceDN w:val="0"/>
        <w:adjustRightInd w:val="0"/>
        <w:spacing w:after="0"/>
        <w:jc w:val="both"/>
        <w:rPr>
          <w:rFonts w:ascii="Times New Roman" w:hAnsi="Times New Roman" w:cs="Times New Roman"/>
          <w:sz w:val="24"/>
          <w:szCs w:val="24"/>
          <w:u w:val="single"/>
        </w:rPr>
      </w:pPr>
    </w:p>
    <w:p w14:paraId="51667952" w14:textId="48CD239A" w:rsidR="00832C3E" w:rsidRPr="001B0CB3" w:rsidRDefault="00832C3E" w:rsidP="00BC02E5">
      <w:pPr>
        <w:autoSpaceDE w:val="0"/>
        <w:autoSpaceDN w:val="0"/>
        <w:adjustRightInd w:val="0"/>
        <w:spacing w:after="0"/>
        <w:ind w:left="720"/>
        <w:jc w:val="both"/>
        <w:rPr>
          <w:rFonts w:ascii="Times New Roman" w:hAnsi="Times New Roman" w:cs="Times New Roman"/>
          <w:sz w:val="20"/>
          <w:szCs w:val="20"/>
        </w:rPr>
      </w:pPr>
      <w:r w:rsidRPr="001B0CB3">
        <w:rPr>
          <w:rFonts w:ascii="Times New Roman" w:hAnsi="Times New Roman" w:cs="Times New Roman"/>
          <w:sz w:val="20"/>
          <w:szCs w:val="20"/>
        </w:rPr>
        <w:t>A</w:t>
      </w:r>
      <w:r w:rsidR="00330CD6" w:rsidRPr="001B0CB3">
        <w:rPr>
          <w:rFonts w:ascii="Times New Roman" w:hAnsi="Times New Roman" w:cs="Times New Roman"/>
          <w:sz w:val="20"/>
          <w:szCs w:val="20"/>
        </w:rPr>
        <w:t>l</w:t>
      </w:r>
      <w:r w:rsidRPr="001B0CB3">
        <w:rPr>
          <w:rFonts w:ascii="Times New Roman" w:hAnsi="Times New Roman" w:cs="Times New Roman"/>
          <w:sz w:val="20"/>
          <w:szCs w:val="20"/>
        </w:rPr>
        <w:t>-</w:t>
      </w:r>
      <w:proofErr w:type="spellStart"/>
      <w:r w:rsidRPr="001B0CB3">
        <w:rPr>
          <w:rFonts w:ascii="Times New Roman" w:hAnsi="Times New Roman" w:cs="Times New Roman"/>
          <w:sz w:val="20"/>
          <w:szCs w:val="20"/>
        </w:rPr>
        <w:t>S</w:t>
      </w:r>
      <w:r w:rsidR="000F4CE1" w:rsidRPr="001B0CB3">
        <w:rPr>
          <w:rFonts w:ascii="Times New Roman" w:hAnsi="Times New Roman" w:cs="Times New Roman"/>
          <w:sz w:val="20"/>
          <w:szCs w:val="20"/>
        </w:rPr>
        <w:t>isi</w:t>
      </w:r>
      <w:proofErr w:type="spellEnd"/>
      <w:r w:rsidR="000F4CE1" w:rsidRPr="001B0CB3">
        <w:rPr>
          <w:rFonts w:ascii="Times New Roman" w:hAnsi="Times New Roman" w:cs="Times New Roman"/>
          <w:sz w:val="20"/>
          <w:szCs w:val="20"/>
        </w:rPr>
        <w:t>:</w:t>
      </w:r>
      <w:r w:rsidR="00F724DD" w:rsidRPr="001B0CB3">
        <w:rPr>
          <w:rFonts w:ascii="Times New Roman" w:hAnsi="Times New Roman" w:cs="Times New Roman"/>
          <w:sz w:val="20"/>
          <w:szCs w:val="20"/>
        </w:rPr>
        <w:t xml:space="preserve"> the chief of Egyptian intelligence during Mubarak’s ruling era, the defence minister at Morsi’s time, the leader of the coup against a legitimate president (Morsi) and the recent president of Egypt</w:t>
      </w:r>
      <w:r w:rsidRPr="001B0CB3">
        <w:rPr>
          <w:rFonts w:ascii="Times New Roman" w:hAnsi="Times New Roman" w:cs="Times New Roman"/>
          <w:sz w:val="20"/>
          <w:szCs w:val="20"/>
        </w:rPr>
        <w:t xml:space="preserve"> (p.5)</w:t>
      </w:r>
    </w:p>
    <w:p w14:paraId="63490D16" w14:textId="77777777" w:rsidR="00F724DD" w:rsidRPr="001B0CB3" w:rsidRDefault="00F724DD" w:rsidP="00EF6974">
      <w:pPr>
        <w:autoSpaceDE w:val="0"/>
        <w:autoSpaceDN w:val="0"/>
        <w:adjustRightInd w:val="0"/>
        <w:spacing w:after="0"/>
        <w:jc w:val="both"/>
        <w:rPr>
          <w:rFonts w:ascii="Times New Roman" w:hAnsi="Times New Roman" w:cs="Times New Roman"/>
          <w:sz w:val="20"/>
          <w:szCs w:val="20"/>
        </w:rPr>
      </w:pPr>
    </w:p>
    <w:p w14:paraId="0487FE15" w14:textId="16079FBB" w:rsidR="00F724DD" w:rsidRDefault="00F724DD" w:rsidP="00EF3AA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 this </w:t>
      </w:r>
      <w:r w:rsidR="00F235D2">
        <w:rPr>
          <w:rFonts w:ascii="Times New Roman" w:hAnsi="Times New Roman" w:cs="Times New Roman"/>
          <w:sz w:val="24"/>
          <w:szCs w:val="24"/>
        </w:rPr>
        <w:t>P</w:t>
      </w:r>
      <w:r>
        <w:rPr>
          <w:rFonts w:ascii="Times New Roman" w:hAnsi="Times New Roman" w:cs="Times New Roman"/>
          <w:sz w:val="24"/>
          <w:szCs w:val="24"/>
        </w:rPr>
        <w:t xml:space="preserve">ersonal </w:t>
      </w:r>
      <w:r w:rsidR="00F235D2">
        <w:rPr>
          <w:rFonts w:ascii="Times New Roman" w:hAnsi="Times New Roman" w:cs="Times New Roman"/>
          <w:sz w:val="24"/>
          <w:szCs w:val="24"/>
        </w:rPr>
        <w:t>A</w:t>
      </w:r>
      <w:r>
        <w:rPr>
          <w:rFonts w:ascii="Times New Roman" w:hAnsi="Times New Roman" w:cs="Times New Roman"/>
          <w:sz w:val="24"/>
          <w:szCs w:val="24"/>
        </w:rPr>
        <w:t>side</w:t>
      </w:r>
      <w:r w:rsidR="00F235D2">
        <w:rPr>
          <w:rFonts w:ascii="Times New Roman" w:hAnsi="Times New Roman" w:cs="Times New Roman"/>
          <w:sz w:val="24"/>
          <w:szCs w:val="24"/>
        </w:rPr>
        <w:t xml:space="preserve"> (PA)</w:t>
      </w:r>
      <w:r>
        <w:rPr>
          <w:rFonts w:ascii="Times New Roman" w:hAnsi="Times New Roman" w:cs="Times New Roman"/>
          <w:sz w:val="24"/>
          <w:szCs w:val="24"/>
        </w:rPr>
        <w:t xml:space="preserve"> that is presented as a footnote, the</w:t>
      </w:r>
      <w:r w:rsidR="000A1E50">
        <w:rPr>
          <w:rFonts w:ascii="Times New Roman" w:hAnsi="Times New Roman" w:cs="Times New Roman"/>
          <w:sz w:val="24"/>
          <w:szCs w:val="24"/>
        </w:rPr>
        <w:t xml:space="preserve"> student</w:t>
      </w:r>
      <w:r>
        <w:rPr>
          <w:rFonts w:ascii="Times New Roman" w:hAnsi="Times New Roman" w:cs="Times New Roman"/>
          <w:sz w:val="24"/>
          <w:szCs w:val="24"/>
        </w:rPr>
        <w:t xml:space="preserve"> writer</w:t>
      </w:r>
      <w:r w:rsidR="000A1E50">
        <w:rPr>
          <w:rFonts w:ascii="Times New Roman" w:hAnsi="Times New Roman" w:cs="Times New Roman"/>
          <w:sz w:val="24"/>
          <w:szCs w:val="24"/>
        </w:rPr>
        <w:t xml:space="preserve"> wants to give as much information as is possible about this man called Al-</w:t>
      </w:r>
      <w:proofErr w:type="spellStart"/>
      <w:r w:rsidR="000A1E50">
        <w:rPr>
          <w:rFonts w:ascii="Times New Roman" w:hAnsi="Times New Roman" w:cs="Times New Roman"/>
          <w:sz w:val="24"/>
          <w:szCs w:val="24"/>
        </w:rPr>
        <w:t>Sisi</w:t>
      </w:r>
      <w:proofErr w:type="spellEnd"/>
      <w:r w:rsidR="000A1E50">
        <w:rPr>
          <w:rFonts w:ascii="Times New Roman" w:hAnsi="Times New Roman" w:cs="Times New Roman"/>
          <w:sz w:val="24"/>
          <w:szCs w:val="24"/>
        </w:rPr>
        <w:t>. This is not information for its own sake, but it is calculated information that is supposed to make the reader have an opinion about this man.</w:t>
      </w:r>
      <w:r>
        <w:rPr>
          <w:rFonts w:ascii="Times New Roman" w:hAnsi="Times New Roman" w:cs="Times New Roman"/>
          <w:sz w:val="24"/>
          <w:szCs w:val="24"/>
        </w:rPr>
        <w:t xml:space="preserve"> </w:t>
      </w:r>
      <w:r w:rsidR="00DE6A55">
        <w:rPr>
          <w:rFonts w:ascii="Times New Roman" w:hAnsi="Times New Roman" w:cs="Times New Roman"/>
          <w:sz w:val="24"/>
          <w:szCs w:val="24"/>
        </w:rPr>
        <w:t xml:space="preserve">The </w:t>
      </w:r>
      <w:r w:rsidR="00BC02E5">
        <w:rPr>
          <w:rFonts w:ascii="Times New Roman" w:hAnsi="Times New Roman" w:cs="Times New Roman"/>
          <w:sz w:val="24"/>
          <w:szCs w:val="24"/>
        </w:rPr>
        <w:t>learner</w:t>
      </w:r>
      <w:r w:rsidR="00DE6A55">
        <w:rPr>
          <w:rFonts w:ascii="Times New Roman" w:hAnsi="Times New Roman" w:cs="Times New Roman"/>
          <w:sz w:val="24"/>
          <w:szCs w:val="24"/>
        </w:rPr>
        <w:t xml:space="preserve"> </w:t>
      </w:r>
      <w:r>
        <w:rPr>
          <w:rFonts w:ascii="Times New Roman" w:hAnsi="Times New Roman" w:cs="Times New Roman"/>
          <w:sz w:val="24"/>
          <w:szCs w:val="24"/>
        </w:rPr>
        <w:t>is keen to portray Al-</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as</w:t>
      </w:r>
      <w:r w:rsidR="00BC02E5">
        <w:rPr>
          <w:rFonts w:ascii="Times New Roman" w:hAnsi="Times New Roman" w:cs="Times New Roman"/>
          <w:sz w:val="24"/>
          <w:szCs w:val="24"/>
        </w:rPr>
        <w:t xml:space="preserve"> the</w:t>
      </w:r>
      <w:r>
        <w:rPr>
          <w:rFonts w:ascii="Times New Roman" w:hAnsi="Times New Roman" w:cs="Times New Roman"/>
          <w:sz w:val="24"/>
          <w:szCs w:val="24"/>
        </w:rPr>
        <w:t xml:space="preserve"> person that betrayed Morsi, he was the defence minister, who was ideally </w:t>
      </w:r>
      <w:r w:rsidR="00F235D2">
        <w:rPr>
          <w:rFonts w:ascii="Times New Roman" w:hAnsi="Times New Roman" w:cs="Times New Roman"/>
          <w:sz w:val="24"/>
          <w:szCs w:val="24"/>
        </w:rPr>
        <w:t>‘</w:t>
      </w:r>
      <w:r>
        <w:rPr>
          <w:rFonts w:ascii="Times New Roman" w:hAnsi="Times New Roman" w:cs="Times New Roman"/>
          <w:sz w:val="24"/>
          <w:szCs w:val="24"/>
        </w:rPr>
        <w:t>supposed</w:t>
      </w:r>
      <w:r w:rsidR="00F235D2">
        <w:rPr>
          <w:rFonts w:ascii="Times New Roman" w:hAnsi="Times New Roman" w:cs="Times New Roman"/>
          <w:sz w:val="24"/>
          <w:szCs w:val="24"/>
        </w:rPr>
        <w:t>’</w:t>
      </w:r>
      <w:r>
        <w:rPr>
          <w:rFonts w:ascii="Times New Roman" w:hAnsi="Times New Roman" w:cs="Times New Roman"/>
          <w:sz w:val="24"/>
          <w:szCs w:val="24"/>
        </w:rPr>
        <w:t xml:space="preserve"> to defend the country and the </w:t>
      </w:r>
      <w:r w:rsidR="00F235D2">
        <w:rPr>
          <w:rFonts w:ascii="Times New Roman" w:hAnsi="Times New Roman" w:cs="Times New Roman"/>
          <w:sz w:val="24"/>
          <w:szCs w:val="24"/>
        </w:rPr>
        <w:t>P</w:t>
      </w:r>
      <w:r>
        <w:rPr>
          <w:rFonts w:ascii="Times New Roman" w:hAnsi="Times New Roman" w:cs="Times New Roman"/>
          <w:sz w:val="24"/>
          <w:szCs w:val="24"/>
        </w:rPr>
        <w:t>resident, but he</w:t>
      </w:r>
      <w:r w:rsidR="00DE6A55">
        <w:rPr>
          <w:rFonts w:ascii="Times New Roman" w:hAnsi="Times New Roman" w:cs="Times New Roman"/>
          <w:sz w:val="24"/>
          <w:szCs w:val="24"/>
        </w:rPr>
        <w:t>, ironically</w:t>
      </w:r>
      <w:r>
        <w:rPr>
          <w:rFonts w:ascii="Times New Roman" w:hAnsi="Times New Roman" w:cs="Times New Roman"/>
          <w:sz w:val="24"/>
          <w:szCs w:val="24"/>
        </w:rPr>
        <w:t xml:space="preserve"> </w:t>
      </w:r>
      <w:r w:rsidR="00F235D2">
        <w:rPr>
          <w:rFonts w:ascii="Times New Roman" w:hAnsi="Times New Roman" w:cs="Times New Roman"/>
          <w:sz w:val="24"/>
          <w:szCs w:val="24"/>
        </w:rPr>
        <w:t>i</w:t>
      </w:r>
      <w:r>
        <w:rPr>
          <w:rFonts w:ascii="Times New Roman" w:hAnsi="Times New Roman" w:cs="Times New Roman"/>
          <w:sz w:val="24"/>
          <w:szCs w:val="24"/>
        </w:rPr>
        <w:t>s the coup leader and current President. The extra information</w:t>
      </w:r>
      <w:r w:rsidR="00F235D2">
        <w:rPr>
          <w:rFonts w:ascii="Times New Roman" w:hAnsi="Times New Roman" w:cs="Times New Roman"/>
          <w:sz w:val="24"/>
          <w:szCs w:val="24"/>
        </w:rPr>
        <w:t xml:space="preserve"> being provided by this</w:t>
      </w:r>
      <w:r>
        <w:rPr>
          <w:rFonts w:ascii="Times New Roman" w:hAnsi="Times New Roman" w:cs="Times New Roman"/>
          <w:sz w:val="24"/>
          <w:szCs w:val="24"/>
        </w:rPr>
        <w:t xml:space="preserve"> </w:t>
      </w:r>
      <w:r w:rsidR="00F235D2">
        <w:rPr>
          <w:rFonts w:ascii="Times New Roman" w:hAnsi="Times New Roman" w:cs="Times New Roman"/>
          <w:sz w:val="24"/>
          <w:szCs w:val="24"/>
        </w:rPr>
        <w:t>PA also</w:t>
      </w:r>
      <w:r>
        <w:rPr>
          <w:rFonts w:ascii="Times New Roman" w:hAnsi="Times New Roman" w:cs="Times New Roman"/>
          <w:sz w:val="24"/>
          <w:szCs w:val="24"/>
        </w:rPr>
        <w:t xml:space="preserve"> link</w:t>
      </w:r>
      <w:r w:rsidR="00F235D2">
        <w:rPr>
          <w:rFonts w:ascii="Times New Roman" w:hAnsi="Times New Roman" w:cs="Times New Roman"/>
          <w:sz w:val="24"/>
          <w:szCs w:val="24"/>
        </w:rPr>
        <w:t>s Al-</w:t>
      </w:r>
      <w:proofErr w:type="spellStart"/>
      <w:r w:rsidR="00F235D2">
        <w:rPr>
          <w:rFonts w:ascii="Times New Roman" w:hAnsi="Times New Roman" w:cs="Times New Roman"/>
          <w:sz w:val="24"/>
          <w:szCs w:val="24"/>
        </w:rPr>
        <w:t>Sisi</w:t>
      </w:r>
      <w:proofErr w:type="spellEnd"/>
      <w:r>
        <w:rPr>
          <w:rFonts w:ascii="Times New Roman" w:hAnsi="Times New Roman" w:cs="Times New Roman"/>
          <w:sz w:val="24"/>
          <w:szCs w:val="24"/>
        </w:rPr>
        <w:t xml:space="preserve"> to Mubarak</w:t>
      </w:r>
      <w:r w:rsidR="00DE6A55">
        <w:rPr>
          <w:rFonts w:ascii="Times New Roman" w:hAnsi="Times New Roman" w:cs="Times New Roman"/>
          <w:sz w:val="24"/>
          <w:szCs w:val="24"/>
        </w:rPr>
        <w:t xml:space="preserve">, the military President of Egypt </w:t>
      </w:r>
      <w:r w:rsidR="00BC02E5">
        <w:rPr>
          <w:rFonts w:ascii="Times New Roman" w:hAnsi="Times New Roman" w:cs="Times New Roman"/>
          <w:sz w:val="24"/>
          <w:szCs w:val="24"/>
        </w:rPr>
        <w:t>who</w:t>
      </w:r>
      <w:r w:rsidR="00DE6A55">
        <w:rPr>
          <w:rFonts w:ascii="Times New Roman" w:hAnsi="Times New Roman" w:cs="Times New Roman"/>
          <w:sz w:val="24"/>
          <w:szCs w:val="24"/>
        </w:rPr>
        <w:t xml:space="preserve"> was heavy handed</w:t>
      </w:r>
      <w:r w:rsidR="00D67F3C">
        <w:rPr>
          <w:rFonts w:ascii="Times New Roman" w:hAnsi="Times New Roman" w:cs="Times New Roman"/>
          <w:sz w:val="24"/>
          <w:szCs w:val="24"/>
        </w:rPr>
        <w:t xml:space="preserve"> (</w:t>
      </w:r>
      <w:proofErr w:type="spellStart"/>
      <w:r w:rsidR="00D47408" w:rsidRPr="00D47408">
        <w:rPr>
          <w:rFonts w:ascii="Times New Roman" w:hAnsi="Times New Roman" w:cs="Times New Roman"/>
          <w:sz w:val="24"/>
          <w:szCs w:val="24"/>
        </w:rPr>
        <w:t>Hirschkind</w:t>
      </w:r>
      <w:proofErr w:type="spellEnd"/>
      <w:r w:rsidR="00D47408">
        <w:rPr>
          <w:rFonts w:ascii="Times New Roman" w:hAnsi="Times New Roman" w:cs="Times New Roman"/>
          <w:sz w:val="24"/>
          <w:szCs w:val="24"/>
        </w:rPr>
        <w:t>, 2011)</w:t>
      </w:r>
      <w:r w:rsidR="00F235D2">
        <w:rPr>
          <w:rFonts w:ascii="Times New Roman" w:hAnsi="Times New Roman" w:cs="Times New Roman"/>
          <w:sz w:val="24"/>
          <w:szCs w:val="24"/>
        </w:rPr>
        <w:t>. It</w:t>
      </w:r>
      <w:r>
        <w:rPr>
          <w:rFonts w:ascii="Times New Roman" w:hAnsi="Times New Roman" w:cs="Times New Roman"/>
          <w:sz w:val="24"/>
          <w:szCs w:val="24"/>
        </w:rPr>
        <w:t xml:space="preserve"> is also intended to portray </w:t>
      </w:r>
      <w:r w:rsidR="00F235D2">
        <w:rPr>
          <w:rFonts w:ascii="Times New Roman" w:hAnsi="Times New Roman" w:cs="Times New Roman"/>
          <w:sz w:val="24"/>
          <w:szCs w:val="24"/>
        </w:rPr>
        <w:t>Al-</w:t>
      </w:r>
      <w:proofErr w:type="spellStart"/>
      <w:r w:rsidR="00F235D2">
        <w:rPr>
          <w:rFonts w:ascii="Times New Roman" w:hAnsi="Times New Roman" w:cs="Times New Roman"/>
          <w:sz w:val="24"/>
          <w:szCs w:val="24"/>
        </w:rPr>
        <w:t>Sisi</w:t>
      </w:r>
      <w:proofErr w:type="spellEnd"/>
      <w:r w:rsidR="00547336">
        <w:rPr>
          <w:rFonts w:ascii="Times New Roman" w:hAnsi="Times New Roman" w:cs="Times New Roman"/>
          <w:sz w:val="24"/>
          <w:szCs w:val="24"/>
        </w:rPr>
        <w:t xml:space="preserve"> as someone that could</w:t>
      </w:r>
      <w:r>
        <w:rPr>
          <w:rFonts w:ascii="Times New Roman" w:hAnsi="Times New Roman" w:cs="Times New Roman"/>
          <w:sz w:val="24"/>
          <w:szCs w:val="24"/>
        </w:rPr>
        <w:t xml:space="preserve"> not to be trusted in the first place</w:t>
      </w:r>
      <w:r w:rsidR="00E211BF">
        <w:rPr>
          <w:rFonts w:ascii="Times New Roman" w:hAnsi="Times New Roman" w:cs="Times New Roman"/>
          <w:sz w:val="24"/>
          <w:szCs w:val="24"/>
        </w:rPr>
        <w:t xml:space="preserve"> because of the historical links with Mubarak</w:t>
      </w:r>
      <w:r>
        <w:rPr>
          <w:rFonts w:ascii="Times New Roman" w:hAnsi="Times New Roman" w:cs="Times New Roman"/>
          <w:sz w:val="24"/>
          <w:szCs w:val="24"/>
        </w:rPr>
        <w:t xml:space="preserve">. If this information in the </w:t>
      </w:r>
      <w:r w:rsidR="00F235D2">
        <w:rPr>
          <w:rFonts w:ascii="Times New Roman" w:hAnsi="Times New Roman" w:cs="Times New Roman"/>
          <w:sz w:val="24"/>
          <w:szCs w:val="24"/>
        </w:rPr>
        <w:t>PA</w:t>
      </w:r>
      <w:r>
        <w:rPr>
          <w:rFonts w:ascii="Times New Roman" w:hAnsi="Times New Roman" w:cs="Times New Roman"/>
          <w:sz w:val="24"/>
          <w:szCs w:val="24"/>
        </w:rPr>
        <w:t xml:space="preserve"> had not been supplied, </w:t>
      </w:r>
      <w:r w:rsidR="00EF3AAC">
        <w:rPr>
          <w:rFonts w:ascii="Times New Roman" w:hAnsi="Times New Roman" w:cs="Times New Roman"/>
          <w:sz w:val="24"/>
          <w:szCs w:val="24"/>
        </w:rPr>
        <w:t>Al-</w:t>
      </w:r>
      <w:proofErr w:type="spellStart"/>
      <w:r w:rsidR="00EF3AAC">
        <w:rPr>
          <w:rFonts w:ascii="Times New Roman" w:hAnsi="Times New Roman" w:cs="Times New Roman"/>
          <w:sz w:val="24"/>
          <w:szCs w:val="24"/>
        </w:rPr>
        <w:t>Sisi</w:t>
      </w:r>
      <w:proofErr w:type="spellEnd"/>
      <w:r w:rsidR="00EF3AAC">
        <w:rPr>
          <w:rFonts w:ascii="Times New Roman" w:hAnsi="Times New Roman" w:cs="Times New Roman"/>
          <w:sz w:val="24"/>
          <w:szCs w:val="24"/>
        </w:rPr>
        <w:t xml:space="preserve"> would just have been </w:t>
      </w:r>
      <w:r w:rsidR="00E211BF">
        <w:rPr>
          <w:rFonts w:ascii="Times New Roman" w:hAnsi="Times New Roman" w:cs="Times New Roman"/>
          <w:sz w:val="24"/>
          <w:szCs w:val="24"/>
        </w:rPr>
        <w:t>presented as</w:t>
      </w:r>
      <w:r w:rsidR="00EF3AAC">
        <w:rPr>
          <w:rFonts w:ascii="Times New Roman" w:hAnsi="Times New Roman" w:cs="Times New Roman"/>
          <w:sz w:val="24"/>
          <w:szCs w:val="24"/>
        </w:rPr>
        <w:t xml:space="preserve"> another politician in the history of</w:t>
      </w:r>
      <w:r w:rsidR="00E211BF">
        <w:rPr>
          <w:rFonts w:ascii="Times New Roman" w:hAnsi="Times New Roman" w:cs="Times New Roman"/>
          <w:sz w:val="24"/>
          <w:szCs w:val="24"/>
        </w:rPr>
        <w:t xml:space="preserve"> the</w:t>
      </w:r>
      <w:r w:rsidR="00EF3AAC">
        <w:rPr>
          <w:rFonts w:ascii="Times New Roman" w:hAnsi="Times New Roman" w:cs="Times New Roman"/>
          <w:sz w:val="24"/>
          <w:szCs w:val="24"/>
        </w:rPr>
        <w:t xml:space="preserve"> Egyptian revolution. But this PA</w:t>
      </w:r>
      <w:r w:rsidR="00547336">
        <w:rPr>
          <w:rFonts w:ascii="Times New Roman" w:hAnsi="Times New Roman" w:cs="Times New Roman"/>
          <w:sz w:val="24"/>
          <w:szCs w:val="24"/>
        </w:rPr>
        <w:t xml:space="preserve"> affords</w:t>
      </w:r>
      <w:r w:rsidR="00EF3AAC">
        <w:rPr>
          <w:rFonts w:ascii="Times New Roman" w:hAnsi="Times New Roman" w:cs="Times New Roman"/>
          <w:sz w:val="24"/>
          <w:szCs w:val="24"/>
        </w:rPr>
        <w:t xml:space="preserve"> the writer </w:t>
      </w:r>
      <w:r w:rsidR="00547336">
        <w:rPr>
          <w:rFonts w:ascii="Times New Roman" w:hAnsi="Times New Roman" w:cs="Times New Roman"/>
          <w:sz w:val="24"/>
          <w:szCs w:val="24"/>
        </w:rPr>
        <w:t>an opportunity to negatively evaluate</w:t>
      </w:r>
      <w:r w:rsidR="00EF3AAC">
        <w:rPr>
          <w:rFonts w:ascii="Times New Roman" w:hAnsi="Times New Roman" w:cs="Times New Roman"/>
          <w:sz w:val="24"/>
          <w:szCs w:val="24"/>
        </w:rPr>
        <w:t xml:space="preserve"> Al</w:t>
      </w:r>
      <w:r w:rsidR="00F235D2">
        <w:rPr>
          <w:rFonts w:ascii="Times New Roman" w:hAnsi="Times New Roman" w:cs="Times New Roman"/>
          <w:sz w:val="24"/>
          <w:szCs w:val="24"/>
        </w:rPr>
        <w:t>-</w:t>
      </w:r>
      <w:proofErr w:type="spellStart"/>
      <w:r w:rsidR="00EF3AAC">
        <w:rPr>
          <w:rFonts w:ascii="Times New Roman" w:hAnsi="Times New Roman" w:cs="Times New Roman"/>
          <w:sz w:val="24"/>
          <w:szCs w:val="24"/>
        </w:rPr>
        <w:t>Sisi</w:t>
      </w:r>
      <w:proofErr w:type="spellEnd"/>
      <w:r w:rsidR="00EF3AAC">
        <w:rPr>
          <w:rFonts w:ascii="Times New Roman" w:hAnsi="Times New Roman" w:cs="Times New Roman"/>
          <w:sz w:val="24"/>
          <w:szCs w:val="24"/>
        </w:rPr>
        <w:t xml:space="preserve"> in a </w:t>
      </w:r>
      <w:r w:rsidR="00547336">
        <w:rPr>
          <w:rFonts w:ascii="Times New Roman" w:hAnsi="Times New Roman" w:cs="Times New Roman"/>
          <w:sz w:val="24"/>
          <w:szCs w:val="24"/>
        </w:rPr>
        <w:t>very subtle way.</w:t>
      </w:r>
    </w:p>
    <w:p w14:paraId="702B0D1F" w14:textId="77777777" w:rsidR="00EF3AAC" w:rsidRDefault="00EF3AAC" w:rsidP="00EF3AAC">
      <w:pPr>
        <w:autoSpaceDE w:val="0"/>
        <w:autoSpaceDN w:val="0"/>
        <w:adjustRightInd w:val="0"/>
        <w:spacing w:after="0" w:line="480" w:lineRule="auto"/>
        <w:jc w:val="both"/>
        <w:rPr>
          <w:rFonts w:ascii="Times New Roman" w:hAnsi="Times New Roman" w:cs="Times New Roman"/>
          <w:sz w:val="24"/>
          <w:szCs w:val="24"/>
        </w:rPr>
      </w:pPr>
    </w:p>
    <w:p w14:paraId="3EA33F85" w14:textId="316868CC" w:rsidR="00837D65" w:rsidRDefault="00EF3AAC" w:rsidP="00EF3AA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w:t>
      </w:r>
      <w:r w:rsidR="00F235D2">
        <w:rPr>
          <w:rFonts w:ascii="Times New Roman" w:hAnsi="Times New Roman" w:cs="Times New Roman"/>
          <w:sz w:val="24"/>
          <w:szCs w:val="24"/>
        </w:rPr>
        <w:t>ere</w:t>
      </w:r>
      <w:r>
        <w:rPr>
          <w:rFonts w:ascii="Times New Roman" w:hAnsi="Times New Roman" w:cs="Times New Roman"/>
          <w:sz w:val="24"/>
          <w:szCs w:val="24"/>
        </w:rPr>
        <w:t xml:space="preserve"> is a </w:t>
      </w:r>
      <w:r w:rsidR="00547336">
        <w:rPr>
          <w:rFonts w:ascii="Times New Roman" w:hAnsi="Times New Roman" w:cs="Times New Roman"/>
          <w:sz w:val="24"/>
          <w:szCs w:val="24"/>
        </w:rPr>
        <w:t>high level of</w:t>
      </w:r>
      <w:r>
        <w:rPr>
          <w:rFonts w:ascii="Times New Roman" w:hAnsi="Times New Roman" w:cs="Times New Roman"/>
          <w:sz w:val="24"/>
          <w:szCs w:val="24"/>
        </w:rPr>
        <w:t xml:space="preserve"> rhetorical manipulation</w:t>
      </w:r>
      <w:r w:rsidR="00F235D2">
        <w:rPr>
          <w:rFonts w:ascii="Times New Roman" w:hAnsi="Times New Roman" w:cs="Times New Roman"/>
          <w:sz w:val="24"/>
          <w:szCs w:val="24"/>
        </w:rPr>
        <w:t xml:space="preserve"> in this ARP</w:t>
      </w:r>
      <w:r>
        <w:rPr>
          <w:rFonts w:ascii="Times New Roman" w:hAnsi="Times New Roman" w:cs="Times New Roman"/>
          <w:sz w:val="24"/>
          <w:szCs w:val="24"/>
        </w:rPr>
        <w:t xml:space="preserve"> where </w:t>
      </w:r>
      <w:r w:rsidR="00F235D2">
        <w:rPr>
          <w:rFonts w:ascii="Times New Roman" w:hAnsi="Times New Roman" w:cs="Times New Roman"/>
          <w:sz w:val="24"/>
          <w:szCs w:val="24"/>
        </w:rPr>
        <w:t>carefully selected</w:t>
      </w:r>
      <w:r>
        <w:rPr>
          <w:rFonts w:ascii="Times New Roman" w:hAnsi="Times New Roman" w:cs="Times New Roman"/>
          <w:sz w:val="24"/>
          <w:szCs w:val="24"/>
        </w:rPr>
        <w:t xml:space="preserve"> diction like coup against </w:t>
      </w:r>
      <w:r w:rsidRPr="00F235D2">
        <w:rPr>
          <w:rFonts w:ascii="Times New Roman" w:hAnsi="Times New Roman" w:cs="Times New Roman"/>
          <w:i/>
          <w:sz w:val="24"/>
          <w:szCs w:val="24"/>
        </w:rPr>
        <w:t>a legitimate President</w:t>
      </w:r>
      <w:r>
        <w:rPr>
          <w:rFonts w:ascii="Times New Roman" w:hAnsi="Times New Roman" w:cs="Times New Roman"/>
          <w:sz w:val="24"/>
          <w:szCs w:val="24"/>
        </w:rPr>
        <w:t xml:space="preserve"> is meant to show that the writer has sympathy with </w:t>
      </w:r>
      <w:proofErr w:type="spellStart"/>
      <w:r>
        <w:rPr>
          <w:rFonts w:ascii="Times New Roman" w:hAnsi="Times New Roman" w:cs="Times New Roman"/>
          <w:sz w:val="24"/>
          <w:szCs w:val="24"/>
        </w:rPr>
        <w:t>Morsi</w:t>
      </w:r>
      <w:proofErr w:type="spellEnd"/>
      <w:r>
        <w:rPr>
          <w:rFonts w:ascii="Times New Roman" w:hAnsi="Times New Roman" w:cs="Times New Roman"/>
          <w:sz w:val="24"/>
          <w:szCs w:val="24"/>
        </w:rPr>
        <w:t xml:space="preserve"> and Al</w:t>
      </w:r>
      <w:r w:rsidR="00330CD6">
        <w:rPr>
          <w:rFonts w:ascii="Times New Roman" w:hAnsi="Times New Roman" w:cs="Times New Roman"/>
          <w:sz w:val="24"/>
          <w:szCs w:val="24"/>
        </w:rPr>
        <w:t>-</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is cast as</w:t>
      </w:r>
      <w:r w:rsidR="00E17125">
        <w:rPr>
          <w:rFonts w:ascii="Times New Roman" w:hAnsi="Times New Roman" w:cs="Times New Roman"/>
          <w:sz w:val="24"/>
          <w:szCs w:val="24"/>
        </w:rPr>
        <w:t xml:space="preserve"> a</w:t>
      </w:r>
      <w:r>
        <w:rPr>
          <w:rFonts w:ascii="Times New Roman" w:hAnsi="Times New Roman" w:cs="Times New Roman"/>
          <w:sz w:val="24"/>
          <w:szCs w:val="24"/>
        </w:rPr>
        <w:t xml:space="preserve"> betrayer </w:t>
      </w:r>
      <w:r w:rsidR="001C2B90">
        <w:rPr>
          <w:rFonts w:ascii="Times New Roman" w:hAnsi="Times New Roman" w:cs="Times New Roman"/>
          <w:sz w:val="24"/>
          <w:szCs w:val="24"/>
        </w:rPr>
        <w:t>of democracy</w:t>
      </w:r>
      <w:r>
        <w:rPr>
          <w:rFonts w:ascii="Times New Roman" w:hAnsi="Times New Roman" w:cs="Times New Roman"/>
          <w:sz w:val="24"/>
          <w:szCs w:val="24"/>
        </w:rPr>
        <w:t xml:space="preserve">. This </w:t>
      </w:r>
      <w:r w:rsidR="008D6649">
        <w:rPr>
          <w:rFonts w:ascii="Times New Roman" w:hAnsi="Times New Roman" w:cs="Times New Roman"/>
          <w:sz w:val="24"/>
          <w:szCs w:val="24"/>
        </w:rPr>
        <w:t>PA</w:t>
      </w:r>
      <w:r>
        <w:rPr>
          <w:rFonts w:ascii="Times New Roman" w:hAnsi="Times New Roman" w:cs="Times New Roman"/>
          <w:sz w:val="24"/>
          <w:szCs w:val="24"/>
        </w:rPr>
        <w:t xml:space="preserve"> gives four key</w:t>
      </w:r>
      <w:r w:rsidR="00C33550">
        <w:rPr>
          <w:rFonts w:ascii="Times New Roman" w:hAnsi="Times New Roman" w:cs="Times New Roman"/>
          <w:sz w:val="24"/>
          <w:szCs w:val="24"/>
        </w:rPr>
        <w:t xml:space="preserve"> perspectives of Al-</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w:t>
      </w:r>
      <w:r w:rsidR="00C33550">
        <w:rPr>
          <w:rFonts w:ascii="Times New Roman" w:hAnsi="Times New Roman" w:cs="Times New Roman"/>
          <w:sz w:val="24"/>
          <w:szCs w:val="24"/>
        </w:rPr>
        <w:t>Firstly,</w:t>
      </w:r>
      <w:r>
        <w:rPr>
          <w:rFonts w:ascii="Times New Roman" w:hAnsi="Times New Roman" w:cs="Times New Roman"/>
          <w:sz w:val="24"/>
          <w:szCs w:val="24"/>
        </w:rPr>
        <w:t xml:space="preserve"> as a close ally of Mubarak, secondly, Morsi’s defence Minister, third</w:t>
      </w:r>
      <w:r w:rsidR="00C33550">
        <w:rPr>
          <w:rFonts w:ascii="Times New Roman" w:hAnsi="Times New Roman" w:cs="Times New Roman"/>
          <w:sz w:val="24"/>
          <w:szCs w:val="24"/>
        </w:rPr>
        <w:t>,</w:t>
      </w:r>
      <w:r>
        <w:rPr>
          <w:rFonts w:ascii="Times New Roman" w:hAnsi="Times New Roman" w:cs="Times New Roman"/>
          <w:sz w:val="24"/>
          <w:szCs w:val="24"/>
        </w:rPr>
        <w:t xml:space="preserve"> as Coup Leader and finally as the current President</w:t>
      </w:r>
      <w:r w:rsidR="00C33550">
        <w:rPr>
          <w:rFonts w:ascii="Times New Roman" w:hAnsi="Times New Roman" w:cs="Times New Roman"/>
          <w:sz w:val="24"/>
          <w:szCs w:val="24"/>
        </w:rPr>
        <w:t>. It’s a prefect</w:t>
      </w:r>
      <w:r w:rsidR="001C2B90">
        <w:rPr>
          <w:rFonts w:ascii="Times New Roman" w:hAnsi="Times New Roman" w:cs="Times New Roman"/>
          <w:sz w:val="24"/>
          <w:szCs w:val="24"/>
        </w:rPr>
        <w:t xml:space="preserve"> word</w:t>
      </w:r>
      <w:r w:rsidR="00C33550">
        <w:rPr>
          <w:rFonts w:ascii="Times New Roman" w:hAnsi="Times New Roman" w:cs="Times New Roman"/>
          <w:sz w:val="24"/>
          <w:szCs w:val="24"/>
        </w:rPr>
        <w:t xml:space="preserve"> picture of someone that cannot be trusted.</w:t>
      </w:r>
    </w:p>
    <w:p w14:paraId="17C8A277" w14:textId="30903AAA" w:rsidR="00EF3AAC" w:rsidRPr="00212C32" w:rsidRDefault="00837D65" w:rsidP="00EF3AAC">
      <w:pPr>
        <w:autoSpaceDE w:val="0"/>
        <w:autoSpaceDN w:val="0"/>
        <w:adjustRightInd w:val="0"/>
        <w:spacing w:after="0" w:line="480" w:lineRule="auto"/>
        <w:jc w:val="both"/>
        <w:rPr>
          <w:rFonts w:ascii="Times New Roman" w:hAnsi="Times New Roman" w:cs="Times New Roman"/>
          <w:sz w:val="24"/>
          <w:szCs w:val="24"/>
        </w:rPr>
      </w:pPr>
      <w:r w:rsidRPr="00212C32">
        <w:rPr>
          <w:rFonts w:ascii="Times New Roman" w:hAnsi="Times New Roman" w:cs="Times New Roman"/>
          <w:sz w:val="24"/>
          <w:szCs w:val="24"/>
        </w:rPr>
        <w:t>P</w:t>
      </w:r>
      <w:r w:rsidR="00BC02E5" w:rsidRPr="00212C32">
        <w:rPr>
          <w:rFonts w:ascii="Times New Roman" w:hAnsi="Times New Roman" w:cs="Times New Roman"/>
          <w:sz w:val="24"/>
          <w:szCs w:val="24"/>
        </w:rPr>
        <w:t xml:space="preserve">olitical </w:t>
      </w:r>
      <w:r w:rsidRPr="00212C32">
        <w:rPr>
          <w:rFonts w:ascii="Times New Roman" w:hAnsi="Times New Roman" w:cs="Times New Roman"/>
          <w:sz w:val="24"/>
          <w:szCs w:val="24"/>
        </w:rPr>
        <w:t>S</w:t>
      </w:r>
      <w:r w:rsidR="00BC02E5" w:rsidRPr="00212C32">
        <w:rPr>
          <w:rFonts w:ascii="Times New Roman" w:hAnsi="Times New Roman" w:cs="Times New Roman"/>
          <w:sz w:val="24"/>
          <w:szCs w:val="24"/>
        </w:rPr>
        <w:t xml:space="preserve">cience </w:t>
      </w:r>
      <w:r w:rsidRPr="00212C32">
        <w:rPr>
          <w:rFonts w:ascii="Times New Roman" w:hAnsi="Times New Roman" w:cs="Times New Roman"/>
          <w:sz w:val="24"/>
          <w:szCs w:val="24"/>
        </w:rPr>
        <w:t>M</w:t>
      </w:r>
      <w:r w:rsidR="00BC02E5" w:rsidRPr="00212C32">
        <w:rPr>
          <w:rFonts w:ascii="Times New Roman" w:hAnsi="Times New Roman" w:cs="Times New Roman"/>
          <w:sz w:val="24"/>
          <w:szCs w:val="24"/>
        </w:rPr>
        <w:t>iddle (PSM)</w:t>
      </w:r>
      <w:r w:rsidR="00EF3AAC" w:rsidRPr="00212C32">
        <w:rPr>
          <w:rFonts w:ascii="Times New Roman" w:hAnsi="Times New Roman" w:cs="Times New Roman"/>
          <w:sz w:val="24"/>
          <w:szCs w:val="24"/>
        </w:rPr>
        <w:t xml:space="preserve"> </w:t>
      </w:r>
    </w:p>
    <w:p w14:paraId="06337BDD" w14:textId="4A8CBD13" w:rsidR="00837D65" w:rsidRPr="001B0CB3" w:rsidRDefault="00837D65" w:rsidP="00BC02E5">
      <w:pPr>
        <w:autoSpaceDE w:val="0"/>
        <w:autoSpaceDN w:val="0"/>
        <w:adjustRightInd w:val="0"/>
        <w:spacing w:after="0" w:line="480" w:lineRule="auto"/>
        <w:ind w:firstLine="720"/>
        <w:jc w:val="both"/>
        <w:rPr>
          <w:rFonts w:ascii="Times New Roman" w:hAnsi="Times New Roman" w:cs="Times New Roman"/>
          <w:sz w:val="20"/>
          <w:szCs w:val="20"/>
        </w:rPr>
      </w:pPr>
      <w:r w:rsidRPr="001B0CB3">
        <w:rPr>
          <w:rFonts w:ascii="Times New Roman" w:hAnsi="Times New Roman" w:cs="Times New Roman"/>
          <w:i/>
          <w:sz w:val="20"/>
          <w:szCs w:val="20"/>
        </w:rPr>
        <w:t>See</w:t>
      </w:r>
      <w:r w:rsidR="007F2B17">
        <w:rPr>
          <w:rFonts w:ascii="Times New Roman" w:hAnsi="Times New Roman" w:cs="Times New Roman"/>
          <w:i/>
          <w:sz w:val="20"/>
          <w:szCs w:val="20"/>
        </w:rPr>
        <w:t xml:space="preserve"> </w:t>
      </w:r>
      <w:r w:rsidR="00BC02E5" w:rsidRPr="001B0CB3">
        <w:rPr>
          <w:rFonts w:ascii="Times New Roman" w:hAnsi="Times New Roman" w:cs="Times New Roman"/>
          <w:sz w:val="20"/>
          <w:szCs w:val="20"/>
        </w:rPr>
        <w:t>(D)</w:t>
      </w:r>
      <w:r w:rsidRPr="001B0CB3">
        <w:rPr>
          <w:rFonts w:ascii="Times New Roman" w:hAnsi="Times New Roman" w:cs="Times New Roman"/>
          <w:i/>
          <w:sz w:val="20"/>
          <w:szCs w:val="20"/>
        </w:rPr>
        <w:t xml:space="preserve"> </w:t>
      </w:r>
      <w:r w:rsidRPr="001B0CB3">
        <w:rPr>
          <w:rFonts w:ascii="Times New Roman" w:hAnsi="Times New Roman" w:cs="Times New Roman"/>
          <w:sz w:val="20"/>
          <w:szCs w:val="20"/>
        </w:rPr>
        <w:t xml:space="preserve">more at </w:t>
      </w:r>
      <w:hyperlink r:id="rId15" w:history="1">
        <w:r w:rsidRPr="001B0CB3">
          <w:rPr>
            <w:rStyle w:val="Hyperlink"/>
            <w:rFonts w:ascii="Times New Roman" w:hAnsi="Times New Roman" w:cs="Times New Roman"/>
            <w:color w:val="auto"/>
            <w:sz w:val="20"/>
            <w:szCs w:val="20"/>
          </w:rPr>
          <w:t>http://www.iiss.org/en/events/shangi-s-la-s-dialogue</w:t>
        </w:r>
      </w:hyperlink>
      <w:r w:rsidRPr="001B0CB3">
        <w:rPr>
          <w:rFonts w:ascii="Times New Roman" w:hAnsi="Times New Roman" w:cs="Times New Roman"/>
          <w:sz w:val="20"/>
          <w:szCs w:val="20"/>
        </w:rPr>
        <w:t xml:space="preserve"> (p.5).</w:t>
      </w:r>
      <w:r w:rsidR="000C07CA" w:rsidRPr="001B0CB3">
        <w:rPr>
          <w:rFonts w:ascii="Times New Roman" w:hAnsi="Times New Roman" w:cs="Times New Roman"/>
          <w:sz w:val="20"/>
          <w:szCs w:val="20"/>
        </w:rPr>
        <w:t xml:space="preserve"> </w:t>
      </w:r>
    </w:p>
    <w:p w14:paraId="00238B8E" w14:textId="17FA3F6E" w:rsidR="009E319F" w:rsidRDefault="00DC4AC3" w:rsidP="00EF3AA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above</w:t>
      </w:r>
      <w:r w:rsidR="00132319">
        <w:rPr>
          <w:rFonts w:ascii="Times New Roman" w:hAnsi="Times New Roman" w:cs="Times New Roman"/>
          <w:sz w:val="24"/>
          <w:szCs w:val="24"/>
        </w:rPr>
        <w:t xml:space="preserve"> is</w:t>
      </w:r>
      <w:r w:rsidR="00837D65">
        <w:rPr>
          <w:rFonts w:ascii="Times New Roman" w:hAnsi="Times New Roman" w:cs="Times New Roman"/>
          <w:sz w:val="24"/>
          <w:szCs w:val="24"/>
        </w:rPr>
        <w:t xml:space="preserve"> an excellent example of two voice parameters working well together</w:t>
      </w:r>
      <w:r w:rsidR="00330CD6">
        <w:rPr>
          <w:rFonts w:ascii="Times New Roman" w:hAnsi="Times New Roman" w:cs="Times New Roman"/>
          <w:sz w:val="24"/>
          <w:szCs w:val="24"/>
        </w:rPr>
        <w:t>.</w:t>
      </w:r>
      <w:r w:rsidR="00837D65">
        <w:rPr>
          <w:rFonts w:ascii="Times New Roman" w:hAnsi="Times New Roman" w:cs="Times New Roman"/>
          <w:sz w:val="24"/>
          <w:szCs w:val="24"/>
        </w:rPr>
        <w:t xml:space="preserve"> </w:t>
      </w:r>
      <w:r w:rsidR="00330CD6">
        <w:rPr>
          <w:rFonts w:ascii="Times New Roman" w:hAnsi="Times New Roman" w:cs="Times New Roman"/>
          <w:sz w:val="24"/>
          <w:szCs w:val="24"/>
        </w:rPr>
        <w:t>T</w:t>
      </w:r>
      <w:r w:rsidR="00C55A1D">
        <w:rPr>
          <w:rFonts w:ascii="Times New Roman" w:hAnsi="Times New Roman" w:cs="Times New Roman"/>
          <w:sz w:val="24"/>
          <w:szCs w:val="24"/>
        </w:rPr>
        <w:t>h</w:t>
      </w:r>
      <w:r w:rsidR="001C2B90">
        <w:rPr>
          <w:rFonts w:ascii="Times New Roman" w:hAnsi="Times New Roman" w:cs="Times New Roman"/>
          <w:sz w:val="24"/>
          <w:szCs w:val="24"/>
        </w:rPr>
        <w:t>is</w:t>
      </w:r>
      <w:r w:rsidR="00C55A1D">
        <w:rPr>
          <w:rFonts w:ascii="Times New Roman" w:hAnsi="Times New Roman" w:cs="Times New Roman"/>
          <w:sz w:val="24"/>
          <w:szCs w:val="24"/>
        </w:rPr>
        <w:t xml:space="preserve"> is an </w:t>
      </w:r>
      <w:r w:rsidR="00837D65">
        <w:rPr>
          <w:rFonts w:ascii="Times New Roman" w:hAnsi="Times New Roman" w:cs="Times New Roman"/>
          <w:sz w:val="24"/>
          <w:szCs w:val="24"/>
        </w:rPr>
        <w:t xml:space="preserve">example of a Directive (D) and a Personal Aside (PA) in one. The </w:t>
      </w:r>
      <w:r w:rsidR="009E319F">
        <w:rPr>
          <w:rFonts w:ascii="Times New Roman" w:hAnsi="Times New Roman" w:cs="Times New Roman"/>
          <w:sz w:val="24"/>
          <w:szCs w:val="24"/>
        </w:rPr>
        <w:t>Personal</w:t>
      </w:r>
      <w:r w:rsidR="00837D65">
        <w:rPr>
          <w:rFonts w:ascii="Times New Roman" w:hAnsi="Times New Roman" w:cs="Times New Roman"/>
          <w:sz w:val="24"/>
          <w:szCs w:val="24"/>
        </w:rPr>
        <w:t xml:space="preserve"> Aside is giving more information by encouraging the reader to</w:t>
      </w:r>
      <w:r w:rsidR="00547336">
        <w:rPr>
          <w:rFonts w:ascii="Times New Roman" w:hAnsi="Times New Roman" w:cs="Times New Roman"/>
          <w:sz w:val="24"/>
          <w:szCs w:val="24"/>
        </w:rPr>
        <w:t xml:space="preserve"> find more information by</w:t>
      </w:r>
      <w:r w:rsidR="00837D65">
        <w:rPr>
          <w:rFonts w:ascii="Times New Roman" w:hAnsi="Times New Roman" w:cs="Times New Roman"/>
          <w:sz w:val="24"/>
          <w:szCs w:val="24"/>
        </w:rPr>
        <w:t xml:space="preserve"> follow</w:t>
      </w:r>
      <w:r w:rsidR="00547336">
        <w:rPr>
          <w:rFonts w:ascii="Times New Roman" w:hAnsi="Times New Roman" w:cs="Times New Roman"/>
          <w:sz w:val="24"/>
          <w:szCs w:val="24"/>
        </w:rPr>
        <w:t>ing</w:t>
      </w:r>
      <w:r w:rsidR="00837D65">
        <w:rPr>
          <w:rFonts w:ascii="Times New Roman" w:hAnsi="Times New Roman" w:cs="Times New Roman"/>
          <w:sz w:val="24"/>
          <w:szCs w:val="24"/>
        </w:rPr>
        <w:t xml:space="preserve"> the link</w:t>
      </w:r>
      <w:r w:rsidR="00547336">
        <w:rPr>
          <w:rFonts w:ascii="Times New Roman" w:hAnsi="Times New Roman" w:cs="Times New Roman"/>
          <w:sz w:val="24"/>
          <w:szCs w:val="24"/>
        </w:rPr>
        <w:t xml:space="preserve"> provided</w:t>
      </w:r>
      <w:r w:rsidR="00837D65">
        <w:rPr>
          <w:rFonts w:ascii="Times New Roman" w:hAnsi="Times New Roman" w:cs="Times New Roman"/>
          <w:sz w:val="24"/>
          <w:szCs w:val="24"/>
        </w:rPr>
        <w:t xml:space="preserve">. On the other </w:t>
      </w:r>
      <w:r w:rsidR="009E319F">
        <w:rPr>
          <w:rFonts w:ascii="Times New Roman" w:hAnsi="Times New Roman" w:cs="Times New Roman"/>
          <w:sz w:val="24"/>
          <w:szCs w:val="24"/>
        </w:rPr>
        <w:t>hand</w:t>
      </w:r>
      <w:r w:rsidR="00A430EA">
        <w:rPr>
          <w:rFonts w:ascii="Times New Roman" w:hAnsi="Times New Roman" w:cs="Times New Roman"/>
          <w:sz w:val="24"/>
          <w:szCs w:val="24"/>
        </w:rPr>
        <w:t>,</w:t>
      </w:r>
      <w:r w:rsidR="00837D65">
        <w:rPr>
          <w:rFonts w:ascii="Times New Roman" w:hAnsi="Times New Roman" w:cs="Times New Roman"/>
          <w:sz w:val="24"/>
          <w:szCs w:val="24"/>
        </w:rPr>
        <w:t xml:space="preserve"> it is a Directive </w:t>
      </w:r>
      <w:r w:rsidR="00C55A1D">
        <w:rPr>
          <w:rFonts w:ascii="Times New Roman" w:hAnsi="Times New Roman" w:cs="Times New Roman"/>
          <w:sz w:val="24"/>
          <w:szCs w:val="24"/>
        </w:rPr>
        <w:t>that is giving a</w:t>
      </w:r>
      <w:r>
        <w:rPr>
          <w:rFonts w:ascii="Times New Roman" w:hAnsi="Times New Roman" w:cs="Times New Roman"/>
          <w:sz w:val="24"/>
          <w:szCs w:val="24"/>
        </w:rPr>
        <w:t>n instruction</w:t>
      </w:r>
      <w:r w:rsidR="00C55A1D">
        <w:rPr>
          <w:rFonts w:ascii="Times New Roman" w:hAnsi="Times New Roman" w:cs="Times New Roman"/>
          <w:sz w:val="24"/>
          <w:szCs w:val="24"/>
        </w:rPr>
        <w:t xml:space="preserve"> to</w:t>
      </w:r>
      <w:r w:rsidR="00837D65">
        <w:rPr>
          <w:rFonts w:ascii="Times New Roman" w:hAnsi="Times New Roman" w:cs="Times New Roman"/>
          <w:sz w:val="24"/>
          <w:szCs w:val="24"/>
        </w:rPr>
        <w:t xml:space="preserve"> the reader on what they </w:t>
      </w:r>
      <w:r w:rsidR="00330CD6">
        <w:rPr>
          <w:rFonts w:ascii="Times New Roman" w:hAnsi="Times New Roman" w:cs="Times New Roman"/>
          <w:sz w:val="24"/>
          <w:szCs w:val="24"/>
        </w:rPr>
        <w:t>have</w:t>
      </w:r>
      <w:r w:rsidR="00837D65">
        <w:rPr>
          <w:rFonts w:ascii="Times New Roman" w:hAnsi="Times New Roman" w:cs="Times New Roman"/>
          <w:sz w:val="24"/>
          <w:szCs w:val="24"/>
        </w:rPr>
        <w:t xml:space="preserve"> to do</w:t>
      </w:r>
      <w:r w:rsidR="009E319F">
        <w:rPr>
          <w:rFonts w:ascii="Times New Roman" w:hAnsi="Times New Roman" w:cs="Times New Roman"/>
          <w:sz w:val="24"/>
          <w:szCs w:val="24"/>
        </w:rPr>
        <w:t>.</w:t>
      </w:r>
      <w:r w:rsidR="001C2B90">
        <w:rPr>
          <w:rFonts w:ascii="Times New Roman" w:hAnsi="Times New Roman" w:cs="Times New Roman"/>
          <w:sz w:val="24"/>
          <w:szCs w:val="24"/>
        </w:rPr>
        <w:t xml:space="preserve"> Introducing an aside through a link, can be an ideologically subtle way of smuggling contestable information.</w:t>
      </w:r>
      <w:r w:rsidR="00547336">
        <w:rPr>
          <w:rFonts w:ascii="Times New Roman" w:hAnsi="Times New Roman" w:cs="Times New Roman"/>
          <w:sz w:val="24"/>
          <w:szCs w:val="24"/>
        </w:rPr>
        <w:t xml:space="preserve"> In the case of this particular link, it is just giving information about events</w:t>
      </w:r>
      <w:r w:rsidR="002A5790">
        <w:rPr>
          <w:rFonts w:ascii="Times New Roman" w:hAnsi="Times New Roman" w:cs="Times New Roman"/>
          <w:sz w:val="24"/>
          <w:szCs w:val="24"/>
        </w:rPr>
        <w:t>.</w:t>
      </w:r>
      <w:r w:rsidR="001C2B90">
        <w:rPr>
          <w:rFonts w:ascii="Times New Roman" w:hAnsi="Times New Roman" w:cs="Times New Roman"/>
          <w:sz w:val="24"/>
          <w:szCs w:val="24"/>
        </w:rPr>
        <w:t xml:space="preserve"> </w:t>
      </w:r>
    </w:p>
    <w:p w14:paraId="534B4925" w14:textId="77777777" w:rsidR="00C55A1D" w:rsidRDefault="00C55A1D" w:rsidP="00EF3AAC">
      <w:pPr>
        <w:autoSpaceDE w:val="0"/>
        <w:autoSpaceDN w:val="0"/>
        <w:adjustRightInd w:val="0"/>
        <w:spacing w:after="0" w:line="480" w:lineRule="auto"/>
        <w:jc w:val="both"/>
        <w:rPr>
          <w:rFonts w:ascii="Times New Roman" w:hAnsi="Times New Roman" w:cs="Times New Roman"/>
          <w:sz w:val="24"/>
          <w:szCs w:val="24"/>
        </w:rPr>
      </w:pPr>
    </w:p>
    <w:p w14:paraId="6EAD77E3" w14:textId="76602850" w:rsidR="009E319F" w:rsidRDefault="009E319F" w:rsidP="00EF3AA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Here is another example where there are different</w:t>
      </w:r>
      <w:r w:rsidR="002A5790">
        <w:rPr>
          <w:rFonts w:ascii="Times New Roman" w:hAnsi="Times New Roman" w:cs="Times New Roman"/>
          <w:sz w:val="24"/>
          <w:szCs w:val="24"/>
        </w:rPr>
        <w:t xml:space="preserve"> voice</w:t>
      </w:r>
      <w:r>
        <w:rPr>
          <w:rFonts w:ascii="Times New Roman" w:hAnsi="Times New Roman" w:cs="Times New Roman"/>
          <w:sz w:val="24"/>
          <w:szCs w:val="24"/>
        </w:rPr>
        <w:t xml:space="preserve"> parameters used in the same sentence:</w:t>
      </w:r>
    </w:p>
    <w:p w14:paraId="0FDD2D3D" w14:textId="77777777" w:rsidR="00E46027" w:rsidRDefault="00E46027" w:rsidP="00EF3AAC">
      <w:pPr>
        <w:autoSpaceDE w:val="0"/>
        <w:autoSpaceDN w:val="0"/>
        <w:adjustRightInd w:val="0"/>
        <w:spacing w:after="0" w:line="480" w:lineRule="auto"/>
        <w:jc w:val="both"/>
        <w:rPr>
          <w:rFonts w:ascii="Times New Roman" w:hAnsi="Times New Roman" w:cs="Times New Roman"/>
          <w:sz w:val="24"/>
          <w:szCs w:val="24"/>
        </w:rPr>
      </w:pPr>
    </w:p>
    <w:p w14:paraId="331D4312" w14:textId="5B778CEE" w:rsidR="00E46027" w:rsidRPr="001B0CB3" w:rsidRDefault="009E319F" w:rsidP="001B0CB3">
      <w:pPr>
        <w:autoSpaceDE w:val="0"/>
        <w:autoSpaceDN w:val="0"/>
        <w:adjustRightInd w:val="0"/>
        <w:spacing w:after="0"/>
        <w:ind w:left="720"/>
        <w:jc w:val="both"/>
        <w:rPr>
          <w:rFonts w:ascii="Times New Roman" w:hAnsi="Times New Roman" w:cs="Times New Roman"/>
          <w:sz w:val="20"/>
          <w:szCs w:val="20"/>
        </w:rPr>
      </w:pPr>
      <w:r w:rsidRPr="001B0CB3">
        <w:rPr>
          <w:rFonts w:ascii="Times New Roman" w:hAnsi="Times New Roman" w:cs="Times New Roman"/>
          <w:i/>
          <w:sz w:val="20"/>
          <w:szCs w:val="20"/>
        </w:rPr>
        <w:t>Fast forward</w:t>
      </w:r>
      <w:r w:rsidRPr="001B0CB3">
        <w:rPr>
          <w:rFonts w:ascii="Times New Roman" w:hAnsi="Times New Roman" w:cs="Times New Roman"/>
          <w:sz w:val="20"/>
          <w:szCs w:val="20"/>
        </w:rPr>
        <w:t xml:space="preserve"> </w:t>
      </w:r>
      <w:r w:rsidRPr="001B0CB3">
        <w:rPr>
          <w:rFonts w:ascii="Times New Roman" w:hAnsi="Times New Roman" w:cs="Times New Roman"/>
          <w:i/>
          <w:sz w:val="20"/>
          <w:szCs w:val="20"/>
        </w:rPr>
        <w:t>to November 2012</w:t>
      </w:r>
      <w:r w:rsidR="00330CD6" w:rsidRPr="001B0CB3">
        <w:rPr>
          <w:rFonts w:ascii="Times New Roman" w:hAnsi="Times New Roman" w:cs="Times New Roman"/>
          <w:sz w:val="20"/>
          <w:szCs w:val="20"/>
        </w:rPr>
        <w:t xml:space="preserve"> (D)</w:t>
      </w:r>
      <w:r w:rsidRPr="001B0CB3">
        <w:rPr>
          <w:rFonts w:ascii="Times New Roman" w:hAnsi="Times New Roman" w:cs="Times New Roman"/>
          <w:sz w:val="20"/>
          <w:szCs w:val="20"/>
        </w:rPr>
        <w:t>, by Prime Minister Yingluck Shinawatra (</w:t>
      </w:r>
      <w:r w:rsidRPr="001B0CB3">
        <w:rPr>
          <w:rFonts w:ascii="Times New Roman" w:hAnsi="Times New Roman" w:cs="Times New Roman"/>
          <w:i/>
          <w:sz w:val="20"/>
          <w:szCs w:val="20"/>
        </w:rPr>
        <w:t xml:space="preserve">younger sister of ex-PM </w:t>
      </w:r>
      <w:r w:rsidR="00E46027" w:rsidRPr="001B0CB3">
        <w:rPr>
          <w:rFonts w:ascii="Times New Roman" w:hAnsi="Times New Roman" w:cs="Times New Roman"/>
          <w:i/>
          <w:sz w:val="20"/>
          <w:szCs w:val="20"/>
        </w:rPr>
        <w:t>T</w:t>
      </w:r>
      <w:r w:rsidRPr="001B0CB3">
        <w:rPr>
          <w:rFonts w:ascii="Times New Roman" w:hAnsi="Times New Roman" w:cs="Times New Roman"/>
          <w:i/>
          <w:sz w:val="20"/>
          <w:szCs w:val="20"/>
        </w:rPr>
        <w:t>askin)</w:t>
      </w:r>
      <w:r w:rsidR="00E46027" w:rsidRPr="001B0CB3">
        <w:rPr>
          <w:rFonts w:ascii="Times New Roman" w:hAnsi="Times New Roman" w:cs="Times New Roman"/>
          <w:i/>
          <w:sz w:val="20"/>
          <w:szCs w:val="20"/>
        </w:rPr>
        <w:t xml:space="preserve"> (PA)</w:t>
      </w:r>
      <w:r w:rsidR="00E46027" w:rsidRPr="001B0CB3">
        <w:rPr>
          <w:rFonts w:ascii="Times New Roman" w:hAnsi="Times New Roman" w:cs="Times New Roman"/>
          <w:sz w:val="20"/>
          <w:szCs w:val="20"/>
        </w:rPr>
        <w:t>, the government announced a high interest to take part in the TPP after officially visiting of the US President Barack Obama.</w:t>
      </w:r>
    </w:p>
    <w:p w14:paraId="74EED4F4" w14:textId="42AD6E0E" w:rsidR="009E319F" w:rsidRDefault="00E46027" w:rsidP="002D04E1">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Here we have a very clever insinuation that is being brought by the </w:t>
      </w:r>
      <w:r w:rsidR="00DC4AC3">
        <w:rPr>
          <w:rFonts w:ascii="Times New Roman" w:hAnsi="Times New Roman" w:cs="Times New Roman"/>
          <w:sz w:val="24"/>
          <w:szCs w:val="24"/>
        </w:rPr>
        <w:t>P</w:t>
      </w:r>
      <w:r>
        <w:rPr>
          <w:rFonts w:ascii="Times New Roman" w:hAnsi="Times New Roman" w:cs="Times New Roman"/>
          <w:sz w:val="24"/>
          <w:szCs w:val="24"/>
        </w:rPr>
        <w:t xml:space="preserve">ersonal </w:t>
      </w:r>
      <w:r w:rsidR="00DC4AC3">
        <w:rPr>
          <w:rFonts w:ascii="Times New Roman" w:hAnsi="Times New Roman" w:cs="Times New Roman"/>
          <w:sz w:val="24"/>
          <w:szCs w:val="24"/>
        </w:rPr>
        <w:t>A</w:t>
      </w:r>
      <w:r>
        <w:rPr>
          <w:rFonts w:ascii="Times New Roman" w:hAnsi="Times New Roman" w:cs="Times New Roman"/>
          <w:sz w:val="24"/>
          <w:szCs w:val="24"/>
        </w:rPr>
        <w:t>side, that there is something not right when members of the same family, that is</w:t>
      </w:r>
      <w:r w:rsidR="00C55A1D">
        <w:rPr>
          <w:rFonts w:ascii="Times New Roman" w:hAnsi="Times New Roman" w:cs="Times New Roman"/>
          <w:sz w:val="24"/>
          <w:szCs w:val="24"/>
        </w:rPr>
        <w:t>,</w:t>
      </w:r>
      <w:r>
        <w:rPr>
          <w:rFonts w:ascii="Times New Roman" w:hAnsi="Times New Roman" w:cs="Times New Roman"/>
          <w:sz w:val="24"/>
          <w:szCs w:val="24"/>
        </w:rPr>
        <w:t xml:space="preserve"> sisters</w:t>
      </w:r>
      <w:r w:rsidR="00C55A1D">
        <w:rPr>
          <w:rFonts w:ascii="Times New Roman" w:hAnsi="Times New Roman" w:cs="Times New Roman"/>
          <w:sz w:val="24"/>
          <w:szCs w:val="24"/>
        </w:rPr>
        <w:t>,</w:t>
      </w:r>
      <w:r>
        <w:rPr>
          <w:rFonts w:ascii="Times New Roman" w:hAnsi="Times New Roman" w:cs="Times New Roman"/>
          <w:sz w:val="24"/>
          <w:szCs w:val="24"/>
        </w:rPr>
        <w:t xml:space="preserve"> continue to </w:t>
      </w:r>
      <w:r w:rsidR="002A5790">
        <w:rPr>
          <w:rFonts w:ascii="Times New Roman" w:hAnsi="Times New Roman" w:cs="Times New Roman"/>
          <w:sz w:val="24"/>
          <w:szCs w:val="24"/>
        </w:rPr>
        <w:t>occupy</w:t>
      </w:r>
      <w:r>
        <w:rPr>
          <w:rFonts w:ascii="Times New Roman" w:hAnsi="Times New Roman" w:cs="Times New Roman"/>
          <w:sz w:val="24"/>
          <w:szCs w:val="24"/>
        </w:rPr>
        <w:t xml:space="preserve"> the high office of Prime Minister. </w:t>
      </w:r>
      <w:r w:rsidR="002D04E1">
        <w:rPr>
          <w:rFonts w:ascii="Times New Roman" w:hAnsi="Times New Roman" w:cs="Times New Roman"/>
          <w:sz w:val="24"/>
          <w:szCs w:val="24"/>
        </w:rPr>
        <w:t>T</w:t>
      </w:r>
      <w:r>
        <w:rPr>
          <w:rFonts w:ascii="Times New Roman" w:hAnsi="Times New Roman" w:cs="Times New Roman"/>
          <w:sz w:val="24"/>
          <w:szCs w:val="24"/>
        </w:rPr>
        <w:t>he way in which the</w:t>
      </w:r>
      <w:r w:rsidR="002D04E1">
        <w:rPr>
          <w:rFonts w:ascii="Times New Roman" w:hAnsi="Times New Roman" w:cs="Times New Roman"/>
          <w:sz w:val="24"/>
          <w:szCs w:val="24"/>
        </w:rPr>
        <w:t xml:space="preserve"> Personal Asid</w:t>
      </w:r>
      <w:r w:rsidR="00C55A1D">
        <w:rPr>
          <w:rFonts w:ascii="Times New Roman" w:hAnsi="Times New Roman" w:cs="Times New Roman"/>
          <w:sz w:val="24"/>
          <w:szCs w:val="24"/>
        </w:rPr>
        <w:t>e (PA) has been inserted in the</w:t>
      </w:r>
      <w:r w:rsidR="002D04E1">
        <w:rPr>
          <w:rFonts w:ascii="Times New Roman" w:hAnsi="Times New Roman" w:cs="Times New Roman"/>
          <w:sz w:val="24"/>
          <w:szCs w:val="24"/>
        </w:rPr>
        <w:t xml:space="preserve"> text is a v</w:t>
      </w:r>
      <w:r w:rsidR="003C0067">
        <w:rPr>
          <w:rFonts w:ascii="Times New Roman" w:hAnsi="Times New Roman" w:cs="Times New Roman"/>
          <w:sz w:val="24"/>
          <w:szCs w:val="24"/>
        </w:rPr>
        <w:t>ery clever way of introducing a</w:t>
      </w:r>
      <w:r w:rsidR="002A5790">
        <w:rPr>
          <w:rFonts w:ascii="Times New Roman" w:hAnsi="Times New Roman" w:cs="Times New Roman"/>
          <w:sz w:val="24"/>
          <w:szCs w:val="24"/>
        </w:rPr>
        <w:t>n evaluative</w:t>
      </w:r>
      <w:r w:rsidR="002D04E1">
        <w:rPr>
          <w:rFonts w:ascii="Times New Roman" w:hAnsi="Times New Roman" w:cs="Times New Roman"/>
          <w:sz w:val="24"/>
          <w:szCs w:val="24"/>
        </w:rPr>
        <w:t xml:space="preserve"> voice which will make the reader to think about what they are reading. </w:t>
      </w:r>
      <w:r w:rsidR="00043020">
        <w:rPr>
          <w:rFonts w:ascii="Times New Roman" w:hAnsi="Times New Roman" w:cs="Times New Roman"/>
          <w:sz w:val="24"/>
          <w:szCs w:val="24"/>
        </w:rPr>
        <w:t xml:space="preserve">In this instance, a </w:t>
      </w:r>
      <w:r w:rsidR="00827F00">
        <w:rPr>
          <w:rFonts w:ascii="Times New Roman" w:hAnsi="Times New Roman" w:cs="Times New Roman"/>
          <w:sz w:val="24"/>
          <w:szCs w:val="24"/>
        </w:rPr>
        <w:t>PA</w:t>
      </w:r>
      <w:r w:rsidR="00043020">
        <w:rPr>
          <w:rFonts w:ascii="Times New Roman" w:hAnsi="Times New Roman" w:cs="Times New Roman"/>
          <w:sz w:val="24"/>
          <w:szCs w:val="24"/>
        </w:rPr>
        <w:t xml:space="preserve"> </w:t>
      </w:r>
      <w:r w:rsidR="00827F00">
        <w:rPr>
          <w:rFonts w:ascii="Times New Roman" w:hAnsi="Times New Roman" w:cs="Times New Roman"/>
          <w:sz w:val="24"/>
          <w:szCs w:val="24"/>
        </w:rPr>
        <w:t>has</w:t>
      </w:r>
      <w:r w:rsidR="00043020">
        <w:rPr>
          <w:rFonts w:ascii="Times New Roman" w:hAnsi="Times New Roman" w:cs="Times New Roman"/>
          <w:sz w:val="24"/>
          <w:szCs w:val="24"/>
        </w:rPr>
        <w:t xml:space="preserve"> not used as an innocent way of giving extra information to inform the reader</w:t>
      </w:r>
      <w:r w:rsidR="00827F00">
        <w:rPr>
          <w:rFonts w:ascii="Times New Roman" w:hAnsi="Times New Roman" w:cs="Times New Roman"/>
          <w:sz w:val="24"/>
          <w:szCs w:val="24"/>
        </w:rPr>
        <w:t>. A closer reading of the text</w:t>
      </w:r>
      <w:r w:rsidR="00DC4AC3">
        <w:rPr>
          <w:rFonts w:ascii="Times New Roman" w:hAnsi="Times New Roman" w:cs="Times New Roman"/>
          <w:sz w:val="24"/>
          <w:szCs w:val="24"/>
        </w:rPr>
        <w:t xml:space="preserve"> suggests that </w:t>
      </w:r>
      <w:r w:rsidR="00043020">
        <w:rPr>
          <w:rFonts w:ascii="Times New Roman" w:hAnsi="Times New Roman" w:cs="Times New Roman"/>
          <w:sz w:val="24"/>
          <w:szCs w:val="24"/>
        </w:rPr>
        <w:t>it is a</w:t>
      </w:r>
      <w:r w:rsidR="00DC4AC3">
        <w:rPr>
          <w:rFonts w:ascii="Times New Roman" w:hAnsi="Times New Roman" w:cs="Times New Roman"/>
          <w:sz w:val="24"/>
          <w:szCs w:val="24"/>
        </w:rPr>
        <w:t xml:space="preserve"> very subtle</w:t>
      </w:r>
      <w:r w:rsidR="00043020">
        <w:rPr>
          <w:rFonts w:ascii="Times New Roman" w:hAnsi="Times New Roman" w:cs="Times New Roman"/>
          <w:sz w:val="24"/>
          <w:szCs w:val="24"/>
        </w:rPr>
        <w:t xml:space="preserve"> </w:t>
      </w:r>
      <w:r w:rsidR="00827F00">
        <w:rPr>
          <w:rFonts w:ascii="Times New Roman" w:hAnsi="Times New Roman" w:cs="Times New Roman"/>
          <w:sz w:val="24"/>
          <w:szCs w:val="24"/>
        </w:rPr>
        <w:t xml:space="preserve">form of interrogating </w:t>
      </w:r>
      <w:r w:rsidR="00C55A1D">
        <w:rPr>
          <w:rFonts w:ascii="Times New Roman" w:hAnsi="Times New Roman" w:cs="Times New Roman"/>
          <w:sz w:val="24"/>
          <w:szCs w:val="24"/>
        </w:rPr>
        <w:t>Thai politics</w:t>
      </w:r>
      <w:r w:rsidR="00827F00">
        <w:rPr>
          <w:rFonts w:ascii="Times New Roman" w:hAnsi="Times New Roman" w:cs="Times New Roman"/>
          <w:sz w:val="24"/>
          <w:szCs w:val="24"/>
        </w:rPr>
        <w:t>, inviting the reader not to accept the face value of the facts.</w:t>
      </w:r>
      <w:r w:rsidR="00043020">
        <w:rPr>
          <w:rFonts w:ascii="Times New Roman" w:hAnsi="Times New Roman" w:cs="Times New Roman"/>
          <w:sz w:val="24"/>
          <w:szCs w:val="24"/>
        </w:rPr>
        <w:t xml:space="preserve"> There are many different ways that this </w:t>
      </w:r>
      <w:r w:rsidR="00827F00">
        <w:rPr>
          <w:rFonts w:ascii="Times New Roman" w:hAnsi="Times New Roman" w:cs="Times New Roman"/>
          <w:sz w:val="24"/>
          <w:szCs w:val="24"/>
        </w:rPr>
        <w:t>PA</w:t>
      </w:r>
      <w:r w:rsidR="00043020">
        <w:rPr>
          <w:rFonts w:ascii="Times New Roman" w:hAnsi="Times New Roman" w:cs="Times New Roman"/>
          <w:sz w:val="24"/>
          <w:szCs w:val="24"/>
        </w:rPr>
        <w:t xml:space="preserve"> can be interpreted by </w:t>
      </w:r>
      <w:r w:rsidR="00330CD6">
        <w:rPr>
          <w:rFonts w:ascii="Times New Roman" w:hAnsi="Times New Roman" w:cs="Times New Roman"/>
          <w:sz w:val="24"/>
          <w:szCs w:val="24"/>
        </w:rPr>
        <w:t>different</w:t>
      </w:r>
      <w:r w:rsidR="00043020">
        <w:rPr>
          <w:rFonts w:ascii="Times New Roman" w:hAnsi="Times New Roman" w:cs="Times New Roman"/>
          <w:sz w:val="24"/>
          <w:szCs w:val="24"/>
        </w:rPr>
        <w:t xml:space="preserve"> reader</w:t>
      </w:r>
      <w:r w:rsidR="00330CD6">
        <w:rPr>
          <w:rFonts w:ascii="Times New Roman" w:hAnsi="Times New Roman" w:cs="Times New Roman"/>
          <w:sz w:val="24"/>
          <w:szCs w:val="24"/>
        </w:rPr>
        <w:t>s</w:t>
      </w:r>
      <w:r w:rsidR="00043020">
        <w:rPr>
          <w:rFonts w:ascii="Times New Roman" w:hAnsi="Times New Roman" w:cs="Times New Roman"/>
          <w:sz w:val="24"/>
          <w:szCs w:val="24"/>
        </w:rPr>
        <w:t>, but I believe it would</w:t>
      </w:r>
      <w:r w:rsidR="00C55A1D">
        <w:rPr>
          <w:rFonts w:ascii="Times New Roman" w:hAnsi="Times New Roman" w:cs="Times New Roman"/>
          <w:sz w:val="24"/>
          <w:szCs w:val="24"/>
        </w:rPr>
        <w:t xml:space="preserve"> not be complimentary</w:t>
      </w:r>
      <w:r w:rsidR="00043020">
        <w:rPr>
          <w:rFonts w:ascii="Times New Roman" w:hAnsi="Times New Roman" w:cs="Times New Roman"/>
          <w:sz w:val="24"/>
          <w:szCs w:val="24"/>
        </w:rPr>
        <w:t xml:space="preserve">.   </w:t>
      </w:r>
      <w:r w:rsidR="002D04E1">
        <w:rPr>
          <w:rFonts w:ascii="Times New Roman" w:hAnsi="Times New Roman" w:cs="Times New Roman"/>
          <w:sz w:val="24"/>
          <w:szCs w:val="24"/>
        </w:rPr>
        <w:t xml:space="preserve"> </w:t>
      </w:r>
    </w:p>
    <w:p w14:paraId="096C98AB" w14:textId="77777777" w:rsidR="009E319F" w:rsidRPr="00FE3E75" w:rsidRDefault="009E319F" w:rsidP="00EF3AAC">
      <w:pPr>
        <w:autoSpaceDE w:val="0"/>
        <w:autoSpaceDN w:val="0"/>
        <w:adjustRightInd w:val="0"/>
        <w:spacing w:after="0" w:line="480" w:lineRule="auto"/>
        <w:jc w:val="both"/>
        <w:rPr>
          <w:rFonts w:ascii="Times New Roman" w:hAnsi="Times New Roman" w:cs="Times New Roman"/>
          <w:sz w:val="24"/>
          <w:szCs w:val="24"/>
          <w:u w:val="single"/>
        </w:rPr>
      </w:pPr>
    </w:p>
    <w:p w14:paraId="232DBAA3" w14:textId="255CA6E2" w:rsidR="008D6649" w:rsidRDefault="008D6649" w:rsidP="00EF3AAC">
      <w:pPr>
        <w:autoSpaceDE w:val="0"/>
        <w:autoSpaceDN w:val="0"/>
        <w:adjustRightInd w:val="0"/>
        <w:spacing w:after="0" w:line="480" w:lineRule="auto"/>
        <w:jc w:val="both"/>
        <w:rPr>
          <w:rFonts w:ascii="Times New Roman" w:hAnsi="Times New Roman" w:cs="Times New Roman"/>
          <w:b/>
          <w:sz w:val="24"/>
          <w:szCs w:val="24"/>
        </w:rPr>
      </w:pPr>
      <w:r w:rsidRPr="00FE3E75">
        <w:rPr>
          <w:rFonts w:ascii="Times New Roman" w:hAnsi="Times New Roman" w:cs="Times New Roman"/>
          <w:sz w:val="24"/>
          <w:szCs w:val="24"/>
          <w:u w:val="single"/>
        </w:rPr>
        <w:t>Appeals to Shared Knowledge (</w:t>
      </w:r>
      <w:r w:rsidR="002231CE" w:rsidRPr="00FE3E75">
        <w:rPr>
          <w:rFonts w:ascii="Times New Roman" w:hAnsi="Times New Roman" w:cs="Times New Roman"/>
          <w:sz w:val="24"/>
          <w:szCs w:val="24"/>
          <w:u w:val="single"/>
        </w:rPr>
        <w:t>A</w:t>
      </w:r>
      <w:r w:rsidRPr="00FE3E75">
        <w:rPr>
          <w:rFonts w:ascii="Times New Roman" w:hAnsi="Times New Roman" w:cs="Times New Roman"/>
          <w:sz w:val="24"/>
          <w:szCs w:val="24"/>
          <w:u w:val="single"/>
        </w:rPr>
        <w:t>SK</w:t>
      </w:r>
      <w:r>
        <w:rPr>
          <w:rFonts w:ascii="Times New Roman" w:hAnsi="Times New Roman" w:cs="Times New Roman"/>
          <w:b/>
          <w:sz w:val="24"/>
          <w:szCs w:val="24"/>
        </w:rPr>
        <w:t>)</w:t>
      </w:r>
    </w:p>
    <w:p w14:paraId="2C5DB1F1" w14:textId="1AB68727" w:rsidR="00F53456" w:rsidRPr="00212C32" w:rsidRDefault="00F53456" w:rsidP="00EF3AAC">
      <w:pPr>
        <w:autoSpaceDE w:val="0"/>
        <w:autoSpaceDN w:val="0"/>
        <w:adjustRightInd w:val="0"/>
        <w:spacing w:after="0" w:line="480" w:lineRule="auto"/>
        <w:jc w:val="both"/>
        <w:rPr>
          <w:rFonts w:ascii="Times New Roman" w:hAnsi="Times New Roman" w:cs="Times New Roman"/>
          <w:b/>
          <w:sz w:val="24"/>
          <w:szCs w:val="24"/>
        </w:rPr>
      </w:pPr>
      <w:r w:rsidRPr="00212C32">
        <w:rPr>
          <w:rFonts w:ascii="Times New Roman" w:hAnsi="Times New Roman" w:cs="Times New Roman"/>
          <w:sz w:val="24"/>
          <w:szCs w:val="24"/>
        </w:rPr>
        <w:t>P</w:t>
      </w:r>
      <w:r w:rsidR="00BC02E5" w:rsidRPr="00212C32">
        <w:rPr>
          <w:rFonts w:ascii="Times New Roman" w:hAnsi="Times New Roman" w:cs="Times New Roman"/>
          <w:sz w:val="24"/>
          <w:szCs w:val="24"/>
        </w:rPr>
        <w:t xml:space="preserve">olitical </w:t>
      </w:r>
      <w:r w:rsidRPr="00212C32">
        <w:rPr>
          <w:rFonts w:ascii="Times New Roman" w:hAnsi="Times New Roman" w:cs="Times New Roman"/>
          <w:sz w:val="24"/>
          <w:szCs w:val="24"/>
        </w:rPr>
        <w:t>S</w:t>
      </w:r>
      <w:r w:rsidR="00416350" w:rsidRPr="00212C32">
        <w:rPr>
          <w:rFonts w:ascii="Times New Roman" w:hAnsi="Times New Roman" w:cs="Times New Roman"/>
          <w:sz w:val="24"/>
          <w:szCs w:val="24"/>
        </w:rPr>
        <w:t xml:space="preserve">cience </w:t>
      </w:r>
      <w:r w:rsidRPr="00212C32">
        <w:rPr>
          <w:rFonts w:ascii="Times New Roman" w:hAnsi="Times New Roman" w:cs="Times New Roman"/>
          <w:sz w:val="24"/>
          <w:szCs w:val="24"/>
        </w:rPr>
        <w:t>H</w:t>
      </w:r>
      <w:r w:rsidR="00416350" w:rsidRPr="00212C32">
        <w:rPr>
          <w:rFonts w:ascii="Times New Roman" w:hAnsi="Times New Roman" w:cs="Times New Roman"/>
          <w:sz w:val="24"/>
          <w:szCs w:val="24"/>
        </w:rPr>
        <w:t>igh</w:t>
      </w:r>
      <w:r w:rsidRPr="00212C32">
        <w:rPr>
          <w:rFonts w:ascii="Times New Roman" w:hAnsi="Times New Roman" w:cs="Times New Roman"/>
          <w:sz w:val="24"/>
          <w:szCs w:val="24"/>
        </w:rPr>
        <w:t xml:space="preserve"> </w:t>
      </w:r>
      <w:r w:rsidR="00B00201" w:rsidRPr="00212C32">
        <w:rPr>
          <w:rFonts w:ascii="Times New Roman" w:hAnsi="Times New Roman" w:cs="Times New Roman"/>
          <w:sz w:val="24"/>
          <w:szCs w:val="24"/>
        </w:rPr>
        <w:t>(PSH)</w:t>
      </w:r>
    </w:p>
    <w:p w14:paraId="21804345" w14:textId="2FD7D2F5" w:rsidR="008D6649" w:rsidRPr="001B0CB3" w:rsidRDefault="008D6649" w:rsidP="00BC02E5">
      <w:pPr>
        <w:autoSpaceDE w:val="0"/>
        <w:autoSpaceDN w:val="0"/>
        <w:adjustRightInd w:val="0"/>
        <w:spacing w:after="0"/>
        <w:ind w:left="720"/>
        <w:jc w:val="both"/>
        <w:rPr>
          <w:rFonts w:ascii="Times New Roman" w:hAnsi="Times New Roman" w:cs="Times New Roman"/>
          <w:sz w:val="20"/>
          <w:szCs w:val="20"/>
        </w:rPr>
      </w:pPr>
      <w:r w:rsidRPr="001B0CB3">
        <w:rPr>
          <w:rFonts w:ascii="Times New Roman" w:hAnsi="Times New Roman" w:cs="Times New Roman"/>
          <w:sz w:val="20"/>
          <w:szCs w:val="20"/>
        </w:rPr>
        <w:lastRenderedPageBreak/>
        <w:t xml:space="preserve">Indeed, Muslim Brotherhood </w:t>
      </w:r>
      <w:r w:rsidRPr="001B0CB3">
        <w:rPr>
          <w:rFonts w:ascii="Times New Roman" w:hAnsi="Times New Roman" w:cs="Times New Roman"/>
          <w:i/>
          <w:sz w:val="20"/>
          <w:szCs w:val="20"/>
        </w:rPr>
        <w:t>is considered as the strongest and the oldest party</w:t>
      </w:r>
      <w:r w:rsidRPr="001B0CB3">
        <w:rPr>
          <w:rFonts w:ascii="Times New Roman" w:hAnsi="Times New Roman" w:cs="Times New Roman"/>
          <w:sz w:val="20"/>
          <w:szCs w:val="20"/>
        </w:rPr>
        <w:t>,</w:t>
      </w:r>
      <w:r w:rsidR="00BC3E23" w:rsidRPr="001B0CB3">
        <w:rPr>
          <w:rFonts w:ascii="Times New Roman" w:hAnsi="Times New Roman" w:cs="Times New Roman"/>
          <w:sz w:val="20"/>
          <w:szCs w:val="20"/>
        </w:rPr>
        <w:t xml:space="preserve"> (</w:t>
      </w:r>
      <w:r w:rsidR="00C55A1D" w:rsidRPr="001B0CB3">
        <w:rPr>
          <w:rFonts w:ascii="Times New Roman" w:hAnsi="Times New Roman" w:cs="Times New Roman"/>
          <w:sz w:val="20"/>
          <w:szCs w:val="20"/>
        </w:rPr>
        <w:t>A</w:t>
      </w:r>
      <w:r w:rsidR="00BC3E23" w:rsidRPr="001B0CB3">
        <w:rPr>
          <w:rFonts w:ascii="Times New Roman" w:hAnsi="Times New Roman" w:cs="Times New Roman"/>
          <w:sz w:val="20"/>
          <w:szCs w:val="20"/>
        </w:rPr>
        <w:t>SK)</w:t>
      </w:r>
      <w:r w:rsidRPr="001B0CB3">
        <w:rPr>
          <w:rFonts w:ascii="Times New Roman" w:hAnsi="Times New Roman" w:cs="Times New Roman"/>
          <w:sz w:val="20"/>
          <w:szCs w:val="20"/>
        </w:rPr>
        <w:t xml:space="preserve"> thus, </w:t>
      </w:r>
      <w:r w:rsidRPr="001B0CB3">
        <w:rPr>
          <w:rFonts w:ascii="Times New Roman" w:hAnsi="Times New Roman" w:cs="Times New Roman"/>
          <w:i/>
          <w:sz w:val="20"/>
          <w:szCs w:val="20"/>
        </w:rPr>
        <w:t>axiomatically</w:t>
      </w:r>
      <w:r w:rsidRPr="001B0CB3">
        <w:rPr>
          <w:rFonts w:ascii="Times New Roman" w:hAnsi="Times New Roman" w:cs="Times New Roman"/>
          <w:sz w:val="20"/>
          <w:szCs w:val="20"/>
        </w:rPr>
        <w:t xml:space="preserve"> </w:t>
      </w:r>
      <w:r w:rsidR="00BC3E23" w:rsidRPr="001B0CB3">
        <w:rPr>
          <w:rFonts w:ascii="Times New Roman" w:hAnsi="Times New Roman" w:cs="Times New Roman"/>
          <w:sz w:val="20"/>
          <w:szCs w:val="20"/>
        </w:rPr>
        <w:t xml:space="preserve">(B) </w:t>
      </w:r>
      <w:r w:rsidRPr="001B0CB3">
        <w:rPr>
          <w:rFonts w:ascii="Times New Roman" w:hAnsi="Times New Roman" w:cs="Times New Roman"/>
          <w:sz w:val="20"/>
          <w:szCs w:val="20"/>
        </w:rPr>
        <w:t>Al</w:t>
      </w:r>
      <w:r w:rsidR="001F5C9E" w:rsidRPr="001B0CB3">
        <w:rPr>
          <w:rFonts w:ascii="Times New Roman" w:hAnsi="Times New Roman" w:cs="Times New Roman"/>
          <w:sz w:val="20"/>
          <w:szCs w:val="20"/>
        </w:rPr>
        <w:t>-</w:t>
      </w:r>
      <w:proofErr w:type="spellStart"/>
      <w:r w:rsidRPr="001B0CB3">
        <w:rPr>
          <w:rFonts w:ascii="Times New Roman" w:hAnsi="Times New Roman" w:cs="Times New Roman"/>
          <w:sz w:val="20"/>
          <w:szCs w:val="20"/>
        </w:rPr>
        <w:t>Sisi</w:t>
      </w:r>
      <w:proofErr w:type="spellEnd"/>
      <w:r w:rsidRPr="001B0CB3">
        <w:rPr>
          <w:rFonts w:ascii="Times New Roman" w:hAnsi="Times New Roman" w:cs="Times New Roman"/>
          <w:sz w:val="20"/>
          <w:szCs w:val="20"/>
        </w:rPr>
        <w:t xml:space="preserve"> who was the chief of military intelligence during </w:t>
      </w:r>
      <w:r w:rsidR="00C55A1D" w:rsidRPr="001B0CB3">
        <w:rPr>
          <w:rFonts w:ascii="Times New Roman" w:hAnsi="Times New Roman" w:cs="Times New Roman"/>
          <w:sz w:val="20"/>
          <w:szCs w:val="20"/>
        </w:rPr>
        <w:t>Mubarak’s</w:t>
      </w:r>
      <w:r w:rsidRPr="001B0CB3">
        <w:rPr>
          <w:rFonts w:ascii="Times New Roman" w:hAnsi="Times New Roman" w:cs="Times New Roman"/>
          <w:sz w:val="20"/>
          <w:szCs w:val="20"/>
        </w:rPr>
        <w:t xml:space="preserve"> govern[</w:t>
      </w:r>
      <w:proofErr w:type="spellStart"/>
      <w:r w:rsidRPr="001B0CB3">
        <w:rPr>
          <w:rFonts w:ascii="Times New Roman" w:hAnsi="Times New Roman" w:cs="Times New Roman"/>
          <w:sz w:val="20"/>
          <w:szCs w:val="20"/>
        </w:rPr>
        <w:t>ment</w:t>
      </w:r>
      <w:proofErr w:type="spellEnd"/>
      <w:r w:rsidRPr="001B0CB3">
        <w:rPr>
          <w:rFonts w:ascii="Times New Roman" w:hAnsi="Times New Roman" w:cs="Times New Roman"/>
          <w:sz w:val="20"/>
          <w:szCs w:val="20"/>
        </w:rPr>
        <w:t xml:space="preserve">], should not have expected a victory of elimination of </w:t>
      </w:r>
      <w:r w:rsidR="002E5425" w:rsidRPr="001B0CB3">
        <w:rPr>
          <w:rFonts w:ascii="Times New Roman" w:hAnsi="Times New Roman" w:cs="Times New Roman"/>
          <w:sz w:val="20"/>
          <w:szCs w:val="20"/>
        </w:rPr>
        <w:t xml:space="preserve">Brotherhood by declaring it as a terrorist organisation, </w:t>
      </w:r>
      <w:r w:rsidR="002E5425" w:rsidRPr="001B0CB3">
        <w:rPr>
          <w:rFonts w:ascii="Times New Roman" w:hAnsi="Times New Roman" w:cs="Times New Roman"/>
          <w:i/>
          <w:sz w:val="20"/>
          <w:szCs w:val="20"/>
        </w:rPr>
        <w:t>notably</w:t>
      </w:r>
      <w:r w:rsidR="002E5425" w:rsidRPr="001B0CB3">
        <w:rPr>
          <w:rFonts w:ascii="Times New Roman" w:hAnsi="Times New Roman" w:cs="Times New Roman"/>
          <w:sz w:val="20"/>
          <w:szCs w:val="20"/>
        </w:rPr>
        <w:t xml:space="preserve"> </w:t>
      </w:r>
      <w:r w:rsidR="00BC3E23" w:rsidRPr="001B0CB3">
        <w:rPr>
          <w:rFonts w:ascii="Times New Roman" w:hAnsi="Times New Roman" w:cs="Times New Roman"/>
          <w:sz w:val="20"/>
          <w:szCs w:val="20"/>
        </w:rPr>
        <w:t xml:space="preserve">(B) </w:t>
      </w:r>
      <w:r w:rsidR="002E5425" w:rsidRPr="001B0CB3">
        <w:rPr>
          <w:rFonts w:ascii="Times New Roman" w:hAnsi="Times New Roman" w:cs="Times New Roman"/>
          <w:sz w:val="20"/>
          <w:szCs w:val="20"/>
        </w:rPr>
        <w:t>in this globalization era</w:t>
      </w:r>
      <w:r w:rsidRPr="001B0CB3">
        <w:rPr>
          <w:rFonts w:ascii="Times New Roman" w:hAnsi="Times New Roman" w:cs="Times New Roman"/>
          <w:sz w:val="20"/>
          <w:szCs w:val="20"/>
        </w:rPr>
        <w:t xml:space="preserve"> </w:t>
      </w:r>
      <w:r w:rsidR="002E5425" w:rsidRPr="001B0CB3">
        <w:rPr>
          <w:rFonts w:ascii="Times New Roman" w:hAnsi="Times New Roman" w:cs="Times New Roman"/>
          <w:sz w:val="20"/>
          <w:szCs w:val="20"/>
        </w:rPr>
        <w:t>(p.5)</w:t>
      </w:r>
    </w:p>
    <w:p w14:paraId="50A163F0" w14:textId="77777777" w:rsidR="002E5425" w:rsidRDefault="002E5425" w:rsidP="002E5425">
      <w:pPr>
        <w:autoSpaceDE w:val="0"/>
        <w:autoSpaceDN w:val="0"/>
        <w:adjustRightInd w:val="0"/>
        <w:spacing w:after="0"/>
        <w:jc w:val="both"/>
        <w:rPr>
          <w:rFonts w:ascii="Times New Roman" w:hAnsi="Times New Roman" w:cs="Times New Roman"/>
          <w:sz w:val="24"/>
          <w:szCs w:val="24"/>
        </w:rPr>
      </w:pPr>
    </w:p>
    <w:p w14:paraId="5A83DF07" w14:textId="36DD99CB" w:rsidR="00B475FF" w:rsidRDefault="00AE4BE6" w:rsidP="00BC3E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presentation of voice requires complex rhetorical manipulation </w:t>
      </w:r>
      <w:r w:rsidR="009C3B06">
        <w:rPr>
          <w:rFonts w:ascii="Times New Roman" w:hAnsi="Times New Roman" w:cs="Times New Roman"/>
          <w:sz w:val="24"/>
          <w:szCs w:val="24"/>
        </w:rPr>
        <w:t>involving various voice parameters</w:t>
      </w:r>
      <w:r>
        <w:rPr>
          <w:rFonts w:ascii="Times New Roman" w:hAnsi="Times New Roman" w:cs="Times New Roman"/>
          <w:sz w:val="24"/>
          <w:szCs w:val="24"/>
        </w:rPr>
        <w:t xml:space="preserve"> in order to </w:t>
      </w:r>
      <w:r w:rsidR="009C3B06">
        <w:rPr>
          <w:rFonts w:ascii="Times New Roman" w:hAnsi="Times New Roman" w:cs="Times New Roman"/>
          <w:sz w:val="24"/>
          <w:szCs w:val="24"/>
        </w:rPr>
        <w:t>achieve a particular communicative effect. Here</w:t>
      </w:r>
      <w:r w:rsidR="00C55A1D">
        <w:rPr>
          <w:rFonts w:ascii="Times New Roman" w:hAnsi="Times New Roman" w:cs="Times New Roman"/>
          <w:sz w:val="24"/>
          <w:szCs w:val="24"/>
        </w:rPr>
        <w:t>,</w:t>
      </w:r>
      <w:r w:rsidR="009C3B06">
        <w:rPr>
          <w:rFonts w:ascii="Times New Roman" w:hAnsi="Times New Roman" w:cs="Times New Roman"/>
          <w:sz w:val="24"/>
          <w:szCs w:val="24"/>
        </w:rPr>
        <w:t xml:space="preserve"> the writer makes </w:t>
      </w:r>
      <w:r w:rsidR="003E5F8F">
        <w:rPr>
          <w:rFonts w:ascii="Times New Roman" w:hAnsi="Times New Roman" w:cs="Times New Roman"/>
          <w:sz w:val="24"/>
          <w:szCs w:val="24"/>
        </w:rPr>
        <w:t>an Appeal</w:t>
      </w:r>
      <w:r w:rsidR="009C3B06">
        <w:rPr>
          <w:rFonts w:ascii="Times New Roman" w:hAnsi="Times New Roman" w:cs="Times New Roman"/>
          <w:sz w:val="24"/>
          <w:szCs w:val="24"/>
        </w:rPr>
        <w:t xml:space="preserve"> to </w:t>
      </w:r>
      <w:r w:rsidR="00BC3E23">
        <w:rPr>
          <w:rFonts w:ascii="Times New Roman" w:hAnsi="Times New Roman" w:cs="Times New Roman"/>
          <w:sz w:val="24"/>
          <w:szCs w:val="24"/>
        </w:rPr>
        <w:t>S</w:t>
      </w:r>
      <w:r w:rsidR="009C3B06">
        <w:rPr>
          <w:rFonts w:ascii="Times New Roman" w:hAnsi="Times New Roman" w:cs="Times New Roman"/>
          <w:sz w:val="24"/>
          <w:szCs w:val="24"/>
        </w:rPr>
        <w:t xml:space="preserve">hared </w:t>
      </w:r>
      <w:r w:rsidR="00BC3E23">
        <w:rPr>
          <w:rFonts w:ascii="Times New Roman" w:hAnsi="Times New Roman" w:cs="Times New Roman"/>
          <w:sz w:val="24"/>
          <w:szCs w:val="24"/>
        </w:rPr>
        <w:t>Knowledge (</w:t>
      </w:r>
      <w:r w:rsidR="002231CE">
        <w:rPr>
          <w:rFonts w:ascii="Times New Roman" w:hAnsi="Times New Roman" w:cs="Times New Roman"/>
          <w:sz w:val="24"/>
          <w:szCs w:val="24"/>
        </w:rPr>
        <w:t>A</w:t>
      </w:r>
      <w:r w:rsidR="00BC3E23">
        <w:rPr>
          <w:rFonts w:ascii="Times New Roman" w:hAnsi="Times New Roman" w:cs="Times New Roman"/>
          <w:sz w:val="24"/>
          <w:szCs w:val="24"/>
        </w:rPr>
        <w:t>SK)</w:t>
      </w:r>
      <w:r w:rsidR="009C3B06">
        <w:rPr>
          <w:rFonts w:ascii="Times New Roman" w:hAnsi="Times New Roman" w:cs="Times New Roman"/>
          <w:sz w:val="24"/>
          <w:szCs w:val="24"/>
        </w:rPr>
        <w:t xml:space="preserve"> by making it sound as if the information that the Muslim brotherhood is the strongest and oldest political party in Egypt as something that everyone knows about and is not contestable.</w:t>
      </w:r>
      <w:r w:rsidR="00A55B43">
        <w:rPr>
          <w:rFonts w:ascii="Times New Roman" w:hAnsi="Times New Roman" w:cs="Times New Roman"/>
          <w:sz w:val="24"/>
          <w:szCs w:val="24"/>
        </w:rPr>
        <w:t xml:space="preserve"> The writer is in fact actually ‘constructing’ the reader by presupposing that they agree with the presented view (Hyland 2005, p. 184). </w:t>
      </w:r>
      <w:r w:rsidR="009C3B06">
        <w:rPr>
          <w:rFonts w:ascii="Times New Roman" w:hAnsi="Times New Roman" w:cs="Times New Roman"/>
          <w:sz w:val="24"/>
          <w:szCs w:val="24"/>
        </w:rPr>
        <w:t xml:space="preserve"> This </w:t>
      </w:r>
      <w:r w:rsidR="0020014A">
        <w:rPr>
          <w:rFonts w:ascii="Times New Roman" w:hAnsi="Times New Roman" w:cs="Times New Roman"/>
          <w:sz w:val="24"/>
          <w:szCs w:val="24"/>
        </w:rPr>
        <w:t>A</w:t>
      </w:r>
      <w:r w:rsidR="009C3B06">
        <w:rPr>
          <w:rFonts w:ascii="Times New Roman" w:hAnsi="Times New Roman" w:cs="Times New Roman"/>
          <w:sz w:val="24"/>
          <w:szCs w:val="24"/>
        </w:rPr>
        <w:t xml:space="preserve">SK is further strengthened by using the Booster (B) </w:t>
      </w:r>
      <w:r w:rsidR="009C3B06" w:rsidRPr="009C3B06">
        <w:rPr>
          <w:rFonts w:ascii="Times New Roman" w:hAnsi="Times New Roman" w:cs="Times New Roman"/>
          <w:i/>
          <w:sz w:val="24"/>
          <w:szCs w:val="24"/>
        </w:rPr>
        <w:t>axiomatically</w:t>
      </w:r>
      <w:r w:rsidR="009C3B06">
        <w:rPr>
          <w:rFonts w:ascii="Times New Roman" w:hAnsi="Times New Roman" w:cs="Times New Roman"/>
          <w:i/>
          <w:sz w:val="24"/>
          <w:szCs w:val="24"/>
        </w:rPr>
        <w:t xml:space="preserve"> </w:t>
      </w:r>
      <w:r w:rsidR="009C3B06">
        <w:rPr>
          <w:rFonts w:ascii="Times New Roman" w:hAnsi="Times New Roman" w:cs="Times New Roman"/>
          <w:sz w:val="24"/>
          <w:szCs w:val="24"/>
        </w:rPr>
        <w:t>to further emphasise that some information is obvious and i</w:t>
      </w:r>
      <w:r w:rsidR="0020014A">
        <w:rPr>
          <w:rFonts w:ascii="Times New Roman" w:hAnsi="Times New Roman" w:cs="Times New Roman"/>
          <w:sz w:val="24"/>
          <w:szCs w:val="24"/>
        </w:rPr>
        <w:t>t is foolhardy for a general such as</w:t>
      </w:r>
      <w:r w:rsidR="009C3B06">
        <w:rPr>
          <w:rFonts w:ascii="Times New Roman" w:hAnsi="Times New Roman" w:cs="Times New Roman"/>
          <w:sz w:val="24"/>
          <w:szCs w:val="24"/>
        </w:rPr>
        <w:t xml:space="preserve"> Al</w:t>
      </w:r>
      <w:r w:rsidR="00BC3E23">
        <w:rPr>
          <w:rFonts w:ascii="Times New Roman" w:hAnsi="Times New Roman" w:cs="Times New Roman"/>
          <w:sz w:val="24"/>
          <w:szCs w:val="24"/>
        </w:rPr>
        <w:t>-</w:t>
      </w:r>
      <w:proofErr w:type="spellStart"/>
      <w:r w:rsidR="0020014A">
        <w:rPr>
          <w:rFonts w:ascii="Times New Roman" w:hAnsi="Times New Roman" w:cs="Times New Roman"/>
          <w:sz w:val="24"/>
          <w:szCs w:val="24"/>
        </w:rPr>
        <w:t>Sisi</w:t>
      </w:r>
      <w:proofErr w:type="spellEnd"/>
      <w:r w:rsidR="0020014A">
        <w:rPr>
          <w:rFonts w:ascii="Times New Roman" w:hAnsi="Times New Roman" w:cs="Times New Roman"/>
          <w:sz w:val="24"/>
          <w:szCs w:val="24"/>
        </w:rPr>
        <w:t xml:space="preserve"> to think that he could</w:t>
      </w:r>
      <w:r w:rsidR="009C3B06">
        <w:rPr>
          <w:rFonts w:ascii="Times New Roman" w:hAnsi="Times New Roman" w:cs="Times New Roman"/>
          <w:sz w:val="24"/>
          <w:szCs w:val="24"/>
        </w:rPr>
        <w:t xml:space="preserve"> wish a</w:t>
      </w:r>
      <w:r w:rsidR="0096449F">
        <w:rPr>
          <w:rFonts w:ascii="Times New Roman" w:hAnsi="Times New Roman" w:cs="Times New Roman"/>
          <w:sz w:val="24"/>
          <w:szCs w:val="24"/>
        </w:rPr>
        <w:t>way a party</w:t>
      </w:r>
      <w:r w:rsidR="00B475FF">
        <w:rPr>
          <w:rFonts w:ascii="Times New Roman" w:hAnsi="Times New Roman" w:cs="Times New Roman"/>
          <w:sz w:val="24"/>
          <w:szCs w:val="24"/>
        </w:rPr>
        <w:t xml:space="preserve"> that has such history and stature</w:t>
      </w:r>
      <w:r w:rsidR="0096449F">
        <w:rPr>
          <w:rFonts w:ascii="Times New Roman" w:hAnsi="Times New Roman" w:cs="Times New Roman"/>
          <w:sz w:val="24"/>
          <w:szCs w:val="24"/>
        </w:rPr>
        <w:t xml:space="preserve"> </w:t>
      </w:r>
      <w:r w:rsidR="00B475FF">
        <w:rPr>
          <w:rFonts w:ascii="Times New Roman" w:hAnsi="Times New Roman" w:cs="Times New Roman"/>
          <w:sz w:val="24"/>
          <w:szCs w:val="24"/>
        </w:rPr>
        <w:t>as</w:t>
      </w:r>
      <w:r w:rsidR="009C3B06">
        <w:rPr>
          <w:rFonts w:ascii="Times New Roman" w:hAnsi="Times New Roman" w:cs="Times New Roman"/>
          <w:sz w:val="24"/>
          <w:szCs w:val="24"/>
        </w:rPr>
        <w:t xml:space="preserve"> </w:t>
      </w:r>
      <w:r w:rsidR="00BC3E23">
        <w:rPr>
          <w:rFonts w:ascii="Times New Roman" w:hAnsi="Times New Roman" w:cs="Times New Roman"/>
          <w:sz w:val="24"/>
          <w:szCs w:val="24"/>
        </w:rPr>
        <w:t>the Muslim Brotherhood by</w:t>
      </w:r>
      <w:r w:rsidR="00B475FF">
        <w:rPr>
          <w:rFonts w:ascii="Times New Roman" w:hAnsi="Times New Roman" w:cs="Times New Roman"/>
          <w:sz w:val="24"/>
          <w:szCs w:val="24"/>
        </w:rPr>
        <w:t xml:space="preserve"> merely</w:t>
      </w:r>
      <w:r w:rsidR="00BC3E23">
        <w:rPr>
          <w:rFonts w:ascii="Times New Roman" w:hAnsi="Times New Roman" w:cs="Times New Roman"/>
          <w:sz w:val="24"/>
          <w:szCs w:val="24"/>
        </w:rPr>
        <w:t xml:space="preserve"> declaring </w:t>
      </w:r>
      <w:r w:rsidR="00B475FF">
        <w:rPr>
          <w:rFonts w:ascii="Times New Roman" w:hAnsi="Times New Roman" w:cs="Times New Roman"/>
          <w:sz w:val="24"/>
          <w:szCs w:val="24"/>
        </w:rPr>
        <w:t xml:space="preserve">it </w:t>
      </w:r>
      <w:r w:rsidR="00BC3E23">
        <w:rPr>
          <w:rFonts w:ascii="Times New Roman" w:hAnsi="Times New Roman" w:cs="Times New Roman"/>
          <w:sz w:val="24"/>
          <w:szCs w:val="24"/>
        </w:rPr>
        <w:t xml:space="preserve">as a </w:t>
      </w:r>
      <w:r w:rsidR="00B475FF">
        <w:rPr>
          <w:rFonts w:ascii="Times New Roman" w:hAnsi="Times New Roman" w:cs="Times New Roman"/>
          <w:sz w:val="24"/>
          <w:szCs w:val="24"/>
        </w:rPr>
        <w:t>‘</w:t>
      </w:r>
      <w:r w:rsidR="00BC3E23">
        <w:rPr>
          <w:rFonts w:ascii="Times New Roman" w:hAnsi="Times New Roman" w:cs="Times New Roman"/>
          <w:sz w:val="24"/>
          <w:szCs w:val="24"/>
        </w:rPr>
        <w:t>terrorist organisation</w:t>
      </w:r>
      <w:r w:rsidR="00B475FF">
        <w:rPr>
          <w:rFonts w:ascii="Times New Roman" w:hAnsi="Times New Roman" w:cs="Times New Roman"/>
          <w:sz w:val="24"/>
          <w:szCs w:val="24"/>
        </w:rPr>
        <w:t>’</w:t>
      </w:r>
      <w:r w:rsidR="00BC3E23">
        <w:rPr>
          <w:rFonts w:ascii="Times New Roman" w:hAnsi="Times New Roman" w:cs="Times New Roman"/>
          <w:sz w:val="24"/>
          <w:szCs w:val="24"/>
        </w:rPr>
        <w:t>. This student had very advanced rhetorical manipulation</w:t>
      </w:r>
      <w:r w:rsidR="00827F00">
        <w:rPr>
          <w:rFonts w:ascii="Times New Roman" w:hAnsi="Times New Roman" w:cs="Times New Roman"/>
          <w:sz w:val="24"/>
          <w:szCs w:val="24"/>
        </w:rPr>
        <w:t xml:space="preserve"> skills</w:t>
      </w:r>
      <w:r w:rsidR="00B475FF">
        <w:rPr>
          <w:rFonts w:ascii="Times New Roman" w:hAnsi="Times New Roman" w:cs="Times New Roman"/>
          <w:sz w:val="24"/>
          <w:szCs w:val="24"/>
        </w:rPr>
        <w:t xml:space="preserve"> (Matsuda and Tardy, 2007)</w:t>
      </w:r>
      <w:r w:rsidR="00BC3E23">
        <w:rPr>
          <w:rFonts w:ascii="Times New Roman" w:hAnsi="Times New Roman" w:cs="Times New Roman"/>
          <w:sz w:val="24"/>
          <w:szCs w:val="24"/>
        </w:rPr>
        <w:t xml:space="preserve"> of voice features, </w:t>
      </w:r>
      <w:r w:rsidR="009C1644">
        <w:rPr>
          <w:rFonts w:ascii="Times New Roman" w:hAnsi="Times New Roman" w:cs="Times New Roman"/>
          <w:sz w:val="24"/>
          <w:szCs w:val="24"/>
        </w:rPr>
        <w:t>and it</w:t>
      </w:r>
      <w:r w:rsidR="007720F9">
        <w:rPr>
          <w:rFonts w:ascii="Times New Roman" w:hAnsi="Times New Roman" w:cs="Times New Roman"/>
          <w:sz w:val="24"/>
          <w:szCs w:val="24"/>
        </w:rPr>
        <w:t xml:space="preserve"> is not a</w:t>
      </w:r>
      <w:r w:rsidR="00BC3E23">
        <w:rPr>
          <w:rFonts w:ascii="Times New Roman" w:hAnsi="Times New Roman" w:cs="Times New Roman"/>
          <w:sz w:val="24"/>
          <w:szCs w:val="24"/>
        </w:rPr>
        <w:t xml:space="preserve"> surprise the</w:t>
      </w:r>
      <w:r w:rsidR="009C1644">
        <w:rPr>
          <w:rFonts w:ascii="Times New Roman" w:hAnsi="Times New Roman" w:cs="Times New Roman"/>
          <w:sz w:val="24"/>
          <w:szCs w:val="24"/>
        </w:rPr>
        <w:t xml:space="preserve"> student attained a</w:t>
      </w:r>
      <w:r w:rsidR="00BC3E23">
        <w:rPr>
          <w:rFonts w:ascii="Times New Roman" w:hAnsi="Times New Roman" w:cs="Times New Roman"/>
          <w:sz w:val="24"/>
          <w:szCs w:val="24"/>
        </w:rPr>
        <w:t xml:space="preserve"> high score for this ARP.</w:t>
      </w:r>
      <w:r w:rsidR="00B475FF">
        <w:rPr>
          <w:rFonts w:ascii="Times New Roman" w:hAnsi="Times New Roman" w:cs="Times New Roman"/>
          <w:sz w:val="24"/>
          <w:szCs w:val="24"/>
        </w:rPr>
        <w:t xml:space="preserve"> </w:t>
      </w:r>
      <w:r w:rsidR="00A55B43">
        <w:rPr>
          <w:rFonts w:ascii="Times New Roman" w:hAnsi="Times New Roman" w:cs="Times New Roman"/>
          <w:sz w:val="24"/>
          <w:szCs w:val="24"/>
        </w:rPr>
        <w:t>The learner’s level of linguistic manipulation is</w:t>
      </w:r>
      <w:r w:rsidR="00B475FF">
        <w:rPr>
          <w:rFonts w:ascii="Times New Roman" w:hAnsi="Times New Roman" w:cs="Times New Roman"/>
          <w:sz w:val="24"/>
          <w:szCs w:val="24"/>
        </w:rPr>
        <w:t xml:space="preserve"> highly evaluative </w:t>
      </w:r>
      <w:r w:rsidR="00A55B43">
        <w:rPr>
          <w:rFonts w:ascii="Times New Roman" w:hAnsi="Times New Roman" w:cs="Times New Roman"/>
          <w:sz w:val="24"/>
          <w:szCs w:val="24"/>
        </w:rPr>
        <w:t xml:space="preserve">and </w:t>
      </w:r>
      <w:r w:rsidR="00AD2C59">
        <w:rPr>
          <w:rFonts w:ascii="Times New Roman" w:hAnsi="Times New Roman" w:cs="Times New Roman"/>
          <w:sz w:val="24"/>
          <w:szCs w:val="24"/>
        </w:rPr>
        <w:t>the argument</w:t>
      </w:r>
      <w:r w:rsidR="00A55B43">
        <w:rPr>
          <w:rFonts w:ascii="Times New Roman" w:hAnsi="Times New Roman" w:cs="Times New Roman"/>
          <w:sz w:val="24"/>
          <w:szCs w:val="24"/>
        </w:rPr>
        <w:t>s</w:t>
      </w:r>
      <w:r w:rsidR="00AD2C59">
        <w:rPr>
          <w:rFonts w:ascii="Times New Roman" w:hAnsi="Times New Roman" w:cs="Times New Roman"/>
          <w:sz w:val="24"/>
          <w:szCs w:val="24"/>
        </w:rPr>
        <w:t xml:space="preserve"> </w:t>
      </w:r>
      <w:r w:rsidR="00A55B43">
        <w:rPr>
          <w:rFonts w:ascii="Times New Roman" w:hAnsi="Times New Roman" w:cs="Times New Roman"/>
          <w:sz w:val="24"/>
          <w:szCs w:val="24"/>
        </w:rPr>
        <w:t xml:space="preserve">are </w:t>
      </w:r>
      <w:r w:rsidR="00AD2C59">
        <w:rPr>
          <w:rFonts w:ascii="Times New Roman" w:hAnsi="Times New Roman" w:cs="Times New Roman"/>
          <w:sz w:val="24"/>
          <w:szCs w:val="24"/>
        </w:rPr>
        <w:t>presented</w:t>
      </w:r>
      <w:r w:rsidR="005133FA">
        <w:rPr>
          <w:rFonts w:ascii="Times New Roman" w:hAnsi="Times New Roman" w:cs="Times New Roman"/>
          <w:sz w:val="24"/>
          <w:szCs w:val="24"/>
        </w:rPr>
        <w:t xml:space="preserve"> convincingly</w:t>
      </w:r>
      <w:r w:rsidR="00B475FF">
        <w:rPr>
          <w:rFonts w:ascii="Times New Roman" w:hAnsi="Times New Roman" w:cs="Times New Roman"/>
          <w:sz w:val="24"/>
          <w:szCs w:val="24"/>
        </w:rPr>
        <w:t>.</w:t>
      </w:r>
    </w:p>
    <w:p w14:paraId="100FFE84" w14:textId="77777777" w:rsidR="00A936B7" w:rsidRDefault="00A936B7" w:rsidP="00BC3E23">
      <w:pPr>
        <w:autoSpaceDE w:val="0"/>
        <w:autoSpaceDN w:val="0"/>
        <w:adjustRightInd w:val="0"/>
        <w:spacing w:after="0" w:line="480" w:lineRule="auto"/>
        <w:jc w:val="both"/>
        <w:rPr>
          <w:rFonts w:ascii="Times New Roman" w:hAnsi="Times New Roman" w:cs="Times New Roman"/>
          <w:sz w:val="24"/>
          <w:szCs w:val="24"/>
        </w:rPr>
      </w:pPr>
    </w:p>
    <w:p w14:paraId="50A3C1CE" w14:textId="03CF3934" w:rsidR="00A936B7" w:rsidRDefault="00A936B7" w:rsidP="00BC3E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Another example of </w:t>
      </w:r>
      <w:r w:rsidR="0004361D">
        <w:rPr>
          <w:rFonts w:ascii="Times New Roman" w:hAnsi="Times New Roman" w:cs="Times New Roman"/>
          <w:sz w:val="24"/>
          <w:szCs w:val="24"/>
        </w:rPr>
        <w:t>A</w:t>
      </w:r>
      <w:r>
        <w:rPr>
          <w:rFonts w:ascii="Times New Roman" w:hAnsi="Times New Roman" w:cs="Times New Roman"/>
          <w:sz w:val="24"/>
          <w:szCs w:val="24"/>
        </w:rPr>
        <w:t>SK:</w:t>
      </w:r>
    </w:p>
    <w:p w14:paraId="354EC9FD" w14:textId="48359F65" w:rsidR="00E54CB5" w:rsidRPr="00212C32" w:rsidRDefault="00AE2931" w:rsidP="00416350">
      <w:pPr>
        <w:autoSpaceDE w:val="0"/>
        <w:autoSpaceDN w:val="0"/>
        <w:adjustRightInd w:val="0"/>
        <w:spacing w:after="0" w:line="240" w:lineRule="auto"/>
        <w:ind w:left="720"/>
        <w:jc w:val="both"/>
        <w:rPr>
          <w:rFonts w:ascii="Times New Roman" w:hAnsi="Times New Roman" w:cs="Times New Roman"/>
          <w:sz w:val="20"/>
          <w:szCs w:val="20"/>
        </w:rPr>
      </w:pPr>
      <w:r w:rsidRPr="00212C32">
        <w:rPr>
          <w:rFonts w:ascii="Times New Roman" w:hAnsi="Times New Roman" w:cs="Times New Roman"/>
          <w:i/>
          <w:sz w:val="20"/>
          <w:szCs w:val="20"/>
        </w:rPr>
        <w:t>As a logical consequence</w:t>
      </w:r>
      <w:r w:rsidRPr="00212C32">
        <w:rPr>
          <w:rFonts w:ascii="Times New Roman" w:hAnsi="Times New Roman" w:cs="Times New Roman"/>
          <w:sz w:val="20"/>
          <w:szCs w:val="20"/>
        </w:rPr>
        <w:t xml:space="preserve"> </w:t>
      </w:r>
      <w:r w:rsidR="00D90C33" w:rsidRPr="00212C32">
        <w:rPr>
          <w:rFonts w:ascii="Times New Roman" w:hAnsi="Times New Roman" w:cs="Times New Roman"/>
          <w:sz w:val="20"/>
          <w:szCs w:val="20"/>
        </w:rPr>
        <w:t xml:space="preserve">(ASK) </w:t>
      </w:r>
      <w:r w:rsidRPr="00212C32">
        <w:rPr>
          <w:rFonts w:ascii="Times New Roman" w:hAnsi="Times New Roman" w:cs="Times New Roman"/>
          <w:sz w:val="20"/>
          <w:szCs w:val="20"/>
        </w:rPr>
        <w:t xml:space="preserve">of every military coup, </w:t>
      </w:r>
      <w:r w:rsidRPr="00212C32">
        <w:rPr>
          <w:rFonts w:ascii="Times New Roman" w:hAnsi="Times New Roman" w:cs="Times New Roman"/>
          <w:i/>
          <w:sz w:val="20"/>
          <w:szCs w:val="20"/>
        </w:rPr>
        <w:t>miscarriage of justice</w:t>
      </w:r>
      <w:r w:rsidR="00D90C33" w:rsidRPr="00212C32">
        <w:rPr>
          <w:rFonts w:ascii="Times New Roman" w:hAnsi="Times New Roman" w:cs="Times New Roman"/>
          <w:sz w:val="20"/>
          <w:szCs w:val="20"/>
        </w:rPr>
        <w:t xml:space="preserve"> (ASK)</w:t>
      </w:r>
      <w:r w:rsidRPr="00212C32">
        <w:rPr>
          <w:rFonts w:ascii="Times New Roman" w:hAnsi="Times New Roman" w:cs="Times New Roman"/>
          <w:sz w:val="20"/>
          <w:szCs w:val="20"/>
        </w:rPr>
        <w:t xml:space="preserve">, plays a massive part in the coercion of individuals to accept the new </w:t>
      </w:r>
      <w:r w:rsidRPr="00212C32">
        <w:rPr>
          <w:rFonts w:ascii="Times New Roman" w:hAnsi="Times New Roman" w:cs="Times New Roman"/>
          <w:i/>
          <w:sz w:val="20"/>
          <w:szCs w:val="20"/>
        </w:rPr>
        <w:t>dreadful status</w:t>
      </w:r>
      <w:r w:rsidR="00E54CB5" w:rsidRPr="00212C32">
        <w:rPr>
          <w:rFonts w:ascii="Times New Roman" w:hAnsi="Times New Roman" w:cs="Times New Roman"/>
          <w:i/>
          <w:sz w:val="20"/>
          <w:szCs w:val="20"/>
        </w:rPr>
        <w:t xml:space="preserve"> </w:t>
      </w:r>
      <w:r w:rsidR="00E54CB5" w:rsidRPr="00212C32">
        <w:rPr>
          <w:rFonts w:ascii="Times New Roman" w:hAnsi="Times New Roman" w:cs="Times New Roman"/>
          <w:sz w:val="20"/>
          <w:szCs w:val="20"/>
        </w:rPr>
        <w:t>(AM)</w:t>
      </w:r>
      <w:r w:rsidRPr="00212C32">
        <w:rPr>
          <w:rFonts w:ascii="Times New Roman" w:hAnsi="Times New Roman" w:cs="Times New Roman"/>
          <w:i/>
          <w:sz w:val="20"/>
          <w:szCs w:val="20"/>
        </w:rPr>
        <w:t xml:space="preserve">. </w:t>
      </w:r>
      <w:r w:rsidRPr="00212C32">
        <w:rPr>
          <w:rFonts w:ascii="Times New Roman" w:hAnsi="Times New Roman" w:cs="Times New Roman"/>
          <w:sz w:val="20"/>
          <w:szCs w:val="20"/>
        </w:rPr>
        <w:t xml:space="preserve">(p.9) </w:t>
      </w:r>
    </w:p>
    <w:p w14:paraId="2AA7B3B2" w14:textId="77777777" w:rsidR="00E54CB5" w:rsidRDefault="00E54CB5" w:rsidP="00BC3E23">
      <w:pPr>
        <w:autoSpaceDE w:val="0"/>
        <w:autoSpaceDN w:val="0"/>
        <w:adjustRightInd w:val="0"/>
        <w:spacing w:after="0" w:line="480" w:lineRule="auto"/>
        <w:jc w:val="both"/>
        <w:rPr>
          <w:rFonts w:ascii="Times New Roman" w:hAnsi="Times New Roman" w:cs="Times New Roman"/>
          <w:sz w:val="24"/>
          <w:szCs w:val="24"/>
        </w:rPr>
      </w:pPr>
    </w:p>
    <w:p w14:paraId="7EA583C2" w14:textId="239C5956" w:rsidR="00A936B7" w:rsidRDefault="009C1644" w:rsidP="00BC3E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w:t>
      </w:r>
      <w:r w:rsidR="00AE2931">
        <w:rPr>
          <w:rFonts w:ascii="Times New Roman" w:hAnsi="Times New Roman" w:cs="Times New Roman"/>
          <w:sz w:val="24"/>
          <w:szCs w:val="24"/>
        </w:rPr>
        <w:t>ppeal to shared knowledge (</w:t>
      </w:r>
      <w:r w:rsidR="002231CE">
        <w:rPr>
          <w:rFonts w:ascii="Times New Roman" w:hAnsi="Times New Roman" w:cs="Times New Roman"/>
          <w:sz w:val="24"/>
          <w:szCs w:val="24"/>
        </w:rPr>
        <w:t>A</w:t>
      </w:r>
      <w:r w:rsidR="00AE2931">
        <w:rPr>
          <w:rFonts w:ascii="Times New Roman" w:hAnsi="Times New Roman" w:cs="Times New Roman"/>
          <w:sz w:val="24"/>
          <w:szCs w:val="24"/>
        </w:rPr>
        <w:t>SK)</w:t>
      </w:r>
      <w:r>
        <w:rPr>
          <w:rFonts w:ascii="Times New Roman" w:hAnsi="Times New Roman" w:cs="Times New Roman"/>
          <w:sz w:val="24"/>
          <w:szCs w:val="24"/>
        </w:rPr>
        <w:t xml:space="preserve"> is used in an almost cunning way to force the reader to have only one way of understanding a military coup</w:t>
      </w:r>
      <w:r w:rsidR="00AE2931">
        <w:rPr>
          <w:rFonts w:ascii="Times New Roman" w:hAnsi="Times New Roman" w:cs="Times New Roman"/>
          <w:sz w:val="24"/>
          <w:szCs w:val="24"/>
        </w:rPr>
        <w:t xml:space="preserve"> in the above example. The writer is coercing the readers to accept this generic view of a military coup</w:t>
      </w:r>
      <w:r w:rsidR="00E54CB5">
        <w:rPr>
          <w:rFonts w:ascii="Times New Roman" w:hAnsi="Times New Roman" w:cs="Times New Roman"/>
          <w:sz w:val="24"/>
          <w:szCs w:val="24"/>
        </w:rPr>
        <w:t xml:space="preserve"> as having the same </w:t>
      </w:r>
      <w:r w:rsidR="00E54CB5" w:rsidRPr="00E54CB5">
        <w:rPr>
          <w:rFonts w:ascii="Times New Roman" w:hAnsi="Times New Roman" w:cs="Times New Roman"/>
          <w:i/>
          <w:sz w:val="24"/>
          <w:szCs w:val="24"/>
        </w:rPr>
        <w:t>logical consequence</w:t>
      </w:r>
      <w:r w:rsidR="00E54CB5">
        <w:rPr>
          <w:rFonts w:ascii="Times New Roman" w:hAnsi="Times New Roman" w:cs="Times New Roman"/>
          <w:i/>
          <w:sz w:val="24"/>
          <w:szCs w:val="24"/>
        </w:rPr>
        <w:t>,</w:t>
      </w:r>
      <w:r w:rsidR="00AE2931">
        <w:rPr>
          <w:rFonts w:ascii="Times New Roman" w:hAnsi="Times New Roman" w:cs="Times New Roman"/>
          <w:sz w:val="24"/>
          <w:szCs w:val="24"/>
        </w:rPr>
        <w:t xml:space="preserve"> </w:t>
      </w:r>
      <w:r w:rsidR="00E54CB5">
        <w:rPr>
          <w:rFonts w:ascii="Times New Roman" w:hAnsi="Times New Roman" w:cs="Times New Roman"/>
          <w:sz w:val="24"/>
          <w:szCs w:val="24"/>
        </w:rPr>
        <w:t>but the truth is that military coups have different effects in different countries</w:t>
      </w:r>
      <w:r>
        <w:rPr>
          <w:rFonts w:ascii="Times New Roman" w:hAnsi="Times New Roman" w:cs="Times New Roman"/>
          <w:sz w:val="24"/>
          <w:szCs w:val="24"/>
        </w:rPr>
        <w:t xml:space="preserve"> (tak</w:t>
      </w:r>
      <w:r w:rsidR="005133FA">
        <w:rPr>
          <w:rFonts w:ascii="Times New Roman" w:hAnsi="Times New Roman" w:cs="Times New Roman"/>
          <w:sz w:val="24"/>
          <w:szCs w:val="24"/>
        </w:rPr>
        <w:t>ing the 2017 military coup in</w:t>
      </w:r>
      <w:r>
        <w:rPr>
          <w:rFonts w:ascii="Times New Roman" w:hAnsi="Times New Roman" w:cs="Times New Roman"/>
          <w:sz w:val="24"/>
          <w:szCs w:val="24"/>
        </w:rPr>
        <w:t xml:space="preserve"> Zimbabwe as an example</w:t>
      </w:r>
      <w:r w:rsidR="005133FA">
        <w:rPr>
          <w:rFonts w:ascii="Times New Roman" w:hAnsi="Times New Roman" w:cs="Times New Roman"/>
          <w:sz w:val="24"/>
          <w:szCs w:val="24"/>
        </w:rPr>
        <w:t>, it had popular support from the population)</w:t>
      </w:r>
      <w:r w:rsidR="00E54CB5">
        <w:rPr>
          <w:rFonts w:ascii="Times New Roman" w:hAnsi="Times New Roman" w:cs="Times New Roman"/>
          <w:sz w:val="24"/>
          <w:szCs w:val="24"/>
        </w:rPr>
        <w:t xml:space="preserve">. The writer is also projecting this idea that </w:t>
      </w:r>
      <w:r w:rsidR="00D90C33">
        <w:rPr>
          <w:rFonts w:ascii="Times New Roman" w:hAnsi="Times New Roman" w:cs="Times New Roman"/>
          <w:sz w:val="24"/>
          <w:szCs w:val="24"/>
        </w:rPr>
        <w:t>e</w:t>
      </w:r>
      <w:r w:rsidR="00E54CB5">
        <w:rPr>
          <w:rFonts w:ascii="Times New Roman" w:hAnsi="Times New Roman" w:cs="Times New Roman"/>
          <w:sz w:val="24"/>
          <w:szCs w:val="24"/>
        </w:rPr>
        <w:t xml:space="preserve">very military coup will result in </w:t>
      </w:r>
      <w:r w:rsidR="00E54CB5" w:rsidRPr="00E54CB5">
        <w:rPr>
          <w:rFonts w:ascii="Times New Roman" w:hAnsi="Times New Roman" w:cs="Times New Roman"/>
          <w:i/>
          <w:sz w:val="24"/>
          <w:szCs w:val="24"/>
        </w:rPr>
        <w:lastRenderedPageBreak/>
        <w:t>miscarriage of justice</w:t>
      </w:r>
      <w:r>
        <w:rPr>
          <w:rFonts w:ascii="Times New Roman" w:hAnsi="Times New Roman" w:cs="Times New Roman"/>
          <w:i/>
          <w:sz w:val="24"/>
          <w:szCs w:val="24"/>
        </w:rPr>
        <w:t>.</w:t>
      </w:r>
      <w:r w:rsidR="00E54CB5">
        <w:rPr>
          <w:rFonts w:ascii="Times New Roman" w:hAnsi="Times New Roman" w:cs="Times New Roman"/>
          <w:i/>
          <w:sz w:val="24"/>
          <w:szCs w:val="24"/>
        </w:rPr>
        <w:t xml:space="preserve"> </w:t>
      </w:r>
      <w:r>
        <w:rPr>
          <w:rFonts w:ascii="Times New Roman" w:hAnsi="Times New Roman" w:cs="Times New Roman"/>
          <w:sz w:val="24"/>
          <w:szCs w:val="24"/>
        </w:rPr>
        <w:t xml:space="preserve">There </w:t>
      </w:r>
      <w:r w:rsidR="00E54CB5">
        <w:rPr>
          <w:rFonts w:ascii="Times New Roman" w:hAnsi="Times New Roman" w:cs="Times New Roman"/>
          <w:sz w:val="24"/>
          <w:szCs w:val="24"/>
        </w:rPr>
        <w:t xml:space="preserve">is </w:t>
      </w:r>
      <w:r w:rsidR="007A0996">
        <w:rPr>
          <w:rFonts w:ascii="Times New Roman" w:hAnsi="Times New Roman" w:cs="Times New Roman"/>
          <w:sz w:val="24"/>
          <w:szCs w:val="24"/>
        </w:rPr>
        <w:t>no single way</w:t>
      </w:r>
      <w:r w:rsidR="00674085">
        <w:rPr>
          <w:rFonts w:ascii="Times New Roman" w:hAnsi="Times New Roman" w:cs="Times New Roman"/>
          <w:sz w:val="24"/>
          <w:szCs w:val="24"/>
        </w:rPr>
        <w:t xml:space="preserve"> of</w:t>
      </w:r>
      <w:r w:rsidR="007A0996">
        <w:rPr>
          <w:rFonts w:ascii="Times New Roman" w:hAnsi="Times New Roman" w:cs="Times New Roman"/>
          <w:sz w:val="24"/>
          <w:szCs w:val="24"/>
        </w:rPr>
        <w:t xml:space="preserve"> relating</w:t>
      </w:r>
      <w:r w:rsidR="00E54CB5">
        <w:rPr>
          <w:rFonts w:ascii="Times New Roman" w:hAnsi="Times New Roman" w:cs="Times New Roman"/>
          <w:sz w:val="24"/>
          <w:szCs w:val="24"/>
        </w:rPr>
        <w:t xml:space="preserve"> the </w:t>
      </w:r>
      <w:r w:rsidR="007A0996">
        <w:rPr>
          <w:rFonts w:ascii="Times New Roman" w:hAnsi="Times New Roman" w:cs="Times New Roman"/>
          <w:sz w:val="24"/>
          <w:szCs w:val="24"/>
        </w:rPr>
        <w:t>concept</w:t>
      </w:r>
      <w:r w:rsidR="00E54CB5">
        <w:rPr>
          <w:rFonts w:ascii="Times New Roman" w:hAnsi="Times New Roman" w:cs="Times New Roman"/>
          <w:sz w:val="24"/>
          <w:szCs w:val="24"/>
        </w:rPr>
        <w:t xml:space="preserve"> of justice to governance, because </w:t>
      </w:r>
      <w:r w:rsidR="007A0996">
        <w:rPr>
          <w:rFonts w:ascii="Times New Roman" w:hAnsi="Times New Roman" w:cs="Times New Roman"/>
          <w:sz w:val="24"/>
          <w:szCs w:val="24"/>
        </w:rPr>
        <w:t>justice</w:t>
      </w:r>
      <w:r w:rsidR="00E54CB5">
        <w:rPr>
          <w:rFonts w:ascii="Times New Roman" w:hAnsi="Times New Roman" w:cs="Times New Roman"/>
          <w:sz w:val="24"/>
          <w:szCs w:val="24"/>
        </w:rPr>
        <w:t xml:space="preserve"> means different things to different people. The writer is very good at presenting contested information or arguments as shared knowledge in order to p</w:t>
      </w:r>
      <w:r w:rsidR="007A0996">
        <w:rPr>
          <w:rFonts w:ascii="Times New Roman" w:hAnsi="Times New Roman" w:cs="Times New Roman"/>
          <w:sz w:val="24"/>
          <w:szCs w:val="24"/>
        </w:rPr>
        <w:t>resent</w:t>
      </w:r>
      <w:r w:rsidR="0069208C">
        <w:rPr>
          <w:rFonts w:ascii="Times New Roman" w:hAnsi="Times New Roman" w:cs="Times New Roman"/>
          <w:sz w:val="24"/>
          <w:szCs w:val="24"/>
        </w:rPr>
        <w:t xml:space="preserve"> a </w:t>
      </w:r>
      <w:r w:rsidR="00B33A67">
        <w:rPr>
          <w:rFonts w:ascii="Times New Roman" w:hAnsi="Times New Roman" w:cs="Times New Roman"/>
          <w:sz w:val="24"/>
          <w:szCs w:val="24"/>
        </w:rPr>
        <w:t>strong proposition through clever manipulation of</w:t>
      </w:r>
      <w:r w:rsidR="00E54CB5">
        <w:rPr>
          <w:rFonts w:ascii="Times New Roman" w:hAnsi="Times New Roman" w:cs="Times New Roman"/>
          <w:sz w:val="24"/>
          <w:szCs w:val="24"/>
        </w:rPr>
        <w:t xml:space="preserve"> voice </w:t>
      </w:r>
      <w:r w:rsidR="0069208C">
        <w:rPr>
          <w:rFonts w:ascii="Times New Roman" w:hAnsi="Times New Roman" w:cs="Times New Roman"/>
          <w:sz w:val="24"/>
          <w:szCs w:val="24"/>
        </w:rPr>
        <w:t>i</w:t>
      </w:r>
      <w:r w:rsidR="00E54CB5">
        <w:rPr>
          <w:rFonts w:ascii="Times New Roman" w:hAnsi="Times New Roman" w:cs="Times New Roman"/>
          <w:sz w:val="24"/>
          <w:szCs w:val="24"/>
        </w:rPr>
        <w:t xml:space="preserve">n their academic writing. The </w:t>
      </w:r>
      <w:r w:rsidR="00B33A67">
        <w:rPr>
          <w:rFonts w:ascii="Times New Roman" w:hAnsi="Times New Roman" w:cs="Times New Roman"/>
          <w:sz w:val="24"/>
          <w:szCs w:val="24"/>
        </w:rPr>
        <w:t xml:space="preserve">use </w:t>
      </w:r>
      <w:r w:rsidR="0069208C">
        <w:rPr>
          <w:rFonts w:ascii="Times New Roman" w:hAnsi="Times New Roman" w:cs="Times New Roman"/>
          <w:sz w:val="24"/>
          <w:szCs w:val="24"/>
        </w:rPr>
        <w:t xml:space="preserve"> of</w:t>
      </w:r>
      <w:r w:rsidR="00E54CB5">
        <w:rPr>
          <w:rFonts w:ascii="Times New Roman" w:hAnsi="Times New Roman" w:cs="Times New Roman"/>
          <w:sz w:val="24"/>
          <w:szCs w:val="24"/>
        </w:rPr>
        <w:t xml:space="preserve"> </w:t>
      </w:r>
      <w:r w:rsidR="0069208C">
        <w:rPr>
          <w:rFonts w:ascii="Times New Roman" w:hAnsi="Times New Roman" w:cs="Times New Roman"/>
          <w:sz w:val="24"/>
          <w:szCs w:val="24"/>
        </w:rPr>
        <w:t>A</w:t>
      </w:r>
      <w:r w:rsidR="00E54CB5">
        <w:rPr>
          <w:rFonts w:ascii="Times New Roman" w:hAnsi="Times New Roman" w:cs="Times New Roman"/>
          <w:sz w:val="24"/>
          <w:szCs w:val="24"/>
        </w:rPr>
        <w:t xml:space="preserve">ppeal to </w:t>
      </w:r>
      <w:r w:rsidR="0069208C">
        <w:rPr>
          <w:rFonts w:ascii="Times New Roman" w:hAnsi="Times New Roman" w:cs="Times New Roman"/>
          <w:sz w:val="24"/>
          <w:szCs w:val="24"/>
        </w:rPr>
        <w:t>S</w:t>
      </w:r>
      <w:r w:rsidR="00E54CB5">
        <w:rPr>
          <w:rFonts w:ascii="Times New Roman" w:hAnsi="Times New Roman" w:cs="Times New Roman"/>
          <w:sz w:val="24"/>
          <w:szCs w:val="24"/>
        </w:rPr>
        <w:t xml:space="preserve">hared </w:t>
      </w:r>
      <w:r w:rsidR="0069208C">
        <w:rPr>
          <w:rFonts w:ascii="Times New Roman" w:hAnsi="Times New Roman" w:cs="Times New Roman"/>
          <w:sz w:val="24"/>
          <w:szCs w:val="24"/>
        </w:rPr>
        <w:t>K</w:t>
      </w:r>
      <w:r w:rsidR="00E54CB5">
        <w:rPr>
          <w:rFonts w:ascii="Times New Roman" w:hAnsi="Times New Roman" w:cs="Times New Roman"/>
          <w:sz w:val="24"/>
          <w:szCs w:val="24"/>
        </w:rPr>
        <w:t>nowledge (</w:t>
      </w:r>
      <w:r w:rsidR="002231CE">
        <w:rPr>
          <w:rFonts w:ascii="Times New Roman" w:hAnsi="Times New Roman" w:cs="Times New Roman"/>
          <w:sz w:val="24"/>
          <w:szCs w:val="24"/>
        </w:rPr>
        <w:t>A</w:t>
      </w:r>
      <w:r w:rsidR="00E54CB5">
        <w:rPr>
          <w:rFonts w:ascii="Times New Roman" w:hAnsi="Times New Roman" w:cs="Times New Roman"/>
          <w:sz w:val="24"/>
          <w:szCs w:val="24"/>
        </w:rPr>
        <w:t xml:space="preserve">SK) together with </w:t>
      </w:r>
      <w:r w:rsidR="00B33A67">
        <w:rPr>
          <w:rFonts w:ascii="Times New Roman" w:hAnsi="Times New Roman" w:cs="Times New Roman"/>
          <w:sz w:val="24"/>
          <w:szCs w:val="24"/>
        </w:rPr>
        <w:t>an</w:t>
      </w:r>
      <w:r w:rsidR="00E54CB5">
        <w:rPr>
          <w:rFonts w:ascii="Times New Roman" w:hAnsi="Times New Roman" w:cs="Times New Roman"/>
          <w:sz w:val="24"/>
          <w:szCs w:val="24"/>
        </w:rPr>
        <w:t xml:space="preserve"> Attitude Marker (AM) complete</w:t>
      </w:r>
      <w:r w:rsidR="00B33A67">
        <w:rPr>
          <w:rFonts w:ascii="Times New Roman" w:hAnsi="Times New Roman" w:cs="Times New Roman"/>
          <w:sz w:val="24"/>
          <w:szCs w:val="24"/>
        </w:rPr>
        <w:t>s</w:t>
      </w:r>
      <w:r w:rsidR="00E54CB5">
        <w:rPr>
          <w:rFonts w:ascii="Times New Roman" w:hAnsi="Times New Roman" w:cs="Times New Roman"/>
          <w:sz w:val="24"/>
          <w:szCs w:val="24"/>
        </w:rPr>
        <w:t xml:space="preserve"> the argument that </w:t>
      </w:r>
      <w:r w:rsidR="00B33A67">
        <w:rPr>
          <w:rFonts w:ascii="Times New Roman" w:hAnsi="Times New Roman" w:cs="Times New Roman"/>
          <w:sz w:val="24"/>
          <w:szCs w:val="24"/>
        </w:rPr>
        <w:t>“</w:t>
      </w:r>
      <w:r w:rsidR="00E54CB5">
        <w:rPr>
          <w:rFonts w:ascii="Times New Roman" w:hAnsi="Times New Roman" w:cs="Times New Roman"/>
          <w:sz w:val="24"/>
          <w:szCs w:val="24"/>
        </w:rPr>
        <w:t xml:space="preserve"> </w:t>
      </w:r>
      <w:r w:rsidR="00E54CB5" w:rsidRPr="004429DB">
        <w:rPr>
          <w:rFonts w:ascii="Times New Roman" w:hAnsi="Times New Roman" w:cs="Times New Roman"/>
          <w:i/>
          <w:sz w:val="24"/>
          <w:szCs w:val="24"/>
        </w:rPr>
        <w:t>logical consequence</w:t>
      </w:r>
      <w:r w:rsidR="00B33A67">
        <w:rPr>
          <w:rFonts w:ascii="Times New Roman" w:hAnsi="Times New Roman" w:cs="Times New Roman"/>
          <w:i/>
          <w:sz w:val="24"/>
          <w:szCs w:val="24"/>
        </w:rPr>
        <w:t>”</w:t>
      </w:r>
      <w:r w:rsidR="004429DB">
        <w:rPr>
          <w:rFonts w:ascii="Times New Roman" w:hAnsi="Times New Roman" w:cs="Times New Roman"/>
          <w:i/>
          <w:sz w:val="24"/>
          <w:szCs w:val="24"/>
        </w:rPr>
        <w:t xml:space="preserve"> (</w:t>
      </w:r>
      <w:r w:rsidR="00D90C33">
        <w:rPr>
          <w:rFonts w:ascii="Times New Roman" w:hAnsi="Times New Roman" w:cs="Times New Roman"/>
          <w:i/>
          <w:sz w:val="24"/>
          <w:szCs w:val="24"/>
        </w:rPr>
        <w:t>A</w:t>
      </w:r>
      <w:r w:rsidR="004429DB">
        <w:rPr>
          <w:rFonts w:ascii="Times New Roman" w:hAnsi="Times New Roman" w:cs="Times New Roman"/>
          <w:i/>
          <w:sz w:val="24"/>
          <w:szCs w:val="24"/>
        </w:rPr>
        <w:t>SK)</w:t>
      </w:r>
      <w:r w:rsidR="00E54CB5">
        <w:rPr>
          <w:rFonts w:ascii="Times New Roman" w:hAnsi="Times New Roman" w:cs="Times New Roman"/>
          <w:sz w:val="24"/>
          <w:szCs w:val="24"/>
        </w:rPr>
        <w:t xml:space="preserve"> of a military coup leads to </w:t>
      </w:r>
      <w:r w:rsidR="00B33A67">
        <w:rPr>
          <w:rFonts w:ascii="Times New Roman" w:hAnsi="Times New Roman" w:cs="Times New Roman"/>
          <w:sz w:val="24"/>
          <w:szCs w:val="24"/>
        </w:rPr>
        <w:t>“</w:t>
      </w:r>
      <w:r w:rsidR="00E54CB5" w:rsidRPr="004429DB">
        <w:rPr>
          <w:rFonts w:ascii="Times New Roman" w:hAnsi="Times New Roman" w:cs="Times New Roman"/>
          <w:i/>
          <w:sz w:val="24"/>
          <w:szCs w:val="24"/>
        </w:rPr>
        <w:t>miscarriage of justice</w:t>
      </w:r>
      <w:r w:rsidR="00B33A67">
        <w:rPr>
          <w:rFonts w:ascii="Times New Roman" w:hAnsi="Times New Roman" w:cs="Times New Roman"/>
          <w:i/>
          <w:sz w:val="24"/>
          <w:szCs w:val="24"/>
        </w:rPr>
        <w:t>”</w:t>
      </w:r>
      <w:r w:rsidR="004429DB">
        <w:rPr>
          <w:rFonts w:ascii="Times New Roman" w:hAnsi="Times New Roman" w:cs="Times New Roman"/>
          <w:i/>
          <w:sz w:val="24"/>
          <w:szCs w:val="24"/>
        </w:rPr>
        <w:t xml:space="preserve"> (SK)</w:t>
      </w:r>
      <w:r w:rsidR="00E54CB5" w:rsidRPr="004429DB">
        <w:rPr>
          <w:rFonts w:ascii="Times New Roman" w:hAnsi="Times New Roman" w:cs="Times New Roman"/>
          <w:i/>
          <w:sz w:val="24"/>
          <w:szCs w:val="24"/>
        </w:rPr>
        <w:t xml:space="preserve"> </w:t>
      </w:r>
      <w:r w:rsidR="00E54CB5">
        <w:rPr>
          <w:rFonts w:ascii="Times New Roman" w:hAnsi="Times New Roman" w:cs="Times New Roman"/>
          <w:sz w:val="24"/>
          <w:szCs w:val="24"/>
        </w:rPr>
        <w:t xml:space="preserve">which </w:t>
      </w:r>
      <w:r w:rsidR="005133FA">
        <w:rPr>
          <w:rFonts w:ascii="Times New Roman" w:hAnsi="Times New Roman" w:cs="Times New Roman"/>
          <w:sz w:val="24"/>
          <w:szCs w:val="24"/>
        </w:rPr>
        <w:t>leads to</w:t>
      </w:r>
      <w:r w:rsidR="00E54CB5">
        <w:rPr>
          <w:rFonts w:ascii="Times New Roman" w:hAnsi="Times New Roman" w:cs="Times New Roman"/>
          <w:sz w:val="24"/>
          <w:szCs w:val="24"/>
        </w:rPr>
        <w:t xml:space="preserve"> </w:t>
      </w:r>
      <w:r w:rsidR="00B33A67">
        <w:rPr>
          <w:rFonts w:ascii="Times New Roman" w:hAnsi="Times New Roman" w:cs="Times New Roman"/>
          <w:sz w:val="24"/>
          <w:szCs w:val="24"/>
        </w:rPr>
        <w:t>“</w:t>
      </w:r>
      <w:r w:rsidR="004429DB" w:rsidRPr="004429DB">
        <w:rPr>
          <w:rFonts w:ascii="Times New Roman" w:hAnsi="Times New Roman" w:cs="Times New Roman"/>
          <w:i/>
          <w:sz w:val="24"/>
          <w:szCs w:val="24"/>
        </w:rPr>
        <w:t>dreadful</w:t>
      </w:r>
      <w:r w:rsidR="005133FA">
        <w:rPr>
          <w:rFonts w:ascii="Times New Roman" w:hAnsi="Times New Roman" w:cs="Times New Roman"/>
          <w:i/>
          <w:sz w:val="24"/>
          <w:szCs w:val="24"/>
        </w:rPr>
        <w:t xml:space="preserve"> status</w:t>
      </w:r>
      <w:r w:rsidR="00B33A67">
        <w:rPr>
          <w:rFonts w:ascii="Times New Roman" w:hAnsi="Times New Roman" w:cs="Times New Roman"/>
          <w:i/>
          <w:sz w:val="24"/>
          <w:szCs w:val="24"/>
        </w:rPr>
        <w:t>”</w:t>
      </w:r>
      <w:r w:rsidR="004429DB">
        <w:rPr>
          <w:rFonts w:ascii="Times New Roman" w:hAnsi="Times New Roman" w:cs="Times New Roman"/>
          <w:i/>
          <w:sz w:val="24"/>
          <w:szCs w:val="24"/>
        </w:rPr>
        <w:t xml:space="preserve"> (AM)</w:t>
      </w:r>
      <w:r w:rsidR="004429DB">
        <w:rPr>
          <w:rFonts w:ascii="Times New Roman" w:hAnsi="Times New Roman" w:cs="Times New Roman"/>
          <w:sz w:val="24"/>
          <w:szCs w:val="24"/>
        </w:rPr>
        <w:t>. If you analyse that sentence further beyond the parameters of voice, you will also notice that there is use of exaggeration or hyperbole in</w:t>
      </w:r>
      <w:r w:rsidR="00B33A67">
        <w:rPr>
          <w:rFonts w:ascii="Times New Roman" w:hAnsi="Times New Roman" w:cs="Times New Roman"/>
          <w:sz w:val="24"/>
          <w:szCs w:val="24"/>
        </w:rPr>
        <w:t xml:space="preserve"> it </w:t>
      </w:r>
      <w:r w:rsidR="00B33A67" w:rsidRPr="00B33A67">
        <w:rPr>
          <w:rFonts w:ascii="Times New Roman" w:hAnsi="Times New Roman" w:cs="Times New Roman"/>
          <w:i/>
          <w:sz w:val="24"/>
          <w:szCs w:val="24"/>
        </w:rPr>
        <w:t>“plays</w:t>
      </w:r>
      <w:r w:rsidR="004429DB" w:rsidRPr="004429DB">
        <w:rPr>
          <w:rFonts w:ascii="Times New Roman" w:hAnsi="Times New Roman" w:cs="Times New Roman"/>
          <w:i/>
          <w:sz w:val="24"/>
          <w:szCs w:val="24"/>
        </w:rPr>
        <w:t xml:space="preserve"> a massive part</w:t>
      </w:r>
      <w:r w:rsidR="00B33A67">
        <w:rPr>
          <w:rFonts w:ascii="Times New Roman" w:hAnsi="Times New Roman" w:cs="Times New Roman"/>
          <w:i/>
          <w:sz w:val="24"/>
          <w:szCs w:val="24"/>
        </w:rPr>
        <w:t>”</w:t>
      </w:r>
      <w:r w:rsidR="004429DB">
        <w:rPr>
          <w:rFonts w:ascii="Times New Roman" w:hAnsi="Times New Roman" w:cs="Times New Roman"/>
          <w:i/>
          <w:sz w:val="24"/>
          <w:szCs w:val="24"/>
        </w:rPr>
        <w:t xml:space="preserve">.  </w:t>
      </w:r>
      <w:r w:rsidR="004429DB">
        <w:rPr>
          <w:rFonts w:ascii="Times New Roman" w:hAnsi="Times New Roman" w:cs="Times New Roman"/>
          <w:sz w:val="24"/>
          <w:szCs w:val="24"/>
        </w:rPr>
        <w:t>There is no logical consequence in that what the writer is saying is what happens each time there is a military coup, in some situations the populace can be better off after a military coup, but here</w:t>
      </w:r>
      <w:r w:rsidR="00B33A67">
        <w:rPr>
          <w:rFonts w:ascii="Times New Roman" w:hAnsi="Times New Roman" w:cs="Times New Roman"/>
          <w:sz w:val="24"/>
          <w:szCs w:val="24"/>
        </w:rPr>
        <w:t>,</w:t>
      </w:r>
      <w:r w:rsidR="004429DB">
        <w:rPr>
          <w:rFonts w:ascii="Times New Roman" w:hAnsi="Times New Roman" w:cs="Times New Roman"/>
          <w:sz w:val="24"/>
          <w:szCs w:val="24"/>
        </w:rPr>
        <w:t xml:space="preserve"> the </w:t>
      </w:r>
      <w:r w:rsidR="00502772">
        <w:rPr>
          <w:rFonts w:ascii="Times New Roman" w:hAnsi="Times New Roman" w:cs="Times New Roman"/>
          <w:sz w:val="24"/>
          <w:szCs w:val="24"/>
        </w:rPr>
        <w:t>writer’s</w:t>
      </w:r>
      <w:r w:rsidR="004429DB">
        <w:rPr>
          <w:rFonts w:ascii="Times New Roman" w:hAnsi="Times New Roman" w:cs="Times New Roman"/>
          <w:sz w:val="24"/>
          <w:szCs w:val="24"/>
        </w:rPr>
        <w:t xml:space="preserve"> rhetorical manipulation is of a high standard that he carries the reader along with their contestable arguments</w:t>
      </w:r>
      <w:r w:rsidR="00D90C33">
        <w:rPr>
          <w:rFonts w:ascii="Times New Roman" w:hAnsi="Times New Roman" w:cs="Times New Roman"/>
          <w:sz w:val="24"/>
          <w:szCs w:val="24"/>
        </w:rPr>
        <w:t xml:space="preserve"> and presenting them like they were fact</w:t>
      </w:r>
      <w:r w:rsidR="005133FA">
        <w:rPr>
          <w:rFonts w:ascii="Times New Roman" w:hAnsi="Times New Roman" w:cs="Times New Roman"/>
          <w:sz w:val="24"/>
          <w:szCs w:val="24"/>
        </w:rPr>
        <w:t xml:space="preserve"> (Hyland 2005)</w:t>
      </w:r>
      <w:r w:rsidR="004429DB">
        <w:rPr>
          <w:rFonts w:ascii="Times New Roman" w:hAnsi="Times New Roman" w:cs="Times New Roman"/>
          <w:sz w:val="24"/>
          <w:szCs w:val="24"/>
        </w:rPr>
        <w:t>.</w:t>
      </w:r>
    </w:p>
    <w:p w14:paraId="2EBCB059" w14:textId="77777777" w:rsidR="00CE16AF" w:rsidRDefault="00CE16AF" w:rsidP="00BC3E23">
      <w:pPr>
        <w:autoSpaceDE w:val="0"/>
        <w:autoSpaceDN w:val="0"/>
        <w:adjustRightInd w:val="0"/>
        <w:spacing w:after="0" w:line="480" w:lineRule="auto"/>
        <w:jc w:val="both"/>
        <w:rPr>
          <w:rFonts w:ascii="Times New Roman" w:hAnsi="Times New Roman" w:cs="Times New Roman"/>
          <w:sz w:val="24"/>
          <w:szCs w:val="24"/>
        </w:rPr>
      </w:pPr>
    </w:p>
    <w:p w14:paraId="17C61E60" w14:textId="401BF250" w:rsidR="0000799B" w:rsidRDefault="00CE16AF" w:rsidP="00BC3E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Another interesting pattern to emerge from the data was the manifestation of instances </w:t>
      </w:r>
      <w:r w:rsidR="00B33A67">
        <w:rPr>
          <w:rFonts w:ascii="Times New Roman" w:hAnsi="Times New Roman" w:cs="Times New Roman"/>
          <w:sz w:val="24"/>
          <w:szCs w:val="24"/>
        </w:rPr>
        <w:t>of voice</w:t>
      </w:r>
      <w:r>
        <w:rPr>
          <w:rFonts w:ascii="Times New Roman" w:hAnsi="Times New Roman" w:cs="Times New Roman"/>
          <w:sz w:val="24"/>
          <w:szCs w:val="24"/>
        </w:rPr>
        <w:t xml:space="preserve"> that could be classified as belonging to more than one category, for instance, </w:t>
      </w:r>
      <w:r w:rsidRPr="00CE16AF">
        <w:rPr>
          <w:rFonts w:ascii="Times New Roman" w:hAnsi="Times New Roman" w:cs="Times New Roman"/>
          <w:i/>
          <w:sz w:val="24"/>
          <w:szCs w:val="24"/>
        </w:rPr>
        <w:t xml:space="preserve">miscarriage of justice </w:t>
      </w:r>
      <w:r>
        <w:rPr>
          <w:rFonts w:ascii="Times New Roman" w:hAnsi="Times New Roman" w:cs="Times New Roman"/>
          <w:sz w:val="24"/>
          <w:szCs w:val="24"/>
        </w:rPr>
        <w:t xml:space="preserve">can be classified as AM, B </w:t>
      </w:r>
      <w:r w:rsidR="00416350">
        <w:rPr>
          <w:rFonts w:ascii="Times New Roman" w:hAnsi="Times New Roman" w:cs="Times New Roman"/>
          <w:sz w:val="24"/>
          <w:szCs w:val="24"/>
        </w:rPr>
        <w:t>or</w:t>
      </w:r>
      <w:r>
        <w:rPr>
          <w:rFonts w:ascii="Times New Roman" w:hAnsi="Times New Roman" w:cs="Times New Roman"/>
          <w:sz w:val="24"/>
          <w:szCs w:val="24"/>
        </w:rPr>
        <w:t xml:space="preserve"> </w:t>
      </w:r>
      <w:r w:rsidR="00C36F04">
        <w:rPr>
          <w:rFonts w:ascii="Times New Roman" w:hAnsi="Times New Roman" w:cs="Times New Roman"/>
          <w:sz w:val="24"/>
          <w:szCs w:val="24"/>
        </w:rPr>
        <w:t>A</w:t>
      </w:r>
      <w:r>
        <w:rPr>
          <w:rFonts w:ascii="Times New Roman" w:hAnsi="Times New Roman" w:cs="Times New Roman"/>
          <w:sz w:val="24"/>
          <w:szCs w:val="24"/>
        </w:rPr>
        <w:t xml:space="preserve">SK. The way in which miscarriage of justice has been categorised as </w:t>
      </w:r>
      <w:r w:rsidR="00C36F04">
        <w:rPr>
          <w:rFonts w:ascii="Times New Roman" w:hAnsi="Times New Roman" w:cs="Times New Roman"/>
          <w:sz w:val="24"/>
          <w:szCs w:val="24"/>
        </w:rPr>
        <w:t>A</w:t>
      </w:r>
      <w:r>
        <w:rPr>
          <w:rFonts w:ascii="Times New Roman" w:hAnsi="Times New Roman" w:cs="Times New Roman"/>
          <w:sz w:val="24"/>
          <w:szCs w:val="24"/>
        </w:rPr>
        <w:t>SK has been explained above. How</w:t>
      </w:r>
      <w:r w:rsidR="00C36F04">
        <w:rPr>
          <w:rFonts w:ascii="Times New Roman" w:hAnsi="Times New Roman" w:cs="Times New Roman"/>
          <w:sz w:val="24"/>
          <w:szCs w:val="24"/>
        </w:rPr>
        <w:t xml:space="preserve"> then</w:t>
      </w:r>
      <w:r>
        <w:rPr>
          <w:rFonts w:ascii="Times New Roman" w:hAnsi="Times New Roman" w:cs="Times New Roman"/>
          <w:sz w:val="24"/>
          <w:szCs w:val="24"/>
        </w:rPr>
        <w:t xml:space="preserve"> is it an A</w:t>
      </w:r>
      <w:r w:rsidR="00B33A67">
        <w:rPr>
          <w:rFonts w:ascii="Times New Roman" w:hAnsi="Times New Roman" w:cs="Times New Roman"/>
          <w:sz w:val="24"/>
          <w:szCs w:val="24"/>
        </w:rPr>
        <w:t xml:space="preserve">ttitude </w:t>
      </w:r>
      <w:r w:rsidR="001621D9">
        <w:rPr>
          <w:rFonts w:ascii="Times New Roman" w:hAnsi="Times New Roman" w:cs="Times New Roman"/>
          <w:sz w:val="24"/>
          <w:szCs w:val="24"/>
        </w:rPr>
        <w:t>Marker?</w:t>
      </w:r>
      <w:r>
        <w:rPr>
          <w:rFonts w:ascii="Times New Roman" w:hAnsi="Times New Roman" w:cs="Times New Roman"/>
          <w:sz w:val="24"/>
          <w:szCs w:val="24"/>
        </w:rPr>
        <w:t xml:space="preserve"> When the writer says that …a military coup leads to mis</w:t>
      </w:r>
      <w:r w:rsidR="0000799B">
        <w:rPr>
          <w:rFonts w:ascii="Times New Roman" w:hAnsi="Times New Roman" w:cs="Times New Roman"/>
          <w:sz w:val="24"/>
          <w:szCs w:val="24"/>
        </w:rPr>
        <w:t xml:space="preserve">carriage of justice, they are presenting this in an </w:t>
      </w:r>
      <w:r w:rsidR="002C7EBD">
        <w:rPr>
          <w:rFonts w:ascii="Times New Roman" w:hAnsi="Times New Roman" w:cs="Times New Roman"/>
          <w:sz w:val="24"/>
          <w:szCs w:val="24"/>
        </w:rPr>
        <w:t>“</w:t>
      </w:r>
      <w:r w:rsidR="0000799B">
        <w:rPr>
          <w:rFonts w:ascii="Times New Roman" w:hAnsi="Times New Roman" w:cs="Times New Roman"/>
          <w:sz w:val="24"/>
          <w:szCs w:val="24"/>
        </w:rPr>
        <w:t>affective</w:t>
      </w:r>
      <w:r w:rsidR="002C7EBD">
        <w:rPr>
          <w:rFonts w:ascii="Times New Roman" w:hAnsi="Times New Roman" w:cs="Times New Roman"/>
          <w:sz w:val="24"/>
          <w:szCs w:val="24"/>
        </w:rPr>
        <w:t>” (Hyland, 2005, p.180)</w:t>
      </w:r>
      <w:r w:rsidR="0000799B">
        <w:rPr>
          <w:rFonts w:ascii="Times New Roman" w:hAnsi="Times New Roman" w:cs="Times New Roman"/>
          <w:sz w:val="24"/>
          <w:szCs w:val="24"/>
        </w:rPr>
        <w:t xml:space="preserve"> way, where they are not actually </w:t>
      </w:r>
      <w:r w:rsidR="001621D9">
        <w:rPr>
          <w:rFonts w:ascii="Times New Roman" w:hAnsi="Times New Roman" w:cs="Times New Roman"/>
          <w:sz w:val="24"/>
          <w:szCs w:val="24"/>
        </w:rPr>
        <w:t>concerned</w:t>
      </w:r>
      <w:r w:rsidR="0000799B">
        <w:rPr>
          <w:rFonts w:ascii="Times New Roman" w:hAnsi="Times New Roman" w:cs="Times New Roman"/>
          <w:sz w:val="24"/>
          <w:szCs w:val="24"/>
        </w:rPr>
        <w:t xml:space="preserve"> about</w:t>
      </w:r>
      <w:r w:rsidR="001621D9">
        <w:rPr>
          <w:rFonts w:ascii="Times New Roman" w:hAnsi="Times New Roman" w:cs="Times New Roman"/>
          <w:sz w:val="24"/>
          <w:szCs w:val="24"/>
        </w:rPr>
        <w:t xml:space="preserve"> verifying the</w:t>
      </w:r>
      <w:r w:rsidR="0000799B">
        <w:rPr>
          <w:rFonts w:ascii="Times New Roman" w:hAnsi="Times New Roman" w:cs="Times New Roman"/>
          <w:sz w:val="24"/>
          <w:szCs w:val="24"/>
        </w:rPr>
        <w:t xml:space="preserve"> truth</w:t>
      </w:r>
      <w:r w:rsidR="001621D9">
        <w:rPr>
          <w:rFonts w:ascii="Times New Roman" w:hAnsi="Times New Roman" w:cs="Times New Roman"/>
          <w:sz w:val="24"/>
          <w:szCs w:val="24"/>
        </w:rPr>
        <w:t>fulness</w:t>
      </w:r>
      <w:r w:rsidR="0000799B">
        <w:rPr>
          <w:rFonts w:ascii="Times New Roman" w:hAnsi="Times New Roman" w:cs="Times New Roman"/>
          <w:sz w:val="24"/>
          <w:szCs w:val="24"/>
        </w:rPr>
        <w:t xml:space="preserve"> of the proposition but is simply saying, this is how I feel about</w:t>
      </w:r>
      <w:r w:rsidR="005133FA">
        <w:rPr>
          <w:rFonts w:ascii="Times New Roman" w:hAnsi="Times New Roman" w:cs="Times New Roman"/>
          <w:sz w:val="24"/>
          <w:szCs w:val="24"/>
        </w:rPr>
        <w:t xml:space="preserve"> it</w:t>
      </w:r>
      <w:r w:rsidR="001621D9">
        <w:rPr>
          <w:rFonts w:ascii="Times New Roman" w:hAnsi="Times New Roman" w:cs="Times New Roman"/>
          <w:sz w:val="24"/>
          <w:szCs w:val="24"/>
        </w:rPr>
        <w:t xml:space="preserve">, accept it that way. </w:t>
      </w:r>
    </w:p>
    <w:p w14:paraId="26880CC3" w14:textId="77777777" w:rsidR="0000799B" w:rsidRDefault="0000799B" w:rsidP="00BC3E23">
      <w:pPr>
        <w:autoSpaceDE w:val="0"/>
        <w:autoSpaceDN w:val="0"/>
        <w:adjustRightInd w:val="0"/>
        <w:spacing w:after="0" w:line="480" w:lineRule="auto"/>
        <w:jc w:val="both"/>
        <w:rPr>
          <w:rFonts w:ascii="Times New Roman" w:hAnsi="Times New Roman" w:cs="Times New Roman"/>
          <w:sz w:val="24"/>
          <w:szCs w:val="24"/>
        </w:rPr>
      </w:pPr>
    </w:p>
    <w:p w14:paraId="6E896C05" w14:textId="30B949F2" w:rsidR="0077008C" w:rsidRDefault="009E155D" w:rsidP="00BC3E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In a seemingly contradictory way from the explanation above, th</w:t>
      </w:r>
      <w:r w:rsidR="0000799B">
        <w:rPr>
          <w:rFonts w:ascii="Times New Roman" w:hAnsi="Times New Roman" w:cs="Times New Roman"/>
          <w:sz w:val="24"/>
          <w:szCs w:val="24"/>
        </w:rPr>
        <w:t>e</w:t>
      </w:r>
      <w:r>
        <w:rPr>
          <w:rFonts w:ascii="Times New Roman" w:hAnsi="Times New Roman" w:cs="Times New Roman"/>
          <w:sz w:val="24"/>
          <w:szCs w:val="24"/>
        </w:rPr>
        <w:t xml:space="preserve"> same</w:t>
      </w:r>
      <w:r w:rsidR="0000799B">
        <w:rPr>
          <w:rFonts w:ascii="Times New Roman" w:hAnsi="Times New Roman" w:cs="Times New Roman"/>
          <w:sz w:val="24"/>
          <w:szCs w:val="24"/>
        </w:rPr>
        <w:t xml:space="preserve"> voice parameter can be viewed as a Booster, in the sense that the writer is making an </w:t>
      </w:r>
      <w:r>
        <w:rPr>
          <w:rFonts w:ascii="Times New Roman" w:hAnsi="Times New Roman" w:cs="Times New Roman"/>
          <w:sz w:val="24"/>
          <w:szCs w:val="24"/>
        </w:rPr>
        <w:t>“</w:t>
      </w:r>
      <w:r w:rsidR="0000799B">
        <w:rPr>
          <w:rFonts w:ascii="Times New Roman" w:hAnsi="Times New Roman" w:cs="Times New Roman"/>
          <w:sz w:val="24"/>
          <w:szCs w:val="24"/>
        </w:rPr>
        <w:t>epistemic</w:t>
      </w:r>
      <w:r>
        <w:rPr>
          <w:rFonts w:ascii="Times New Roman" w:hAnsi="Times New Roman" w:cs="Times New Roman"/>
          <w:sz w:val="24"/>
          <w:szCs w:val="24"/>
        </w:rPr>
        <w:t>” (ibid)</w:t>
      </w:r>
      <w:r w:rsidR="0000799B">
        <w:rPr>
          <w:rFonts w:ascii="Times New Roman" w:hAnsi="Times New Roman" w:cs="Times New Roman"/>
          <w:sz w:val="24"/>
          <w:szCs w:val="24"/>
        </w:rPr>
        <w:t xml:space="preserve"> judgement </w:t>
      </w:r>
      <w:r w:rsidR="0000799B">
        <w:rPr>
          <w:rFonts w:ascii="Times New Roman" w:hAnsi="Times New Roman" w:cs="Times New Roman"/>
          <w:sz w:val="24"/>
          <w:szCs w:val="24"/>
        </w:rPr>
        <w:lastRenderedPageBreak/>
        <w:t>about coups leading to miscarriage of justice</w:t>
      </w:r>
      <w:r w:rsidR="002C7EBD">
        <w:rPr>
          <w:rFonts w:ascii="Times New Roman" w:hAnsi="Times New Roman" w:cs="Times New Roman"/>
          <w:sz w:val="24"/>
          <w:szCs w:val="24"/>
        </w:rPr>
        <w:t xml:space="preserve">, they </w:t>
      </w:r>
      <w:r>
        <w:rPr>
          <w:rFonts w:ascii="Times New Roman" w:hAnsi="Times New Roman" w:cs="Times New Roman"/>
          <w:sz w:val="24"/>
          <w:szCs w:val="24"/>
        </w:rPr>
        <w:t>actually</w:t>
      </w:r>
      <w:r w:rsidR="002C7EBD">
        <w:rPr>
          <w:rFonts w:ascii="Times New Roman" w:hAnsi="Times New Roman" w:cs="Times New Roman"/>
          <w:sz w:val="24"/>
          <w:szCs w:val="24"/>
        </w:rPr>
        <w:t xml:space="preserve"> believe that this is true</w:t>
      </w:r>
      <w:r w:rsidR="00DA79EB">
        <w:rPr>
          <w:rFonts w:ascii="Times New Roman" w:hAnsi="Times New Roman" w:cs="Times New Roman"/>
          <w:sz w:val="24"/>
          <w:szCs w:val="24"/>
        </w:rPr>
        <w:t xml:space="preserve"> and there is no need to present the idea in a hedged way</w:t>
      </w:r>
      <w:r w:rsidR="0000799B">
        <w:rPr>
          <w:rFonts w:ascii="Times New Roman" w:hAnsi="Times New Roman" w:cs="Times New Roman"/>
          <w:sz w:val="24"/>
          <w:szCs w:val="24"/>
        </w:rPr>
        <w:t xml:space="preserve">. </w:t>
      </w:r>
      <w:r w:rsidR="00DA79EB">
        <w:rPr>
          <w:rFonts w:ascii="Times New Roman" w:hAnsi="Times New Roman" w:cs="Times New Roman"/>
          <w:sz w:val="24"/>
          <w:szCs w:val="24"/>
        </w:rPr>
        <w:t>T</w:t>
      </w:r>
      <w:r w:rsidR="0000799B">
        <w:rPr>
          <w:rFonts w:ascii="Times New Roman" w:hAnsi="Times New Roman" w:cs="Times New Roman"/>
          <w:sz w:val="24"/>
          <w:szCs w:val="24"/>
        </w:rPr>
        <w:t xml:space="preserve">his ability to have an authorial </w:t>
      </w:r>
      <w:r w:rsidR="00DA79EB">
        <w:rPr>
          <w:rFonts w:ascii="Times New Roman" w:hAnsi="Times New Roman" w:cs="Times New Roman"/>
          <w:sz w:val="24"/>
          <w:szCs w:val="24"/>
        </w:rPr>
        <w:t>voice</w:t>
      </w:r>
      <w:r w:rsidR="0000799B">
        <w:rPr>
          <w:rFonts w:ascii="Times New Roman" w:hAnsi="Times New Roman" w:cs="Times New Roman"/>
          <w:sz w:val="24"/>
          <w:szCs w:val="24"/>
        </w:rPr>
        <w:t xml:space="preserve"> that can be classified into several categories is a mark of a </w:t>
      </w:r>
      <w:r w:rsidR="005133FA">
        <w:rPr>
          <w:rFonts w:ascii="Times New Roman" w:hAnsi="Times New Roman" w:cs="Times New Roman"/>
          <w:sz w:val="24"/>
          <w:szCs w:val="24"/>
        </w:rPr>
        <w:t>good</w:t>
      </w:r>
      <w:r w:rsidR="0000799B">
        <w:rPr>
          <w:rFonts w:ascii="Times New Roman" w:hAnsi="Times New Roman" w:cs="Times New Roman"/>
          <w:sz w:val="24"/>
          <w:szCs w:val="24"/>
        </w:rPr>
        <w:t xml:space="preserve"> writer</w:t>
      </w:r>
      <w:r w:rsidR="00DA79EB">
        <w:rPr>
          <w:rFonts w:ascii="Times New Roman" w:hAnsi="Times New Roman" w:cs="Times New Roman"/>
          <w:sz w:val="24"/>
          <w:szCs w:val="24"/>
        </w:rPr>
        <w:t>.</w:t>
      </w:r>
      <w:r w:rsidR="0000799B">
        <w:rPr>
          <w:rFonts w:ascii="Times New Roman" w:hAnsi="Times New Roman" w:cs="Times New Roman"/>
          <w:sz w:val="24"/>
          <w:szCs w:val="24"/>
        </w:rPr>
        <w:t xml:space="preserve"> </w:t>
      </w:r>
      <w:r w:rsidR="00DA79EB">
        <w:rPr>
          <w:rFonts w:ascii="Times New Roman" w:hAnsi="Times New Roman" w:cs="Times New Roman"/>
          <w:sz w:val="24"/>
          <w:szCs w:val="24"/>
        </w:rPr>
        <w:t>The L2 writer is</w:t>
      </w:r>
      <w:r w:rsidR="0000799B">
        <w:rPr>
          <w:rFonts w:ascii="Times New Roman" w:hAnsi="Times New Roman" w:cs="Times New Roman"/>
          <w:sz w:val="24"/>
          <w:szCs w:val="24"/>
        </w:rPr>
        <w:t xml:space="preserve"> able to appeal to the reader at more than one level and still be convincing as</w:t>
      </w:r>
      <w:r w:rsidR="00C36F04">
        <w:rPr>
          <w:rFonts w:ascii="Times New Roman" w:hAnsi="Times New Roman" w:cs="Times New Roman"/>
          <w:sz w:val="24"/>
          <w:szCs w:val="24"/>
        </w:rPr>
        <w:t xml:space="preserve"> presenting </w:t>
      </w:r>
      <w:r w:rsidR="0000799B">
        <w:rPr>
          <w:rFonts w:ascii="Times New Roman" w:hAnsi="Times New Roman" w:cs="Times New Roman"/>
          <w:sz w:val="24"/>
          <w:szCs w:val="24"/>
        </w:rPr>
        <w:t xml:space="preserve">authentic student voice within the various </w:t>
      </w:r>
      <w:r w:rsidR="002C7EBD">
        <w:rPr>
          <w:rFonts w:ascii="Times New Roman" w:hAnsi="Times New Roman" w:cs="Times New Roman"/>
          <w:sz w:val="24"/>
          <w:szCs w:val="24"/>
        </w:rPr>
        <w:t xml:space="preserve">parameters explained above, where one voice feature </w:t>
      </w:r>
      <w:r w:rsidR="00DA79EB">
        <w:rPr>
          <w:rFonts w:ascii="Times New Roman" w:hAnsi="Times New Roman" w:cs="Times New Roman"/>
          <w:sz w:val="24"/>
          <w:szCs w:val="24"/>
        </w:rPr>
        <w:t>can transcend one</w:t>
      </w:r>
      <w:r w:rsidR="005133FA">
        <w:rPr>
          <w:rFonts w:ascii="Times New Roman" w:hAnsi="Times New Roman" w:cs="Times New Roman"/>
          <w:sz w:val="24"/>
          <w:szCs w:val="24"/>
        </w:rPr>
        <w:t xml:space="preserve"> of</w:t>
      </w:r>
      <w:r w:rsidR="00DA79EB">
        <w:rPr>
          <w:rFonts w:ascii="Times New Roman" w:hAnsi="Times New Roman" w:cs="Times New Roman"/>
          <w:sz w:val="24"/>
          <w:szCs w:val="24"/>
        </w:rPr>
        <w:t xml:space="preserve"> type</w:t>
      </w:r>
      <w:r w:rsidR="002C7EBD">
        <w:rPr>
          <w:rFonts w:ascii="Times New Roman" w:hAnsi="Times New Roman" w:cs="Times New Roman"/>
          <w:sz w:val="24"/>
          <w:szCs w:val="24"/>
        </w:rPr>
        <w:t xml:space="preserve"> interpretation in terms of voice categorisation</w:t>
      </w:r>
      <w:r w:rsidR="00C15ADD">
        <w:rPr>
          <w:rFonts w:ascii="Times New Roman" w:hAnsi="Times New Roman" w:cs="Times New Roman"/>
          <w:sz w:val="24"/>
          <w:szCs w:val="24"/>
        </w:rPr>
        <w:t>.</w:t>
      </w:r>
      <w:r w:rsidR="002C7EBD">
        <w:rPr>
          <w:rFonts w:ascii="Times New Roman" w:hAnsi="Times New Roman" w:cs="Times New Roman"/>
          <w:sz w:val="24"/>
          <w:szCs w:val="24"/>
        </w:rPr>
        <w:t xml:space="preserve"> Having</w:t>
      </w:r>
      <w:r w:rsidR="00DA79EB">
        <w:rPr>
          <w:rFonts w:ascii="Times New Roman" w:hAnsi="Times New Roman" w:cs="Times New Roman"/>
          <w:sz w:val="24"/>
          <w:szCs w:val="24"/>
        </w:rPr>
        <w:t xml:space="preserve"> such voice</w:t>
      </w:r>
      <w:r w:rsidR="002C7EBD">
        <w:rPr>
          <w:rFonts w:ascii="Times New Roman" w:hAnsi="Times New Roman" w:cs="Times New Roman"/>
          <w:sz w:val="24"/>
          <w:szCs w:val="24"/>
        </w:rPr>
        <w:t xml:space="preserve"> </w:t>
      </w:r>
      <w:r w:rsidR="0077008C">
        <w:rPr>
          <w:rFonts w:ascii="Times New Roman" w:hAnsi="Times New Roman" w:cs="Times New Roman"/>
          <w:sz w:val="24"/>
          <w:szCs w:val="24"/>
        </w:rPr>
        <w:t xml:space="preserve">a </w:t>
      </w:r>
      <w:r w:rsidR="002C7EBD">
        <w:rPr>
          <w:rFonts w:ascii="Times New Roman" w:hAnsi="Times New Roman" w:cs="Times New Roman"/>
          <w:sz w:val="24"/>
          <w:szCs w:val="24"/>
        </w:rPr>
        <w:t>parameter</w:t>
      </w:r>
      <w:r w:rsidR="0077008C">
        <w:rPr>
          <w:rFonts w:ascii="Times New Roman" w:hAnsi="Times New Roman" w:cs="Times New Roman"/>
          <w:sz w:val="24"/>
          <w:szCs w:val="24"/>
        </w:rPr>
        <w:t xml:space="preserve"> that can fit into more than one category</w:t>
      </w:r>
      <w:r w:rsidR="002C7EBD">
        <w:rPr>
          <w:rFonts w:ascii="Times New Roman" w:hAnsi="Times New Roman" w:cs="Times New Roman"/>
          <w:sz w:val="24"/>
          <w:szCs w:val="24"/>
        </w:rPr>
        <w:t xml:space="preserve"> in a way </w:t>
      </w:r>
      <w:r w:rsidR="002744A4">
        <w:rPr>
          <w:rFonts w:ascii="Times New Roman" w:hAnsi="Times New Roman" w:cs="Times New Roman"/>
          <w:sz w:val="24"/>
          <w:szCs w:val="24"/>
        </w:rPr>
        <w:t xml:space="preserve">shows that segmenting the </w:t>
      </w:r>
      <w:r w:rsidR="002C7EBD">
        <w:rPr>
          <w:rFonts w:ascii="Times New Roman" w:hAnsi="Times New Roman" w:cs="Times New Roman"/>
          <w:sz w:val="24"/>
          <w:szCs w:val="24"/>
        </w:rPr>
        <w:t>parameters as</w:t>
      </w:r>
      <w:r w:rsidR="002744A4">
        <w:rPr>
          <w:rFonts w:ascii="Times New Roman" w:hAnsi="Times New Roman" w:cs="Times New Roman"/>
          <w:sz w:val="24"/>
          <w:szCs w:val="24"/>
        </w:rPr>
        <w:t xml:space="preserve"> discreet linguistic categories </w:t>
      </w:r>
      <w:r w:rsidR="0077008C">
        <w:rPr>
          <w:rFonts w:ascii="Times New Roman" w:hAnsi="Times New Roman" w:cs="Times New Roman"/>
          <w:sz w:val="24"/>
          <w:szCs w:val="24"/>
        </w:rPr>
        <w:t>also highlights the limitation of a segmented approach as it fails to capture</w:t>
      </w:r>
      <w:r w:rsidR="002C7EBD">
        <w:rPr>
          <w:rFonts w:ascii="Times New Roman" w:hAnsi="Times New Roman" w:cs="Times New Roman"/>
          <w:sz w:val="24"/>
          <w:szCs w:val="24"/>
        </w:rPr>
        <w:t xml:space="preserve"> complexity of </w:t>
      </w:r>
      <w:r w:rsidR="0077008C">
        <w:rPr>
          <w:rFonts w:ascii="Times New Roman" w:hAnsi="Times New Roman" w:cs="Times New Roman"/>
          <w:sz w:val="24"/>
          <w:szCs w:val="24"/>
        </w:rPr>
        <w:t>the text as a broader piece of a larger communicative act.</w:t>
      </w:r>
      <w:r w:rsidR="002C7EBD">
        <w:rPr>
          <w:rFonts w:ascii="Times New Roman" w:hAnsi="Times New Roman" w:cs="Times New Roman"/>
          <w:sz w:val="24"/>
          <w:szCs w:val="24"/>
        </w:rPr>
        <w:t xml:space="preserve"> </w:t>
      </w:r>
    </w:p>
    <w:p w14:paraId="48CA049F" w14:textId="77777777" w:rsidR="0077008C" w:rsidRDefault="0077008C" w:rsidP="00BC3E23">
      <w:pPr>
        <w:autoSpaceDE w:val="0"/>
        <w:autoSpaceDN w:val="0"/>
        <w:adjustRightInd w:val="0"/>
        <w:spacing w:after="0" w:line="480" w:lineRule="auto"/>
        <w:jc w:val="both"/>
        <w:rPr>
          <w:rFonts w:ascii="Times New Roman" w:hAnsi="Times New Roman" w:cs="Times New Roman"/>
          <w:sz w:val="24"/>
          <w:szCs w:val="24"/>
        </w:rPr>
      </w:pPr>
    </w:p>
    <w:p w14:paraId="4C5E5E0B" w14:textId="1C9901D9" w:rsidR="00C15ADD" w:rsidRDefault="002C7EBD" w:rsidP="00BC3E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 full understanding of what is happening with</w:t>
      </w:r>
      <w:r w:rsidR="0077008C">
        <w:rPr>
          <w:rFonts w:ascii="Times New Roman" w:hAnsi="Times New Roman" w:cs="Times New Roman"/>
          <w:sz w:val="24"/>
          <w:szCs w:val="24"/>
        </w:rPr>
        <w:t xml:space="preserve"> the </w:t>
      </w:r>
      <w:r>
        <w:rPr>
          <w:rFonts w:ascii="Times New Roman" w:hAnsi="Times New Roman" w:cs="Times New Roman"/>
          <w:sz w:val="24"/>
          <w:szCs w:val="24"/>
        </w:rPr>
        <w:t>language</w:t>
      </w:r>
      <w:r w:rsidR="0077008C">
        <w:rPr>
          <w:rFonts w:ascii="Times New Roman" w:hAnsi="Times New Roman" w:cs="Times New Roman"/>
          <w:sz w:val="24"/>
          <w:szCs w:val="24"/>
        </w:rPr>
        <w:t xml:space="preserve"> of evaluation </w:t>
      </w:r>
      <w:r>
        <w:rPr>
          <w:rFonts w:ascii="Times New Roman" w:hAnsi="Times New Roman" w:cs="Times New Roman"/>
          <w:sz w:val="24"/>
          <w:szCs w:val="24"/>
        </w:rPr>
        <w:t>is best understood at the textual level</w:t>
      </w:r>
      <w:r w:rsidR="002744A4">
        <w:rPr>
          <w:rFonts w:ascii="Times New Roman" w:hAnsi="Times New Roman" w:cs="Times New Roman"/>
          <w:sz w:val="24"/>
          <w:szCs w:val="24"/>
        </w:rPr>
        <w:t xml:space="preserve">, where the whole illocutionary sense of proposition is interpreted in </w:t>
      </w:r>
      <w:r w:rsidR="0077008C">
        <w:rPr>
          <w:rFonts w:ascii="Times New Roman" w:hAnsi="Times New Roman" w:cs="Times New Roman"/>
          <w:sz w:val="24"/>
          <w:szCs w:val="24"/>
        </w:rPr>
        <w:t>the social context of its production (Hyland, 2008)</w:t>
      </w:r>
      <w:r>
        <w:rPr>
          <w:rFonts w:ascii="Times New Roman" w:hAnsi="Times New Roman" w:cs="Times New Roman"/>
          <w:sz w:val="24"/>
          <w:szCs w:val="24"/>
        </w:rPr>
        <w:t>.</w:t>
      </w:r>
      <w:r w:rsidR="002744A4">
        <w:rPr>
          <w:rFonts w:ascii="Times New Roman" w:hAnsi="Times New Roman" w:cs="Times New Roman"/>
          <w:sz w:val="24"/>
          <w:szCs w:val="24"/>
        </w:rPr>
        <w:t xml:space="preserve"> I am in</w:t>
      </w:r>
      <w:r w:rsidR="00C2751B">
        <w:rPr>
          <w:rFonts w:ascii="Times New Roman" w:hAnsi="Times New Roman" w:cs="Times New Roman"/>
          <w:sz w:val="24"/>
          <w:szCs w:val="24"/>
        </w:rPr>
        <w:t xml:space="preserve"> no</w:t>
      </w:r>
      <w:r w:rsidR="002744A4">
        <w:rPr>
          <w:rFonts w:ascii="Times New Roman" w:hAnsi="Times New Roman" w:cs="Times New Roman"/>
          <w:sz w:val="24"/>
          <w:szCs w:val="24"/>
        </w:rPr>
        <w:t xml:space="preserve"> way discrediting the conceptual framework, </w:t>
      </w:r>
      <w:r w:rsidR="00C2751B">
        <w:rPr>
          <w:rFonts w:ascii="Times New Roman" w:hAnsi="Times New Roman" w:cs="Times New Roman"/>
          <w:sz w:val="24"/>
          <w:szCs w:val="24"/>
        </w:rPr>
        <w:t>(</w:t>
      </w:r>
      <w:r w:rsidR="002744A4">
        <w:rPr>
          <w:rFonts w:ascii="Times New Roman" w:hAnsi="Times New Roman" w:cs="Times New Roman"/>
          <w:sz w:val="24"/>
          <w:szCs w:val="24"/>
        </w:rPr>
        <w:t>otherwise it defeats the idea of choosing it in the first place</w:t>
      </w:r>
      <w:r w:rsidR="00C2751B">
        <w:rPr>
          <w:rFonts w:ascii="Times New Roman" w:hAnsi="Times New Roman" w:cs="Times New Roman"/>
          <w:sz w:val="24"/>
          <w:szCs w:val="24"/>
        </w:rPr>
        <w:t>)</w:t>
      </w:r>
      <w:r w:rsidR="002744A4">
        <w:rPr>
          <w:rFonts w:ascii="Times New Roman" w:hAnsi="Times New Roman" w:cs="Times New Roman"/>
          <w:sz w:val="24"/>
          <w:szCs w:val="24"/>
        </w:rPr>
        <w:t xml:space="preserve">, but </w:t>
      </w:r>
      <w:r w:rsidR="00C2751B">
        <w:rPr>
          <w:rFonts w:ascii="Times New Roman" w:hAnsi="Times New Roman" w:cs="Times New Roman"/>
          <w:sz w:val="24"/>
          <w:szCs w:val="24"/>
        </w:rPr>
        <w:t>this</w:t>
      </w:r>
      <w:r w:rsidR="002744A4">
        <w:rPr>
          <w:rFonts w:ascii="Times New Roman" w:hAnsi="Times New Roman" w:cs="Times New Roman"/>
          <w:sz w:val="24"/>
          <w:szCs w:val="24"/>
        </w:rPr>
        <w:t xml:space="preserve"> is a</w:t>
      </w:r>
      <w:r w:rsidR="00C2751B">
        <w:rPr>
          <w:rFonts w:ascii="Times New Roman" w:hAnsi="Times New Roman" w:cs="Times New Roman"/>
          <w:sz w:val="24"/>
          <w:szCs w:val="24"/>
        </w:rPr>
        <w:t>n argument</w:t>
      </w:r>
      <w:r w:rsidR="002744A4">
        <w:rPr>
          <w:rFonts w:ascii="Times New Roman" w:hAnsi="Times New Roman" w:cs="Times New Roman"/>
          <w:sz w:val="24"/>
          <w:szCs w:val="24"/>
        </w:rPr>
        <w:t xml:space="preserve"> about how a segmented approach to analysing a linguistic phenomenon fails to capture the essence of the whole, it is akin to teaching academic repertoires as separate skills, such as reading, writing, listening and speaking</w:t>
      </w:r>
      <w:r w:rsidR="00C2751B">
        <w:rPr>
          <w:rFonts w:ascii="Times New Roman" w:hAnsi="Times New Roman" w:cs="Times New Roman"/>
          <w:sz w:val="24"/>
          <w:szCs w:val="24"/>
        </w:rPr>
        <w:t xml:space="preserve"> without showing how they work together in the learning process (Busch, 2012)</w:t>
      </w:r>
      <w:r w:rsidR="002744A4">
        <w:rPr>
          <w:rFonts w:ascii="Times New Roman" w:hAnsi="Times New Roman" w:cs="Times New Roman"/>
          <w:sz w:val="24"/>
          <w:szCs w:val="24"/>
        </w:rPr>
        <w:t>.</w:t>
      </w:r>
    </w:p>
    <w:p w14:paraId="5B4AB797" w14:textId="77777777" w:rsidR="00C15ADD" w:rsidRDefault="00C15ADD" w:rsidP="00BC3E23">
      <w:pPr>
        <w:autoSpaceDE w:val="0"/>
        <w:autoSpaceDN w:val="0"/>
        <w:adjustRightInd w:val="0"/>
        <w:spacing w:after="0" w:line="480" w:lineRule="auto"/>
        <w:jc w:val="both"/>
        <w:rPr>
          <w:rFonts w:ascii="Times New Roman" w:hAnsi="Times New Roman" w:cs="Times New Roman"/>
          <w:sz w:val="24"/>
          <w:szCs w:val="24"/>
        </w:rPr>
      </w:pPr>
    </w:p>
    <w:p w14:paraId="6D36AAD6" w14:textId="36F6A11F" w:rsidR="00967971" w:rsidRPr="00FE3E75" w:rsidRDefault="00967971" w:rsidP="00BC3E23">
      <w:pPr>
        <w:autoSpaceDE w:val="0"/>
        <w:autoSpaceDN w:val="0"/>
        <w:adjustRightInd w:val="0"/>
        <w:spacing w:after="0" w:line="480" w:lineRule="auto"/>
        <w:jc w:val="both"/>
        <w:rPr>
          <w:rFonts w:ascii="Times New Roman" w:hAnsi="Times New Roman" w:cs="Times New Roman"/>
          <w:sz w:val="24"/>
          <w:szCs w:val="24"/>
          <w:u w:val="single"/>
        </w:rPr>
      </w:pPr>
      <w:r w:rsidRPr="00FE3E75">
        <w:rPr>
          <w:rFonts w:ascii="Times New Roman" w:hAnsi="Times New Roman" w:cs="Times New Roman"/>
          <w:sz w:val="24"/>
          <w:szCs w:val="24"/>
          <w:u w:val="single"/>
        </w:rPr>
        <w:t>Hedges (H)</w:t>
      </w:r>
    </w:p>
    <w:p w14:paraId="2E8FE6BF" w14:textId="027BB125" w:rsidR="001671DD" w:rsidRPr="00212C32" w:rsidRDefault="001671DD" w:rsidP="00BC3E23">
      <w:pPr>
        <w:autoSpaceDE w:val="0"/>
        <w:autoSpaceDN w:val="0"/>
        <w:adjustRightInd w:val="0"/>
        <w:spacing w:after="0" w:line="480" w:lineRule="auto"/>
        <w:jc w:val="both"/>
        <w:rPr>
          <w:rFonts w:ascii="Times New Roman" w:hAnsi="Times New Roman" w:cs="Times New Roman"/>
          <w:sz w:val="24"/>
          <w:szCs w:val="24"/>
        </w:rPr>
      </w:pPr>
      <w:r w:rsidRPr="00212C32">
        <w:rPr>
          <w:rFonts w:ascii="Times New Roman" w:hAnsi="Times New Roman" w:cs="Times New Roman"/>
          <w:sz w:val="24"/>
          <w:szCs w:val="24"/>
        </w:rPr>
        <w:t>PSH</w:t>
      </w:r>
    </w:p>
    <w:p w14:paraId="6544D823" w14:textId="77777777" w:rsidR="00967971" w:rsidRPr="00406B95" w:rsidRDefault="00967971" w:rsidP="001568F4">
      <w:pPr>
        <w:autoSpaceDE w:val="0"/>
        <w:autoSpaceDN w:val="0"/>
        <w:adjustRightInd w:val="0"/>
        <w:spacing w:after="0"/>
        <w:ind w:left="720"/>
        <w:jc w:val="both"/>
        <w:rPr>
          <w:rFonts w:ascii="Times New Roman" w:hAnsi="Times New Roman" w:cs="Times New Roman"/>
          <w:sz w:val="20"/>
          <w:szCs w:val="20"/>
        </w:rPr>
      </w:pPr>
      <w:r w:rsidRPr="00406B95">
        <w:rPr>
          <w:rFonts w:ascii="Times New Roman" w:hAnsi="Times New Roman" w:cs="Times New Roman"/>
          <w:sz w:val="20"/>
          <w:szCs w:val="20"/>
        </w:rPr>
        <w:t xml:space="preserve">Secondly, according to the Economist (2013) Morsi blunted independent institutions, media, judiciary, civil services, furthermore, he tried by all means possibilities (sic) to cripple the army and the police in order to become more powerful and transform to a dictatorship. Yet </w:t>
      </w:r>
      <w:r w:rsidRPr="00406B95">
        <w:rPr>
          <w:rFonts w:ascii="Times New Roman" w:hAnsi="Times New Roman" w:cs="Times New Roman"/>
          <w:i/>
          <w:sz w:val="20"/>
          <w:szCs w:val="20"/>
        </w:rPr>
        <w:t>it can be easily argued</w:t>
      </w:r>
      <w:r w:rsidRPr="00406B95">
        <w:rPr>
          <w:rFonts w:ascii="Times New Roman" w:hAnsi="Times New Roman" w:cs="Times New Roman"/>
          <w:sz w:val="20"/>
          <w:szCs w:val="20"/>
        </w:rPr>
        <w:t xml:space="preserve"> that the Economist claimed (sic) </w:t>
      </w:r>
      <w:r w:rsidRPr="00406B95">
        <w:rPr>
          <w:rFonts w:ascii="Times New Roman" w:hAnsi="Times New Roman" w:cs="Times New Roman"/>
          <w:i/>
          <w:sz w:val="20"/>
          <w:szCs w:val="20"/>
        </w:rPr>
        <w:t>might not be true</w:t>
      </w:r>
      <w:r w:rsidRPr="00406B95">
        <w:rPr>
          <w:rFonts w:ascii="Times New Roman" w:hAnsi="Times New Roman" w:cs="Times New Roman"/>
          <w:sz w:val="20"/>
          <w:szCs w:val="20"/>
        </w:rPr>
        <w:t>.</w:t>
      </w:r>
      <w:r w:rsidR="00253F64" w:rsidRPr="00406B95">
        <w:rPr>
          <w:rFonts w:ascii="Times New Roman" w:hAnsi="Times New Roman" w:cs="Times New Roman"/>
          <w:sz w:val="20"/>
          <w:szCs w:val="20"/>
        </w:rPr>
        <w:t xml:space="preserve"> (p.7)</w:t>
      </w:r>
      <w:r w:rsidRPr="00406B95">
        <w:rPr>
          <w:rFonts w:ascii="Times New Roman" w:hAnsi="Times New Roman" w:cs="Times New Roman"/>
          <w:sz w:val="20"/>
          <w:szCs w:val="20"/>
        </w:rPr>
        <w:t xml:space="preserve"> </w:t>
      </w:r>
    </w:p>
    <w:p w14:paraId="1D24B56C" w14:textId="77777777" w:rsidR="00253F64" w:rsidRDefault="00253F64" w:rsidP="00967971">
      <w:pPr>
        <w:autoSpaceDE w:val="0"/>
        <w:autoSpaceDN w:val="0"/>
        <w:adjustRightInd w:val="0"/>
        <w:spacing w:after="0"/>
        <w:jc w:val="both"/>
        <w:rPr>
          <w:rFonts w:ascii="Times New Roman" w:hAnsi="Times New Roman" w:cs="Times New Roman"/>
          <w:sz w:val="24"/>
          <w:szCs w:val="24"/>
        </w:rPr>
      </w:pPr>
    </w:p>
    <w:p w14:paraId="6A3B725A" w14:textId="5B0B15C2" w:rsidR="00732849" w:rsidRDefault="009533DE" w:rsidP="0091441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Hedging is about presenting propositions or arguments with caution and allowing the possibility of other scholars to present contrary propositions (Hyland, 2005). The above </w:t>
      </w:r>
      <w:r>
        <w:rPr>
          <w:rFonts w:ascii="Times New Roman" w:hAnsi="Times New Roman" w:cs="Times New Roman"/>
          <w:sz w:val="24"/>
          <w:szCs w:val="24"/>
        </w:rPr>
        <w:lastRenderedPageBreak/>
        <w:t xml:space="preserve">example is interesting because </w:t>
      </w:r>
      <w:r w:rsidR="009F3AC6">
        <w:rPr>
          <w:rFonts w:ascii="Times New Roman" w:hAnsi="Times New Roman" w:cs="Times New Roman"/>
          <w:sz w:val="24"/>
          <w:szCs w:val="24"/>
        </w:rPr>
        <w:t xml:space="preserve">hedging strategies are used in an unusual way in </w:t>
      </w:r>
      <w:r w:rsidR="0087789E">
        <w:rPr>
          <w:rFonts w:ascii="Times New Roman" w:hAnsi="Times New Roman" w:cs="Times New Roman"/>
          <w:sz w:val="24"/>
          <w:szCs w:val="24"/>
        </w:rPr>
        <w:t>conjunction</w:t>
      </w:r>
      <w:r w:rsidR="009F3AC6">
        <w:rPr>
          <w:rFonts w:ascii="Times New Roman" w:hAnsi="Times New Roman" w:cs="Times New Roman"/>
          <w:sz w:val="24"/>
          <w:szCs w:val="24"/>
        </w:rPr>
        <w:t xml:space="preserve"> with other voice parameters. </w:t>
      </w:r>
      <w:r w:rsidR="00253F64">
        <w:rPr>
          <w:rFonts w:ascii="Times New Roman" w:hAnsi="Times New Roman" w:cs="Times New Roman"/>
          <w:sz w:val="24"/>
          <w:szCs w:val="24"/>
        </w:rPr>
        <w:t xml:space="preserve"> </w:t>
      </w:r>
      <w:r w:rsidR="00253F64" w:rsidRPr="00253F64">
        <w:rPr>
          <w:rFonts w:ascii="Times New Roman" w:hAnsi="Times New Roman" w:cs="Times New Roman"/>
          <w:i/>
          <w:sz w:val="24"/>
          <w:szCs w:val="24"/>
        </w:rPr>
        <w:t xml:space="preserve">Can </w:t>
      </w:r>
      <w:r w:rsidR="00253F64">
        <w:rPr>
          <w:rFonts w:ascii="Times New Roman" w:hAnsi="Times New Roman" w:cs="Times New Roman"/>
          <w:sz w:val="24"/>
          <w:szCs w:val="24"/>
        </w:rPr>
        <w:t>is a modal verb that is normally associated with hedging</w:t>
      </w:r>
      <w:r w:rsidR="009F3AC6">
        <w:rPr>
          <w:rFonts w:ascii="Times New Roman" w:hAnsi="Times New Roman" w:cs="Times New Roman"/>
          <w:sz w:val="24"/>
          <w:szCs w:val="24"/>
        </w:rPr>
        <w:t xml:space="preserve"> (Bailey, 2003)</w:t>
      </w:r>
      <w:r w:rsidR="00253F64">
        <w:rPr>
          <w:rFonts w:ascii="Times New Roman" w:hAnsi="Times New Roman" w:cs="Times New Roman"/>
          <w:sz w:val="24"/>
          <w:szCs w:val="24"/>
        </w:rPr>
        <w:t xml:space="preserve">, but here it is juxtaposed with a booster, </w:t>
      </w:r>
      <w:r w:rsidR="00253F64" w:rsidRPr="00253F64">
        <w:rPr>
          <w:rFonts w:ascii="Times New Roman" w:hAnsi="Times New Roman" w:cs="Times New Roman"/>
          <w:i/>
          <w:sz w:val="24"/>
          <w:szCs w:val="24"/>
        </w:rPr>
        <w:t>easily</w:t>
      </w:r>
      <w:r w:rsidR="00253F64">
        <w:rPr>
          <w:rFonts w:ascii="Times New Roman" w:hAnsi="Times New Roman" w:cs="Times New Roman"/>
          <w:sz w:val="24"/>
          <w:szCs w:val="24"/>
        </w:rPr>
        <w:t xml:space="preserve"> a voice parameter that shows certainty which is almost the opposite of the cautionary concept of introducing a hedge. </w:t>
      </w:r>
      <w:r w:rsidR="00655B48">
        <w:rPr>
          <w:rFonts w:ascii="Times New Roman" w:hAnsi="Times New Roman" w:cs="Times New Roman"/>
          <w:sz w:val="24"/>
          <w:szCs w:val="24"/>
        </w:rPr>
        <w:t>As a result of this strange combination, there is an expression of voice that has the strength of a booster and the caution of a hedge. It is a very unique</w:t>
      </w:r>
      <w:r w:rsidR="001671DD">
        <w:rPr>
          <w:rFonts w:ascii="Times New Roman" w:hAnsi="Times New Roman" w:cs="Times New Roman"/>
          <w:sz w:val="24"/>
          <w:szCs w:val="24"/>
        </w:rPr>
        <w:t xml:space="preserve"> and powerful</w:t>
      </w:r>
      <w:r w:rsidR="00655B48">
        <w:rPr>
          <w:rFonts w:ascii="Times New Roman" w:hAnsi="Times New Roman" w:cs="Times New Roman"/>
          <w:sz w:val="24"/>
          <w:szCs w:val="24"/>
        </w:rPr>
        <w:t xml:space="preserve"> way of expressing voice, </w:t>
      </w:r>
      <w:r w:rsidR="009F3AC6">
        <w:rPr>
          <w:rFonts w:ascii="Times New Roman" w:hAnsi="Times New Roman" w:cs="Times New Roman"/>
          <w:sz w:val="24"/>
          <w:szCs w:val="24"/>
        </w:rPr>
        <w:t xml:space="preserve">something that cannot be taught, </w:t>
      </w:r>
      <w:r w:rsidR="00105485">
        <w:rPr>
          <w:rFonts w:ascii="Times New Roman" w:hAnsi="Times New Roman" w:cs="Times New Roman"/>
          <w:sz w:val="24"/>
          <w:szCs w:val="24"/>
        </w:rPr>
        <w:t>similar to</w:t>
      </w:r>
      <w:r w:rsidR="001671DD">
        <w:rPr>
          <w:rFonts w:ascii="Times New Roman" w:hAnsi="Times New Roman" w:cs="Times New Roman"/>
          <w:sz w:val="24"/>
          <w:szCs w:val="24"/>
        </w:rPr>
        <w:t xml:space="preserve"> writing with</w:t>
      </w:r>
      <w:r w:rsidR="00655B48">
        <w:rPr>
          <w:rFonts w:ascii="Times New Roman" w:hAnsi="Times New Roman" w:cs="Times New Roman"/>
          <w:sz w:val="24"/>
          <w:szCs w:val="24"/>
        </w:rPr>
        <w:t xml:space="preserve"> fla</w:t>
      </w:r>
      <w:r w:rsidR="00A469B9">
        <w:rPr>
          <w:rFonts w:ascii="Times New Roman" w:hAnsi="Times New Roman" w:cs="Times New Roman"/>
          <w:sz w:val="24"/>
          <w:szCs w:val="24"/>
        </w:rPr>
        <w:t>ir</w:t>
      </w:r>
      <w:r w:rsidR="001671DD">
        <w:rPr>
          <w:rFonts w:ascii="Times New Roman" w:hAnsi="Times New Roman" w:cs="Times New Roman"/>
          <w:sz w:val="24"/>
          <w:szCs w:val="24"/>
        </w:rPr>
        <w:t>,</w:t>
      </w:r>
      <w:r w:rsidR="00655B48">
        <w:rPr>
          <w:rFonts w:ascii="Times New Roman" w:hAnsi="Times New Roman" w:cs="Times New Roman"/>
          <w:sz w:val="24"/>
          <w:szCs w:val="24"/>
        </w:rPr>
        <w:t xml:space="preserve"> which is an individual signature that someone develops after a long time of exposure to a discourse community</w:t>
      </w:r>
      <w:r w:rsidR="000C5168">
        <w:rPr>
          <w:rFonts w:ascii="Times New Roman" w:hAnsi="Times New Roman" w:cs="Times New Roman"/>
          <w:sz w:val="24"/>
          <w:szCs w:val="24"/>
        </w:rPr>
        <w:t xml:space="preserve"> (Lillis, 2001)</w:t>
      </w:r>
      <w:r w:rsidR="00655B48">
        <w:rPr>
          <w:rFonts w:ascii="Times New Roman" w:hAnsi="Times New Roman" w:cs="Times New Roman"/>
          <w:sz w:val="24"/>
          <w:szCs w:val="24"/>
        </w:rPr>
        <w:t>. The writer also</w:t>
      </w:r>
      <w:r w:rsidR="00AC34F3">
        <w:rPr>
          <w:rFonts w:ascii="Times New Roman" w:hAnsi="Times New Roman" w:cs="Times New Roman"/>
          <w:sz w:val="24"/>
          <w:szCs w:val="24"/>
        </w:rPr>
        <w:t xml:space="preserve"> uses</w:t>
      </w:r>
      <w:r w:rsidR="00655B48">
        <w:rPr>
          <w:rFonts w:ascii="Times New Roman" w:hAnsi="Times New Roman" w:cs="Times New Roman"/>
          <w:sz w:val="24"/>
          <w:szCs w:val="24"/>
        </w:rPr>
        <w:t xml:space="preserve"> the second hedge</w:t>
      </w:r>
      <w:r w:rsidR="009F3AC6">
        <w:rPr>
          <w:rFonts w:ascii="Times New Roman" w:hAnsi="Times New Roman" w:cs="Times New Roman"/>
          <w:sz w:val="24"/>
          <w:szCs w:val="24"/>
        </w:rPr>
        <w:t>, the modal verb</w:t>
      </w:r>
      <w:r w:rsidR="00AC34F3">
        <w:rPr>
          <w:rFonts w:ascii="Times New Roman" w:hAnsi="Times New Roman" w:cs="Times New Roman"/>
          <w:sz w:val="24"/>
          <w:szCs w:val="24"/>
        </w:rPr>
        <w:t xml:space="preserve"> </w:t>
      </w:r>
      <w:r w:rsidR="00AC34F3" w:rsidRPr="00AC34F3">
        <w:rPr>
          <w:rFonts w:ascii="Times New Roman" w:hAnsi="Times New Roman" w:cs="Times New Roman"/>
          <w:i/>
          <w:sz w:val="24"/>
          <w:szCs w:val="24"/>
        </w:rPr>
        <w:t>might</w:t>
      </w:r>
      <w:r w:rsidR="00655B48">
        <w:rPr>
          <w:rFonts w:ascii="Times New Roman" w:hAnsi="Times New Roman" w:cs="Times New Roman"/>
          <w:sz w:val="24"/>
          <w:szCs w:val="24"/>
        </w:rPr>
        <w:t xml:space="preserve"> in an int</w:t>
      </w:r>
      <w:r w:rsidR="00105485">
        <w:rPr>
          <w:rFonts w:ascii="Times New Roman" w:hAnsi="Times New Roman" w:cs="Times New Roman"/>
          <w:sz w:val="24"/>
          <w:szCs w:val="24"/>
        </w:rPr>
        <w:t>riguing</w:t>
      </w:r>
      <w:r w:rsidR="00655B48">
        <w:rPr>
          <w:rFonts w:ascii="Times New Roman" w:hAnsi="Times New Roman" w:cs="Times New Roman"/>
          <w:sz w:val="24"/>
          <w:szCs w:val="24"/>
        </w:rPr>
        <w:t xml:space="preserve"> way</w:t>
      </w:r>
      <w:r w:rsidR="00AC34F3">
        <w:rPr>
          <w:rFonts w:ascii="Times New Roman" w:hAnsi="Times New Roman" w:cs="Times New Roman"/>
          <w:sz w:val="24"/>
          <w:szCs w:val="24"/>
        </w:rPr>
        <w:t xml:space="preserve">. Hedging is usually a way of accommodating alternative ways of expressing an argument but in this case the hedging modal verb is </w:t>
      </w:r>
      <w:r w:rsidR="00A469B9">
        <w:rPr>
          <w:rFonts w:ascii="Times New Roman" w:hAnsi="Times New Roman" w:cs="Times New Roman"/>
          <w:sz w:val="24"/>
          <w:szCs w:val="24"/>
        </w:rPr>
        <w:t xml:space="preserve">used as a rebuttal </w:t>
      </w:r>
      <w:r w:rsidR="00AC34F3">
        <w:rPr>
          <w:rFonts w:ascii="Times New Roman" w:hAnsi="Times New Roman" w:cs="Times New Roman"/>
          <w:sz w:val="24"/>
          <w:szCs w:val="24"/>
        </w:rPr>
        <w:t xml:space="preserve">to quash an alternative view. It is very interesting when L2 learners use voice parameters in unusual and interesting ways like this. This also </w:t>
      </w:r>
      <w:r w:rsidR="00105485">
        <w:rPr>
          <w:rFonts w:ascii="Times New Roman" w:hAnsi="Times New Roman" w:cs="Times New Roman"/>
          <w:sz w:val="24"/>
          <w:szCs w:val="24"/>
        </w:rPr>
        <w:t>shows that once the learners have a good appreciation of the academic repertoires they will</w:t>
      </w:r>
      <w:r w:rsidR="00AC34F3">
        <w:rPr>
          <w:rFonts w:ascii="Times New Roman" w:hAnsi="Times New Roman" w:cs="Times New Roman"/>
          <w:sz w:val="24"/>
          <w:szCs w:val="24"/>
        </w:rPr>
        <w:t xml:space="preserve"> develop their own style </w:t>
      </w:r>
      <w:r w:rsidR="00D97965">
        <w:rPr>
          <w:rFonts w:ascii="Times New Roman" w:hAnsi="Times New Roman" w:cs="Times New Roman"/>
          <w:sz w:val="24"/>
          <w:szCs w:val="24"/>
        </w:rPr>
        <w:t>as a result of exposure within the</w:t>
      </w:r>
      <w:r w:rsidR="00AC34F3">
        <w:rPr>
          <w:rFonts w:ascii="Times New Roman" w:hAnsi="Times New Roman" w:cs="Times New Roman"/>
          <w:sz w:val="24"/>
          <w:szCs w:val="24"/>
        </w:rPr>
        <w:t xml:space="preserve"> disco</w:t>
      </w:r>
      <w:r w:rsidR="00914413">
        <w:rPr>
          <w:rFonts w:ascii="Times New Roman" w:hAnsi="Times New Roman" w:cs="Times New Roman"/>
          <w:sz w:val="24"/>
          <w:szCs w:val="24"/>
        </w:rPr>
        <w:t>urse co</w:t>
      </w:r>
      <w:r w:rsidR="00AC34F3">
        <w:rPr>
          <w:rFonts w:ascii="Times New Roman" w:hAnsi="Times New Roman" w:cs="Times New Roman"/>
          <w:sz w:val="24"/>
          <w:szCs w:val="24"/>
        </w:rPr>
        <w:t>mmunity.</w:t>
      </w:r>
      <w:r w:rsidR="00105485">
        <w:rPr>
          <w:rFonts w:ascii="Times New Roman" w:hAnsi="Times New Roman" w:cs="Times New Roman"/>
          <w:sz w:val="24"/>
          <w:szCs w:val="24"/>
        </w:rPr>
        <w:t xml:space="preserve"> </w:t>
      </w:r>
    </w:p>
    <w:p w14:paraId="5519CD38" w14:textId="77777777" w:rsidR="00732849" w:rsidRDefault="00732849" w:rsidP="00914413">
      <w:pPr>
        <w:autoSpaceDE w:val="0"/>
        <w:autoSpaceDN w:val="0"/>
        <w:adjustRightInd w:val="0"/>
        <w:spacing w:after="0" w:line="480" w:lineRule="auto"/>
        <w:jc w:val="both"/>
        <w:rPr>
          <w:rFonts w:ascii="Times New Roman" w:hAnsi="Times New Roman" w:cs="Times New Roman"/>
          <w:sz w:val="24"/>
          <w:szCs w:val="24"/>
        </w:rPr>
      </w:pPr>
    </w:p>
    <w:p w14:paraId="2450A9A2" w14:textId="0DCD19F4" w:rsidR="001860F5" w:rsidRDefault="00105485" w:rsidP="0091441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way this L2 writer shows </w:t>
      </w:r>
      <w:r w:rsidR="00D97965">
        <w:rPr>
          <w:rFonts w:ascii="Times New Roman" w:hAnsi="Times New Roman" w:cs="Times New Roman"/>
          <w:sz w:val="24"/>
          <w:szCs w:val="24"/>
        </w:rPr>
        <w:t>creativity in using the English language something</w:t>
      </w:r>
      <w:r>
        <w:rPr>
          <w:rFonts w:ascii="Times New Roman" w:hAnsi="Times New Roman" w:cs="Times New Roman"/>
          <w:sz w:val="24"/>
          <w:szCs w:val="24"/>
        </w:rPr>
        <w:t xml:space="preserve"> beyond the expression of ‘giving back my teacher the English I learned from him/her’</w:t>
      </w:r>
      <w:r w:rsidR="00732849">
        <w:rPr>
          <w:rFonts w:ascii="Times New Roman" w:hAnsi="Times New Roman" w:cs="Times New Roman"/>
          <w:sz w:val="24"/>
          <w:szCs w:val="24"/>
        </w:rPr>
        <w:t xml:space="preserve"> (a phenomenon that I have observed from mostly Chinese learners</w:t>
      </w:r>
      <w:r w:rsidR="00D97965">
        <w:rPr>
          <w:rFonts w:ascii="Times New Roman" w:hAnsi="Times New Roman" w:cs="Times New Roman"/>
          <w:sz w:val="24"/>
          <w:szCs w:val="24"/>
        </w:rPr>
        <w:t>, who tend to be formulaic, especially the low level students</w:t>
      </w:r>
      <w:r w:rsidR="00732849">
        <w:rPr>
          <w:rFonts w:ascii="Times New Roman" w:hAnsi="Times New Roman" w:cs="Times New Roman"/>
          <w:sz w:val="24"/>
          <w:szCs w:val="24"/>
        </w:rPr>
        <w:t>)</w:t>
      </w:r>
      <w:r>
        <w:rPr>
          <w:rFonts w:ascii="Times New Roman" w:hAnsi="Times New Roman" w:cs="Times New Roman"/>
          <w:sz w:val="24"/>
          <w:szCs w:val="24"/>
        </w:rPr>
        <w:t xml:space="preserve"> but th</w:t>
      </w:r>
      <w:r w:rsidR="00D97965">
        <w:rPr>
          <w:rFonts w:ascii="Times New Roman" w:hAnsi="Times New Roman" w:cs="Times New Roman"/>
          <w:sz w:val="24"/>
          <w:szCs w:val="24"/>
        </w:rPr>
        <w:t>is</w:t>
      </w:r>
      <w:r>
        <w:rPr>
          <w:rFonts w:ascii="Times New Roman" w:hAnsi="Times New Roman" w:cs="Times New Roman"/>
          <w:sz w:val="24"/>
          <w:szCs w:val="24"/>
        </w:rPr>
        <w:t xml:space="preserve"> student has learnt to be creative with the language and is finding new ways of expressing them self without playing the ‘language game’. This kind of confidence of experimenting with new ways of expressing </w:t>
      </w:r>
      <w:r w:rsidR="0001122E">
        <w:rPr>
          <w:rFonts w:ascii="Times New Roman" w:hAnsi="Times New Roman" w:cs="Times New Roman"/>
          <w:sz w:val="24"/>
          <w:szCs w:val="24"/>
        </w:rPr>
        <w:t>oneself</w:t>
      </w:r>
      <w:r>
        <w:rPr>
          <w:rFonts w:ascii="Times New Roman" w:hAnsi="Times New Roman" w:cs="Times New Roman"/>
          <w:sz w:val="24"/>
          <w:szCs w:val="24"/>
        </w:rPr>
        <w:t xml:space="preserve"> can be found in learners with </w:t>
      </w:r>
      <w:r w:rsidR="00966E33">
        <w:rPr>
          <w:rFonts w:ascii="Times New Roman" w:hAnsi="Times New Roman" w:cs="Times New Roman"/>
          <w:sz w:val="24"/>
          <w:szCs w:val="24"/>
        </w:rPr>
        <w:t>higher language</w:t>
      </w:r>
      <w:r>
        <w:rPr>
          <w:rFonts w:ascii="Times New Roman" w:hAnsi="Times New Roman" w:cs="Times New Roman"/>
          <w:sz w:val="24"/>
          <w:szCs w:val="24"/>
        </w:rPr>
        <w:t xml:space="preserve"> </w:t>
      </w:r>
      <w:r w:rsidR="00966E33">
        <w:rPr>
          <w:rFonts w:ascii="Times New Roman" w:hAnsi="Times New Roman" w:cs="Times New Roman"/>
          <w:sz w:val="24"/>
          <w:szCs w:val="24"/>
        </w:rPr>
        <w:t>competence.</w:t>
      </w:r>
      <w:r>
        <w:rPr>
          <w:rFonts w:ascii="Times New Roman" w:hAnsi="Times New Roman" w:cs="Times New Roman"/>
          <w:sz w:val="24"/>
          <w:szCs w:val="24"/>
        </w:rPr>
        <w:t xml:space="preserve"> </w:t>
      </w:r>
      <w:r w:rsidR="00966E33">
        <w:rPr>
          <w:rFonts w:ascii="Times New Roman" w:hAnsi="Times New Roman" w:cs="Times New Roman"/>
          <w:sz w:val="24"/>
          <w:szCs w:val="24"/>
        </w:rPr>
        <w:t>This also gives credence to the argument that students that are more robust with expressing their voice in their writing are rated highly. When one compare</w:t>
      </w:r>
      <w:r w:rsidR="00732849">
        <w:rPr>
          <w:rFonts w:ascii="Times New Roman" w:hAnsi="Times New Roman" w:cs="Times New Roman"/>
          <w:sz w:val="24"/>
          <w:szCs w:val="24"/>
        </w:rPr>
        <w:t>s</w:t>
      </w:r>
      <w:r w:rsidR="00966E33">
        <w:rPr>
          <w:rFonts w:ascii="Times New Roman" w:hAnsi="Times New Roman" w:cs="Times New Roman"/>
          <w:sz w:val="24"/>
          <w:szCs w:val="24"/>
        </w:rPr>
        <w:t xml:space="preserve"> the language competence even before getting into the content aspect, it is clear that PS</w:t>
      </w:r>
      <w:r w:rsidR="00732849">
        <w:rPr>
          <w:rFonts w:ascii="Times New Roman" w:hAnsi="Times New Roman" w:cs="Times New Roman"/>
          <w:sz w:val="24"/>
          <w:szCs w:val="24"/>
        </w:rPr>
        <w:t xml:space="preserve">H </w:t>
      </w:r>
      <w:r w:rsidR="00D97965">
        <w:rPr>
          <w:rFonts w:ascii="Times New Roman" w:hAnsi="Times New Roman" w:cs="Times New Roman"/>
          <w:sz w:val="24"/>
          <w:szCs w:val="24"/>
        </w:rPr>
        <w:t>higher linguistic competence</w:t>
      </w:r>
      <w:r w:rsidR="00732849">
        <w:rPr>
          <w:rFonts w:ascii="Times New Roman" w:hAnsi="Times New Roman" w:cs="Times New Roman"/>
          <w:sz w:val="24"/>
          <w:szCs w:val="24"/>
        </w:rPr>
        <w:t xml:space="preserve"> compared to PSM and PSL.</w:t>
      </w:r>
    </w:p>
    <w:p w14:paraId="519C1B1F" w14:textId="1F0D724D" w:rsidR="00732849" w:rsidRDefault="00732849" w:rsidP="00914413">
      <w:pPr>
        <w:autoSpaceDE w:val="0"/>
        <w:autoSpaceDN w:val="0"/>
        <w:adjustRightInd w:val="0"/>
        <w:spacing w:after="0" w:line="480" w:lineRule="auto"/>
        <w:jc w:val="both"/>
        <w:rPr>
          <w:rFonts w:ascii="Times New Roman" w:hAnsi="Times New Roman" w:cs="Times New Roman"/>
          <w:sz w:val="24"/>
          <w:szCs w:val="24"/>
        </w:rPr>
      </w:pPr>
    </w:p>
    <w:p w14:paraId="6A36267A" w14:textId="385B9B49" w:rsidR="00836BF9" w:rsidRDefault="0083672B" w:rsidP="0091441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Even though this research was critical of</w:t>
      </w:r>
      <w:r w:rsidR="00732849">
        <w:rPr>
          <w:rFonts w:ascii="Times New Roman" w:hAnsi="Times New Roman" w:cs="Times New Roman"/>
          <w:sz w:val="24"/>
          <w:szCs w:val="24"/>
        </w:rPr>
        <w:t xml:space="preserve"> the use of the term ‘native</w:t>
      </w:r>
      <w:r w:rsidR="00D5660E">
        <w:rPr>
          <w:rFonts w:ascii="Times New Roman" w:hAnsi="Times New Roman" w:cs="Times New Roman"/>
          <w:sz w:val="24"/>
          <w:szCs w:val="24"/>
        </w:rPr>
        <w:t>-</w:t>
      </w:r>
      <w:r w:rsidR="00732849">
        <w:rPr>
          <w:rFonts w:ascii="Times New Roman" w:hAnsi="Times New Roman" w:cs="Times New Roman"/>
          <w:sz w:val="24"/>
          <w:szCs w:val="24"/>
        </w:rPr>
        <w:t xml:space="preserve">like </w:t>
      </w:r>
      <w:r>
        <w:rPr>
          <w:rFonts w:ascii="Times New Roman" w:hAnsi="Times New Roman" w:cs="Times New Roman"/>
          <w:sz w:val="24"/>
          <w:szCs w:val="24"/>
        </w:rPr>
        <w:t>pro</w:t>
      </w:r>
      <w:r w:rsidR="00732849">
        <w:rPr>
          <w:rFonts w:ascii="Times New Roman" w:hAnsi="Times New Roman" w:cs="Times New Roman"/>
          <w:sz w:val="24"/>
          <w:szCs w:val="24"/>
        </w:rPr>
        <w:t>ficiency’ in the descriptors as something that cannot be easily</w:t>
      </w:r>
      <w:r>
        <w:rPr>
          <w:rFonts w:ascii="Times New Roman" w:hAnsi="Times New Roman" w:cs="Times New Roman"/>
          <w:sz w:val="24"/>
          <w:szCs w:val="24"/>
        </w:rPr>
        <w:t xml:space="preserve"> qualified, I believe it is ability to</w:t>
      </w:r>
      <w:r w:rsidR="00732849">
        <w:rPr>
          <w:rFonts w:ascii="Times New Roman" w:hAnsi="Times New Roman" w:cs="Times New Roman"/>
          <w:sz w:val="24"/>
          <w:szCs w:val="24"/>
        </w:rPr>
        <w:t xml:space="preserve"> writ</w:t>
      </w:r>
      <w:r>
        <w:rPr>
          <w:rFonts w:ascii="Times New Roman" w:hAnsi="Times New Roman" w:cs="Times New Roman"/>
          <w:sz w:val="24"/>
          <w:szCs w:val="24"/>
        </w:rPr>
        <w:t>e</w:t>
      </w:r>
      <w:r w:rsidR="00732849">
        <w:rPr>
          <w:rFonts w:ascii="Times New Roman" w:hAnsi="Times New Roman" w:cs="Times New Roman"/>
          <w:sz w:val="24"/>
          <w:szCs w:val="24"/>
        </w:rPr>
        <w:t xml:space="preserve"> with freedom and experimenting with new ways of expressing oneself that the descriptors refer to as native</w:t>
      </w:r>
      <w:r w:rsidR="00D5660E">
        <w:rPr>
          <w:rFonts w:ascii="Times New Roman" w:hAnsi="Times New Roman" w:cs="Times New Roman"/>
          <w:sz w:val="24"/>
          <w:szCs w:val="24"/>
        </w:rPr>
        <w:t>-</w:t>
      </w:r>
      <w:r w:rsidR="00732849">
        <w:rPr>
          <w:rFonts w:ascii="Times New Roman" w:hAnsi="Times New Roman" w:cs="Times New Roman"/>
          <w:sz w:val="24"/>
          <w:szCs w:val="24"/>
        </w:rPr>
        <w:t xml:space="preserve">like proficiency. PSH does show this kind of being comfortable with academic and linguistic repertoires in this genre that enables a learner to operate at this higher level of language competence. </w:t>
      </w:r>
    </w:p>
    <w:p w14:paraId="0DBF5B88" w14:textId="77777777" w:rsidR="00836BF9" w:rsidRDefault="00836BF9" w:rsidP="00914413">
      <w:pPr>
        <w:autoSpaceDE w:val="0"/>
        <w:autoSpaceDN w:val="0"/>
        <w:adjustRightInd w:val="0"/>
        <w:spacing w:after="0" w:line="480" w:lineRule="auto"/>
        <w:jc w:val="both"/>
        <w:rPr>
          <w:rFonts w:ascii="Times New Roman" w:hAnsi="Times New Roman" w:cs="Times New Roman"/>
          <w:sz w:val="24"/>
          <w:szCs w:val="24"/>
        </w:rPr>
      </w:pPr>
    </w:p>
    <w:p w14:paraId="1C872223" w14:textId="791C67D6" w:rsidR="006072C0" w:rsidRPr="00FE3E75" w:rsidRDefault="007528B5" w:rsidP="008C44C4">
      <w:pPr>
        <w:autoSpaceDE w:val="0"/>
        <w:autoSpaceDN w:val="0"/>
        <w:adjustRightInd w:val="0"/>
        <w:spacing w:after="0" w:line="480" w:lineRule="auto"/>
        <w:jc w:val="both"/>
        <w:rPr>
          <w:rFonts w:ascii="Times New Roman" w:hAnsi="Times New Roman" w:cs="Times New Roman"/>
          <w:sz w:val="24"/>
          <w:szCs w:val="24"/>
          <w:u w:val="single"/>
        </w:rPr>
      </w:pPr>
      <w:r w:rsidRPr="00FE3E75">
        <w:rPr>
          <w:rFonts w:ascii="Times New Roman" w:hAnsi="Times New Roman" w:cs="Times New Roman"/>
          <w:sz w:val="24"/>
          <w:szCs w:val="24"/>
          <w:u w:val="single"/>
        </w:rPr>
        <w:t>Attitude Markers (AM)</w:t>
      </w:r>
    </w:p>
    <w:p w14:paraId="07355E2D" w14:textId="213132F1" w:rsidR="00B235CA" w:rsidRPr="00212C32" w:rsidRDefault="00B235CA" w:rsidP="008C44C4">
      <w:pPr>
        <w:autoSpaceDE w:val="0"/>
        <w:autoSpaceDN w:val="0"/>
        <w:adjustRightInd w:val="0"/>
        <w:spacing w:after="0" w:line="480" w:lineRule="auto"/>
        <w:jc w:val="both"/>
        <w:rPr>
          <w:rFonts w:ascii="Times New Roman" w:hAnsi="Times New Roman" w:cs="Times New Roman"/>
          <w:sz w:val="24"/>
          <w:szCs w:val="24"/>
        </w:rPr>
      </w:pPr>
      <w:r w:rsidRPr="00212C32">
        <w:rPr>
          <w:rFonts w:ascii="Times New Roman" w:hAnsi="Times New Roman" w:cs="Times New Roman"/>
          <w:sz w:val="24"/>
          <w:szCs w:val="24"/>
        </w:rPr>
        <w:t>P</w:t>
      </w:r>
      <w:r w:rsidR="001568F4" w:rsidRPr="00212C32">
        <w:rPr>
          <w:rFonts w:ascii="Times New Roman" w:hAnsi="Times New Roman" w:cs="Times New Roman"/>
          <w:sz w:val="24"/>
          <w:szCs w:val="24"/>
        </w:rPr>
        <w:t xml:space="preserve">olitical </w:t>
      </w:r>
      <w:r w:rsidRPr="00212C32">
        <w:rPr>
          <w:rFonts w:ascii="Times New Roman" w:hAnsi="Times New Roman" w:cs="Times New Roman"/>
          <w:sz w:val="24"/>
          <w:szCs w:val="24"/>
        </w:rPr>
        <w:t>S</w:t>
      </w:r>
      <w:r w:rsidR="001568F4" w:rsidRPr="00212C32">
        <w:rPr>
          <w:rFonts w:ascii="Times New Roman" w:hAnsi="Times New Roman" w:cs="Times New Roman"/>
          <w:sz w:val="24"/>
          <w:szCs w:val="24"/>
        </w:rPr>
        <w:t xml:space="preserve">cience </w:t>
      </w:r>
      <w:r w:rsidRPr="00212C32">
        <w:rPr>
          <w:rFonts w:ascii="Times New Roman" w:hAnsi="Times New Roman" w:cs="Times New Roman"/>
          <w:sz w:val="24"/>
          <w:szCs w:val="24"/>
        </w:rPr>
        <w:t>H</w:t>
      </w:r>
      <w:r w:rsidR="001568F4" w:rsidRPr="00212C32">
        <w:rPr>
          <w:rFonts w:ascii="Times New Roman" w:hAnsi="Times New Roman" w:cs="Times New Roman"/>
          <w:sz w:val="24"/>
          <w:szCs w:val="24"/>
        </w:rPr>
        <w:t>igh (PSH)</w:t>
      </w:r>
    </w:p>
    <w:p w14:paraId="256AA670" w14:textId="298353E2" w:rsidR="007528B5" w:rsidRPr="00406B95" w:rsidRDefault="007528B5" w:rsidP="00406B95">
      <w:pPr>
        <w:autoSpaceDE w:val="0"/>
        <w:autoSpaceDN w:val="0"/>
        <w:adjustRightInd w:val="0"/>
        <w:spacing w:after="0"/>
        <w:ind w:left="720"/>
        <w:jc w:val="both"/>
        <w:rPr>
          <w:rFonts w:ascii="Times New Roman" w:hAnsi="Times New Roman" w:cs="Times New Roman"/>
          <w:sz w:val="20"/>
          <w:szCs w:val="20"/>
        </w:rPr>
      </w:pPr>
      <w:r w:rsidRPr="00406B95">
        <w:rPr>
          <w:rFonts w:ascii="Times New Roman" w:hAnsi="Times New Roman" w:cs="Times New Roman"/>
          <w:sz w:val="20"/>
          <w:szCs w:val="20"/>
        </w:rPr>
        <w:t xml:space="preserve">Since Jan 2011 Egypt has experienced all forms of violence and murder rate has risen to </w:t>
      </w:r>
      <w:r w:rsidRPr="00406B95">
        <w:rPr>
          <w:rFonts w:ascii="Times New Roman" w:hAnsi="Times New Roman" w:cs="Times New Roman"/>
          <w:i/>
          <w:sz w:val="20"/>
          <w:szCs w:val="20"/>
        </w:rPr>
        <w:t>alarming</w:t>
      </w:r>
      <w:r w:rsidRPr="00406B95">
        <w:rPr>
          <w:rFonts w:ascii="Times New Roman" w:hAnsi="Times New Roman" w:cs="Times New Roman"/>
          <w:sz w:val="20"/>
          <w:szCs w:val="20"/>
        </w:rPr>
        <w:t xml:space="preserve"> proportion, but the most </w:t>
      </w:r>
      <w:r w:rsidRPr="00406B95">
        <w:rPr>
          <w:rFonts w:ascii="Times New Roman" w:hAnsi="Times New Roman" w:cs="Times New Roman"/>
          <w:i/>
          <w:sz w:val="20"/>
          <w:szCs w:val="20"/>
        </w:rPr>
        <w:t>grisly</w:t>
      </w:r>
      <w:r w:rsidRPr="00406B95">
        <w:rPr>
          <w:rFonts w:ascii="Times New Roman" w:hAnsi="Times New Roman" w:cs="Times New Roman"/>
          <w:sz w:val="20"/>
          <w:szCs w:val="20"/>
        </w:rPr>
        <w:t xml:space="preserve"> massacres happened after the military coup in 2013… (p.9) </w:t>
      </w:r>
    </w:p>
    <w:p w14:paraId="077FD21C" w14:textId="77777777" w:rsidR="002E5425" w:rsidRPr="00406B95" w:rsidRDefault="00B475FF" w:rsidP="004E404B">
      <w:pPr>
        <w:autoSpaceDE w:val="0"/>
        <w:autoSpaceDN w:val="0"/>
        <w:adjustRightInd w:val="0"/>
        <w:spacing w:after="0"/>
        <w:jc w:val="both"/>
        <w:rPr>
          <w:rFonts w:ascii="Times New Roman" w:hAnsi="Times New Roman" w:cs="Times New Roman"/>
          <w:sz w:val="20"/>
          <w:szCs w:val="20"/>
        </w:rPr>
      </w:pPr>
      <w:r w:rsidRPr="00406B95">
        <w:rPr>
          <w:rFonts w:ascii="Times New Roman" w:hAnsi="Times New Roman" w:cs="Times New Roman"/>
          <w:sz w:val="20"/>
          <w:szCs w:val="20"/>
        </w:rPr>
        <w:t xml:space="preserve"> </w:t>
      </w:r>
    </w:p>
    <w:p w14:paraId="4DAC3138" w14:textId="56BA3926" w:rsidR="00FF0532" w:rsidRDefault="007528B5" w:rsidP="00A6644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The AM</w:t>
      </w:r>
      <w:r w:rsidR="00A469B9">
        <w:rPr>
          <w:rFonts w:ascii="Times New Roman" w:hAnsi="Times New Roman" w:cs="Times New Roman"/>
          <w:sz w:val="24"/>
          <w:szCs w:val="24"/>
        </w:rPr>
        <w:t>s</w:t>
      </w:r>
      <w:r>
        <w:rPr>
          <w:rFonts w:ascii="Times New Roman" w:hAnsi="Times New Roman" w:cs="Times New Roman"/>
          <w:sz w:val="24"/>
          <w:szCs w:val="24"/>
        </w:rPr>
        <w:t xml:space="preserve"> used in this example illustrate how the writer is projecting affective side of what they are writing about</w:t>
      </w:r>
      <w:r w:rsidR="0083672B">
        <w:rPr>
          <w:rFonts w:ascii="Times New Roman" w:hAnsi="Times New Roman" w:cs="Times New Roman"/>
          <w:sz w:val="24"/>
          <w:szCs w:val="24"/>
        </w:rPr>
        <w:t xml:space="preserve"> (Hyland, 2008)</w:t>
      </w:r>
      <w:r>
        <w:rPr>
          <w:rFonts w:ascii="Times New Roman" w:hAnsi="Times New Roman" w:cs="Times New Roman"/>
          <w:sz w:val="24"/>
          <w:szCs w:val="24"/>
        </w:rPr>
        <w:t>, they are painting a</w:t>
      </w:r>
      <w:r w:rsidR="0092362D">
        <w:rPr>
          <w:rFonts w:ascii="Times New Roman" w:hAnsi="Times New Roman" w:cs="Times New Roman"/>
          <w:sz w:val="24"/>
          <w:szCs w:val="24"/>
        </w:rPr>
        <w:t xml:space="preserve"> picture</w:t>
      </w:r>
      <w:r>
        <w:rPr>
          <w:rFonts w:ascii="Times New Roman" w:hAnsi="Times New Roman" w:cs="Times New Roman"/>
          <w:sz w:val="24"/>
          <w:szCs w:val="24"/>
        </w:rPr>
        <w:t xml:space="preserve"> story</w:t>
      </w:r>
      <w:r w:rsidR="0092362D">
        <w:rPr>
          <w:rFonts w:ascii="Times New Roman" w:hAnsi="Times New Roman" w:cs="Times New Roman"/>
          <w:sz w:val="24"/>
          <w:szCs w:val="24"/>
        </w:rPr>
        <w:t xml:space="preserve"> in the mind of the reader</w:t>
      </w:r>
      <w:r>
        <w:rPr>
          <w:rFonts w:ascii="Times New Roman" w:hAnsi="Times New Roman" w:cs="Times New Roman"/>
          <w:sz w:val="24"/>
          <w:szCs w:val="24"/>
        </w:rPr>
        <w:t xml:space="preserve"> with the</w:t>
      </w:r>
      <w:r w:rsidR="0092362D">
        <w:rPr>
          <w:rFonts w:ascii="Times New Roman" w:hAnsi="Times New Roman" w:cs="Times New Roman"/>
          <w:sz w:val="24"/>
          <w:szCs w:val="24"/>
        </w:rPr>
        <w:t>se</w:t>
      </w:r>
      <w:r>
        <w:rPr>
          <w:rFonts w:ascii="Times New Roman" w:hAnsi="Times New Roman" w:cs="Times New Roman"/>
          <w:sz w:val="24"/>
          <w:szCs w:val="24"/>
        </w:rPr>
        <w:t xml:space="preserve"> descriptive terms, </w:t>
      </w:r>
      <w:r w:rsidRPr="001B6D7D">
        <w:rPr>
          <w:rFonts w:ascii="Times New Roman" w:hAnsi="Times New Roman" w:cs="Times New Roman"/>
          <w:i/>
          <w:sz w:val="24"/>
          <w:szCs w:val="24"/>
        </w:rPr>
        <w:t>alarming, grisly</w:t>
      </w:r>
      <w:r w:rsidR="0092362D">
        <w:rPr>
          <w:rFonts w:ascii="Times New Roman" w:hAnsi="Times New Roman" w:cs="Times New Roman"/>
          <w:sz w:val="24"/>
          <w:szCs w:val="24"/>
        </w:rPr>
        <w:t xml:space="preserve"> (adjective and adverb respectively)</w:t>
      </w:r>
      <w:r w:rsidR="0092362D">
        <w:rPr>
          <w:rFonts w:ascii="Times New Roman" w:hAnsi="Times New Roman" w:cs="Times New Roman"/>
          <w:i/>
          <w:sz w:val="24"/>
          <w:szCs w:val="24"/>
        </w:rPr>
        <w:t>.</w:t>
      </w:r>
      <w:r w:rsidR="0083672B">
        <w:rPr>
          <w:rFonts w:ascii="Times New Roman" w:hAnsi="Times New Roman" w:cs="Times New Roman"/>
          <w:sz w:val="24"/>
          <w:szCs w:val="24"/>
        </w:rPr>
        <w:t xml:space="preserve"> These AMs have the effect of drawing in the reader by appealing to their emotions and not</w:t>
      </w:r>
      <w:r w:rsidR="00AD30AC">
        <w:rPr>
          <w:rFonts w:ascii="Times New Roman" w:hAnsi="Times New Roman" w:cs="Times New Roman"/>
          <w:sz w:val="24"/>
          <w:szCs w:val="24"/>
        </w:rPr>
        <w:t xml:space="preserve"> their intellect, causing the reader to view the argument from the writer’s point. Hyland (2005) argues that writer pull in readers into a “conspiracy of agreement” with their views (p. 180).</w:t>
      </w:r>
      <w:r w:rsidR="0083672B">
        <w:rPr>
          <w:rFonts w:ascii="Times New Roman" w:hAnsi="Times New Roman" w:cs="Times New Roman"/>
          <w:sz w:val="24"/>
          <w:szCs w:val="24"/>
        </w:rPr>
        <w:t xml:space="preserve">  </w:t>
      </w:r>
      <w:r>
        <w:rPr>
          <w:rFonts w:ascii="Times New Roman" w:hAnsi="Times New Roman" w:cs="Times New Roman"/>
          <w:sz w:val="24"/>
          <w:szCs w:val="24"/>
        </w:rPr>
        <w:t xml:space="preserve"> </w:t>
      </w:r>
      <w:r w:rsidR="0092362D">
        <w:rPr>
          <w:rFonts w:ascii="Times New Roman" w:hAnsi="Times New Roman" w:cs="Times New Roman"/>
          <w:sz w:val="24"/>
          <w:szCs w:val="24"/>
        </w:rPr>
        <w:t>A</w:t>
      </w:r>
      <w:r>
        <w:rPr>
          <w:rFonts w:ascii="Times New Roman" w:hAnsi="Times New Roman" w:cs="Times New Roman"/>
          <w:sz w:val="24"/>
          <w:szCs w:val="24"/>
        </w:rPr>
        <w:t>s one reads</w:t>
      </w:r>
      <w:r w:rsidR="0092362D">
        <w:rPr>
          <w:rFonts w:ascii="Times New Roman" w:hAnsi="Times New Roman" w:cs="Times New Roman"/>
          <w:sz w:val="24"/>
          <w:szCs w:val="24"/>
        </w:rPr>
        <w:t>,</w:t>
      </w:r>
      <w:r>
        <w:rPr>
          <w:rFonts w:ascii="Times New Roman" w:hAnsi="Times New Roman" w:cs="Times New Roman"/>
          <w:sz w:val="24"/>
          <w:szCs w:val="24"/>
        </w:rPr>
        <w:t xml:space="preserve"> they start to have a mental picture of the proportion and magnitude of the murders.</w:t>
      </w:r>
      <w:r w:rsidR="001B6D7D">
        <w:rPr>
          <w:rFonts w:ascii="Times New Roman" w:hAnsi="Times New Roman" w:cs="Times New Roman"/>
          <w:sz w:val="24"/>
          <w:szCs w:val="24"/>
        </w:rPr>
        <w:t xml:space="preserve"> The effect of the mental picture painted by the writer as alarming and grisly, is that it transforms into a</w:t>
      </w:r>
      <w:r w:rsidR="0092362D">
        <w:rPr>
          <w:rFonts w:ascii="Times New Roman" w:hAnsi="Times New Roman" w:cs="Times New Roman"/>
          <w:sz w:val="24"/>
          <w:szCs w:val="24"/>
        </w:rPr>
        <w:t xml:space="preserve"> different</w:t>
      </w:r>
      <w:r w:rsidR="001B6D7D">
        <w:rPr>
          <w:rFonts w:ascii="Times New Roman" w:hAnsi="Times New Roman" w:cs="Times New Roman"/>
          <w:sz w:val="24"/>
          <w:szCs w:val="24"/>
        </w:rPr>
        <w:t xml:space="preserve"> mental picture in the head of the reader as they try to imagine </w:t>
      </w:r>
      <w:r w:rsidR="001B6D7D" w:rsidRPr="00AD30AC">
        <w:rPr>
          <w:rFonts w:ascii="Times New Roman" w:hAnsi="Times New Roman" w:cs="Times New Roman"/>
          <w:i/>
          <w:sz w:val="24"/>
          <w:szCs w:val="24"/>
        </w:rPr>
        <w:t xml:space="preserve">alarming </w:t>
      </w:r>
      <w:r w:rsidR="001B6D7D">
        <w:rPr>
          <w:rFonts w:ascii="Times New Roman" w:hAnsi="Times New Roman" w:cs="Times New Roman"/>
          <w:sz w:val="24"/>
          <w:szCs w:val="24"/>
        </w:rPr>
        <w:t xml:space="preserve">and </w:t>
      </w:r>
      <w:r w:rsidR="001B6D7D" w:rsidRPr="00AD30AC">
        <w:rPr>
          <w:rFonts w:ascii="Times New Roman" w:hAnsi="Times New Roman" w:cs="Times New Roman"/>
          <w:i/>
          <w:sz w:val="24"/>
          <w:szCs w:val="24"/>
        </w:rPr>
        <w:t>grisly</w:t>
      </w:r>
      <w:r w:rsidR="001B6D7D">
        <w:rPr>
          <w:rFonts w:ascii="Times New Roman" w:hAnsi="Times New Roman" w:cs="Times New Roman"/>
          <w:sz w:val="24"/>
          <w:szCs w:val="24"/>
        </w:rPr>
        <w:t xml:space="preserve"> from their social context. Even though </w:t>
      </w:r>
      <w:r w:rsidR="00FF0532">
        <w:rPr>
          <w:rFonts w:ascii="Times New Roman" w:hAnsi="Times New Roman" w:cs="Times New Roman"/>
          <w:sz w:val="24"/>
          <w:szCs w:val="24"/>
        </w:rPr>
        <w:t>A</w:t>
      </w:r>
      <w:r w:rsidR="001B6D7D">
        <w:rPr>
          <w:rFonts w:ascii="Times New Roman" w:hAnsi="Times New Roman" w:cs="Times New Roman"/>
          <w:sz w:val="24"/>
          <w:szCs w:val="24"/>
        </w:rPr>
        <w:t xml:space="preserve">ttitude </w:t>
      </w:r>
      <w:r w:rsidR="00FF0532">
        <w:rPr>
          <w:rFonts w:ascii="Times New Roman" w:hAnsi="Times New Roman" w:cs="Times New Roman"/>
          <w:sz w:val="24"/>
          <w:szCs w:val="24"/>
        </w:rPr>
        <w:t>M</w:t>
      </w:r>
      <w:r w:rsidR="001B6D7D">
        <w:rPr>
          <w:rFonts w:ascii="Times New Roman" w:hAnsi="Times New Roman" w:cs="Times New Roman"/>
          <w:sz w:val="24"/>
          <w:szCs w:val="24"/>
        </w:rPr>
        <w:t xml:space="preserve">arkers are listed under </w:t>
      </w:r>
      <w:r w:rsidR="00FF0532">
        <w:rPr>
          <w:rFonts w:ascii="Times New Roman" w:hAnsi="Times New Roman" w:cs="Times New Roman"/>
          <w:sz w:val="24"/>
          <w:szCs w:val="24"/>
        </w:rPr>
        <w:t>S</w:t>
      </w:r>
      <w:r w:rsidR="001B6D7D">
        <w:rPr>
          <w:rFonts w:ascii="Times New Roman" w:hAnsi="Times New Roman" w:cs="Times New Roman"/>
          <w:sz w:val="24"/>
          <w:szCs w:val="24"/>
        </w:rPr>
        <w:t>tance in in the framework, the</w:t>
      </w:r>
      <w:r w:rsidR="00FF0532">
        <w:rPr>
          <w:rFonts w:ascii="Times New Roman" w:hAnsi="Times New Roman" w:cs="Times New Roman"/>
          <w:sz w:val="24"/>
          <w:szCs w:val="24"/>
        </w:rPr>
        <w:t>y</w:t>
      </w:r>
      <w:r w:rsidR="001B6D7D">
        <w:rPr>
          <w:rFonts w:ascii="Times New Roman" w:hAnsi="Times New Roman" w:cs="Times New Roman"/>
          <w:sz w:val="24"/>
          <w:szCs w:val="24"/>
        </w:rPr>
        <w:t xml:space="preserve"> also can have an effect o</w:t>
      </w:r>
      <w:r w:rsidR="00A469B9">
        <w:rPr>
          <w:rFonts w:ascii="Times New Roman" w:hAnsi="Times New Roman" w:cs="Times New Roman"/>
          <w:sz w:val="24"/>
          <w:szCs w:val="24"/>
        </w:rPr>
        <w:t>f</w:t>
      </w:r>
      <w:r w:rsidR="001B6D7D">
        <w:rPr>
          <w:rFonts w:ascii="Times New Roman" w:hAnsi="Times New Roman" w:cs="Times New Roman"/>
          <w:sz w:val="24"/>
          <w:szCs w:val="24"/>
        </w:rPr>
        <w:t xml:space="preserve"> drawing on the reader</w:t>
      </w:r>
      <w:r w:rsidR="00FF0532">
        <w:rPr>
          <w:rFonts w:ascii="Times New Roman" w:hAnsi="Times New Roman" w:cs="Times New Roman"/>
          <w:sz w:val="24"/>
          <w:szCs w:val="24"/>
        </w:rPr>
        <w:t>’s emotions</w:t>
      </w:r>
      <w:r w:rsidR="001B6D7D">
        <w:rPr>
          <w:rFonts w:ascii="Times New Roman" w:hAnsi="Times New Roman" w:cs="Times New Roman"/>
          <w:sz w:val="24"/>
          <w:szCs w:val="24"/>
        </w:rPr>
        <w:t xml:space="preserve"> in </w:t>
      </w:r>
      <w:r w:rsidR="00FF0532">
        <w:rPr>
          <w:rFonts w:ascii="Times New Roman" w:hAnsi="Times New Roman" w:cs="Times New Roman"/>
          <w:sz w:val="24"/>
          <w:szCs w:val="24"/>
        </w:rPr>
        <w:t>terms of E</w:t>
      </w:r>
      <w:r w:rsidR="001B6D7D">
        <w:rPr>
          <w:rFonts w:ascii="Times New Roman" w:hAnsi="Times New Roman" w:cs="Times New Roman"/>
          <w:sz w:val="24"/>
          <w:szCs w:val="24"/>
        </w:rPr>
        <w:t>ngagement</w:t>
      </w:r>
      <w:r w:rsidR="0092362D">
        <w:rPr>
          <w:rFonts w:ascii="Times New Roman" w:hAnsi="Times New Roman" w:cs="Times New Roman"/>
          <w:sz w:val="24"/>
          <w:szCs w:val="24"/>
        </w:rPr>
        <w:t>.</w:t>
      </w:r>
      <w:r w:rsidR="001B6D7D">
        <w:rPr>
          <w:rFonts w:ascii="Times New Roman" w:hAnsi="Times New Roman" w:cs="Times New Roman"/>
          <w:sz w:val="24"/>
          <w:szCs w:val="24"/>
        </w:rPr>
        <w:t xml:space="preserve"> </w:t>
      </w:r>
      <w:r w:rsidR="0092362D">
        <w:rPr>
          <w:rFonts w:ascii="Times New Roman" w:hAnsi="Times New Roman" w:cs="Times New Roman"/>
          <w:sz w:val="24"/>
          <w:szCs w:val="24"/>
        </w:rPr>
        <w:t>A</w:t>
      </w:r>
      <w:r w:rsidR="001B6D7D">
        <w:rPr>
          <w:rFonts w:ascii="Times New Roman" w:hAnsi="Times New Roman" w:cs="Times New Roman"/>
          <w:sz w:val="24"/>
          <w:szCs w:val="24"/>
        </w:rPr>
        <w:t>s the reader is trying to identify with that which appeal</w:t>
      </w:r>
      <w:r w:rsidR="00FF0532">
        <w:rPr>
          <w:rFonts w:ascii="Times New Roman" w:hAnsi="Times New Roman" w:cs="Times New Roman"/>
          <w:sz w:val="24"/>
          <w:szCs w:val="24"/>
        </w:rPr>
        <w:t>ed</w:t>
      </w:r>
      <w:r w:rsidR="001B6D7D">
        <w:rPr>
          <w:rFonts w:ascii="Times New Roman" w:hAnsi="Times New Roman" w:cs="Times New Roman"/>
          <w:sz w:val="24"/>
          <w:szCs w:val="24"/>
        </w:rPr>
        <w:t xml:space="preserve"> to the emotions of the writer</w:t>
      </w:r>
      <w:r w:rsidR="00FF0532">
        <w:rPr>
          <w:rFonts w:ascii="Times New Roman" w:hAnsi="Times New Roman" w:cs="Times New Roman"/>
          <w:sz w:val="24"/>
          <w:szCs w:val="24"/>
        </w:rPr>
        <w:t>,</w:t>
      </w:r>
      <w:r w:rsidR="001B6D7D">
        <w:rPr>
          <w:rFonts w:ascii="Times New Roman" w:hAnsi="Times New Roman" w:cs="Times New Roman"/>
          <w:sz w:val="24"/>
          <w:szCs w:val="24"/>
        </w:rPr>
        <w:t xml:space="preserve"> </w:t>
      </w:r>
      <w:r w:rsidR="00A469B9">
        <w:rPr>
          <w:rFonts w:ascii="Times New Roman" w:hAnsi="Times New Roman" w:cs="Times New Roman"/>
          <w:sz w:val="24"/>
          <w:szCs w:val="24"/>
        </w:rPr>
        <w:t xml:space="preserve">it </w:t>
      </w:r>
      <w:r w:rsidR="001B6D7D">
        <w:rPr>
          <w:rFonts w:ascii="Times New Roman" w:hAnsi="Times New Roman" w:cs="Times New Roman"/>
          <w:sz w:val="24"/>
          <w:szCs w:val="24"/>
        </w:rPr>
        <w:t xml:space="preserve">also </w:t>
      </w:r>
      <w:r w:rsidR="00AD30AC">
        <w:rPr>
          <w:rFonts w:ascii="Times New Roman" w:hAnsi="Times New Roman" w:cs="Times New Roman"/>
          <w:sz w:val="24"/>
          <w:szCs w:val="24"/>
        </w:rPr>
        <w:t>draws</w:t>
      </w:r>
      <w:r w:rsidR="004F02C3">
        <w:rPr>
          <w:rFonts w:ascii="Times New Roman" w:hAnsi="Times New Roman" w:cs="Times New Roman"/>
          <w:sz w:val="24"/>
          <w:szCs w:val="24"/>
        </w:rPr>
        <w:t xml:space="preserve"> on</w:t>
      </w:r>
      <w:r w:rsidR="00AD30AC">
        <w:rPr>
          <w:rFonts w:ascii="Times New Roman" w:hAnsi="Times New Roman" w:cs="Times New Roman"/>
          <w:sz w:val="24"/>
          <w:szCs w:val="24"/>
        </w:rPr>
        <w:t xml:space="preserve"> </w:t>
      </w:r>
      <w:r w:rsidR="001B6D7D">
        <w:rPr>
          <w:rFonts w:ascii="Times New Roman" w:hAnsi="Times New Roman" w:cs="Times New Roman"/>
          <w:sz w:val="24"/>
          <w:szCs w:val="24"/>
        </w:rPr>
        <w:t xml:space="preserve">the emotions </w:t>
      </w:r>
      <w:r w:rsidR="004F02C3">
        <w:rPr>
          <w:rFonts w:ascii="Times New Roman" w:hAnsi="Times New Roman" w:cs="Times New Roman"/>
          <w:sz w:val="24"/>
          <w:szCs w:val="24"/>
        </w:rPr>
        <w:t>of the reader</w:t>
      </w:r>
      <w:r w:rsidR="001B6D7D">
        <w:rPr>
          <w:rFonts w:ascii="Times New Roman" w:hAnsi="Times New Roman" w:cs="Times New Roman"/>
          <w:sz w:val="24"/>
          <w:szCs w:val="24"/>
        </w:rPr>
        <w:t xml:space="preserve">. </w:t>
      </w:r>
      <w:r w:rsidR="00FF0532">
        <w:rPr>
          <w:rFonts w:ascii="Times New Roman" w:hAnsi="Times New Roman" w:cs="Times New Roman"/>
          <w:sz w:val="24"/>
          <w:szCs w:val="24"/>
        </w:rPr>
        <w:t>Therefore,</w:t>
      </w:r>
      <w:r w:rsidR="001B6D7D">
        <w:rPr>
          <w:rFonts w:ascii="Times New Roman" w:hAnsi="Times New Roman" w:cs="Times New Roman"/>
          <w:sz w:val="24"/>
          <w:szCs w:val="24"/>
        </w:rPr>
        <w:t xml:space="preserve"> a powerfully presented voice </w:t>
      </w:r>
      <w:r w:rsidR="00FF0532">
        <w:rPr>
          <w:rFonts w:ascii="Times New Roman" w:hAnsi="Times New Roman" w:cs="Times New Roman"/>
          <w:sz w:val="24"/>
          <w:szCs w:val="24"/>
        </w:rPr>
        <w:t>parameter</w:t>
      </w:r>
      <w:r w:rsidR="001B6D7D">
        <w:rPr>
          <w:rFonts w:ascii="Times New Roman" w:hAnsi="Times New Roman" w:cs="Times New Roman"/>
          <w:sz w:val="24"/>
          <w:szCs w:val="24"/>
        </w:rPr>
        <w:t xml:space="preserve"> has the capacity to transcend the </w:t>
      </w:r>
      <w:r w:rsidR="00FF0532">
        <w:rPr>
          <w:rFonts w:ascii="Times New Roman" w:hAnsi="Times New Roman" w:cs="Times New Roman"/>
          <w:sz w:val="24"/>
          <w:szCs w:val="24"/>
        </w:rPr>
        <w:t>S</w:t>
      </w:r>
      <w:r w:rsidR="001B6D7D">
        <w:rPr>
          <w:rFonts w:ascii="Times New Roman" w:hAnsi="Times New Roman" w:cs="Times New Roman"/>
          <w:sz w:val="24"/>
          <w:szCs w:val="24"/>
        </w:rPr>
        <w:t xml:space="preserve">tance and </w:t>
      </w:r>
      <w:r w:rsidR="00FF0532">
        <w:rPr>
          <w:rFonts w:ascii="Times New Roman" w:hAnsi="Times New Roman" w:cs="Times New Roman"/>
          <w:sz w:val="24"/>
          <w:szCs w:val="24"/>
        </w:rPr>
        <w:t>E</w:t>
      </w:r>
      <w:r w:rsidR="001B6D7D">
        <w:rPr>
          <w:rFonts w:ascii="Times New Roman" w:hAnsi="Times New Roman" w:cs="Times New Roman"/>
          <w:sz w:val="24"/>
          <w:szCs w:val="24"/>
        </w:rPr>
        <w:t xml:space="preserve">ngagement </w:t>
      </w:r>
      <w:r w:rsidR="001B6D7D">
        <w:rPr>
          <w:rFonts w:ascii="Times New Roman" w:hAnsi="Times New Roman" w:cs="Times New Roman"/>
          <w:sz w:val="24"/>
          <w:szCs w:val="24"/>
        </w:rPr>
        <w:lastRenderedPageBreak/>
        <w:t>dichotomy and has a persuasive</w:t>
      </w:r>
      <w:r w:rsidR="00FF0532">
        <w:rPr>
          <w:rFonts w:ascii="Times New Roman" w:hAnsi="Times New Roman" w:cs="Times New Roman"/>
          <w:sz w:val="24"/>
          <w:szCs w:val="24"/>
        </w:rPr>
        <w:t xml:space="preserve"> appeal on both ends of the </w:t>
      </w:r>
      <w:r w:rsidR="004F02C3">
        <w:rPr>
          <w:rFonts w:ascii="Times New Roman" w:hAnsi="Times New Roman" w:cs="Times New Roman"/>
          <w:sz w:val="24"/>
          <w:szCs w:val="24"/>
        </w:rPr>
        <w:t>cline</w:t>
      </w:r>
      <w:r w:rsidR="0092362D">
        <w:rPr>
          <w:rFonts w:ascii="Times New Roman" w:hAnsi="Times New Roman" w:cs="Times New Roman"/>
          <w:sz w:val="24"/>
          <w:szCs w:val="24"/>
        </w:rPr>
        <w:t xml:space="preserve">, </w:t>
      </w:r>
      <w:r w:rsidR="004F02C3">
        <w:rPr>
          <w:rFonts w:ascii="Times New Roman" w:hAnsi="Times New Roman" w:cs="Times New Roman"/>
          <w:sz w:val="24"/>
          <w:szCs w:val="24"/>
        </w:rPr>
        <w:t>an argument that underscores the point raised earlier that</w:t>
      </w:r>
      <w:r w:rsidR="0092362D">
        <w:rPr>
          <w:rFonts w:ascii="Times New Roman" w:hAnsi="Times New Roman" w:cs="Times New Roman"/>
          <w:sz w:val="24"/>
          <w:szCs w:val="24"/>
        </w:rPr>
        <w:t xml:space="preserve"> evaluation</w:t>
      </w:r>
      <w:r w:rsidR="004F02C3">
        <w:rPr>
          <w:rFonts w:ascii="Times New Roman" w:hAnsi="Times New Roman" w:cs="Times New Roman"/>
          <w:sz w:val="24"/>
          <w:szCs w:val="24"/>
        </w:rPr>
        <w:t xml:space="preserve"> of voice is best</w:t>
      </w:r>
      <w:r w:rsidR="0092362D">
        <w:rPr>
          <w:rFonts w:ascii="Times New Roman" w:hAnsi="Times New Roman" w:cs="Times New Roman"/>
          <w:sz w:val="24"/>
          <w:szCs w:val="24"/>
        </w:rPr>
        <w:t xml:space="preserve"> appreciated</w:t>
      </w:r>
      <w:r w:rsidR="004F02C3">
        <w:rPr>
          <w:rFonts w:ascii="Times New Roman" w:hAnsi="Times New Roman" w:cs="Times New Roman"/>
          <w:sz w:val="24"/>
          <w:szCs w:val="24"/>
        </w:rPr>
        <w:t xml:space="preserve"> at the textual level</w:t>
      </w:r>
      <w:r w:rsidR="0092362D">
        <w:rPr>
          <w:rFonts w:ascii="Times New Roman" w:hAnsi="Times New Roman" w:cs="Times New Roman"/>
          <w:sz w:val="24"/>
          <w:szCs w:val="24"/>
        </w:rPr>
        <w:t>.</w:t>
      </w:r>
    </w:p>
    <w:p w14:paraId="61E92242" w14:textId="77777777" w:rsidR="0036367D" w:rsidRDefault="0036367D" w:rsidP="00A6644A">
      <w:pPr>
        <w:autoSpaceDE w:val="0"/>
        <w:autoSpaceDN w:val="0"/>
        <w:adjustRightInd w:val="0"/>
        <w:spacing w:after="0" w:line="480" w:lineRule="auto"/>
        <w:jc w:val="both"/>
        <w:rPr>
          <w:rFonts w:ascii="Times New Roman" w:hAnsi="Times New Roman" w:cs="Times New Roman"/>
          <w:sz w:val="24"/>
          <w:szCs w:val="24"/>
        </w:rPr>
      </w:pPr>
    </w:p>
    <w:p w14:paraId="47D433EA" w14:textId="412F57DF" w:rsidR="0036367D" w:rsidRDefault="0036367D" w:rsidP="00A6644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Another example of</w:t>
      </w:r>
      <w:r w:rsidR="004F02C3">
        <w:rPr>
          <w:rFonts w:ascii="Times New Roman" w:hAnsi="Times New Roman" w:cs="Times New Roman"/>
          <w:sz w:val="24"/>
          <w:szCs w:val="24"/>
        </w:rPr>
        <w:t xml:space="preserve"> an</w:t>
      </w:r>
      <w:r>
        <w:rPr>
          <w:rFonts w:ascii="Times New Roman" w:hAnsi="Times New Roman" w:cs="Times New Roman"/>
          <w:sz w:val="24"/>
          <w:szCs w:val="24"/>
        </w:rPr>
        <w:t xml:space="preserve"> AM:</w:t>
      </w:r>
    </w:p>
    <w:p w14:paraId="32D86E1A" w14:textId="77777777" w:rsidR="00FE0520" w:rsidRPr="00406B95" w:rsidRDefault="0036367D" w:rsidP="00406B95">
      <w:pPr>
        <w:autoSpaceDE w:val="0"/>
        <w:autoSpaceDN w:val="0"/>
        <w:adjustRightInd w:val="0"/>
        <w:spacing w:after="0" w:line="240" w:lineRule="auto"/>
        <w:ind w:left="720"/>
        <w:jc w:val="both"/>
        <w:rPr>
          <w:rFonts w:ascii="Times New Roman" w:hAnsi="Times New Roman" w:cs="Times New Roman"/>
          <w:sz w:val="20"/>
          <w:szCs w:val="20"/>
        </w:rPr>
      </w:pPr>
      <w:r w:rsidRPr="00406B95">
        <w:rPr>
          <w:rFonts w:ascii="Times New Roman" w:hAnsi="Times New Roman" w:cs="Times New Roman"/>
          <w:sz w:val="20"/>
          <w:szCs w:val="20"/>
        </w:rPr>
        <w:t xml:space="preserve">…a Shiite village was attacked by virtually 3 000 Sunni Muslims, several houses were burned and four people were murdered, but </w:t>
      </w:r>
      <w:r w:rsidRPr="00406B95">
        <w:rPr>
          <w:rFonts w:ascii="Times New Roman" w:hAnsi="Times New Roman" w:cs="Times New Roman"/>
          <w:i/>
          <w:sz w:val="20"/>
          <w:szCs w:val="20"/>
        </w:rPr>
        <w:t>unfortunately</w:t>
      </w:r>
      <w:r w:rsidRPr="00406B95">
        <w:rPr>
          <w:rFonts w:ascii="Times New Roman" w:hAnsi="Times New Roman" w:cs="Times New Roman"/>
          <w:sz w:val="20"/>
          <w:szCs w:val="20"/>
        </w:rPr>
        <w:t xml:space="preserve"> Morsi maintained silent about that</w:t>
      </w:r>
      <w:proofErr w:type="gramStart"/>
      <w:r w:rsidRPr="00406B95">
        <w:rPr>
          <w:rFonts w:ascii="Times New Roman" w:hAnsi="Times New Roman" w:cs="Times New Roman"/>
          <w:sz w:val="20"/>
          <w:szCs w:val="20"/>
        </w:rPr>
        <w:t>,…</w:t>
      </w:r>
      <w:proofErr w:type="gramEnd"/>
      <w:r w:rsidR="00FE0520" w:rsidRPr="00406B95">
        <w:rPr>
          <w:rFonts w:ascii="Times New Roman" w:hAnsi="Times New Roman" w:cs="Times New Roman"/>
          <w:sz w:val="20"/>
          <w:szCs w:val="20"/>
        </w:rPr>
        <w:t xml:space="preserve"> (p.7)</w:t>
      </w:r>
    </w:p>
    <w:p w14:paraId="31F976B9" w14:textId="0400A975" w:rsidR="00937B67" w:rsidRDefault="00FE0520" w:rsidP="00A6644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 this example the writer wants the reader to understand this affective feeling that they have about </w:t>
      </w:r>
      <w:r w:rsidR="00BD786A">
        <w:rPr>
          <w:rFonts w:ascii="Times New Roman" w:hAnsi="Times New Roman" w:cs="Times New Roman"/>
          <w:sz w:val="24"/>
          <w:szCs w:val="24"/>
        </w:rPr>
        <w:t xml:space="preserve">the failure to react by President Morsi. The writer is clear that he wants his feelings to be known about the events that were unfolding hence they use the adverb </w:t>
      </w:r>
      <w:r w:rsidR="00502772" w:rsidRPr="00BD786A">
        <w:rPr>
          <w:rFonts w:ascii="Times New Roman" w:hAnsi="Times New Roman" w:cs="Times New Roman"/>
          <w:i/>
          <w:sz w:val="24"/>
          <w:szCs w:val="24"/>
        </w:rPr>
        <w:t>unfortunately</w:t>
      </w:r>
      <w:r w:rsidR="00502772">
        <w:rPr>
          <w:rFonts w:ascii="Times New Roman" w:hAnsi="Times New Roman" w:cs="Times New Roman"/>
          <w:sz w:val="24"/>
          <w:szCs w:val="24"/>
        </w:rPr>
        <w:t xml:space="preserve"> (</w:t>
      </w:r>
      <w:r w:rsidR="00BD786A">
        <w:rPr>
          <w:rFonts w:ascii="Times New Roman" w:hAnsi="Times New Roman" w:cs="Times New Roman"/>
          <w:sz w:val="24"/>
          <w:szCs w:val="24"/>
        </w:rPr>
        <w:t>AM) to express their displeasure with what happened. The use of this AM really sets the tone of the whole argument that the student writer presents in the whole paper. The student</w:t>
      </w:r>
      <w:r w:rsidR="00EC5FEE">
        <w:rPr>
          <w:rFonts w:ascii="Times New Roman" w:hAnsi="Times New Roman" w:cs="Times New Roman"/>
          <w:sz w:val="24"/>
          <w:szCs w:val="24"/>
        </w:rPr>
        <w:t xml:space="preserve"> writer</w:t>
      </w:r>
      <w:r w:rsidR="00BD786A">
        <w:rPr>
          <w:rFonts w:ascii="Times New Roman" w:hAnsi="Times New Roman" w:cs="Times New Roman"/>
          <w:sz w:val="24"/>
          <w:szCs w:val="24"/>
        </w:rPr>
        <w:t xml:space="preserve"> is clearly sympathetic with President Morsi and the Muslim Brotherhood and </w:t>
      </w:r>
      <w:r w:rsidR="008D45E7">
        <w:rPr>
          <w:rFonts w:ascii="Times New Roman" w:hAnsi="Times New Roman" w:cs="Times New Roman"/>
          <w:sz w:val="24"/>
          <w:szCs w:val="24"/>
        </w:rPr>
        <w:t>their</w:t>
      </w:r>
      <w:r w:rsidR="00BD786A">
        <w:rPr>
          <w:rFonts w:ascii="Times New Roman" w:hAnsi="Times New Roman" w:cs="Times New Roman"/>
          <w:sz w:val="24"/>
          <w:szCs w:val="24"/>
        </w:rPr>
        <w:t xml:space="preserve"> supporters, and</w:t>
      </w:r>
      <w:r w:rsidR="008D45E7">
        <w:rPr>
          <w:rFonts w:ascii="Times New Roman" w:hAnsi="Times New Roman" w:cs="Times New Roman"/>
          <w:sz w:val="24"/>
          <w:szCs w:val="24"/>
        </w:rPr>
        <w:t xml:space="preserve"> the writer</w:t>
      </w:r>
      <w:r w:rsidR="00BD786A">
        <w:rPr>
          <w:rFonts w:ascii="Times New Roman" w:hAnsi="Times New Roman" w:cs="Times New Roman"/>
          <w:sz w:val="24"/>
          <w:szCs w:val="24"/>
        </w:rPr>
        <w:t xml:space="preserve"> is less impressed by Al-</w:t>
      </w:r>
      <w:proofErr w:type="spellStart"/>
      <w:r w:rsidR="00BD786A">
        <w:rPr>
          <w:rFonts w:ascii="Times New Roman" w:hAnsi="Times New Roman" w:cs="Times New Roman"/>
          <w:sz w:val="24"/>
          <w:szCs w:val="24"/>
        </w:rPr>
        <w:t>Sisi</w:t>
      </w:r>
      <w:proofErr w:type="spellEnd"/>
      <w:r w:rsidR="00BD786A">
        <w:rPr>
          <w:rFonts w:ascii="Times New Roman" w:hAnsi="Times New Roman" w:cs="Times New Roman"/>
          <w:sz w:val="24"/>
          <w:szCs w:val="24"/>
        </w:rPr>
        <w:t>, the coup supporters</w:t>
      </w:r>
      <w:r w:rsidR="008D45E7">
        <w:rPr>
          <w:rFonts w:ascii="Times New Roman" w:hAnsi="Times New Roman" w:cs="Times New Roman"/>
          <w:sz w:val="24"/>
          <w:szCs w:val="24"/>
        </w:rPr>
        <w:t xml:space="preserve"> who were</w:t>
      </w:r>
      <w:r w:rsidR="00BD786A">
        <w:rPr>
          <w:rFonts w:ascii="Times New Roman" w:hAnsi="Times New Roman" w:cs="Times New Roman"/>
          <w:sz w:val="24"/>
          <w:szCs w:val="24"/>
        </w:rPr>
        <w:t xml:space="preserve"> against a </w:t>
      </w:r>
      <w:r w:rsidR="00BD786A" w:rsidRPr="00BD786A">
        <w:rPr>
          <w:rFonts w:ascii="Times New Roman" w:hAnsi="Times New Roman" w:cs="Times New Roman"/>
          <w:i/>
          <w:sz w:val="24"/>
          <w:szCs w:val="24"/>
        </w:rPr>
        <w:t>legitimate government</w:t>
      </w:r>
      <w:r w:rsidR="001B4D89">
        <w:rPr>
          <w:rFonts w:ascii="Times New Roman" w:hAnsi="Times New Roman" w:cs="Times New Roman"/>
          <w:i/>
          <w:sz w:val="24"/>
          <w:szCs w:val="24"/>
        </w:rPr>
        <w:t>.</w:t>
      </w:r>
      <w:r w:rsidR="008D45E7">
        <w:rPr>
          <w:rFonts w:ascii="Times New Roman" w:hAnsi="Times New Roman" w:cs="Times New Roman"/>
          <w:sz w:val="24"/>
          <w:szCs w:val="24"/>
        </w:rPr>
        <w:t xml:space="preserve"> </w:t>
      </w:r>
      <w:r w:rsidR="00EC5FEE">
        <w:rPr>
          <w:rFonts w:ascii="Times New Roman" w:hAnsi="Times New Roman" w:cs="Times New Roman"/>
          <w:sz w:val="24"/>
          <w:szCs w:val="24"/>
        </w:rPr>
        <w:t xml:space="preserve">The writer labels the coup plotters as </w:t>
      </w:r>
      <w:r w:rsidR="00EC5FEE">
        <w:rPr>
          <w:rFonts w:ascii="Times New Roman" w:hAnsi="Times New Roman" w:cs="Times New Roman"/>
          <w:i/>
          <w:sz w:val="24"/>
          <w:szCs w:val="24"/>
        </w:rPr>
        <w:t>t</w:t>
      </w:r>
      <w:r w:rsidR="00BD786A" w:rsidRPr="00937B67">
        <w:rPr>
          <w:rFonts w:ascii="Times New Roman" w:hAnsi="Times New Roman" w:cs="Times New Roman"/>
          <w:i/>
          <w:sz w:val="24"/>
          <w:szCs w:val="24"/>
        </w:rPr>
        <w:t>he insurgency</w:t>
      </w:r>
      <w:r w:rsidR="00BD786A">
        <w:rPr>
          <w:rFonts w:ascii="Times New Roman" w:hAnsi="Times New Roman" w:cs="Times New Roman"/>
          <w:sz w:val="24"/>
          <w:szCs w:val="24"/>
        </w:rPr>
        <w:t>.</w:t>
      </w:r>
      <w:r w:rsidR="00937B67">
        <w:rPr>
          <w:rFonts w:ascii="Times New Roman" w:hAnsi="Times New Roman" w:cs="Times New Roman"/>
          <w:sz w:val="24"/>
          <w:szCs w:val="24"/>
        </w:rPr>
        <w:t xml:space="preserve"> </w:t>
      </w:r>
      <w:r w:rsidR="00EC5FEE">
        <w:rPr>
          <w:rFonts w:ascii="Times New Roman" w:hAnsi="Times New Roman" w:cs="Times New Roman"/>
          <w:sz w:val="24"/>
          <w:szCs w:val="24"/>
        </w:rPr>
        <w:t xml:space="preserve">The use of labels like </w:t>
      </w:r>
      <w:r w:rsidR="00EC5FEE" w:rsidRPr="00EC5FEE">
        <w:rPr>
          <w:rFonts w:ascii="Times New Roman" w:hAnsi="Times New Roman" w:cs="Times New Roman"/>
          <w:i/>
          <w:sz w:val="24"/>
          <w:szCs w:val="24"/>
        </w:rPr>
        <w:t>legitimate government</w:t>
      </w:r>
      <w:r w:rsidR="00EC5FEE">
        <w:rPr>
          <w:rFonts w:ascii="Times New Roman" w:hAnsi="Times New Roman" w:cs="Times New Roman"/>
          <w:sz w:val="24"/>
          <w:szCs w:val="24"/>
        </w:rPr>
        <w:t xml:space="preserve"> and </w:t>
      </w:r>
      <w:r w:rsidR="00EC5FEE" w:rsidRPr="00EC5FEE">
        <w:rPr>
          <w:rFonts w:ascii="Times New Roman" w:hAnsi="Times New Roman" w:cs="Times New Roman"/>
          <w:i/>
          <w:sz w:val="24"/>
          <w:szCs w:val="24"/>
        </w:rPr>
        <w:t>insurgency</w:t>
      </w:r>
      <w:r w:rsidR="00EC5FEE">
        <w:rPr>
          <w:rFonts w:ascii="Times New Roman" w:hAnsi="Times New Roman" w:cs="Times New Roman"/>
          <w:sz w:val="24"/>
          <w:szCs w:val="24"/>
        </w:rPr>
        <w:t xml:space="preserve"> shows where the </w:t>
      </w:r>
      <w:r w:rsidR="000E3E88">
        <w:rPr>
          <w:rFonts w:ascii="Times New Roman" w:hAnsi="Times New Roman" w:cs="Times New Roman"/>
          <w:sz w:val="24"/>
          <w:szCs w:val="24"/>
        </w:rPr>
        <w:t>writer’s</w:t>
      </w:r>
      <w:r w:rsidR="00EC5FEE">
        <w:rPr>
          <w:rFonts w:ascii="Times New Roman" w:hAnsi="Times New Roman" w:cs="Times New Roman"/>
          <w:sz w:val="24"/>
          <w:szCs w:val="24"/>
        </w:rPr>
        <w:t xml:space="preserve"> sympathy is. </w:t>
      </w:r>
      <w:r w:rsidR="00937B67">
        <w:rPr>
          <w:rFonts w:ascii="Times New Roman" w:hAnsi="Times New Roman" w:cs="Times New Roman"/>
          <w:sz w:val="24"/>
          <w:szCs w:val="24"/>
        </w:rPr>
        <w:t xml:space="preserve">This L2 </w:t>
      </w:r>
      <w:r w:rsidR="007818B1">
        <w:rPr>
          <w:rFonts w:ascii="Times New Roman" w:hAnsi="Times New Roman" w:cs="Times New Roman"/>
          <w:sz w:val="24"/>
          <w:szCs w:val="24"/>
        </w:rPr>
        <w:t>l</w:t>
      </w:r>
      <w:r w:rsidR="00937B67">
        <w:rPr>
          <w:rFonts w:ascii="Times New Roman" w:hAnsi="Times New Roman" w:cs="Times New Roman"/>
          <w:sz w:val="24"/>
          <w:szCs w:val="24"/>
        </w:rPr>
        <w:t>earner was very clever in the way he</w:t>
      </w:r>
      <w:r w:rsidR="00B43F2C">
        <w:rPr>
          <w:rFonts w:ascii="Times New Roman" w:hAnsi="Times New Roman" w:cs="Times New Roman"/>
          <w:sz w:val="24"/>
          <w:szCs w:val="24"/>
        </w:rPr>
        <w:t>/she</w:t>
      </w:r>
      <w:r w:rsidR="00937B67">
        <w:rPr>
          <w:rFonts w:ascii="Times New Roman" w:hAnsi="Times New Roman" w:cs="Times New Roman"/>
          <w:sz w:val="24"/>
          <w:szCs w:val="24"/>
        </w:rPr>
        <w:t xml:space="preserve"> manipulated diverse rhetorical features to maintain a student voice that made it clear what his</w:t>
      </w:r>
      <w:r w:rsidR="00B43F2C">
        <w:rPr>
          <w:rFonts w:ascii="Times New Roman" w:hAnsi="Times New Roman" w:cs="Times New Roman"/>
          <w:sz w:val="24"/>
          <w:szCs w:val="24"/>
        </w:rPr>
        <w:t>/her</w:t>
      </w:r>
      <w:r w:rsidR="00937B67">
        <w:rPr>
          <w:rFonts w:ascii="Times New Roman" w:hAnsi="Times New Roman" w:cs="Times New Roman"/>
          <w:sz w:val="24"/>
          <w:szCs w:val="24"/>
        </w:rPr>
        <w:t xml:space="preserve"> feelings concerning the events of Arab Spring uprising in Egypt. The point of view that the student takes in this essay would probably not be the point of view that many neutrals to the situation would take, but </w:t>
      </w:r>
      <w:r w:rsidR="007818B1">
        <w:rPr>
          <w:rFonts w:ascii="Times New Roman" w:hAnsi="Times New Roman" w:cs="Times New Roman"/>
          <w:sz w:val="24"/>
          <w:szCs w:val="24"/>
        </w:rPr>
        <w:t>he/she</w:t>
      </w:r>
      <w:r w:rsidR="00937B67">
        <w:rPr>
          <w:rFonts w:ascii="Times New Roman" w:hAnsi="Times New Roman" w:cs="Times New Roman"/>
          <w:sz w:val="24"/>
          <w:szCs w:val="24"/>
        </w:rPr>
        <w:t xml:space="preserve"> is good at manipulating the evaluative voice to be </w:t>
      </w:r>
      <w:r w:rsidR="00EC5FEE">
        <w:rPr>
          <w:rFonts w:ascii="Times New Roman" w:hAnsi="Times New Roman" w:cs="Times New Roman"/>
          <w:sz w:val="24"/>
          <w:szCs w:val="24"/>
        </w:rPr>
        <w:t>effective in what he/she wanted the reader to know about the events happening in Egypt at that time.</w:t>
      </w:r>
    </w:p>
    <w:p w14:paraId="4A4C52B3" w14:textId="3A664B9B" w:rsidR="00B235CA" w:rsidRPr="00212C32" w:rsidRDefault="00B235CA" w:rsidP="00A6644A">
      <w:pPr>
        <w:autoSpaceDE w:val="0"/>
        <w:autoSpaceDN w:val="0"/>
        <w:adjustRightInd w:val="0"/>
        <w:spacing w:after="0" w:line="480" w:lineRule="auto"/>
        <w:jc w:val="both"/>
        <w:rPr>
          <w:rFonts w:ascii="Times New Roman" w:hAnsi="Times New Roman" w:cs="Times New Roman"/>
          <w:sz w:val="24"/>
          <w:szCs w:val="24"/>
        </w:rPr>
      </w:pPr>
      <w:r w:rsidRPr="00212C32">
        <w:rPr>
          <w:rFonts w:ascii="Times New Roman" w:hAnsi="Times New Roman" w:cs="Times New Roman"/>
          <w:sz w:val="24"/>
          <w:szCs w:val="24"/>
        </w:rPr>
        <w:t>P</w:t>
      </w:r>
      <w:r w:rsidR="001568F4" w:rsidRPr="00212C32">
        <w:rPr>
          <w:rFonts w:ascii="Times New Roman" w:hAnsi="Times New Roman" w:cs="Times New Roman"/>
          <w:sz w:val="24"/>
          <w:szCs w:val="24"/>
        </w:rPr>
        <w:t xml:space="preserve">olitical </w:t>
      </w:r>
      <w:r w:rsidRPr="00212C32">
        <w:rPr>
          <w:rFonts w:ascii="Times New Roman" w:hAnsi="Times New Roman" w:cs="Times New Roman"/>
          <w:sz w:val="24"/>
          <w:szCs w:val="24"/>
        </w:rPr>
        <w:t>S</w:t>
      </w:r>
      <w:r w:rsidR="001568F4" w:rsidRPr="00212C32">
        <w:rPr>
          <w:rFonts w:ascii="Times New Roman" w:hAnsi="Times New Roman" w:cs="Times New Roman"/>
          <w:sz w:val="24"/>
          <w:szCs w:val="24"/>
        </w:rPr>
        <w:t xml:space="preserve">cience </w:t>
      </w:r>
      <w:r w:rsidRPr="00212C32">
        <w:rPr>
          <w:rFonts w:ascii="Times New Roman" w:hAnsi="Times New Roman" w:cs="Times New Roman"/>
          <w:sz w:val="24"/>
          <w:szCs w:val="24"/>
        </w:rPr>
        <w:t>L</w:t>
      </w:r>
      <w:r w:rsidR="001568F4" w:rsidRPr="00212C32">
        <w:rPr>
          <w:rFonts w:ascii="Times New Roman" w:hAnsi="Times New Roman" w:cs="Times New Roman"/>
          <w:sz w:val="24"/>
          <w:szCs w:val="24"/>
        </w:rPr>
        <w:t>ow (PSL)</w:t>
      </w:r>
    </w:p>
    <w:p w14:paraId="6D0D7F68" w14:textId="78E52AFF" w:rsidR="00B235CA" w:rsidRPr="00406B95" w:rsidRDefault="00B235CA" w:rsidP="001568F4">
      <w:pPr>
        <w:autoSpaceDE w:val="0"/>
        <w:autoSpaceDN w:val="0"/>
        <w:adjustRightInd w:val="0"/>
        <w:spacing w:after="0"/>
        <w:ind w:left="720"/>
        <w:jc w:val="both"/>
        <w:rPr>
          <w:rFonts w:ascii="Times New Roman" w:hAnsi="Times New Roman" w:cs="Times New Roman"/>
          <w:sz w:val="20"/>
          <w:szCs w:val="20"/>
        </w:rPr>
      </w:pPr>
      <w:r w:rsidRPr="00406B95">
        <w:rPr>
          <w:rFonts w:ascii="Times New Roman" w:hAnsi="Times New Roman" w:cs="Times New Roman"/>
          <w:sz w:val="20"/>
          <w:szCs w:val="20"/>
        </w:rPr>
        <w:t xml:space="preserve">A </w:t>
      </w:r>
      <w:r w:rsidRPr="00406B95">
        <w:rPr>
          <w:rFonts w:ascii="Times New Roman" w:hAnsi="Times New Roman" w:cs="Times New Roman"/>
          <w:i/>
          <w:sz w:val="20"/>
          <w:szCs w:val="20"/>
        </w:rPr>
        <w:t>friendly</w:t>
      </w:r>
      <w:r w:rsidRPr="00406B95">
        <w:rPr>
          <w:rFonts w:ascii="Times New Roman" w:hAnsi="Times New Roman" w:cs="Times New Roman"/>
          <w:sz w:val="20"/>
          <w:szCs w:val="20"/>
        </w:rPr>
        <w:t xml:space="preserve"> </w:t>
      </w:r>
      <w:r w:rsidR="00746D0C" w:rsidRPr="00406B95">
        <w:rPr>
          <w:rFonts w:ascii="Times New Roman" w:hAnsi="Times New Roman" w:cs="Times New Roman"/>
          <w:sz w:val="20"/>
          <w:szCs w:val="20"/>
        </w:rPr>
        <w:t xml:space="preserve">(H) </w:t>
      </w:r>
      <w:r w:rsidRPr="00406B95">
        <w:rPr>
          <w:rFonts w:ascii="Times New Roman" w:hAnsi="Times New Roman" w:cs="Times New Roman"/>
          <w:sz w:val="20"/>
          <w:szCs w:val="20"/>
        </w:rPr>
        <w:t xml:space="preserve">relationship between China-Africa developed in the 1955 where 29 representatives of the African and Asian met in the </w:t>
      </w:r>
      <w:r w:rsidR="00667D00">
        <w:rPr>
          <w:rFonts w:ascii="Times New Roman" w:hAnsi="Times New Roman" w:cs="Times New Roman"/>
          <w:sz w:val="20"/>
          <w:szCs w:val="20"/>
        </w:rPr>
        <w:t>first Asian-African Conference (</w:t>
      </w:r>
      <w:r w:rsidRPr="00406B95">
        <w:rPr>
          <w:rFonts w:ascii="Times New Roman" w:hAnsi="Times New Roman" w:cs="Times New Roman"/>
          <w:sz w:val="20"/>
          <w:szCs w:val="20"/>
        </w:rPr>
        <w:t xml:space="preserve">ACC) in Bandung, Indonesia where China pointed out about establishing </w:t>
      </w:r>
      <w:r w:rsidRPr="00406B95">
        <w:rPr>
          <w:rFonts w:ascii="Times New Roman" w:hAnsi="Times New Roman" w:cs="Times New Roman"/>
          <w:i/>
          <w:sz w:val="20"/>
          <w:szCs w:val="20"/>
        </w:rPr>
        <w:t>healthy</w:t>
      </w:r>
      <w:r w:rsidRPr="00406B95">
        <w:rPr>
          <w:rFonts w:ascii="Times New Roman" w:hAnsi="Times New Roman" w:cs="Times New Roman"/>
          <w:sz w:val="20"/>
          <w:szCs w:val="20"/>
        </w:rPr>
        <w:t xml:space="preserve"> </w:t>
      </w:r>
      <w:r w:rsidR="00746D0C" w:rsidRPr="00406B95">
        <w:rPr>
          <w:rFonts w:ascii="Times New Roman" w:hAnsi="Times New Roman" w:cs="Times New Roman"/>
          <w:sz w:val="20"/>
          <w:szCs w:val="20"/>
        </w:rPr>
        <w:t xml:space="preserve">(H) </w:t>
      </w:r>
      <w:r w:rsidRPr="00406B95">
        <w:rPr>
          <w:rFonts w:ascii="Times New Roman" w:hAnsi="Times New Roman" w:cs="Times New Roman"/>
          <w:sz w:val="20"/>
          <w:szCs w:val="20"/>
        </w:rPr>
        <w:t>Asian-African relations which is based on the ideology of China whereby to oppose the colonialism and neo-colonialism.</w:t>
      </w:r>
      <w:r w:rsidR="001B233F" w:rsidRPr="00406B95">
        <w:rPr>
          <w:rFonts w:ascii="Times New Roman" w:hAnsi="Times New Roman" w:cs="Times New Roman"/>
          <w:sz w:val="20"/>
          <w:szCs w:val="20"/>
        </w:rPr>
        <w:t xml:space="preserve"> (p.3)</w:t>
      </w:r>
    </w:p>
    <w:p w14:paraId="39DDA594" w14:textId="77777777" w:rsidR="001B233F" w:rsidRPr="00406B95" w:rsidRDefault="001B233F" w:rsidP="001B233F">
      <w:pPr>
        <w:autoSpaceDE w:val="0"/>
        <w:autoSpaceDN w:val="0"/>
        <w:adjustRightInd w:val="0"/>
        <w:spacing w:after="0"/>
        <w:jc w:val="both"/>
        <w:rPr>
          <w:rFonts w:ascii="Times New Roman" w:hAnsi="Times New Roman" w:cs="Times New Roman"/>
          <w:sz w:val="20"/>
          <w:szCs w:val="20"/>
        </w:rPr>
      </w:pPr>
    </w:p>
    <w:p w14:paraId="21859402" w14:textId="09C1D9BC" w:rsidR="001B233F" w:rsidRPr="00406B95" w:rsidRDefault="001B233F" w:rsidP="00406B95">
      <w:pPr>
        <w:autoSpaceDE w:val="0"/>
        <w:autoSpaceDN w:val="0"/>
        <w:adjustRightInd w:val="0"/>
        <w:spacing w:after="0"/>
        <w:ind w:left="720"/>
        <w:jc w:val="both"/>
        <w:rPr>
          <w:rFonts w:ascii="Times New Roman" w:hAnsi="Times New Roman" w:cs="Times New Roman"/>
          <w:sz w:val="20"/>
          <w:szCs w:val="20"/>
        </w:rPr>
      </w:pPr>
      <w:r w:rsidRPr="00406B95">
        <w:rPr>
          <w:rFonts w:ascii="Times New Roman" w:hAnsi="Times New Roman" w:cs="Times New Roman"/>
          <w:sz w:val="20"/>
          <w:szCs w:val="20"/>
        </w:rPr>
        <w:lastRenderedPageBreak/>
        <w:t xml:space="preserve">According to FOCAC (2013) </w:t>
      </w:r>
      <w:r w:rsidRPr="00406B95">
        <w:rPr>
          <w:rFonts w:ascii="Times New Roman" w:hAnsi="Times New Roman" w:cs="Times New Roman"/>
          <w:i/>
          <w:sz w:val="20"/>
          <w:szCs w:val="20"/>
        </w:rPr>
        <w:t>it is argued</w:t>
      </w:r>
      <w:r w:rsidRPr="00406B95">
        <w:rPr>
          <w:rFonts w:ascii="Times New Roman" w:hAnsi="Times New Roman" w:cs="Times New Roman"/>
          <w:sz w:val="20"/>
          <w:szCs w:val="20"/>
        </w:rPr>
        <w:t xml:space="preserve"> (H) that the objectives of the forum are </w:t>
      </w:r>
      <w:r w:rsidRPr="00406B95">
        <w:rPr>
          <w:rFonts w:ascii="Times New Roman" w:hAnsi="Times New Roman" w:cs="Times New Roman"/>
          <w:i/>
          <w:sz w:val="20"/>
          <w:szCs w:val="20"/>
        </w:rPr>
        <w:t>equal consultation (AM)</w:t>
      </w:r>
      <w:r w:rsidRPr="00406B95">
        <w:rPr>
          <w:rFonts w:ascii="Times New Roman" w:hAnsi="Times New Roman" w:cs="Times New Roman"/>
          <w:sz w:val="20"/>
          <w:szCs w:val="20"/>
        </w:rPr>
        <w:t xml:space="preserve">, </w:t>
      </w:r>
      <w:r w:rsidRPr="00406B95">
        <w:rPr>
          <w:rFonts w:ascii="Times New Roman" w:hAnsi="Times New Roman" w:cs="Times New Roman"/>
          <w:i/>
          <w:sz w:val="20"/>
          <w:szCs w:val="20"/>
        </w:rPr>
        <w:t>enhancing understanding (AM), expanding consensus (AM), strengthening friendship (AM)</w:t>
      </w:r>
      <w:r w:rsidRPr="00406B95">
        <w:rPr>
          <w:rFonts w:ascii="Times New Roman" w:hAnsi="Times New Roman" w:cs="Times New Roman"/>
          <w:sz w:val="20"/>
          <w:szCs w:val="20"/>
        </w:rPr>
        <w:t xml:space="preserve"> and </w:t>
      </w:r>
      <w:r w:rsidRPr="00406B95">
        <w:rPr>
          <w:rFonts w:ascii="Times New Roman" w:hAnsi="Times New Roman" w:cs="Times New Roman"/>
          <w:i/>
          <w:sz w:val="20"/>
          <w:szCs w:val="20"/>
        </w:rPr>
        <w:t>promoting cooperation (AM)</w:t>
      </w:r>
      <w:r w:rsidRPr="00406B95">
        <w:rPr>
          <w:rFonts w:ascii="Times New Roman" w:hAnsi="Times New Roman" w:cs="Times New Roman"/>
          <w:sz w:val="20"/>
          <w:szCs w:val="20"/>
        </w:rPr>
        <w:t>.</w:t>
      </w:r>
      <w:r w:rsidR="009E4D7F" w:rsidRPr="00406B95">
        <w:rPr>
          <w:rFonts w:ascii="Times New Roman" w:hAnsi="Times New Roman" w:cs="Times New Roman"/>
          <w:sz w:val="20"/>
          <w:szCs w:val="20"/>
        </w:rPr>
        <w:t xml:space="preserve"> (p.6)</w:t>
      </w:r>
    </w:p>
    <w:p w14:paraId="6CCAA975" w14:textId="6B3BC079" w:rsidR="00746D0C" w:rsidRPr="00406B95" w:rsidRDefault="00746D0C" w:rsidP="001B233F">
      <w:pPr>
        <w:autoSpaceDE w:val="0"/>
        <w:autoSpaceDN w:val="0"/>
        <w:adjustRightInd w:val="0"/>
        <w:spacing w:after="0"/>
        <w:jc w:val="both"/>
        <w:rPr>
          <w:rFonts w:ascii="Times New Roman" w:hAnsi="Times New Roman" w:cs="Times New Roman"/>
          <w:sz w:val="20"/>
          <w:szCs w:val="20"/>
        </w:rPr>
      </w:pPr>
    </w:p>
    <w:p w14:paraId="6E53DFFC" w14:textId="3DA1219F" w:rsidR="00746D0C" w:rsidRDefault="00746D0C" w:rsidP="001B233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Pattern-Hedge + 5 AMs</w:t>
      </w:r>
    </w:p>
    <w:p w14:paraId="1C8BD3DD" w14:textId="77777777" w:rsidR="009E4D7F" w:rsidRDefault="009E4D7F" w:rsidP="001B233F">
      <w:pPr>
        <w:autoSpaceDE w:val="0"/>
        <w:autoSpaceDN w:val="0"/>
        <w:adjustRightInd w:val="0"/>
        <w:spacing w:after="0"/>
        <w:jc w:val="both"/>
        <w:rPr>
          <w:rFonts w:ascii="Times New Roman" w:hAnsi="Times New Roman" w:cs="Times New Roman"/>
          <w:sz w:val="24"/>
          <w:szCs w:val="24"/>
        </w:rPr>
      </w:pPr>
    </w:p>
    <w:p w14:paraId="3B4B9589" w14:textId="202CED2D" w:rsidR="0065474B" w:rsidRDefault="009E4D7F" w:rsidP="006B3FFF">
      <w:pPr>
        <w:autoSpaceDE w:val="0"/>
        <w:autoSpaceDN w:val="0"/>
        <w:adjustRightInd w:val="0"/>
        <w:spacing w:after="0" w:line="480" w:lineRule="auto"/>
        <w:jc w:val="both"/>
        <w:rPr>
          <w:rFonts w:ascii="Times New Roman" w:hAnsi="Times New Roman" w:cs="Times New Roman"/>
          <w:i/>
          <w:sz w:val="24"/>
          <w:szCs w:val="24"/>
        </w:rPr>
      </w:pPr>
      <w:r>
        <w:rPr>
          <w:rFonts w:ascii="Times New Roman" w:hAnsi="Times New Roman" w:cs="Times New Roman"/>
          <w:sz w:val="24"/>
          <w:szCs w:val="24"/>
        </w:rPr>
        <w:t>The interesting thing about th</w:t>
      </w:r>
      <w:r w:rsidR="00746D0C">
        <w:rPr>
          <w:rFonts w:ascii="Times New Roman" w:hAnsi="Times New Roman" w:cs="Times New Roman"/>
          <w:sz w:val="24"/>
          <w:szCs w:val="24"/>
        </w:rPr>
        <w:t>ese two</w:t>
      </w:r>
      <w:r>
        <w:rPr>
          <w:rFonts w:ascii="Times New Roman" w:hAnsi="Times New Roman" w:cs="Times New Roman"/>
          <w:sz w:val="24"/>
          <w:szCs w:val="24"/>
        </w:rPr>
        <w:t xml:space="preserve"> example</w:t>
      </w:r>
      <w:r w:rsidR="00746D0C">
        <w:rPr>
          <w:rFonts w:ascii="Times New Roman" w:hAnsi="Times New Roman" w:cs="Times New Roman"/>
          <w:sz w:val="24"/>
          <w:szCs w:val="24"/>
        </w:rPr>
        <w:t>s</w:t>
      </w:r>
      <w:r>
        <w:rPr>
          <w:rFonts w:ascii="Times New Roman" w:hAnsi="Times New Roman" w:cs="Times New Roman"/>
          <w:sz w:val="24"/>
          <w:szCs w:val="24"/>
        </w:rPr>
        <w:t xml:space="preserve"> </w:t>
      </w:r>
      <w:r w:rsidR="00746D0C">
        <w:rPr>
          <w:rFonts w:ascii="Times New Roman" w:hAnsi="Times New Roman" w:cs="Times New Roman"/>
          <w:sz w:val="24"/>
          <w:szCs w:val="24"/>
        </w:rPr>
        <w:t xml:space="preserve">concerns </w:t>
      </w:r>
      <w:r>
        <w:rPr>
          <w:rFonts w:ascii="Times New Roman" w:hAnsi="Times New Roman" w:cs="Times New Roman"/>
          <w:sz w:val="24"/>
          <w:szCs w:val="24"/>
        </w:rPr>
        <w:t xml:space="preserve">the ideological argument that is being presented in </w:t>
      </w:r>
      <w:r w:rsidR="00667D00">
        <w:rPr>
          <w:rFonts w:ascii="Times New Roman" w:hAnsi="Times New Roman" w:cs="Times New Roman"/>
          <w:sz w:val="24"/>
          <w:szCs w:val="24"/>
        </w:rPr>
        <w:t>ARP</w:t>
      </w:r>
      <w:r>
        <w:rPr>
          <w:rFonts w:ascii="Times New Roman" w:hAnsi="Times New Roman" w:cs="Times New Roman"/>
          <w:sz w:val="24"/>
          <w:szCs w:val="24"/>
        </w:rPr>
        <w:t>. In the quote from page 3</w:t>
      </w:r>
      <w:r w:rsidR="006158D7">
        <w:rPr>
          <w:rFonts w:ascii="Times New Roman" w:hAnsi="Times New Roman" w:cs="Times New Roman"/>
          <w:sz w:val="24"/>
          <w:szCs w:val="24"/>
        </w:rPr>
        <w:t>,</w:t>
      </w:r>
      <w:r>
        <w:rPr>
          <w:rFonts w:ascii="Times New Roman" w:hAnsi="Times New Roman" w:cs="Times New Roman"/>
          <w:sz w:val="24"/>
          <w:szCs w:val="24"/>
        </w:rPr>
        <w:t xml:space="preserve"> the student writes that China is opposed to colonialism and neo- colonialism by trying to create “</w:t>
      </w:r>
      <w:r w:rsidRPr="009E4D7F">
        <w:rPr>
          <w:rFonts w:ascii="Times New Roman" w:hAnsi="Times New Roman" w:cs="Times New Roman"/>
          <w:i/>
          <w:sz w:val="24"/>
          <w:szCs w:val="24"/>
        </w:rPr>
        <w:t>friendly</w:t>
      </w:r>
      <w:r>
        <w:rPr>
          <w:rFonts w:ascii="Times New Roman" w:hAnsi="Times New Roman" w:cs="Times New Roman"/>
          <w:i/>
          <w:sz w:val="24"/>
          <w:szCs w:val="24"/>
        </w:rPr>
        <w:t>”</w:t>
      </w:r>
      <w:r>
        <w:rPr>
          <w:rFonts w:ascii="Times New Roman" w:hAnsi="Times New Roman" w:cs="Times New Roman"/>
          <w:sz w:val="24"/>
          <w:szCs w:val="24"/>
        </w:rPr>
        <w:t>, and “</w:t>
      </w:r>
      <w:r w:rsidRPr="009E4D7F">
        <w:rPr>
          <w:rFonts w:ascii="Times New Roman" w:hAnsi="Times New Roman" w:cs="Times New Roman"/>
          <w:i/>
          <w:sz w:val="24"/>
          <w:szCs w:val="24"/>
        </w:rPr>
        <w:t>healthy</w:t>
      </w:r>
      <w:r>
        <w:rPr>
          <w:rFonts w:ascii="Times New Roman" w:hAnsi="Times New Roman" w:cs="Times New Roman"/>
          <w:i/>
          <w:sz w:val="24"/>
          <w:szCs w:val="24"/>
        </w:rPr>
        <w:t>”</w:t>
      </w:r>
      <w:r>
        <w:rPr>
          <w:rFonts w:ascii="Times New Roman" w:hAnsi="Times New Roman" w:cs="Times New Roman"/>
          <w:sz w:val="24"/>
          <w:szCs w:val="24"/>
        </w:rPr>
        <w:t xml:space="preserve"> relationships with African countries. But what the writer describes in the second example</w:t>
      </w:r>
      <w:r w:rsidR="007818B1">
        <w:rPr>
          <w:rFonts w:ascii="Times New Roman" w:hAnsi="Times New Roman" w:cs="Times New Roman"/>
          <w:sz w:val="24"/>
          <w:szCs w:val="24"/>
        </w:rPr>
        <w:t xml:space="preserve"> is a form</w:t>
      </w:r>
      <w:r>
        <w:rPr>
          <w:rFonts w:ascii="Times New Roman" w:hAnsi="Times New Roman" w:cs="Times New Roman"/>
          <w:sz w:val="24"/>
          <w:szCs w:val="24"/>
        </w:rPr>
        <w:t xml:space="preserve"> </w:t>
      </w:r>
      <w:r w:rsidR="006B3FFF">
        <w:rPr>
          <w:rFonts w:ascii="Times New Roman" w:hAnsi="Times New Roman" w:cs="Times New Roman"/>
          <w:sz w:val="24"/>
          <w:szCs w:val="24"/>
        </w:rPr>
        <w:t>of</w:t>
      </w:r>
      <w:r>
        <w:rPr>
          <w:rFonts w:ascii="Times New Roman" w:hAnsi="Times New Roman" w:cs="Times New Roman"/>
          <w:sz w:val="24"/>
          <w:szCs w:val="24"/>
        </w:rPr>
        <w:t xml:space="preserve"> neo- colonialism presented in affective language</w:t>
      </w:r>
      <w:r w:rsidR="00667D00">
        <w:rPr>
          <w:rFonts w:ascii="Times New Roman" w:hAnsi="Times New Roman" w:cs="Times New Roman"/>
          <w:sz w:val="24"/>
          <w:szCs w:val="24"/>
        </w:rPr>
        <w:t xml:space="preserve"> (Hyland, 2005)</w:t>
      </w:r>
      <w:r>
        <w:rPr>
          <w:rFonts w:ascii="Times New Roman" w:hAnsi="Times New Roman" w:cs="Times New Roman"/>
          <w:sz w:val="24"/>
          <w:szCs w:val="24"/>
        </w:rPr>
        <w:t xml:space="preserve">, </w:t>
      </w:r>
      <w:r w:rsidR="007818B1">
        <w:rPr>
          <w:rFonts w:ascii="Times New Roman" w:hAnsi="Times New Roman" w:cs="Times New Roman"/>
          <w:sz w:val="24"/>
          <w:szCs w:val="24"/>
        </w:rPr>
        <w:t xml:space="preserve">the </w:t>
      </w:r>
      <w:r w:rsidR="00667D00">
        <w:rPr>
          <w:rFonts w:ascii="Times New Roman" w:hAnsi="Times New Roman" w:cs="Times New Roman"/>
          <w:sz w:val="24"/>
          <w:szCs w:val="24"/>
        </w:rPr>
        <w:t>L2</w:t>
      </w:r>
      <w:r w:rsidR="007818B1">
        <w:rPr>
          <w:rFonts w:ascii="Times New Roman" w:hAnsi="Times New Roman" w:cs="Times New Roman"/>
          <w:sz w:val="24"/>
          <w:szCs w:val="24"/>
        </w:rPr>
        <w:t xml:space="preserve"> writer</w:t>
      </w:r>
      <w:r>
        <w:rPr>
          <w:rFonts w:ascii="Times New Roman" w:hAnsi="Times New Roman" w:cs="Times New Roman"/>
          <w:sz w:val="24"/>
          <w:szCs w:val="24"/>
        </w:rPr>
        <w:t xml:space="preserve"> very clever</w:t>
      </w:r>
      <w:r w:rsidR="007818B1">
        <w:rPr>
          <w:rFonts w:ascii="Times New Roman" w:hAnsi="Times New Roman" w:cs="Times New Roman"/>
          <w:sz w:val="24"/>
          <w:szCs w:val="24"/>
        </w:rPr>
        <w:t>ly uses</w:t>
      </w:r>
      <w:r>
        <w:rPr>
          <w:rFonts w:ascii="Times New Roman" w:hAnsi="Times New Roman" w:cs="Times New Roman"/>
          <w:sz w:val="24"/>
          <w:szCs w:val="24"/>
        </w:rPr>
        <w:t xml:space="preserve"> </w:t>
      </w:r>
      <w:r w:rsidR="006B3FFF">
        <w:rPr>
          <w:rFonts w:ascii="Times New Roman" w:hAnsi="Times New Roman" w:cs="Times New Roman"/>
          <w:sz w:val="24"/>
          <w:szCs w:val="24"/>
        </w:rPr>
        <w:t>rhetorical manipulation</w:t>
      </w:r>
      <w:r>
        <w:rPr>
          <w:rFonts w:ascii="Times New Roman" w:hAnsi="Times New Roman" w:cs="Times New Roman"/>
          <w:sz w:val="24"/>
          <w:szCs w:val="24"/>
        </w:rPr>
        <w:t xml:space="preserve"> at an ideological level</w:t>
      </w:r>
      <w:r w:rsidR="007818B1">
        <w:rPr>
          <w:rFonts w:ascii="Times New Roman" w:hAnsi="Times New Roman" w:cs="Times New Roman"/>
          <w:sz w:val="24"/>
          <w:szCs w:val="24"/>
        </w:rPr>
        <w:t xml:space="preserve"> to present a particular slant that has a sense of banal nationalism</w:t>
      </w:r>
      <w:r w:rsidR="001C5C9A">
        <w:rPr>
          <w:rFonts w:ascii="Times New Roman" w:hAnsi="Times New Roman" w:cs="Times New Roman"/>
          <w:sz w:val="24"/>
          <w:szCs w:val="24"/>
        </w:rPr>
        <w:t xml:space="preserve"> (</w:t>
      </w:r>
      <w:proofErr w:type="spellStart"/>
      <w:r w:rsidR="001C5C9A">
        <w:rPr>
          <w:rFonts w:ascii="Times New Roman" w:hAnsi="Times New Roman" w:cs="Times New Roman"/>
          <w:sz w:val="24"/>
          <w:szCs w:val="24"/>
        </w:rPr>
        <w:t>Billig</w:t>
      </w:r>
      <w:proofErr w:type="spellEnd"/>
      <w:r w:rsidR="00502772">
        <w:rPr>
          <w:rFonts w:ascii="Times New Roman" w:hAnsi="Times New Roman" w:cs="Times New Roman"/>
          <w:sz w:val="24"/>
          <w:szCs w:val="24"/>
        </w:rPr>
        <w:t>, 1995</w:t>
      </w:r>
      <w:r w:rsidR="001C5C9A">
        <w:rPr>
          <w:rFonts w:ascii="Times New Roman" w:hAnsi="Times New Roman" w:cs="Times New Roman"/>
          <w:sz w:val="24"/>
          <w:szCs w:val="24"/>
        </w:rPr>
        <w:t>)</w:t>
      </w:r>
      <w:r>
        <w:rPr>
          <w:rFonts w:ascii="Times New Roman" w:hAnsi="Times New Roman" w:cs="Times New Roman"/>
          <w:sz w:val="24"/>
          <w:szCs w:val="24"/>
        </w:rPr>
        <w:t xml:space="preserve">. </w:t>
      </w:r>
      <w:r w:rsidR="00667D00">
        <w:rPr>
          <w:rFonts w:ascii="Times New Roman" w:hAnsi="Times New Roman" w:cs="Times New Roman"/>
          <w:sz w:val="24"/>
          <w:szCs w:val="24"/>
        </w:rPr>
        <w:t>Even if the learner</w:t>
      </w:r>
      <w:r>
        <w:rPr>
          <w:rFonts w:ascii="Times New Roman" w:hAnsi="Times New Roman" w:cs="Times New Roman"/>
          <w:sz w:val="24"/>
          <w:szCs w:val="24"/>
        </w:rPr>
        <w:t xml:space="preserve"> </w:t>
      </w:r>
      <w:r w:rsidR="00746D0C">
        <w:rPr>
          <w:rFonts w:ascii="Times New Roman" w:hAnsi="Times New Roman" w:cs="Times New Roman"/>
          <w:sz w:val="24"/>
          <w:szCs w:val="24"/>
        </w:rPr>
        <w:t>borrowed</w:t>
      </w:r>
      <w:r w:rsidR="006158D7">
        <w:rPr>
          <w:rFonts w:ascii="Times New Roman" w:hAnsi="Times New Roman" w:cs="Times New Roman"/>
          <w:sz w:val="24"/>
          <w:szCs w:val="24"/>
        </w:rPr>
        <w:t xml:space="preserve"> this diction</w:t>
      </w:r>
      <w:r>
        <w:rPr>
          <w:rFonts w:ascii="Times New Roman" w:hAnsi="Times New Roman" w:cs="Times New Roman"/>
          <w:sz w:val="24"/>
          <w:szCs w:val="24"/>
        </w:rPr>
        <w:t xml:space="preserve"> from </w:t>
      </w:r>
      <w:r w:rsidR="00746D0C">
        <w:rPr>
          <w:rFonts w:ascii="Times New Roman" w:hAnsi="Times New Roman" w:cs="Times New Roman"/>
          <w:sz w:val="24"/>
          <w:szCs w:val="24"/>
        </w:rPr>
        <w:t>a pro</w:t>
      </w:r>
      <w:r w:rsidR="006158D7">
        <w:rPr>
          <w:rFonts w:ascii="Times New Roman" w:hAnsi="Times New Roman" w:cs="Times New Roman"/>
          <w:sz w:val="24"/>
          <w:szCs w:val="24"/>
        </w:rPr>
        <w:t xml:space="preserve"> government </w:t>
      </w:r>
      <w:r>
        <w:rPr>
          <w:rFonts w:ascii="Times New Roman" w:hAnsi="Times New Roman" w:cs="Times New Roman"/>
          <w:sz w:val="24"/>
          <w:szCs w:val="24"/>
        </w:rPr>
        <w:t xml:space="preserve">source, still </w:t>
      </w:r>
      <w:r w:rsidR="006B3FFF">
        <w:rPr>
          <w:rFonts w:ascii="Times New Roman" w:hAnsi="Times New Roman" w:cs="Times New Roman"/>
          <w:sz w:val="24"/>
          <w:szCs w:val="24"/>
        </w:rPr>
        <w:t xml:space="preserve">it is a clever way of presenting an ideological </w:t>
      </w:r>
      <w:r w:rsidR="00667D00">
        <w:rPr>
          <w:rFonts w:ascii="Times New Roman" w:hAnsi="Times New Roman" w:cs="Times New Roman"/>
          <w:sz w:val="24"/>
          <w:szCs w:val="24"/>
        </w:rPr>
        <w:t>point of view</w:t>
      </w:r>
      <w:r w:rsidR="006B3FFF">
        <w:rPr>
          <w:rFonts w:ascii="Times New Roman" w:hAnsi="Times New Roman" w:cs="Times New Roman"/>
          <w:sz w:val="24"/>
          <w:szCs w:val="24"/>
        </w:rPr>
        <w:t xml:space="preserve"> using affective language such as</w:t>
      </w:r>
      <w:r w:rsidR="00667D00">
        <w:rPr>
          <w:rFonts w:ascii="Times New Roman" w:hAnsi="Times New Roman" w:cs="Times New Roman"/>
          <w:sz w:val="24"/>
          <w:szCs w:val="24"/>
        </w:rPr>
        <w:t xml:space="preserve"> (Fairclough, 2014a)</w:t>
      </w:r>
      <w:r w:rsidR="006B3FFF">
        <w:rPr>
          <w:rFonts w:ascii="Times New Roman" w:hAnsi="Times New Roman" w:cs="Times New Roman"/>
          <w:sz w:val="24"/>
          <w:szCs w:val="24"/>
        </w:rPr>
        <w:t xml:space="preserve"> “</w:t>
      </w:r>
      <w:r w:rsidR="006B3FFF" w:rsidRPr="001B233F">
        <w:rPr>
          <w:rFonts w:ascii="Times New Roman" w:hAnsi="Times New Roman" w:cs="Times New Roman"/>
          <w:i/>
          <w:sz w:val="24"/>
          <w:szCs w:val="24"/>
        </w:rPr>
        <w:t>equal consultation</w:t>
      </w:r>
      <w:r w:rsidR="006B3FFF">
        <w:rPr>
          <w:rFonts w:ascii="Times New Roman" w:hAnsi="Times New Roman" w:cs="Times New Roman"/>
          <w:sz w:val="24"/>
          <w:szCs w:val="24"/>
        </w:rPr>
        <w:t xml:space="preserve">, </w:t>
      </w:r>
      <w:r w:rsidR="006B3FFF" w:rsidRPr="001B233F">
        <w:rPr>
          <w:rFonts w:ascii="Times New Roman" w:hAnsi="Times New Roman" w:cs="Times New Roman"/>
          <w:i/>
          <w:sz w:val="24"/>
          <w:szCs w:val="24"/>
        </w:rPr>
        <w:t>enhancing understanding, expanding consensus</w:t>
      </w:r>
      <w:r w:rsidR="006B3FFF">
        <w:rPr>
          <w:rFonts w:ascii="Times New Roman" w:hAnsi="Times New Roman" w:cs="Times New Roman"/>
          <w:i/>
          <w:sz w:val="24"/>
          <w:szCs w:val="24"/>
        </w:rPr>
        <w:t>)</w:t>
      </w:r>
      <w:r w:rsidR="006B3FFF" w:rsidRPr="001B233F">
        <w:rPr>
          <w:rFonts w:ascii="Times New Roman" w:hAnsi="Times New Roman" w:cs="Times New Roman"/>
          <w:i/>
          <w:sz w:val="24"/>
          <w:szCs w:val="24"/>
        </w:rPr>
        <w:t>, strengthening friendship</w:t>
      </w:r>
      <w:r w:rsidR="006B3FFF">
        <w:rPr>
          <w:rFonts w:ascii="Times New Roman" w:hAnsi="Times New Roman" w:cs="Times New Roman"/>
          <w:i/>
          <w:sz w:val="24"/>
          <w:szCs w:val="24"/>
        </w:rPr>
        <w:t xml:space="preserve"> </w:t>
      </w:r>
      <w:r w:rsidR="006B3FFF">
        <w:rPr>
          <w:rFonts w:ascii="Times New Roman" w:hAnsi="Times New Roman" w:cs="Times New Roman"/>
          <w:sz w:val="24"/>
          <w:szCs w:val="24"/>
        </w:rPr>
        <w:t xml:space="preserve">and </w:t>
      </w:r>
      <w:r w:rsidR="006B3FFF" w:rsidRPr="001B233F">
        <w:rPr>
          <w:rFonts w:ascii="Times New Roman" w:hAnsi="Times New Roman" w:cs="Times New Roman"/>
          <w:i/>
          <w:sz w:val="24"/>
          <w:szCs w:val="24"/>
        </w:rPr>
        <w:t>promoting cooperation</w:t>
      </w:r>
      <w:r w:rsidR="006B3FFF">
        <w:rPr>
          <w:rFonts w:ascii="Times New Roman" w:hAnsi="Times New Roman" w:cs="Times New Roman"/>
          <w:i/>
          <w:sz w:val="24"/>
          <w:szCs w:val="24"/>
        </w:rPr>
        <w:t>”</w:t>
      </w:r>
      <w:r w:rsidR="00564275">
        <w:rPr>
          <w:rFonts w:ascii="Times New Roman" w:hAnsi="Times New Roman" w:cs="Times New Roman"/>
          <w:i/>
          <w:sz w:val="24"/>
          <w:szCs w:val="24"/>
        </w:rPr>
        <w:t xml:space="preserve">. </w:t>
      </w:r>
      <w:r w:rsidR="00564275" w:rsidRPr="00564275">
        <w:rPr>
          <w:rFonts w:ascii="Times New Roman" w:hAnsi="Times New Roman" w:cs="Times New Roman"/>
          <w:sz w:val="24"/>
          <w:szCs w:val="24"/>
        </w:rPr>
        <w:t>This is a case</w:t>
      </w:r>
      <w:r w:rsidR="00564275">
        <w:rPr>
          <w:rFonts w:ascii="Times New Roman" w:hAnsi="Times New Roman" w:cs="Times New Roman"/>
          <w:sz w:val="24"/>
          <w:szCs w:val="24"/>
        </w:rPr>
        <w:t xml:space="preserve"> where</w:t>
      </w:r>
      <w:r w:rsidR="00667D00">
        <w:rPr>
          <w:rFonts w:ascii="Times New Roman" w:hAnsi="Times New Roman" w:cs="Times New Roman"/>
          <w:sz w:val="24"/>
          <w:szCs w:val="24"/>
        </w:rPr>
        <w:t xml:space="preserve"> the language of</w:t>
      </w:r>
      <w:r w:rsidR="00564275">
        <w:rPr>
          <w:rFonts w:ascii="Times New Roman" w:hAnsi="Times New Roman" w:cs="Times New Roman"/>
          <w:sz w:val="24"/>
          <w:szCs w:val="24"/>
        </w:rPr>
        <w:t xml:space="preserve"> attribution </w:t>
      </w:r>
      <w:r w:rsidR="00667D00">
        <w:rPr>
          <w:rFonts w:ascii="Times New Roman" w:hAnsi="Times New Roman" w:cs="Times New Roman"/>
          <w:sz w:val="24"/>
          <w:szCs w:val="24"/>
        </w:rPr>
        <w:t>has ideological underpinnings</w:t>
      </w:r>
      <w:r w:rsidR="00564275">
        <w:rPr>
          <w:rFonts w:ascii="Times New Roman" w:hAnsi="Times New Roman" w:cs="Times New Roman"/>
          <w:sz w:val="24"/>
          <w:szCs w:val="24"/>
        </w:rPr>
        <w:t xml:space="preserve">. </w:t>
      </w:r>
      <w:r w:rsidR="00AD236D">
        <w:rPr>
          <w:rFonts w:ascii="Times New Roman" w:hAnsi="Times New Roman" w:cs="Times New Roman"/>
          <w:sz w:val="24"/>
          <w:szCs w:val="24"/>
        </w:rPr>
        <w:t>More often than not,</w:t>
      </w:r>
      <w:r w:rsidR="00564275">
        <w:rPr>
          <w:rFonts w:ascii="Times New Roman" w:hAnsi="Times New Roman" w:cs="Times New Roman"/>
          <w:sz w:val="24"/>
          <w:szCs w:val="24"/>
        </w:rPr>
        <w:t xml:space="preserve"> especially for Chinese students, they are happy to hide behind the voice of their sources as a way of</w:t>
      </w:r>
      <w:r w:rsidR="00AD236D">
        <w:rPr>
          <w:rFonts w:ascii="Times New Roman" w:hAnsi="Times New Roman" w:cs="Times New Roman"/>
          <w:sz w:val="24"/>
          <w:szCs w:val="24"/>
        </w:rPr>
        <w:t xml:space="preserve"> towing</w:t>
      </w:r>
      <w:r w:rsidR="00564275">
        <w:rPr>
          <w:rFonts w:ascii="Times New Roman" w:hAnsi="Times New Roman" w:cs="Times New Roman"/>
          <w:sz w:val="24"/>
          <w:szCs w:val="24"/>
        </w:rPr>
        <w:t xml:space="preserve"> projecting pro government ideology. This could be attributed to the Confucian ‘we consciousness’</w:t>
      </w:r>
      <w:r w:rsidR="00E26964">
        <w:rPr>
          <w:rFonts w:ascii="Times New Roman" w:hAnsi="Times New Roman" w:cs="Times New Roman"/>
          <w:sz w:val="24"/>
          <w:szCs w:val="24"/>
        </w:rPr>
        <w:t xml:space="preserve"> that tries to maintain “harmony by avoiding, impositions on both the reader and the writer”</w:t>
      </w:r>
      <w:r w:rsidR="00867DA8">
        <w:rPr>
          <w:rFonts w:ascii="Times New Roman" w:hAnsi="Times New Roman" w:cs="Times New Roman"/>
          <w:sz w:val="24"/>
          <w:szCs w:val="24"/>
        </w:rPr>
        <w:t>. At the ideological</w:t>
      </w:r>
      <w:r w:rsidR="001568F4">
        <w:rPr>
          <w:rFonts w:ascii="Times New Roman" w:hAnsi="Times New Roman" w:cs="Times New Roman"/>
          <w:sz w:val="24"/>
          <w:szCs w:val="24"/>
        </w:rPr>
        <w:t xml:space="preserve"> level</w:t>
      </w:r>
      <w:r w:rsidR="00867DA8">
        <w:rPr>
          <w:rFonts w:ascii="Times New Roman" w:hAnsi="Times New Roman" w:cs="Times New Roman"/>
          <w:sz w:val="24"/>
          <w:szCs w:val="24"/>
        </w:rPr>
        <w:t xml:space="preserve">, the scholars or publications a writer (student or academic) chooses to use as references in their </w:t>
      </w:r>
      <w:r w:rsidR="001568F4">
        <w:rPr>
          <w:rFonts w:ascii="Times New Roman" w:hAnsi="Times New Roman" w:cs="Times New Roman"/>
          <w:sz w:val="24"/>
          <w:szCs w:val="24"/>
        </w:rPr>
        <w:t>research project</w:t>
      </w:r>
      <w:r w:rsidR="00867DA8">
        <w:rPr>
          <w:rFonts w:ascii="Times New Roman" w:hAnsi="Times New Roman" w:cs="Times New Roman"/>
          <w:sz w:val="24"/>
          <w:szCs w:val="24"/>
        </w:rPr>
        <w:t xml:space="preserve"> has a bearing on the voice that the paper ends up projecting. This is the reason why in many fields in the humanities such as </w:t>
      </w:r>
      <w:r w:rsidR="00E26964">
        <w:rPr>
          <w:rFonts w:ascii="Times New Roman" w:hAnsi="Times New Roman" w:cs="Times New Roman"/>
          <w:sz w:val="24"/>
          <w:szCs w:val="24"/>
        </w:rPr>
        <w:t>L</w:t>
      </w:r>
      <w:r w:rsidR="00867DA8">
        <w:rPr>
          <w:rFonts w:ascii="Times New Roman" w:hAnsi="Times New Roman" w:cs="Times New Roman"/>
          <w:sz w:val="24"/>
          <w:szCs w:val="24"/>
        </w:rPr>
        <w:t>inguistic</w:t>
      </w:r>
      <w:r w:rsidR="00E26964">
        <w:rPr>
          <w:rFonts w:ascii="Times New Roman" w:hAnsi="Times New Roman" w:cs="Times New Roman"/>
          <w:sz w:val="24"/>
          <w:szCs w:val="24"/>
        </w:rPr>
        <w:t>s</w:t>
      </w:r>
      <w:r w:rsidR="00867DA8">
        <w:rPr>
          <w:rFonts w:ascii="Times New Roman" w:hAnsi="Times New Roman" w:cs="Times New Roman"/>
          <w:sz w:val="24"/>
          <w:szCs w:val="24"/>
        </w:rPr>
        <w:t xml:space="preserve">, </w:t>
      </w:r>
      <w:r w:rsidR="00E26964">
        <w:rPr>
          <w:rFonts w:ascii="Times New Roman" w:hAnsi="Times New Roman" w:cs="Times New Roman"/>
          <w:sz w:val="24"/>
          <w:szCs w:val="24"/>
        </w:rPr>
        <w:t>P</w:t>
      </w:r>
      <w:r w:rsidR="00867DA8">
        <w:rPr>
          <w:rFonts w:ascii="Times New Roman" w:hAnsi="Times New Roman" w:cs="Times New Roman"/>
          <w:sz w:val="24"/>
          <w:szCs w:val="24"/>
        </w:rPr>
        <w:t xml:space="preserve">sychology and </w:t>
      </w:r>
      <w:r w:rsidR="00E26964">
        <w:rPr>
          <w:rFonts w:ascii="Times New Roman" w:hAnsi="Times New Roman" w:cs="Times New Roman"/>
          <w:sz w:val="24"/>
          <w:szCs w:val="24"/>
        </w:rPr>
        <w:t>S</w:t>
      </w:r>
      <w:r w:rsidR="00867DA8">
        <w:rPr>
          <w:rFonts w:ascii="Times New Roman" w:hAnsi="Times New Roman" w:cs="Times New Roman"/>
          <w:sz w:val="24"/>
          <w:szCs w:val="24"/>
        </w:rPr>
        <w:t xml:space="preserve">ociology, there are different schools of thought on the same topic and a new entrant in the discipline </w:t>
      </w:r>
      <w:r w:rsidR="00E26964">
        <w:rPr>
          <w:rFonts w:ascii="Times New Roman" w:hAnsi="Times New Roman" w:cs="Times New Roman"/>
          <w:sz w:val="24"/>
          <w:szCs w:val="24"/>
        </w:rPr>
        <w:t>would need</w:t>
      </w:r>
      <w:r w:rsidR="00867DA8">
        <w:rPr>
          <w:rFonts w:ascii="Times New Roman" w:hAnsi="Times New Roman" w:cs="Times New Roman"/>
          <w:sz w:val="24"/>
          <w:szCs w:val="24"/>
        </w:rPr>
        <w:t xml:space="preserve"> to pick which school to align with and why. The point </w:t>
      </w:r>
      <w:r w:rsidR="001568F4">
        <w:rPr>
          <w:rFonts w:ascii="Times New Roman" w:hAnsi="Times New Roman" w:cs="Times New Roman"/>
          <w:sz w:val="24"/>
          <w:szCs w:val="24"/>
        </w:rPr>
        <w:t xml:space="preserve">being made here </w:t>
      </w:r>
      <w:r w:rsidR="00867DA8">
        <w:rPr>
          <w:rFonts w:ascii="Times New Roman" w:hAnsi="Times New Roman" w:cs="Times New Roman"/>
          <w:sz w:val="24"/>
          <w:szCs w:val="24"/>
        </w:rPr>
        <w:t>is</w:t>
      </w:r>
      <w:r w:rsidR="001568F4">
        <w:rPr>
          <w:rFonts w:ascii="Times New Roman" w:hAnsi="Times New Roman" w:cs="Times New Roman"/>
          <w:sz w:val="24"/>
          <w:szCs w:val="24"/>
        </w:rPr>
        <w:t>,</w:t>
      </w:r>
      <w:r w:rsidR="00582E74">
        <w:rPr>
          <w:rFonts w:ascii="Times New Roman" w:hAnsi="Times New Roman" w:cs="Times New Roman"/>
          <w:sz w:val="24"/>
          <w:szCs w:val="24"/>
        </w:rPr>
        <w:t xml:space="preserve"> the</w:t>
      </w:r>
      <w:r w:rsidR="00867DA8">
        <w:rPr>
          <w:rFonts w:ascii="Times New Roman" w:hAnsi="Times New Roman" w:cs="Times New Roman"/>
          <w:sz w:val="24"/>
          <w:szCs w:val="24"/>
        </w:rPr>
        <w:t xml:space="preserve"> </w:t>
      </w:r>
      <w:r w:rsidR="00E26964">
        <w:rPr>
          <w:rFonts w:ascii="Times New Roman" w:hAnsi="Times New Roman" w:cs="Times New Roman"/>
          <w:sz w:val="24"/>
          <w:szCs w:val="24"/>
        </w:rPr>
        <w:t xml:space="preserve">choice of </w:t>
      </w:r>
      <w:r w:rsidR="00582E74">
        <w:rPr>
          <w:rFonts w:ascii="Times New Roman" w:hAnsi="Times New Roman" w:cs="Times New Roman"/>
          <w:sz w:val="24"/>
          <w:szCs w:val="24"/>
        </w:rPr>
        <w:t>who</w:t>
      </w:r>
      <w:r w:rsidR="00E26964">
        <w:rPr>
          <w:rFonts w:ascii="Times New Roman" w:hAnsi="Times New Roman" w:cs="Times New Roman"/>
          <w:sz w:val="24"/>
          <w:szCs w:val="24"/>
        </w:rPr>
        <w:t xml:space="preserve"> to </w:t>
      </w:r>
      <w:r w:rsidR="00867DA8">
        <w:rPr>
          <w:rFonts w:ascii="Times New Roman" w:hAnsi="Times New Roman" w:cs="Times New Roman"/>
          <w:sz w:val="24"/>
          <w:szCs w:val="24"/>
        </w:rPr>
        <w:t>referenc</w:t>
      </w:r>
      <w:r w:rsidR="00E26964">
        <w:rPr>
          <w:rFonts w:ascii="Times New Roman" w:hAnsi="Times New Roman" w:cs="Times New Roman"/>
          <w:sz w:val="24"/>
          <w:szCs w:val="24"/>
        </w:rPr>
        <w:t>e</w:t>
      </w:r>
      <w:r w:rsidR="00867DA8">
        <w:rPr>
          <w:rFonts w:ascii="Times New Roman" w:hAnsi="Times New Roman" w:cs="Times New Roman"/>
          <w:sz w:val="24"/>
          <w:szCs w:val="24"/>
        </w:rPr>
        <w:t xml:space="preserve"> is </w:t>
      </w:r>
      <w:r w:rsidR="00E26964">
        <w:rPr>
          <w:rFonts w:ascii="Times New Roman" w:hAnsi="Times New Roman" w:cs="Times New Roman"/>
          <w:sz w:val="24"/>
          <w:szCs w:val="24"/>
        </w:rPr>
        <w:t>laden with</w:t>
      </w:r>
      <w:r w:rsidR="00867DA8">
        <w:rPr>
          <w:rFonts w:ascii="Times New Roman" w:hAnsi="Times New Roman" w:cs="Times New Roman"/>
          <w:sz w:val="24"/>
          <w:szCs w:val="24"/>
        </w:rPr>
        <w:t xml:space="preserve"> ideological</w:t>
      </w:r>
      <w:r w:rsidR="00E26964">
        <w:rPr>
          <w:rFonts w:ascii="Times New Roman" w:hAnsi="Times New Roman" w:cs="Times New Roman"/>
          <w:sz w:val="24"/>
          <w:szCs w:val="24"/>
        </w:rPr>
        <w:t xml:space="preserve"> considerations </w:t>
      </w:r>
      <w:r w:rsidR="00867DA8">
        <w:rPr>
          <w:rFonts w:ascii="Times New Roman" w:hAnsi="Times New Roman" w:cs="Times New Roman"/>
          <w:sz w:val="24"/>
          <w:szCs w:val="24"/>
        </w:rPr>
        <w:t>that influences the voice of the writer</w:t>
      </w:r>
      <w:r w:rsidR="003704BE">
        <w:rPr>
          <w:rFonts w:ascii="Times New Roman" w:hAnsi="Times New Roman" w:cs="Times New Roman"/>
          <w:sz w:val="24"/>
          <w:szCs w:val="24"/>
        </w:rPr>
        <w:t xml:space="preserve">, something </w:t>
      </w:r>
      <w:r w:rsidR="002E1705">
        <w:rPr>
          <w:rFonts w:ascii="Times New Roman" w:hAnsi="Times New Roman" w:cs="Times New Roman"/>
          <w:sz w:val="24"/>
          <w:szCs w:val="24"/>
        </w:rPr>
        <w:t>akin</w:t>
      </w:r>
      <w:r w:rsidR="003704BE">
        <w:rPr>
          <w:rFonts w:ascii="Times New Roman" w:hAnsi="Times New Roman" w:cs="Times New Roman"/>
          <w:sz w:val="24"/>
          <w:szCs w:val="24"/>
        </w:rPr>
        <w:t xml:space="preserve"> to </w:t>
      </w:r>
      <w:r w:rsidR="00AA140C">
        <w:rPr>
          <w:rFonts w:ascii="Times New Roman" w:hAnsi="Times New Roman" w:cs="Times New Roman"/>
          <w:sz w:val="24"/>
          <w:szCs w:val="24"/>
        </w:rPr>
        <w:t xml:space="preserve">Nigel </w:t>
      </w:r>
      <w:r w:rsidR="003704BE">
        <w:rPr>
          <w:rFonts w:ascii="Times New Roman" w:hAnsi="Times New Roman" w:cs="Times New Roman"/>
          <w:sz w:val="24"/>
          <w:szCs w:val="24"/>
        </w:rPr>
        <w:t>Gilbert</w:t>
      </w:r>
      <w:r w:rsidR="00AA140C">
        <w:rPr>
          <w:rFonts w:ascii="Times New Roman" w:hAnsi="Times New Roman" w:cs="Times New Roman"/>
          <w:sz w:val="24"/>
          <w:szCs w:val="24"/>
        </w:rPr>
        <w:t>’s</w:t>
      </w:r>
      <w:r w:rsidR="003704BE">
        <w:rPr>
          <w:rFonts w:ascii="Times New Roman" w:hAnsi="Times New Roman" w:cs="Times New Roman"/>
          <w:sz w:val="24"/>
          <w:szCs w:val="24"/>
        </w:rPr>
        <w:t xml:space="preserve"> (1977) argument of referencing as persuasion</w:t>
      </w:r>
      <w:r w:rsidR="00867DA8">
        <w:rPr>
          <w:rFonts w:ascii="Times New Roman" w:hAnsi="Times New Roman" w:cs="Times New Roman"/>
          <w:sz w:val="24"/>
          <w:szCs w:val="24"/>
        </w:rPr>
        <w:t xml:space="preserve">.    </w:t>
      </w:r>
      <w:r w:rsidR="00564275">
        <w:rPr>
          <w:rFonts w:ascii="Times New Roman" w:hAnsi="Times New Roman" w:cs="Times New Roman"/>
          <w:sz w:val="24"/>
          <w:szCs w:val="24"/>
        </w:rPr>
        <w:t xml:space="preserve">  </w:t>
      </w:r>
    </w:p>
    <w:p w14:paraId="14303D46" w14:textId="7C6DACE6" w:rsidR="00937B67" w:rsidRPr="00FE3E75" w:rsidRDefault="006B3FFF" w:rsidP="00A6644A">
      <w:pPr>
        <w:autoSpaceDE w:val="0"/>
        <w:autoSpaceDN w:val="0"/>
        <w:adjustRightInd w:val="0"/>
        <w:spacing w:after="0" w:line="480" w:lineRule="auto"/>
        <w:jc w:val="both"/>
        <w:rPr>
          <w:rFonts w:ascii="Times New Roman" w:hAnsi="Times New Roman" w:cs="Times New Roman"/>
          <w:sz w:val="24"/>
          <w:szCs w:val="24"/>
          <w:u w:val="single"/>
        </w:rPr>
      </w:pPr>
      <w:r>
        <w:rPr>
          <w:rFonts w:ascii="Times New Roman" w:hAnsi="Times New Roman" w:cs="Times New Roman"/>
          <w:i/>
          <w:sz w:val="24"/>
          <w:szCs w:val="24"/>
        </w:rPr>
        <w:lastRenderedPageBreak/>
        <w:t xml:space="preserve"> </w:t>
      </w:r>
      <w:r w:rsidR="00937B67" w:rsidRPr="00FE3E75">
        <w:rPr>
          <w:rFonts w:ascii="Times New Roman" w:hAnsi="Times New Roman" w:cs="Times New Roman"/>
          <w:sz w:val="24"/>
          <w:szCs w:val="24"/>
          <w:u w:val="single"/>
        </w:rPr>
        <w:t>Boosters</w:t>
      </w:r>
      <w:r w:rsidR="00DA0322" w:rsidRPr="00FE3E75">
        <w:rPr>
          <w:rFonts w:ascii="Times New Roman" w:hAnsi="Times New Roman" w:cs="Times New Roman"/>
          <w:sz w:val="24"/>
          <w:szCs w:val="24"/>
          <w:u w:val="single"/>
        </w:rPr>
        <w:t xml:space="preserve"> (B)</w:t>
      </w:r>
    </w:p>
    <w:p w14:paraId="19AB6898" w14:textId="77777777" w:rsidR="005F7573" w:rsidRPr="00212C32" w:rsidRDefault="005F7573" w:rsidP="00A6644A">
      <w:pPr>
        <w:autoSpaceDE w:val="0"/>
        <w:autoSpaceDN w:val="0"/>
        <w:adjustRightInd w:val="0"/>
        <w:spacing w:after="0" w:line="480" w:lineRule="auto"/>
        <w:jc w:val="both"/>
        <w:rPr>
          <w:rFonts w:ascii="Times New Roman" w:hAnsi="Times New Roman" w:cs="Times New Roman"/>
          <w:sz w:val="24"/>
          <w:szCs w:val="24"/>
        </w:rPr>
      </w:pPr>
      <w:r w:rsidRPr="00212C32">
        <w:rPr>
          <w:rFonts w:ascii="Times New Roman" w:hAnsi="Times New Roman" w:cs="Times New Roman"/>
          <w:sz w:val="24"/>
          <w:szCs w:val="24"/>
        </w:rPr>
        <w:t>PSH</w:t>
      </w:r>
    </w:p>
    <w:p w14:paraId="5FD8519B" w14:textId="203CB464" w:rsidR="00190D80" w:rsidRPr="00406B95" w:rsidRDefault="00B8169C" w:rsidP="00685051">
      <w:pPr>
        <w:autoSpaceDE w:val="0"/>
        <w:autoSpaceDN w:val="0"/>
        <w:adjustRightInd w:val="0"/>
        <w:spacing w:after="0"/>
        <w:ind w:left="720"/>
        <w:jc w:val="both"/>
        <w:rPr>
          <w:rFonts w:ascii="Times New Roman" w:hAnsi="Times New Roman" w:cs="Times New Roman"/>
          <w:sz w:val="20"/>
          <w:szCs w:val="20"/>
        </w:rPr>
      </w:pPr>
      <w:r w:rsidRPr="00406B95">
        <w:rPr>
          <w:rFonts w:ascii="Times New Roman" w:hAnsi="Times New Roman" w:cs="Times New Roman"/>
          <w:sz w:val="20"/>
          <w:szCs w:val="20"/>
        </w:rPr>
        <w:t xml:space="preserve">One of the </w:t>
      </w:r>
      <w:r w:rsidRPr="00406B95">
        <w:rPr>
          <w:rFonts w:ascii="Times New Roman" w:hAnsi="Times New Roman" w:cs="Times New Roman"/>
          <w:i/>
          <w:sz w:val="20"/>
          <w:szCs w:val="20"/>
        </w:rPr>
        <w:t>most significant</w:t>
      </w:r>
      <w:r w:rsidRPr="00406B95">
        <w:rPr>
          <w:rFonts w:ascii="Times New Roman" w:hAnsi="Times New Roman" w:cs="Times New Roman"/>
          <w:sz w:val="20"/>
          <w:szCs w:val="20"/>
        </w:rPr>
        <w:t xml:space="preserve"> (B) findings to emerge from this study is that the Egyptian people understand the conspiracy which was woven against not only Morsi, but also against the legitimacy, democracy and Egyptian revolution 2011. That can be </w:t>
      </w:r>
      <w:r w:rsidRPr="00406B95">
        <w:rPr>
          <w:rFonts w:ascii="Times New Roman" w:hAnsi="Times New Roman" w:cs="Times New Roman"/>
          <w:i/>
          <w:sz w:val="20"/>
          <w:szCs w:val="20"/>
        </w:rPr>
        <w:t xml:space="preserve">easily </w:t>
      </w:r>
      <w:r w:rsidRPr="00406B95">
        <w:rPr>
          <w:rFonts w:ascii="Times New Roman" w:hAnsi="Times New Roman" w:cs="Times New Roman"/>
          <w:sz w:val="20"/>
          <w:szCs w:val="20"/>
        </w:rPr>
        <w:t xml:space="preserve">(B) proven by the reluctance of polling which has been </w:t>
      </w:r>
      <w:r w:rsidRPr="00406B95">
        <w:rPr>
          <w:rFonts w:ascii="Times New Roman" w:hAnsi="Times New Roman" w:cs="Times New Roman"/>
          <w:i/>
          <w:sz w:val="20"/>
          <w:szCs w:val="20"/>
        </w:rPr>
        <w:t xml:space="preserve">obviously </w:t>
      </w:r>
      <w:r w:rsidRPr="00406B95">
        <w:rPr>
          <w:rFonts w:ascii="Times New Roman" w:hAnsi="Times New Roman" w:cs="Times New Roman"/>
          <w:sz w:val="20"/>
          <w:szCs w:val="20"/>
        </w:rPr>
        <w:t>(B) seen at the last presidential election which was organised by the armed forces.</w:t>
      </w:r>
      <w:r w:rsidR="00937B67" w:rsidRPr="00406B95">
        <w:rPr>
          <w:rFonts w:ascii="Times New Roman" w:hAnsi="Times New Roman" w:cs="Times New Roman"/>
          <w:sz w:val="20"/>
          <w:szCs w:val="20"/>
        </w:rPr>
        <w:t xml:space="preserve"> </w:t>
      </w:r>
      <w:r w:rsidR="00685051" w:rsidRPr="009F4660">
        <w:rPr>
          <w:rFonts w:ascii="Times New Roman" w:hAnsi="Times New Roman" w:cs="Times New Roman"/>
          <w:sz w:val="20"/>
          <w:szCs w:val="20"/>
        </w:rPr>
        <w:t>(p.</w:t>
      </w:r>
      <w:r w:rsidR="00685051" w:rsidRPr="00406B95">
        <w:rPr>
          <w:rFonts w:ascii="Times New Roman" w:hAnsi="Times New Roman" w:cs="Times New Roman"/>
          <w:sz w:val="20"/>
          <w:szCs w:val="20"/>
        </w:rPr>
        <w:t xml:space="preserve"> </w:t>
      </w:r>
      <w:r w:rsidR="009F4660">
        <w:rPr>
          <w:rFonts w:ascii="Times New Roman" w:hAnsi="Times New Roman" w:cs="Times New Roman"/>
          <w:sz w:val="20"/>
          <w:szCs w:val="20"/>
        </w:rPr>
        <w:t>15</w:t>
      </w:r>
      <w:r w:rsidR="00685051" w:rsidRPr="00406B95">
        <w:rPr>
          <w:rFonts w:ascii="Times New Roman" w:hAnsi="Times New Roman" w:cs="Times New Roman"/>
          <w:sz w:val="20"/>
          <w:szCs w:val="20"/>
        </w:rPr>
        <w:t>)</w:t>
      </w:r>
    </w:p>
    <w:p w14:paraId="08BF7E9B" w14:textId="77777777" w:rsidR="00190D80" w:rsidRPr="00406B95" w:rsidRDefault="00190D80" w:rsidP="00A6644A">
      <w:pPr>
        <w:autoSpaceDE w:val="0"/>
        <w:autoSpaceDN w:val="0"/>
        <w:adjustRightInd w:val="0"/>
        <w:spacing w:after="0" w:line="480" w:lineRule="auto"/>
        <w:jc w:val="both"/>
        <w:rPr>
          <w:rFonts w:ascii="Times New Roman" w:hAnsi="Times New Roman" w:cs="Times New Roman"/>
          <w:sz w:val="20"/>
          <w:szCs w:val="20"/>
        </w:rPr>
      </w:pPr>
    </w:p>
    <w:p w14:paraId="5FB67779" w14:textId="43CBF2EC" w:rsidR="00B363A7" w:rsidRDefault="00B8169C" w:rsidP="00A6644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The effect of the Booster</w:t>
      </w:r>
      <w:r w:rsidR="009872FF">
        <w:rPr>
          <w:rFonts w:ascii="Times New Roman" w:hAnsi="Times New Roman" w:cs="Times New Roman"/>
          <w:sz w:val="24"/>
          <w:szCs w:val="24"/>
        </w:rPr>
        <w:t>s</w:t>
      </w:r>
      <w:r>
        <w:rPr>
          <w:rFonts w:ascii="Times New Roman" w:hAnsi="Times New Roman" w:cs="Times New Roman"/>
          <w:sz w:val="24"/>
          <w:szCs w:val="24"/>
        </w:rPr>
        <w:t xml:space="preserve"> in this extract is that the writer is presenting issues as having undisputable </w:t>
      </w:r>
      <w:r w:rsidR="00190D80">
        <w:rPr>
          <w:rFonts w:ascii="Times New Roman" w:hAnsi="Times New Roman" w:cs="Times New Roman"/>
          <w:sz w:val="24"/>
          <w:szCs w:val="24"/>
        </w:rPr>
        <w:t>certainty</w:t>
      </w:r>
      <w:r w:rsidR="004E6494">
        <w:rPr>
          <w:rFonts w:ascii="Times New Roman" w:hAnsi="Times New Roman" w:cs="Times New Roman"/>
          <w:sz w:val="24"/>
          <w:szCs w:val="24"/>
        </w:rPr>
        <w:t xml:space="preserve"> (Hyland, 2005)</w:t>
      </w:r>
      <w:r>
        <w:rPr>
          <w:rFonts w:ascii="Times New Roman" w:hAnsi="Times New Roman" w:cs="Times New Roman"/>
          <w:sz w:val="24"/>
          <w:szCs w:val="24"/>
        </w:rPr>
        <w:t xml:space="preserve">, hence, </w:t>
      </w:r>
      <w:r w:rsidR="009872FF">
        <w:rPr>
          <w:rFonts w:ascii="Times New Roman" w:hAnsi="Times New Roman" w:cs="Times New Roman"/>
          <w:sz w:val="24"/>
          <w:szCs w:val="24"/>
        </w:rPr>
        <w:t xml:space="preserve">use of </w:t>
      </w:r>
      <w:r w:rsidR="009872FF" w:rsidRPr="009872FF">
        <w:rPr>
          <w:rFonts w:ascii="Times New Roman" w:hAnsi="Times New Roman" w:cs="Times New Roman"/>
          <w:i/>
          <w:sz w:val="24"/>
          <w:szCs w:val="24"/>
        </w:rPr>
        <w:t>most</w:t>
      </w:r>
      <w:r>
        <w:rPr>
          <w:rFonts w:ascii="Times New Roman" w:hAnsi="Times New Roman" w:cs="Times New Roman"/>
          <w:sz w:val="24"/>
          <w:szCs w:val="24"/>
        </w:rPr>
        <w:t xml:space="preserve"> </w:t>
      </w:r>
      <w:r w:rsidRPr="00B8169C">
        <w:rPr>
          <w:rFonts w:ascii="Times New Roman" w:hAnsi="Times New Roman" w:cs="Times New Roman"/>
          <w:i/>
          <w:sz w:val="24"/>
          <w:szCs w:val="24"/>
        </w:rPr>
        <w:t xml:space="preserve">significant, easily </w:t>
      </w:r>
      <w:r w:rsidRPr="00B8169C">
        <w:rPr>
          <w:rFonts w:ascii="Times New Roman" w:hAnsi="Times New Roman" w:cs="Times New Roman"/>
          <w:sz w:val="24"/>
          <w:szCs w:val="24"/>
        </w:rPr>
        <w:t>and</w:t>
      </w:r>
      <w:r w:rsidRPr="00B8169C">
        <w:rPr>
          <w:rFonts w:ascii="Times New Roman" w:hAnsi="Times New Roman" w:cs="Times New Roman"/>
          <w:i/>
          <w:sz w:val="24"/>
          <w:szCs w:val="24"/>
        </w:rPr>
        <w:t xml:space="preserve"> obviously</w:t>
      </w:r>
      <w:r>
        <w:rPr>
          <w:rFonts w:ascii="Times New Roman" w:hAnsi="Times New Roman" w:cs="Times New Roman"/>
          <w:sz w:val="24"/>
          <w:szCs w:val="24"/>
        </w:rPr>
        <w:t xml:space="preserve"> </w:t>
      </w:r>
      <w:r w:rsidR="009872FF">
        <w:rPr>
          <w:rFonts w:ascii="Times New Roman" w:hAnsi="Times New Roman" w:cs="Times New Roman"/>
          <w:sz w:val="24"/>
          <w:szCs w:val="24"/>
        </w:rPr>
        <w:t>are ways of expressing that there is no dispute about how things were on the ground at the time of writing.</w:t>
      </w:r>
      <w:r w:rsidR="00B363A7">
        <w:rPr>
          <w:rFonts w:ascii="Times New Roman" w:hAnsi="Times New Roman" w:cs="Times New Roman"/>
          <w:sz w:val="24"/>
          <w:szCs w:val="24"/>
        </w:rPr>
        <w:t xml:space="preserve"> Boosters in a way are like the opposite of hedges, in that whilst hedges are cautionary Boosters are ways of presenting strong arguments and propositions. There is therefore need to balance the way the voice parameters are used without conflicting with disciplinary expectations. Hyland (2005) captures what this balance ought to be as follows:</w:t>
      </w:r>
    </w:p>
    <w:p w14:paraId="4ACE8264" w14:textId="2781EE27" w:rsidR="00B363A7" w:rsidRDefault="00B363A7" w:rsidP="00B363A7">
      <w:pPr>
        <w:autoSpaceDE w:val="0"/>
        <w:autoSpaceDN w:val="0"/>
        <w:adjustRightInd w:val="0"/>
        <w:spacing w:after="0" w:line="240" w:lineRule="auto"/>
        <w:ind w:left="720"/>
        <w:jc w:val="both"/>
        <w:rPr>
          <w:rFonts w:ascii="Times New Roman" w:hAnsi="Times New Roman" w:cs="Times New Roman"/>
          <w:sz w:val="24"/>
          <w:szCs w:val="24"/>
        </w:rPr>
      </w:pPr>
      <w:r w:rsidRPr="00B363A7">
        <w:rPr>
          <w:rFonts w:ascii="Times New Roman" w:hAnsi="Times New Roman" w:cs="Times New Roman"/>
          <w:sz w:val="24"/>
          <w:szCs w:val="24"/>
        </w:rPr>
        <w:t>Both boosters and hedges represent a writer’s response to the potential view</w:t>
      </w:r>
      <w:r>
        <w:rPr>
          <w:rFonts w:ascii="Times New Roman" w:hAnsi="Times New Roman" w:cs="Times New Roman"/>
          <w:sz w:val="24"/>
          <w:szCs w:val="24"/>
        </w:rPr>
        <w:t>p</w:t>
      </w:r>
      <w:r w:rsidRPr="00B363A7">
        <w:rPr>
          <w:rFonts w:ascii="Times New Roman" w:hAnsi="Times New Roman" w:cs="Times New Roman"/>
          <w:sz w:val="24"/>
          <w:szCs w:val="24"/>
        </w:rPr>
        <w:t>oints</w:t>
      </w:r>
      <w:r>
        <w:rPr>
          <w:rFonts w:ascii="Times New Roman" w:hAnsi="Times New Roman" w:cs="Times New Roman"/>
          <w:sz w:val="24"/>
          <w:szCs w:val="24"/>
        </w:rPr>
        <w:t xml:space="preserve"> of </w:t>
      </w:r>
      <w:r w:rsidRPr="00B363A7">
        <w:rPr>
          <w:rFonts w:ascii="Times New Roman" w:hAnsi="Times New Roman" w:cs="Times New Roman"/>
          <w:sz w:val="24"/>
          <w:szCs w:val="24"/>
        </w:rPr>
        <w:t>readers and an acknowledgement of disciplinary norms of appropriate</w:t>
      </w:r>
      <w:r>
        <w:rPr>
          <w:rFonts w:ascii="Times New Roman" w:hAnsi="Times New Roman" w:cs="Times New Roman"/>
          <w:sz w:val="24"/>
          <w:szCs w:val="24"/>
        </w:rPr>
        <w:t xml:space="preserve"> </w:t>
      </w:r>
      <w:r w:rsidRPr="00B363A7">
        <w:rPr>
          <w:rFonts w:ascii="Times New Roman" w:hAnsi="Times New Roman" w:cs="Times New Roman"/>
          <w:sz w:val="24"/>
          <w:szCs w:val="24"/>
        </w:rPr>
        <w:t>argument</w:t>
      </w:r>
      <w:r>
        <w:rPr>
          <w:rFonts w:ascii="Times New Roman" w:hAnsi="Times New Roman" w:cs="Times New Roman"/>
          <w:sz w:val="24"/>
          <w:szCs w:val="24"/>
        </w:rPr>
        <w:t xml:space="preserve">.  </w:t>
      </w:r>
      <w:r w:rsidRPr="00B363A7">
        <w:rPr>
          <w:rFonts w:ascii="Times New Roman" w:hAnsi="Times New Roman" w:cs="Times New Roman"/>
          <w:sz w:val="24"/>
          <w:szCs w:val="24"/>
        </w:rPr>
        <w:t>They balance objective information, subjective evaluation and interpersonal</w:t>
      </w:r>
      <w:r w:rsidR="001F2AA7">
        <w:rPr>
          <w:rFonts w:ascii="Times New Roman" w:hAnsi="Times New Roman" w:cs="Times New Roman"/>
          <w:sz w:val="24"/>
          <w:szCs w:val="24"/>
        </w:rPr>
        <w:t xml:space="preserve"> </w:t>
      </w:r>
      <w:r w:rsidRPr="00B363A7">
        <w:rPr>
          <w:rFonts w:ascii="Times New Roman" w:hAnsi="Times New Roman" w:cs="Times New Roman"/>
          <w:sz w:val="24"/>
          <w:szCs w:val="24"/>
        </w:rPr>
        <w:t>negotiation, and this can be a powerful factor in gaining acceptance for</w:t>
      </w:r>
      <w:r w:rsidR="001F2AA7">
        <w:rPr>
          <w:rFonts w:ascii="Times New Roman" w:hAnsi="Times New Roman" w:cs="Times New Roman"/>
          <w:sz w:val="24"/>
          <w:szCs w:val="24"/>
        </w:rPr>
        <w:t xml:space="preserve"> </w:t>
      </w:r>
      <w:r w:rsidRPr="00B363A7">
        <w:rPr>
          <w:rFonts w:ascii="Times New Roman" w:hAnsi="Times New Roman" w:cs="Times New Roman"/>
          <w:sz w:val="24"/>
          <w:szCs w:val="24"/>
        </w:rPr>
        <w:t xml:space="preserve">claims. </w:t>
      </w:r>
      <w:r>
        <w:rPr>
          <w:rFonts w:ascii="Times New Roman" w:hAnsi="Times New Roman" w:cs="Times New Roman"/>
          <w:sz w:val="24"/>
          <w:szCs w:val="24"/>
        </w:rPr>
        <w:t>(p. 180)</w:t>
      </w:r>
    </w:p>
    <w:p w14:paraId="2D3BD825" w14:textId="6C943CF0" w:rsidR="004E6494" w:rsidRDefault="001F2AA7" w:rsidP="00A6644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What this entails therefore is that, the mark of an L2 learner that understands disciplinary norms is demonstrated by the ability to balance the use of voice parameters on different ends of the cline with hedges on one end and boosters </w:t>
      </w:r>
      <w:r w:rsidRPr="001F2AA7">
        <w:rPr>
          <w:rFonts w:ascii="Times New Roman" w:hAnsi="Times New Roman" w:cs="Times New Roman"/>
          <w:sz w:val="24"/>
          <w:szCs w:val="24"/>
        </w:rPr>
        <w:t>on the other</w:t>
      </w:r>
      <w:r>
        <w:rPr>
          <w:rFonts w:ascii="Times New Roman" w:hAnsi="Times New Roman" w:cs="Times New Roman"/>
          <w:sz w:val="24"/>
          <w:szCs w:val="24"/>
        </w:rPr>
        <w:t>.</w:t>
      </w:r>
    </w:p>
    <w:p w14:paraId="05C5EA01" w14:textId="77777777" w:rsidR="004E6494" w:rsidRDefault="004E6494" w:rsidP="00A6644A">
      <w:pPr>
        <w:autoSpaceDE w:val="0"/>
        <w:autoSpaceDN w:val="0"/>
        <w:adjustRightInd w:val="0"/>
        <w:spacing w:after="0" w:line="480" w:lineRule="auto"/>
        <w:jc w:val="both"/>
        <w:rPr>
          <w:rFonts w:ascii="Times New Roman" w:hAnsi="Times New Roman" w:cs="Times New Roman"/>
          <w:sz w:val="24"/>
          <w:szCs w:val="24"/>
        </w:rPr>
      </w:pPr>
    </w:p>
    <w:p w14:paraId="3568A4E0" w14:textId="6839AE88" w:rsidR="001F43A4" w:rsidRDefault="004E6494" w:rsidP="00A6644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It is</w:t>
      </w:r>
      <w:r w:rsidR="00AA4236">
        <w:rPr>
          <w:rFonts w:ascii="Times New Roman" w:hAnsi="Times New Roman" w:cs="Times New Roman"/>
          <w:sz w:val="24"/>
          <w:szCs w:val="24"/>
        </w:rPr>
        <w:t xml:space="preserve"> beginning to</w:t>
      </w:r>
      <w:r>
        <w:rPr>
          <w:rFonts w:ascii="Times New Roman" w:hAnsi="Times New Roman" w:cs="Times New Roman"/>
          <w:sz w:val="24"/>
          <w:szCs w:val="24"/>
        </w:rPr>
        <w:t xml:space="preserve"> make sense</w:t>
      </w:r>
      <w:r w:rsidR="00AA4236">
        <w:rPr>
          <w:rFonts w:ascii="Times New Roman" w:hAnsi="Times New Roman" w:cs="Times New Roman"/>
          <w:sz w:val="24"/>
          <w:szCs w:val="24"/>
        </w:rPr>
        <w:t xml:space="preserve"> why there is so much emphasis on teaching students about hedging and present</w:t>
      </w:r>
      <w:r>
        <w:rPr>
          <w:rFonts w:ascii="Times New Roman" w:hAnsi="Times New Roman" w:cs="Times New Roman"/>
          <w:sz w:val="24"/>
          <w:szCs w:val="24"/>
        </w:rPr>
        <w:t>ing</w:t>
      </w:r>
      <w:r w:rsidR="00AA4236">
        <w:rPr>
          <w:rFonts w:ascii="Times New Roman" w:hAnsi="Times New Roman" w:cs="Times New Roman"/>
          <w:sz w:val="24"/>
          <w:szCs w:val="24"/>
        </w:rPr>
        <w:t xml:space="preserve"> cautionary arguments</w:t>
      </w:r>
      <w:r w:rsidR="0088009E">
        <w:rPr>
          <w:rFonts w:ascii="Times New Roman" w:hAnsi="Times New Roman" w:cs="Times New Roman"/>
          <w:sz w:val="24"/>
          <w:szCs w:val="24"/>
        </w:rPr>
        <w:t xml:space="preserve"> on pre-sessional courses</w:t>
      </w:r>
      <w:r w:rsidR="00AA4236">
        <w:rPr>
          <w:rFonts w:ascii="Times New Roman" w:hAnsi="Times New Roman" w:cs="Times New Roman"/>
          <w:sz w:val="24"/>
          <w:szCs w:val="24"/>
        </w:rPr>
        <w:t xml:space="preserve"> because</w:t>
      </w:r>
      <w:r w:rsidR="0088009E">
        <w:rPr>
          <w:rFonts w:ascii="Times New Roman" w:hAnsi="Times New Roman" w:cs="Times New Roman"/>
          <w:sz w:val="24"/>
          <w:szCs w:val="24"/>
        </w:rPr>
        <w:t xml:space="preserve"> of the limited contact time between teachers and learners.</w:t>
      </w:r>
      <w:r w:rsidR="00AA4236">
        <w:rPr>
          <w:rFonts w:ascii="Times New Roman" w:hAnsi="Times New Roman" w:cs="Times New Roman"/>
          <w:sz w:val="24"/>
          <w:szCs w:val="24"/>
        </w:rPr>
        <w:t xml:space="preserve"> </w:t>
      </w:r>
      <w:r>
        <w:rPr>
          <w:rFonts w:ascii="Times New Roman" w:hAnsi="Times New Roman" w:cs="Times New Roman"/>
          <w:sz w:val="24"/>
          <w:szCs w:val="24"/>
        </w:rPr>
        <w:t xml:space="preserve">When </w:t>
      </w:r>
      <w:r w:rsidR="00AA4236">
        <w:rPr>
          <w:rFonts w:ascii="Times New Roman" w:hAnsi="Times New Roman" w:cs="Times New Roman"/>
          <w:sz w:val="24"/>
          <w:szCs w:val="24"/>
        </w:rPr>
        <w:t>the basic</w:t>
      </w:r>
      <w:r>
        <w:rPr>
          <w:rFonts w:ascii="Times New Roman" w:hAnsi="Times New Roman" w:cs="Times New Roman"/>
          <w:sz w:val="24"/>
          <w:szCs w:val="24"/>
        </w:rPr>
        <w:t>s of student voice have been</w:t>
      </w:r>
      <w:r w:rsidR="00AA4236">
        <w:rPr>
          <w:rFonts w:ascii="Times New Roman" w:hAnsi="Times New Roman" w:cs="Times New Roman"/>
          <w:sz w:val="24"/>
          <w:szCs w:val="24"/>
        </w:rPr>
        <w:t xml:space="preserve"> acquire</w:t>
      </w:r>
      <w:r>
        <w:rPr>
          <w:rFonts w:ascii="Times New Roman" w:hAnsi="Times New Roman" w:cs="Times New Roman"/>
          <w:sz w:val="24"/>
          <w:szCs w:val="24"/>
        </w:rPr>
        <w:t>d</w:t>
      </w:r>
      <w:r w:rsidR="00AA4236">
        <w:rPr>
          <w:rFonts w:ascii="Times New Roman" w:hAnsi="Times New Roman" w:cs="Times New Roman"/>
          <w:sz w:val="24"/>
          <w:szCs w:val="24"/>
        </w:rPr>
        <w:t xml:space="preserve"> </w:t>
      </w:r>
      <w:r>
        <w:rPr>
          <w:rFonts w:ascii="Times New Roman" w:hAnsi="Times New Roman" w:cs="Times New Roman"/>
          <w:sz w:val="24"/>
          <w:szCs w:val="24"/>
        </w:rPr>
        <w:t>it should be easier for other</w:t>
      </w:r>
      <w:r w:rsidR="00AA4236">
        <w:rPr>
          <w:rFonts w:ascii="Times New Roman" w:hAnsi="Times New Roman" w:cs="Times New Roman"/>
          <w:sz w:val="24"/>
          <w:szCs w:val="24"/>
        </w:rPr>
        <w:t xml:space="preserve"> academic repertoires</w:t>
      </w:r>
      <w:r w:rsidR="00191F7D">
        <w:rPr>
          <w:rFonts w:ascii="Times New Roman" w:hAnsi="Times New Roman" w:cs="Times New Roman"/>
          <w:sz w:val="24"/>
          <w:szCs w:val="24"/>
        </w:rPr>
        <w:t xml:space="preserve"> to</w:t>
      </w:r>
      <w:r w:rsidR="00AA4236">
        <w:rPr>
          <w:rFonts w:ascii="Times New Roman" w:hAnsi="Times New Roman" w:cs="Times New Roman"/>
          <w:sz w:val="24"/>
          <w:szCs w:val="24"/>
        </w:rPr>
        <w:t xml:space="preserve"> quickly develop</w:t>
      </w:r>
      <w:r w:rsidR="0088009E">
        <w:rPr>
          <w:rFonts w:ascii="Times New Roman" w:hAnsi="Times New Roman" w:cs="Times New Roman"/>
          <w:sz w:val="24"/>
          <w:szCs w:val="24"/>
        </w:rPr>
        <w:t xml:space="preserve"> into</w:t>
      </w:r>
      <w:r w:rsidR="00AA4236">
        <w:rPr>
          <w:rFonts w:ascii="Times New Roman" w:hAnsi="Times New Roman" w:cs="Times New Roman"/>
          <w:sz w:val="24"/>
          <w:szCs w:val="24"/>
        </w:rPr>
        <w:t xml:space="preserve"> higher level voice parameters </w:t>
      </w:r>
      <w:r w:rsidR="0088009E">
        <w:rPr>
          <w:rFonts w:ascii="Times New Roman" w:hAnsi="Times New Roman" w:cs="Times New Roman"/>
          <w:sz w:val="24"/>
          <w:szCs w:val="24"/>
        </w:rPr>
        <w:t>such as</w:t>
      </w:r>
      <w:r w:rsidR="00AA4236">
        <w:rPr>
          <w:rFonts w:ascii="Times New Roman" w:hAnsi="Times New Roman" w:cs="Times New Roman"/>
          <w:sz w:val="24"/>
          <w:szCs w:val="24"/>
        </w:rPr>
        <w:t xml:space="preserve"> Boosters.</w:t>
      </w:r>
      <w:r w:rsidR="0088009E">
        <w:rPr>
          <w:rFonts w:ascii="Times New Roman" w:hAnsi="Times New Roman" w:cs="Times New Roman"/>
          <w:sz w:val="24"/>
          <w:szCs w:val="24"/>
        </w:rPr>
        <w:t xml:space="preserve"> When students are alerted to the possibility of using such voice features it would </w:t>
      </w:r>
      <w:r w:rsidR="00191F7D">
        <w:rPr>
          <w:rFonts w:ascii="Times New Roman" w:hAnsi="Times New Roman" w:cs="Times New Roman"/>
          <w:sz w:val="24"/>
          <w:szCs w:val="24"/>
        </w:rPr>
        <w:t xml:space="preserve">be easier, I believe </w:t>
      </w:r>
      <w:r w:rsidR="0088009E">
        <w:rPr>
          <w:rFonts w:ascii="Times New Roman" w:hAnsi="Times New Roman" w:cs="Times New Roman"/>
          <w:sz w:val="24"/>
          <w:szCs w:val="24"/>
        </w:rPr>
        <w:t>for the</w:t>
      </w:r>
      <w:r w:rsidR="00191F7D">
        <w:rPr>
          <w:rFonts w:ascii="Times New Roman" w:hAnsi="Times New Roman" w:cs="Times New Roman"/>
          <w:sz w:val="24"/>
          <w:szCs w:val="24"/>
        </w:rPr>
        <w:t xml:space="preserve"> more adventurous ones</w:t>
      </w:r>
      <w:r w:rsidR="0088009E">
        <w:rPr>
          <w:rFonts w:ascii="Times New Roman" w:hAnsi="Times New Roman" w:cs="Times New Roman"/>
          <w:sz w:val="24"/>
          <w:szCs w:val="24"/>
        </w:rPr>
        <w:t xml:space="preserve"> to experiment with such features according to their individual abilities. </w:t>
      </w:r>
      <w:r w:rsidR="004B75F9">
        <w:rPr>
          <w:rFonts w:ascii="Times New Roman" w:hAnsi="Times New Roman" w:cs="Times New Roman"/>
          <w:sz w:val="24"/>
          <w:szCs w:val="24"/>
        </w:rPr>
        <w:t>Pedagogically i</w:t>
      </w:r>
      <w:r w:rsidR="0088009E">
        <w:rPr>
          <w:rFonts w:ascii="Times New Roman" w:hAnsi="Times New Roman" w:cs="Times New Roman"/>
          <w:sz w:val="24"/>
          <w:szCs w:val="24"/>
        </w:rPr>
        <w:t xml:space="preserve">t </w:t>
      </w:r>
      <w:r w:rsidR="004B75F9">
        <w:rPr>
          <w:rFonts w:ascii="Times New Roman" w:hAnsi="Times New Roman" w:cs="Times New Roman"/>
          <w:sz w:val="24"/>
          <w:szCs w:val="24"/>
        </w:rPr>
        <w:t>is a</w:t>
      </w:r>
      <w:r w:rsidR="00191F7D">
        <w:rPr>
          <w:rFonts w:ascii="Times New Roman" w:hAnsi="Times New Roman" w:cs="Times New Roman"/>
          <w:sz w:val="24"/>
          <w:szCs w:val="24"/>
        </w:rPr>
        <w:t xml:space="preserve"> better</w:t>
      </w:r>
      <w:r w:rsidR="0088009E">
        <w:rPr>
          <w:rFonts w:ascii="Times New Roman" w:hAnsi="Times New Roman" w:cs="Times New Roman"/>
          <w:sz w:val="24"/>
          <w:szCs w:val="24"/>
        </w:rPr>
        <w:t xml:space="preserve"> approach</w:t>
      </w:r>
      <w:r w:rsidR="004B75F9">
        <w:rPr>
          <w:rFonts w:ascii="Times New Roman" w:hAnsi="Times New Roman" w:cs="Times New Roman"/>
          <w:sz w:val="24"/>
          <w:szCs w:val="24"/>
        </w:rPr>
        <w:t xml:space="preserve"> </w:t>
      </w:r>
      <w:r w:rsidR="004B75F9">
        <w:rPr>
          <w:rFonts w:ascii="Times New Roman" w:hAnsi="Times New Roman" w:cs="Times New Roman"/>
          <w:sz w:val="24"/>
          <w:szCs w:val="24"/>
        </w:rPr>
        <w:lastRenderedPageBreak/>
        <w:t>to give students a full picture of the voice terrain in academic writing in English</w:t>
      </w:r>
      <w:r w:rsidR="0088009E">
        <w:rPr>
          <w:rFonts w:ascii="Times New Roman" w:hAnsi="Times New Roman" w:cs="Times New Roman"/>
          <w:sz w:val="24"/>
          <w:szCs w:val="24"/>
        </w:rPr>
        <w:t xml:space="preserve"> </w:t>
      </w:r>
      <w:r w:rsidR="00191F7D">
        <w:rPr>
          <w:rFonts w:ascii="Times New Roman" w:hAnsi="Times New Roman" w:cs="Times New Roman"/>
          <w:sz w:val="24"/>
          <w:szCs w:val="24"/>
        </w:rPr>
        <w:t xml:space="preserve">than </w:t>
      </w:r>
      <w:r w:rsidR="001C2842">
        <w:rPr>
          <w:rFonts w:ascii="Times New Roman" w:hAnsi="Times New Roman" w:cs="Times New Roman"/>
          <w:sz w:val="24"/>
          <w:szCs w:val="24"/>
        </w:rPr>
        <w:t xml:space="preserve">to erroneously </w:t>
      </w:r>
      <w:r w:rsidR="00191F7D">
        <w:rPr>
          <w:rFonts w:ascii="Times New Roman" w:hAnsi="Times New Roman" w:cs="Times New Roman"/>
          <w:sz w:val="24"/>
          <w:szCs w:val="24"/>
        </w:rPr>
        <w:t>advi</w:t>
      </w:r>
      <w:r w:rsidR="001C2842">
        <w:rPr>
          <w:rFonts w:ascii="Times New Roman" w:hAnsi="Times New Roman" w:cs="Times New Roman"/>
          <w:sz w:val="24"/>
          <w:szCs w:val="24"/>
        </w:rPr>
        <w:t>s</w:t>
      </w:r>
      <w:r w:rsidR="00191F7D">
        <w:rPr>
          <w:rFonts w:ascii="Times New Roman" w:hAnsi="Times New Roman" w:cs="Times New Roman"/>
          <w:sz w:val="24"/>
          <w:szCs w:val="24"/>
        </w:rPr>
        <w:t xml:space="preserve">e </w:t>
      </w:r>
      <w:r w:rsidR="001C2842">
        <w:rPr>
          <w:rFonts w:ascii="Times New Roman" w:hAnsi="Times New Roman" w:cs="Times New Roman"/>
          <w:sz w:val="24"/>
          <w:szCs w:val="24"/>
        </w:rPr>
        <w:t>them that voice parameters such</w:t>
      </w:r>
      <w:r w:rsidR="0088009E">
        <w:rPr>
          <w:rFonts w:ascii="Times New Roman" w:hAnsi="Times New Roman" w:cs="Times New Roman"/>
          <w:sz w:val="24"/>
          <w:szCs w:val="24"/>
        </w:rPr>
        <w:t xml:space="preserve"> </w:t>
      </w:r>
      <w:r w:rsidR="0088009E" w:rsidRPr="0088009E">
        <w:rPr>
          <w:rFonts w:ascii="Times New Roman" w:hAnsi="Times New Roman" w:cs="Times New Roman"/>
          <w:i/>
          <w:sz w:val="24"/>
          <w:szCs w:val="24"/>
        </w:rPr>
        <w:t>unfortunately</w:t>
      </w:r>
      <w:r w:rsidR="0088009E">
        <w:rPr>
          <w:rFonts w:ascii="Times New Roman" w:hAnsi="Times New Roman" w:cs="Times New Roman"/>
          <w:sz w:val="24"/>
          <w:szCs w:val="24"/>
        </w:rPr>
        <w:t xml:space="preserve"> and </w:t>
      </w:r>
      <w:r w:rsidR="0088009E" w:rsidRPr="001B5481">
        <w:rPr>
          <w:rFonts w:ascii="Times New Roman" w:hAnsi="Times New Roman" w:cs="Times New Roman"/>
          <w:i/>
          <w:sz w:val="24"/>
          <w:szCs w:val="24"/>
        </w:rPr>
        <w:t>certainl</w:t>
      </w:r>
      <w:r w:rsidR="00191F7D">
        <w:rPr>
          <w:rFonts w:ascii="Times New Roman" w:hAnsi="Times New Roman" w:cs="Times New Roman"/>
          <w:i/>
          <w:sz w:val="24"/>
          <w:szCs w:val="24"/>
        </w:rPr>
        <w:t>y,</w:t>
      </w:r>
      <w:r w:rsidR="00191F7D">
        <w:rPr>
          <w:rFonts w:ascii="Times New Roman" w:hAnsi="Times New Roman" w:cs="Times New Roman"/>
          <w:sz w:val="24"/>
          <w:szCs w:val="24"/>
        </w:rPr>
        <w:t xml:space="preserve"> </w:t>
      </w:r>
      <w:r w:rsidR="001C2842">
        <w:rPr>
          <w:rFonts w:ascii="Times New Roman" w:hAnsi="Times New Roman" w:cs="Times New Roman"/>
          <w:sz w:val="24"/>
          <w:szCs w:val="24"/>
        </w:rPr>
        <w:t>are</w:t>
      </w:r>
      <w:r w:rsidR="00191F7D">
        <w:rPr>
          <w:rFonts w:ascii="Times New Roman" w:hAnsi="Times New Roman" w:cs="Times New Roman"/>
          <w:sz w:val="24"/>
          <w:szCs w:val="24"/>
        </w:rPr>
        <w:t xml:space="preserve"> unacademic language</w:t>
      </w:r>
      <w:r w:rsidR="001C2842">
        <w:rPr>
          <w:rFonts w:ascii="Times New Roman" w:hAnsi="Times New Roman" w:cs="Times New Roman"/>
          <w:sz w:val="24"/>
          <w:szCs w:val="24"/>
        </w:rPr>
        <w:t xml:space="preserve"> as is the current practise in in-house training and some course books on EAP</w:t>
      </w:r>
      <w:r w:rsidR="0088009E">
        <w:rPr>
          <w:rFonts w:ascii="Times New Roman" w:hAnsi="Times New Roman" w:cs="Times New Roman"/>
          <w:sz w:val="24"/>
          <w:szCs w:val="24"/>
        </w:rPr>
        <w:t>.</w:t>
      </w:r>
    </w:p>
    <w:p w14:paraId="5CDA15C1" w14:textId="77777777" w:rsidR="009872FF" w:rsidRDefault="009872FF" w:rsidP="00A6644A">
      <w:pPr>
        <w:autoSpaceDE w:val="0"/>
        <w:autoSpaceDN w:val="0"/>
        <w:adjustRightInd w:val="0"/>
        <w:spacing w:after="0" w:line="480" w:lineRule="auto"/>
        <w:jc w:val="both"/>
        <w:rPr>
          <w:rFonts w:ascii="Times New Roman" w:hAnsi="Times New Roman" w:cs="Times New Roman"/>
          <w:sz w:val="24"/>
          <w:szCs w:val="24"/>
        </w:rPr>
      </w:pPr>
    </w:p>
    <w:p w14:paraId="0A89F16E" w14:textId="77777777" w:rsidR="00A57A20" w:rsidRPr="00212C32" w:rsidRDefault="00A57A20" w:rsidP="00A6644A">
      <w:pPr>
        <w:autoSpaceDE w:val="0"/>
        <w:autoSpaceDN w:val="0"/>
        <w:adjustRightInd w:val="0"/>
        <w:spacing w:after="0" w:line="480" w:lineRule="auto"/>
        <w:jc w:val="both"/>
        <w:rPr>
          <w:rFonts w:ascii="Times New Roman" w:hAnsi="Times New Roman" w:cs="Times New Roman"/>
          <w:sz w:val="24"/>
          <w:szCs w:val="24"/>
        </w:rPr>
      </w:pPr>
      <w:r w:rsidRPr="00212C32">
        <w:rPr>
          <w:rFonts w:ascii="Times New Roman" w:hAnsi="Times New Roman" w:cs="Times New Roman"/>
          <w:sz w:val="24"/>
          <w:szCs w:val="24"/>
        </w:rPr>
        <w:t>PSM</w:t>
      </w:r>
    </w:p>
    <w:p w14:paraId="68FFCA72" w14:textId="77777777" w:rsidR="00A57A20" w:rsidRPr="00406B95" w:rsidRDefault="00A57A20" w:rsidP="00406B95">
      <w:pPr>
        <w:autoSpaceDE w:val="0"/>
        <w:autoSpaceDN w:val="0"/>
        <w:adjustRightInd w:val="0"/>
        <w:spacing w:after="0"/>
        <w:ind w:left="720"/>
        <w:jc w:val="both"/>
        <w:rPr>
          <w:rFonts w:ascii="Times New Roman" w:hAnsi="Times New Roman" w:cs="Times New Roman"/>
          <w:sz w:val="20"/>
          <w:szCs w:val="20"/>
        </w:rPr>
      </w:pPr>
      <w:r w:rsidRPr="00406B95">
        <w:rPr>
          <w:rFonts w:ascii="Times New Roman" w:hAnsi="Times New Roman" w:cs="Times New Roman"/>
          <w:sz w:val="20"/>
          <w:szCs w:val="20"/>
        </w:rPr>
        <w:t xml:space="preserve">In brief, from the table, </w:t>
      </w:r>
      <w:r w:rsidRPr="00406B95">
        <w:rPr>
          <w:rFonts w:ascii="Times New Roman" w:hAnsi="Times New Roman" w:cs="Times New Roman"/>
          <w:i/>
          <w:sz w:val="20"/>
          <w:szCs w:val="20"/>
        </w:rPr>
        <w:t xml:space="preserve">obviously </w:t>
      </w:r>
      <w:r w:rsidRPr="00406B95">
        <w:rPr>
          <w:rFonts w:ascii="Times New Roman" w:hAnsi="Times New Roman" w:cs="Times New Roman"/>
          <w:sz w:val="20"/>
          <w:szCs w:val="20"/>
        </w:rPr>
        <w:t>(B), the proportions of the TPP has a greater number than ASEAN. (p.11)</w:t>
      </w:r>
    </w:p>
    <w:p w14:paraId="38066E2D" w14:textId="77777777" w:rsidR="00A57A20" w:rsidRDefault="00A57A20" w:rsidP="00A57A20">
      <w:pPr>
        <w:autoSpaceDE w:val="0"/>
        <w:autoSpaceDN w:val="0"/>
        <w:adjustRightInd w:val="0"/>
        <w:spacing w:after="0"/>
        <w:jc w:val="both"/>
        <w:rPr>
          <w:rFonts w:ascii="Times New Roman" w:hAnsi="Times New Roman" w:cs="Times New Roman"/>
          <w:sz w:val="24"/>
          <w:szCs w:val="24"/>
        </w:rPr>
      </w:pPr>
    </w:p>
    <w:p w14:paraId="69BD8A5D" w14:textId="7A572BD5" w:rsidR="00A57A20" w:rsidRPr="00406B95" w:rsidRDefault="00A57A20" w:rsidP="00685051">
      <w:pPr>
        <w:autoSpaceDE w:val="0"/>
        <w:autoSpaceDN w:val="0"/>
        <w:adjustRightInd w:val="0"/>
        <w:spacing w:after="0"/>
        <w:ind w:left="720"/>
        <w:jc w:val="both"/>
        <w:rPr>
          <w:rFonts w:ascii="Times New Roman" w:hAnsi="Times New Roman" w:cs="Times New Roman"/>
          <w:sz w:val="20"/>
          <w:szCs w:val="20"/>
        </w:rPr>
      </w:pPr>
      <w:r w:rsidRPr="00406B95">
        <w:rPr>
          <w:rFonts w:ascii="Times New Roman" w:hAnsi="Times New Roman" w:cs="Times New Roman"/>
          <w:i/>
          <w:sz w:val="20"/>
          <w:szCs w:val="20"/>
        </w:rPr>
        <w:t>Certainly</w:t>
      </w:r>
      <w:r w:rsidRPr="00406B95">
        <w:rPr>
          <w:rFonts w:ascii="Times New Roman" w:hAnsi="Times New Roman" w:cs="Times New Roman"/>
          <w:sz w:val="20"/>
          <w:szCs w:val="20"/>
        </w:rPr>
        <w:t>, if the agreement was achieved and enforced, American tradesman would rather make a deal with Vietnam or Malaysia instead because they have similar products like to Thailand. (p.13)</w:t>
      </w:r>
    </w:p>
    <w:p w14:paraId="7D3987A8" w14:textId="77777777" w:rsidR="00E52607" w:rsidRPr="00406B95" w:rsidRDefault="00E52607" w:rsidP="00A57A20">
      <w:pPr>
        <w:autoSpaceDE w:val="0"/>
        <w:autoSpaceDN w:val="0"/>
        <w:adjustRightInd w:val="0"/>
        <w:spacing w:after="0"/>
        <w:jc w:val="both"/>
        <w:rPr>
          <w:rFonts w:ascii="Times New Roman" w:hAnsi="Times New Roman" w:cs="Times New Roman"/>
          <w:sz w:val="20"/>
          <w:szCs w:val="20"/>
        </w:rPr>
      </w:pPr>
    </w:p>
    <w:p w14:paraId="2771FFB5" w14:textId="3B3D1867" w:rsidR="007A0CC9" w:rsidRPr="00406B95" w:rsidRDefault="007A0CC9" w:rsidP="00685051">
      <w:pPr>
        <w:autoSpaceDE w:val="0"/>
        <w:autoSpaceDN w:val="0"/>
        <w:adjustRightInd w:val="0"/>
        <w:spacing w:after="0"/>
        <w:ind w:left="720"/>
        <w:jc w:val="both"/>
        <w:rPr>
          <w:rFonts w:ascii="Times New Roman" w:hAnsi="Times New Roman" w:cs="Times New Roman"/>
          <w:sz w:val="20"/>
          <w:szCs w:val="20"/>
        </w:rPr>
      </w:pPr>
      <w:r w:rsidRPr="00406B95">
        <w:rPr>
          <w:rFonts w:ascii="Times New Roman" w:hAnsi="Times New Roman" w:cs="Times New Roman"/>
          <w:i/>
          <w:sz w:val="20"/>
          <w:szCs w:val="20"/>
        </w:rPr>
        <w:t>Definitely</w:t>
      </w:r>
      <w:r w:rsidRPr="00406B95">
        <w:rPr>
          <w:rFonts w:ascii="Times New Roman" w:hAnsi="Times New Roman" w:cs="Times New Roman"/>
          <w:sz w:val="20"/>
          <w:szCs w:val="20"/>
        </w:rPr>
        <w:t>, all governments pay attention on influential businessmen rather than citizen sectors</w:t>
      </w:r>
      <w:r w:rsidR="00E52607" w:rsidRPr="00406B95">
        <w:rPr>
          <w:rFonts w:ascii="Times New Roman" w:hAnsi="Times New Roman" w:cs="Times New Roman"/>
          <w:sz w:val="20"/>
          <w:szCs w:val="20"/>
        </w:rPr>
        <w:t>.</w:t>
      </w:r>
      <w:r w:rsidR="004412F1" w:rsidRPr="00406B95">
        <w:rPr>
          <w:rFonts w:ascii="Times New Roman" w:hAnsi="Times New Roman" w:cs="Times New Roman"/>
          <w:sz w:val="20"/>
          <w:szCs w:val="20"/>
        </w:rPr>
        <w:t xml:space="preserve"> (p.13)</w:t>
      </w:r>
    </w:p>
    <w:p w14:paraId="0F4243D7" w14:textId="67F64E41" w:rsidR="00E52607" w:rsidRDefault="00E52607" w:rsidP="00A57A20">
      <w:pPr>
        <w:autoSpaceDE w:val="0"/>
        <w:autoSpaceDN w:val="0"/>
        <w:adjustRightInd w:val="0"/>
        <w:spacing w:after="0"/>
        <w:jc w:val="both"/>
        <w:rPr>
          <w:rFonts w:ascii="Times New Roman" w:hAnsi="Times New Roman" w:cs="Times New Roman"/>
          <w:sz w:val="24"/>
          <w:szCs w:val="24"/>
        </w:rPr>
      </w:pPr>
    </w:p>
    <w:p w14:paraId="6F2502A8" w14:textId="30BAB396" w:rsidR="00E52607" w:rsidRDefault="00E52607" w:rsidP="00A57A2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These examples show instances of use of boosters from</w:t>
      </w:r>
      <w:r w:rsidR="00584DD8">
        <w:rPr>
          <w:rFonts w:ascii="Times New Roman" w:hAnsi="Times New Roman" w:cs="Times New Roman"/>
          <w:sz w:val="24"/>
          <w:szCs w:val="24"/>
        </w:rPr>
        <w:t xml:space="preserve"> a</w:t>
      </w:r>
      <w:r>
        <w:rPr>
          <w:rFonts w:ascii="Times New Roman" w:hAnsi="Times New Roman" w:cs="Times New Roman"/>
          <w:sz w:val="24"/>
          <w:szCs w:val="24"/>
        </w:rPr>
        <w:t xml:space="preserve"> different</w:t>
      </w:r>
      <w:r w:rsidR="00584DD8">
        <w:rPr>
          <w:rFonts w:ascii="Times New Roman" w:hAnsi="Times New Roman" w:cs="Times New Roman"/>
          <w:sz w:val="24"/>
          <w:szCs w:val="24"/>
        </w:rPr>
        <w:t xml:space="preserve"> text.</w:t>
      </w:r>
      <w:r>
        <w:rPr>
          <w:rFonts w:ascii="Times New Roman" w:hAnsi="Times New Roman" w:cs="Times New Roman"/>
          <w:sz w:val="24"/>
          <w:szCs w:val="24"/>
        </w:rPr>
        <w:t xml:space="preserve"> </w:t>
      </w:r>
    </w:p>
    <w:p w14:paraId="5B6B8823" w14:textId="77777777" w:rsidR="00A57A20" w:rsidRDefault="00A57A20" w:rsidP="00A57A20">
      <w:pPr>
        <w:autoSpaceDE w:val="0"/>
        <w:autoSpaceDN w:val="0"/>
        <w:adjustRightInd w:val="0"/>
        <w:spacing w:after="0"/>
        <w:jc w:val="both"/>
        <w:rPr>
          <w:rFonts w:ascii="Times New Roman" w:hAnsi="Times New Roman" w:cs="Times New Roman"/>
          <w:sz w:val="24"/>
          <w:szCs w:val="24"/>
        </w:rPr>
      </w:pPr>
    </w:p>
    <w:p w14:paraId="47528832" w14:textId="77777777" w:rsidR="00A57A20" w:rsidRPr="00A57A20" w:rsidRDefault="00A57A20" w:rsidP="00A57A20">
      <w:pPr>
        <w:autoSpaceDE w:val="0"/>
        <w:autoSpaceDN w:val="0"/>
        <w:adjustRightInd w:val="0"/>
        <w:spacing w:after="0"/>
        <w:jc w:val="both"/>
        <w:rPr>
          <w:rFonts w:ascii="Times New Roman" w:hAnsi="Times New Roman" w:cs="Times New Roman"/>
          <w:sz w:val="24"/>
          <w:szCs w:val="24"/>
        </w:rPr>
      </w:pPr>
    </w:p>
    <w:p w14:paraId="443FCC11" w14:textId="77777777" w:rsidR="001F43A4" w:rsidRPr="00FE3E75" w:rsidRDefault="001F43A4" w:rsidP="00A6644A">
      <w:pPr>
        <w:autoSpaceDE w:val="0"/>
        <w:autoSpaceDN w:val="0"/>
        <w:adjustRightInd w:val="0"/>
        <w:spacing w:after="0" w:line="480" w:lineRule="auto"/>
        <w:jc w:val="both"/>
        <w:rPr>
          <w:rFonts w:ascii="Times New Roman" w:hAnsi="Times New Roman" w:cs="Times New Roman"/>
          <w:sz w:val="24"/>
          <w:szCs w:val="24"/>
          <w:u w:val="single"/>
        </w:rPr>
      </w:pPr>
      <w:r w:rsidRPr="00FE3E75">
        <w:rPr>
          <w:rFonts w:ascii="Times New Roman" w:hAnsi="Times New Roman" w:cs="Times New Roman"/>
          <w:sz w:val="24"/>
          <w:szCs w:val="24"/>
          <w:u w:val="single"/>
        </w:rPr>
        <w:t>Directives (D)</w:t>
      </w:r>
    </w:p>
    <w:p w14:paraId="5E848336" w14:textId="77777777" w:rsidR="001F43A4" w:rsidRPr="00212C32" w:rsidRDefault="001F43A4" w:rsidP="00A6644A">
      <w:pPr>
        <w:autoSpaceDE w:val="0"/>
        <w:autoSpaceDN w:val="0"/>
        <w:adjustRightInd w:val="0"/>
        <w:spacing w:after="0" w:line="480" w:lineRule="auto"/>
        <w:jc w:val="both"/>
        <w:rPr>
          <w:rFonts w:ascii="Times New Roman" w:hAnsi="Times New Roman" w:cs="Times New Roman"/>
          <w:sz w:val="24"/>
          <w:szCs w:val="24"/>
        </w:rPr>
      </w:pPr>
      <w:r w:rsidRPr="00212C32">
        <w:rPr>
          <w:rFonts w:ascii="Times New Roman" w:hAnsi="Times New Roman" w:cs="Times New Roman"/>
          <w:sz w:val="24"/>
          <w:szCs w:val="24"/>
        </w:rPr>
        <w:t>PSM</w:t>
      </w:r>
    </w:p>
    <w:p w14:paraId="1CAAA30F" w14:textId="22C45DAA" w:rsidR="001F43A4" w:rsidRPr="00406B95" w:rsidRDefault="001F43A4" w:rsidP="00685051">
      <w:pPr>
        <w:autoSpaceDE w:val="0"/>
        <w:autoSpaceDN w:val="0"/>
        <w:adjustRightInd w:val="0"/>
        <w:spacing w:after="0" w:line="480" w:lineRule="auto"/>
        <w:ind w:firstLine="720"/>
        <w:jc w:val="both"/>
        <w:rPr>
          <w:rFonts w:ascii="Times New Roman" w:hAnsi="Times New Roman" w:cs="Times New Roman"/>
          <w:sz w:val="20"/>
          <w:szCs w:val="20"/>
        </w:rPr>
      </w:pPr>
      <w:r w:rsidRPr="00406B95">
        <w:rPr>
          <w:rFonts w:ascii="Times New Roman" w:hAnsi="Times New Roman" w:cs="Times New Roman"/>
          <w:i/>
          <w:sz w:val="20"/>
          <w:szCs w:val="20"/>
        </w:rPr>
        <w:t xml:space="preserve">See </w:t>
      </w:r>
      <w:r w:rsidR="00E52607" w:rsidRPr="00406B95">
        <w:rPr>
          <w:rFonts w:ascii="Times New Roman" w:hAnsi="Times New Roman" w:cs="Times New Roman"/>
          <w:sz w:val="20"/>
          <w:szCs w:val="20"/>
        </w:rPr>
        <w:t>(D)</w:t>
      </w:r>
      <w:r w:rsidR="00E52607" w:rsidRPr="00406B95">
        <w:rPr>
          <w:rFonts w:ascii="Times New Roman" w:hAnsi="Times New Roman" w:cs="Times New Roman"/>
          <w:i/>
          <w:sz w:val="20"/>
          <w:szCs w:val="20"/>
        </w:rPr>
        <w:t xml:space="preserve"> </w:t>
      </w:r>
      <w:r w:rsidRPr="00406B95">
        <w:rPr>
          <w:rFonts w:ascii="Times New Roman" w:hAnsi="Times New Roman" w:cs="Times New Roman"/>
          <w:sz w:val="20"/>
          <w:szCs w:val="20"/>
        </w:rPr>
        <w:t>the comparing table; (p.11)</w:t>
      </w:r>
    </w:p>
    <w:p w14:paraId="593E3444" w14:textId="0A4C9D06" w:rsidR="001F43A4" w:rsidRDefault="001F43A4" w:rsidP="00A6644A">
      <w:pPr>
        <w:autoSpaceDE w:val="0"/>
        <w:autoSpaceDN w:val="0"/>
        <w:adjustRightInd w:val="0"/>
        <w:spacing w:after="0" w:line="480" w:lineRule="auto"/>
        <w:jc w:val="both"/>
        <w:rPr>
          <w:rFonts w:ascii="Times New Roman" w:hAnsi="Times New Roman" w:cs="Times New Roman"/>
          <w:sz w:val="24"/>
          <w:szCs w:val="24"/>
        </w:rPr>
      </w:pPr>
      <w:r w:rsidRPr="001F43A4">
        <w:rPr>
          <w:rFonts w:ascii="Times New Roman" w:hAnsi="Times New Roman" w:cs="Times New Roman"/>
          <w:sz w:val="24"/>
          <w:szCs w:val="24"/>
        </w:rPr>
        <w:t>Directives</w:t>
      </w:r>
      <w:r>
        <w:rPr>
          <w:rFonts w:ascii="Times New Roman" w:hAnsi="Times New Roman" w:cs="Times New Roman"/>
          <w:sz w:val="24"/>
          <w:szCs w:val="24"/>
        </w:rPr>
        <w:t xml:space="preserve"> are on the </w:t>
      </w:r>
      <w:r w:rsidR="00864EA6">
        <w:rPr>
          <w:rFonts w:ascii="Times New Roman" w:hAnsi="Times New Roman" w:cs="Times New Roman"/>
          <w:sz w:val="24"/>
          <w:szCs w:val="24"/>
        </w:rPr>
        <w:t>E</w:t>
      </w:r>
      <w:r>
        <w:rPr>
          <w:rFonts w:ascii="Times New Roman" w:hAnsi="Times New Roman" w:cs="Times New Roman"/>
          <w:sz w:val="24"/>
          <w:szCs w:val="24"/>
        </w:rPr>
        <w:t xml:space="preserve">ngagement </w:t>
      </w:r>
      <w:r w:rsidR="00864EA6">
        <w:rPr>
          <w:rFonts w:ascii="Times New Roman" w:hAnsi="Times New Roman" w:cs="Times New Roman"/>
          <w:sz w:val="24"/>
          <w:szCs w:val="24"/>
        </w:rPr>
        <w:t>divide</w:t>
      </w:r>
      <w:r>
        <w:rPr>
          <w:rFonts w:ascii="Times New Roman" w:hAnsi="Times New Roman" w:cs="Times New Roman"/>
          <w:sz w:val="24"/>
          <w:szCs w:val="24"/>
        </w:rPr>
        <w:t xml:space="preserve"> of the framework. They give the reader a direct command or instruction about what they need to do, hence the term </w:t>
      </w:r>
      <w:r w:rsidR="00864EA6">
        <w:rPr>
          <w:rFonts w:ascii="Times New Roman" w:hAnsi="Times New Roman" w:cs="Times New Roman"/>
          <w:sz w:val="24"/>
          <w:szCs w:val="24"/>
        </w:rPr>
        <w:t>–</w:t>
      </w:r>
      <w:r>
        <w:rPr>
          <w:rFonts w:ascii="Times New Roman" w:hAnsi="Times New Roman" w:cs="Times New Roman"/>
          <w:sz w:val="24"/>
          <w:szCs w:val="24"/>
        </w:rPr>
        <w:t xml:space="preserve"> Directive</w:t>
      </w:r>
      <w:r w:rsidR="00864EA6">
        <w:rPr>
          <w:rFonts w:ascii="Times New Roman" w:hAnsi="Times New Roman" w:cs="Times New Roman"/>
          <w:sz w:val="24"/>
          <w:szCs w:val="24"/>
        </w:rPr>
        <w:t xml:space="preserve"> (Hyland, 2005)</w:t>
      </w:r>
      <w:r>
        <w:rPr>
          <w:rFonts w:ascii="Times New Roman" w:hAnsi="Times New Roman" w:cs="Times New Roman"/>
          <w:sz w:val="24"/>
          <w:szCs w:val="24"/>
        </w:rPr>
        <w:t>.</w:t>
      </w:r>
      <w:r w:rsidRPr="001F43A4">
        <w:rPr>
          <w:rFonts w:ascii="Times New Roman" w:hAnsi="Times New Roman" w:cs="Times New Roman"/>
          <w:sz w:val="24"/>
          <w:szCs w:val="24"/>
        </w:rPr>
        <w:t xml:space="preserve"> </w:t>
      </w:r>
      <w:r>
        <w:rPr>
          <w:rFonts w:ascii="Times New Roman" w:hAnsi="Times New Roman" w:cs="Times New Roman"/>
          <w:sz w:val="24"/>
          <w:szCs w:val="24"/>
        </w:rPr>
        <w:t xml:space="preserve">The above </w:t>
      </w:r>
      <w:r w:rsidR="00864EA6">
        <w:rPr>
          <w:rFonts w:ascii="Times New Roman" w:hAnsi="Times New Roman" w:cs="Times New Roman"/>
          <w:sz w:val="24"/>
          <w:szCs w:val="24"/>
        </w:rPr>
        <w:t>example</w:t>
      </w:r>
      <w:r>
        <w:rPr>
          <w:rFonts w:ascii="Times New Roman" w:hAnsi="Times New Roman" w:cs="Times New Roman"/>
          <w:sz w:val="24"/>
          <w:szCs w:val="24"/>
        </w:rPr>
        <w:t xml:space="preserve"> is asking the reader to </w:t>
      </w:r>
      <w:r w:rsidRPr="001F43A4">
        <w:rPr>
          <w:rFonts w:ascii="Times New Roman" w:hAnsi="Times New Roman" w:cs="Times New Roman"/>
          <w:i/>
          <w:sz w:val="24"/>
          <w:szCs w:val="24"/>
        </w:rPr>
        <w:t>see</w:t>
      </w:r>
      <w:r>
        <w:rPr>
          <w:rFonts w:ascii="Times New Roman" w:hAnsi="Times New Roman" w:cs="Times New Roman"/>
          <w:sz w:val="24"/>
          <w:szCs w:val="24"/>
        </w:rPr>
        <w:t xml:space="preserve"> the table in the text. Directives </w:t>
      </w:r>
      <w:r w:rsidR="004C308B">
        <w:rPr>
          <w:rFonts w:ascii="Times New Roman" w:hAnsi="Times New Roman" w:cs="Times New Roman"/>
          <w:sz w:val="24"/>
          <w:szCs w:val="24"/>
        </w:rPr>
        <w:t>are</w:t>
      </w:r>
      <w:r>
        <w:rPr>
          <w:rFonts w:ascii="Times New Roman" w:hAnsi="Times New Roman" w:cs="Times New Roman"/>
          <w:sz w:val="24"/>
          <w:szCs w:val="24"/>
        </w:rPr>
        <w:t xml:space="preserve"> not a voice parameter tha</w:t>
      </w:r>
      <w:r w:rsidR="004C308B">
        <w:rPr>
          <w:rFonts w:ascii="Times New Roman" w:hAnsi="Times New Roman" w:cs="Times New Roman"/>
          <w:sz w:val="24"/>
          <w:szCs w:val="24"/>
        </w:rPr>
        <w:t>t are</w:t>
      </w:r>
      <w:r>
        <w:rPr>
          <w:rFonts w:ascii="Times New Roman" w:hAnsi="Times New Roman" w:cs="Times New Roman"/>
          <w:sz w:val="24"/>
          <w:szCs w:val="24"/>
        </w:rPr>
        <w:t xml:space="preserve"> in extensive use, with only 7 </w:t>
      </w:r>
      <w:r w:rsidR="008216F2">
        <w:rPr>
          <w:rFonts w:ascii="Times New Roman" w:hAnsi="Times New Roman" w:cs="Times New Roman"/>
          <w:sz w:val="24"/>
          <w:szCs w:val="24"/>
        </w:rPr>
        <w:t>Directives from the whole corpus, 4 appearing in one text in Political Science and the other three appearing in a single text in Civil Engineering. This v</w:t>
      </w:r>
      <w:r w:rsidR="00430F4C">
        <w:rPr>
          <w:rFonts w:ascii="Times New Roman" w:hAnsi="Times New Roman" w:cs="Times New Roman"/>
          <w:sz w:val="24"/>
          <w:szCs w:val="24"/>
        </w:rPr>
        <w:t>o</w:t>
      </w:r>
      <w:r w:rsidR="008216F2">
        <w:rPr>
          <w:rFonts w:ascii="Times New Roman" w:hAnsi="Times New Roman" w:cs="Times New Roman"/>
          <w:sz w:val="24"/>
          <w:szCs w:val="24"/>
        </w:rPr>
        <w:t>ice parameter according to Hyland (</w:t>
      </w:r>
      <w:r w:rsidR="00864EA6">
        <w:rPr>
          <w:rFonts w:ascii="Times New Roman" w:hAnsi="Times New Roman" w:cs="Times New Roman"/>
          <w:sz w:val="24"/>
          <w:szCs w:val="24"/>
        </w:rPr>
        <w:t>ibid</w:t>
      </w:r>
      <w:r w:rsidR="008216F2">
        <w:rPr>
          <w:rFonts w:ascii="Times New Roman" w:hAnsi="Times New Roman" w:cs="Times New Roman"/>
          <w:sz w:val="24"/>
          <w:szCs w:val="24"/>
        </w:rPr>
        <w:t>) appears more regularly in Science papers</w:t>
      </w:r>
      <w:r w:rsidR="00430F4C">
        <w:rPr>
          <w:rFonts w:ascii="Times New Roman" w:hAnsi="Times New Roman" w:cs="Times New Roman"/>
          <w:sz w:val="24"/>
          <w:szCs w:val="24"/>
        </w:rPr>
        <w:t>, where the writer is describing an experiment where the writer is giving specific instructions to the reader about what they need to do, similar to how directives are used in manuals</w:t>
      </w:r>
      <w:r w:rsidR="00864EA6">
        <w:rPr>
          <w:rFonts w:ascii="Times New Roman" w:hAnsi="Times New Roman" w:cs="Times New Roman"/>
          <w:sz w:val="24"/>
          <w:szCs w:val="24"/>
        </w:rPr>
        <w:t xml:space="preserve"> and recipe books</w:t>
      </w:r>
      <w:r w:rsidR="008216F2">
        <w:rPr>
          <w:rFonts w:ascii="Times New Roman" w:hAnsi="Times New Roman" w:cs="Times New Roman"/>
          <w:sz w:val="24"/>
          <w:szCs w:val="24"/>
        </w:rPr>
        <w:t>.</w:t>
      </w:r>
      <w:r w:rsidR="00767773">
        <w:rPr>
          <w:rFonts w:ascii="Times New Roman" w:hAnsi="Times New Roman" w:cs="Times New Roman"/>
          <w:sz w:val="24"/>
          <w:szCs w:val="24"/>
        </w:rPr>
        <w:t xml:space="preserve"> The other three directives from this paper use the same verb, </w:t>
      </w:r>
      <w:r w:rsidR="00767773" w:rsidRPr="00767773">
        <w:rPr>
          <w:rFonts w:ascii="Times New Roman" w:hAnsi="Times New Roman" w:cs="Times New Roman"/>
          <w:i/>
          <w:sz w:val="24"/>
          <w:szCs w:val="24"/>
        </w:rPr>
        <w:t>see</w:t>
      </w:r>
      <w:r w:rsidR="00767773">
        <w:rPr>
          <w:rFonts w:ascii="Times New Roman" w:hAnsi="Times New Roman" w:cs="Times New Roman"/>
          <w:i/>
          <w:sz w:val="24"/>
          <w:szCs w:val="24"/>
        </w:rPr>
        <w:t>.</w:t>
      </w:r>
      <w:r w:rsidR="00430F4C">
        <w:rPr>
          <w:rFonts w:ascii="Times New Roman" w:hAnsi="Times New Roman" w:cs="Times New Roman"/>
          <w:i/>
          <w:sz w:val="24"/>
          <w:szCs w:val="24"/>
        </w:rPr>
        <w:t xml:space="preserve"> </w:t>
      </w:r>
      <w:r w:rsidR="00430F4C">
        <w:rPr>
          <w:rFonts w:ascii="Times New Roman" w:hAnsi="Times New Roman" w:cs="Times New Roman"/>
          <w:sz w:val="24"/>
          <w:szCs w:val="24"/>
        </w:rPr>
        <w:t xml:space="preserve">The directive is specifically addressing the reader and asking them to do </w:t>
      </w:r>
      <w:r w:rsidR="00430F4C">
        <w:rPr>
          <w:rFonts w:ascii="Times New Roman" w:hAnsi="Times New Roman" w:cs="Times New Roman"/>
          <w:sz w:val="24"/>
          <w:szCs w:val="24"/>
        </w:rPr>
        <w:lastRenderedPageBreak/>
        <w:t xml:space="preserve">something. </w:t>
      </w:r>
      <w:r w:rsidR="00864EA6">
        <w:rPr>
          <w:rFonts w:ascii="Times New Roman" w:hAnsi="Times New Roman" w:cs="Times New Roman"/>
          <w:sz w:val="24"/>
          <w:szCs w:val="24"/>
        </w:rPr>
        <w:t xml:space="preserve">This </w:t>
      </w:r>
      <w:r w:rsidR="00430F4C">
        <w:rPr>
          <w:rFonts w:ascii="Times New Roman" w:hAnsi="Times New Roman" w:cs="Times New Roman"/>
          <w:sz w:val="24"/>
          <w:szCs w:val="24"/>
        </w:rPr>
        <w:t>example</w:t>
      </w:r>
      <w:r w:rsidR="00864EA6">
        <w:rPr>
          <w:rFonts w:ascii="Times New Roman" w:hAnsi="Times New Roman" w:cs="Times New Roman"/>
          <w:sz w:val="24"/>
          <w:szCs w:val="24"/>
        </w:rPr>
        <w:t xml:space="preserve"> exhibits awareness from the L2</w:t>
      </w:r>
      <w:r w:rsidR="00685051">
        <w:rPr>
          <w:rFonts w:ascii="Times New Roman" w:hAnsi="Times New Roman" w:cs="Times New Roman"/>
          <w:sz w:val="24"/>
          <w:szCs w:val="24"/>
        </w:rPr>
        <w:t xml:space="preserve"> </w:t>
      </w:r>
      <w:r w:rsidR="00430F4C">
        <w:rPr>
          <w:rFonts w:ascii="Times New Roman" w:hAnsi="Times New Roman" w:cs="Times New Roman"/>
          <w:sz w:val="24"/>
          <w:szCs w:val="24"/>
        </w:rPr>
        <w:t>write</w:t>
      </w:r>
      <w:r w:rsidR="00685051">
        <w:rPr>
          <w:rFonts w:ascii="Times New Roman" w:hAnsi="Times New Roman" w:cs="Times New Roman"/>
          <w:sz w:val="24"/>
          <w:szCs w:val="24"/>
        </w:rPr>
        <w:t>r</w:t>
      </w:r>
      <w:r w:rsidR="00430F4C">
        <w:rPr>
          <w:rFonts w:ascii="Times New Roman" w:hAnsi="Times New Roman" w:cs="Times New Roman"/>
          <w:sz w:val="24"/>
          <w:szCs w:val="24"/>
        </w:rPr>
        <w:t xml:space="preserve"> </w:t>
      </w:r>
      <w:r w:rsidR="00864EA6">
        <w:rPr>
          <w:rFonts w:ascii="Times New Roman" w:hAnsi="Times New Roman" w:cs="Times New Roman"/>
          <w:sz w:val="24"/>
          <w:szCs w:val="24"/>
        </w:rPr>
        <w:t>that they are</w:t>
      </w:r>
      <w:r w:rsidR="00D50DF1">
        <w:rPr>
          <w:rFonts w:ascii="Times New Roman" w:hAnsi="Times New Roman" w:cs="Times New Roman"/>
          <w:sz w:val="24"/>
          <w:szCs w:val="24"/>
        </w:rPr>
        <w:t xml:space="preserve"> conscious of the presence of a reader</w:t>
      </w:r>
      <w:r w:rsidR="00864EA6">
        <w:rPr>
          <w:rFonts w:ascii="Times New Roman" w:hAnsi="Times New Roman" w:cs="Times New Roman"/>
          <w:sz w:val="24"/>
          <w:szCs w:val="24"/>
        </w:rPr>
        <w:t xml:space="preserve"> ‘somewhere’</w:t>
      </w:r>
      <w:r w:rsidR="00D50DF1">
        <w:rPr>
          <w:rFonts w:ascii="Times New Roman" w:hAnsi="Times New Roman" w:cs="Times New Roman"/>
          <w:sz w:val="24"/>
          <w:szCs w:val="24"/>
        </w:rPr>
        <w:t xml:space="preserve"> and is using a verb that is directed at the reader. </w:t>
      </w:r>
      <w:r w:rsidR="008216F2">
        <w:rPr>
          <w:rFonts w:ascii="Times New Roman" w:hAnsi="Times New Roman" w:cs="Times New Roman"/>
          <w:sz w:val="24"/>
          <w:szCs w:val="24"/>
        </w:rPr>
        <w:t xml:space="preserve"> </w:t>
      </w:r>
    </w:p>
    <w:p w14:paraId="4267E8EC" w14:textId="77777777" w:rsidR="00767773" w:rsidRDefault="00767773" w:rsidP="00A6644A">
      <w:pPr>
        <w:autoSpaceDE w:val="0"/>
        <w:autoSpaceDN w:val="0"/>
        <w:adjustRightInd w:val="0"/>
        <w:spacing w:after="0" w:line="480" w:lineRule="auto"/>
        <w:jc w:val="both"/>
        <w:rPr>
          <w:rFonts w:ascii="Times New Roman" w:hAnsi="Times New Roman" w:cs="Times New Roman"/>
          <w:sz w:val="24"/>
          <w:szCs w:val="24"/>
        </w:rPr>
      </w:pPr>
    </w:p>
    <w:p w14:paraId="275F85DF" w14:textId="77777777" w:rsidR="00767773" w:rsidRDefault="00767773" w:rsidP="00A6644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Another example is:</w:t>
      </w:r>
    </w:p>
    <w:p w14:paraId="169F7137" w14:textId="77777777" w:rsidR="008216F2" w:rsidRPr="00406B95" w:rsidRDefault="008216F2" w:rsidP="00685051">
      <w:pPr>
        <w:autoSpaceDE w:val="0"/>
        <w:autoSpaceDN w:val="0"/>
        <w:adjustRightInd w:val="0"/>
        <w:spacing w:after="0" w:line="480" w:lineRule="auto"/>
        <w:ind w:firstLine="720"/>
        <w:jc w:val="both"/>
        <w:rPr>
          <w:rFonts w:ascii="Times New Roman" w:hAnsi="Times New Roman" w:cs="Times New Roman"/>
          <w:sz w:val="20"/>
          <w:szCs w:val="20"/>
        </w:rPr>
      </w:pPr>
      <w:r w:rsidRPr="00406B95">
        <w:rPr>
          <w:rFonts w:ascii="Times New Roman" w:hAnsi="Times New Roman" w:cs="Times New Roman"/>
          <w:i/>
          <w:sz w:val="20"/>
          <w:szCs w:val="20"/>
        </w:rPr>
        <w:t>Fast Forward</w:t>
      </w:r>
      <w:r w:rsidRPr="00406B95">
        <w:rPr>
          <w:rFonts w:ascii="Times New Roman" w:hAnsi="Times New Roman" w:cs="Times New Roman"/>
          <w:sz w:val="20"/>
          <w:szCs w:val="20"/>
        </w:rPr>
        <w:t xml:space="preserve"> to </w:t>
      </w:r>
      <w:r w:rsidR="00767773" w:rsidRPr="00406B95">
        <w:rPr>
          <w:rFonts w:ascii="Times New Roman" w:hAnsi="Times New Roman" w:cs="Times New Roman"/>
          <w:sz w:val="20"/>
          <w:szCs w:val="20"/>
        </w:rPr>
        <w:t xml:space="preserve">November 2012, </w:t>
      </w:r>
      <w:proofErr w:type="gramStart"/>
      <w:r w:rsidR="00767773" w:rsidRPr="00406B95">
        <w:rPr>
          <w:rFonts w:ascii="Times New Roman" w:hAnsi="Times New Roman" w:cs="Times New Roman"/>
          <w:sz w:val="20"/>
          <w:szCs w:val="20"/>
        </w:rPr>
        <w:t>…(</w:t>
      </w:r>
      <w:proofErr w:type="gramEnd"/>
      <w:r w:rsidR="00767773" w:rsidRPr="00406B95">
        <w:rPr>
          <w:rFonts w:ascii="Times New Roman" w:hAnsi="Times New Roman" w:cs="Times New Roman"/>
          <w:sz w:val="20"/>
          <w:szCs w:val="20"/>
        </w:rPr>
        <w:t>p.10).</w:t>
      </w:r>
    </w:p>
    <w:p w14:paraId="7DC6FD1B" w14:textId="3830B05E" w:rsidR="00767773" w:rsidRDefault="00767773" w:rsidP="00A6644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In this example the writer is directing the reader</w:t>
      </w:r>
      <w:r w:rsidR="00D50DF1">
        <w:rPr>
          <w:rFonts w:ascii="Times New Roman" w:hAnsi="Times New Roman" w:cs="Times New Roman"/>
          <w:sz w:val="24"/>
          <w:szCs w:val="24"/>
        </w:rPr>
        <w:t xml:space="preserve"> to</w:t>
      </w:r>
      <w:r>
        <w:rPr>
          <w:rFonts w:ascii="Times New Roman" w:hAnsi="Times New Roman" w:cs="Times New Roman"/>
          <w:sz w:val="24"/>
          <w:szCs w:val="24"/>
        </w:rPr>
        <w:t xml:space="preserve"> quickly move their focus to the events that happened at a particular time. It is</w:t>
      </w:r>
      <w:r w:rsidR="00BB4F43">
        <w:rPr>
          <w:rFonts w:ascii="Times New Roman" w:hAnsi="Times New Roman" w:cs="Times New Roman"/>
          <w:sz w:val="24"/>
          <w:szCs w:val="24"/>
        </w:rPr>
        <w:t xml:space="preserve"> as if the writer is dictating how the reader ought to perceive events on given trajectory.</w:t>
      </w:r>
      <w:r w:rsidR="00864EA6">
        <w:rPr>
          <w:rFonts w:ascii="Times New Roman" w:hAnsi="Times New Roman" w:cs="Times New Roman"/>
          <w:sz w:val="24"/>
          <w:szCs w:val="24"/>
        </w:rPr>
        <w:t xml:space="preserve"> It is a clever use of language that brings in an element of interactivity in activity (writing) that can be very lonely.</w:t>
      </w:r>
    </w:p>
    <w:p w14:paraId="634839CD" w14:textId="77777777" w:rsidR="00BB4F43" w:rsidRDefault="00BB4F43" w:rsidP="00A6644A">
      <w:pPr>
        <w:autoSpaceDE w:val="0"/>
        <w:autoSpaceDN w:val="0"/>
        <w:adjustRightInd w:val="0"/>
        <w:spacing w:after="0" w:line="480" w:lineRule="auto"/>
        <w:jc w:val="both"/>
        <w:rPr>
          <w:rFonts w:ascii="Times New Roman" w:hAnsi="Times New Roman" w:cs="Times New Roman"/>
          <w:sz w:val="24"/>
          <w:szCs w:val="24"/>
        </w:rPr>
      </w:pPr>
    </w:p>
    <w:p w14:paraId="55E8E281" w14:textId="77777777" w:rsidR="00FA68E0" w:rsidRPr="00FE3E75" w:rsidRDefault="00FA68E0" w:rsidP="00A6644A">
      <w:pPr>
        <w:autoSpaceDE w:val="0"/>
        <w:autoSpaceDN w:val="0"/>
        <w:adjustRightInd w:val="0"/>
        <w:spacing w:after="0" w:line="480" w:lineRule="auto"/>
        <w:jc w:val="both"/>
        <w:rPr>
          <w:rFonts w:ascii="Times New Roman" w:hAnsi="Times New Roman" w:cs="Times New Roman"/>
          <w:sz w:val="24"/>
          <w:szCs w:val="24"/>
          <w:u w:val="single"/>
        </w:rPr>
      </w:pPr>
      <w:r w:rsidRPr="00FE3E75">
        <w:rPr>
          <w:rFonts w:ascii="Times New Roman" w:hAnsi="Times New Roman" w:cs="Times New Roman"/>
          <w:sz w:val="24"/>
          <w:szCs w:val="24"/>
          <w:u w:val="single"/>
        </w:rPr>
        <w:t>Reader Pronouns (RP)</w:t>
      </w:r>
    </w:p>
    <w:p w14:paraId="624645B4" w14:textId="3DDD6482" w:rsidR="005F4DBB" w:rsidRPr="00212C32" w:rsidRDefault="005F4DBB" w:rsidP="00A6644A">
      <w:pPr>
        <w:autoSpaceDE w:val="0"/>
        <w:autoSpaceDN w:val="0"/>
        <w:adjustRightInd w:val="0"/>
        <w:spacing w:after="0" w:line="480" w:lineRule="auto"/>
        <w:jc w:val="both"/>
        <w:rPr>
          <w:rFonts w:ascii="Times New Roman" w:hAnsi="Times New Roman" w:cs="Times New Roman"/>
          <w:sz w:val="24"/>
          <w:szCs w:val="24"/>
        </w:rPr>
      </w:pPr>
      <w:r w:rsidRPr="00212C32">
        <w:rPr>
          <w:rFonts w:ascii="Times New Roman" w:hAnsi="Times New Roman" w:cs="Times New Roman"/>
          <w:sz w:val="24"/>
          <w:szCs w:val="24"/>
        </w:rPr>
        <w:t>P</w:t>
      </w:r>
      <w:r w:rsidR="00685051" w:rsidRPr="00212C32">
        <w:rPr>
          <w:rFonts w:ascii="Times New Roman" w:hAnsi="Times New Roman" w:cs="Times New Roman"/>
          <w:sz w:val="24"/>
          <w:szCs w:val="24"/>
        </w:rPr>
        <w:t xml:space="preserve">olitical </w:t>
      </w:r>
      <w:r w:rsidRPr="00212C32">
        <w:rPr>
          <w:rFonts w:ascii="Times New Roman" w:hAnsi="Times New Roman" w:cs="Times New Roman"/>
          <w:sz w:val="24"/>
          <w:szCs w:val="24"/>
        </w:rPr>
        <w:t>S</w:t>
      </w:r>
      <w:r w:rsidR="00685051" w:rsidRPr="00212C32">
        <w:rPr>
          <w:rFonts w:ascii="Times New Roman" w:hAnsi="Times New Roman" w:cs="Times New Roman"/>
          <w:sz w:val="24"/>
          <w:szCs w:val="24"/>
        </w:rPr>
        <w:t xml:space="preserve">cience </w:t>
      </w:r>
      <w:r w:rsidRPr="00212C32">
        <w:rPr>
          <w:rFonts w:ascii="Times New Roman" w:hAnsi="Times New Roman" w:cs="Times New Roman"/>
          <w:sz w:val="24"/>
          <w:szCs w:val="24"/>
        </w:rPr>
        <w:t>M</w:t>
      </w:r>
      <w:r w:rsidR="00685051" w:rsidRPr="00212C32">
        <w:rPr>
          <w:rFonts w:ascii="Times New Roman" w:hAnsi="Times New Roman" w:cs="Times New Roman"/>
          <w:sz w:val="24"/>
          <w:szCs w:val="24"/>
        </w:rPr>
        <w:t>iddle (PSM)</w:t>
      </w:r>
    </w:p>
    <w:p w14:paraId="3CECF83C" w14:textId="77777777" w:rsidR="005F4DBB" w:rsidRPr="00406B95" w:rsidRDefault="005F4DBB" w:rsidP="00685051">
      <w:pPr>
        <w:autoSpaceDE w:val="0"/>
        <w:autoSpaceDN w:val="0"/>
        <w:adjustRightInd w:val="0"/>
        <w:spacing w:after="0" w:line="480" w:lineRule="auto"/>
        <w:ind w:firstLine="720"/>
        <w:jc w:val="both"/>
        <w:rPr>
          <w:rFonts w:ascii="Times New Roman" w:hAnsi="Times New Roman" w:cs="Times New Roman"/>
          <w:sz w:val="20"/>
          <w:szCs w:val="20"/>
        </w:rPr>
      </w:pPr>
      <w:r w:rsidRPr="00406B95">
        <w:rPr>
          <w:rFonts w:ascii="Times New Roman" w:hAnsi="Times New Roman" w:cs="Times New Roman"/>
          <w:i/>
          <w:sz w:val="20"/>
          <w:szCs w:val="20"/>
        </w:rPr>
        <w:t>We</w:t>
      </w:r>
      <w:r w:rsidRPr="00406B95">
        <w:rPr>
          <w:rFonts w:ascii="Times New Roman" w:hAnsi="Times New Roman" w:cs="Times New Roman"/>
          <w:sz w:val="20"/>
          <w:szCs w:val="20"/>
        </w:rPr>
        <w:t xml:space="preserve"> may see this role in the next government. (p.18)</w:t>
      </w:r>
    </w:p>
    <w:p w14:paraId="69FBFA93" w14:textId="12EB9272" w:rsidR="005F4DBB" w:rsidRPr="00406B95" w:rsidRDefault="005F4DBB" w:rsidP="00685051">
      <w:pPr>
        <w:autoSpaceDE w:val="0"/>
        <w:autoSpaceDN w:val="0"/>
        <w:adjustRightInd w:val="0"/>
        <w:spacing w:after="0"/>
        <w:ind w:left="720"/>
        <w:jc w:val="both"/>
        <w:rPr>
          <w:rFonts w:ascii="Times New Roman" w:hAnsi="Times New Roman" w:cs="Times New Roman"/>
          <w:sz w:val="20"/>
          <w:szCs w:val="20"/>
        </w:rPr>
      </w:pPr>
      <w:r w:rsidRPr="00406B95">
        <w:rPr>
          <w:rFonts w:ascii="Times New Roman" w:hAnsi="Times New Roman" w:cs="Times New Roman"/>
          <w:sz w:val="20"/>
          <w:szCs w:val="20"/>
        </w:rPr>
        <w:t xml:space="preserve">However, </w:t>
      </w:r>
      <w:r w:rsidRPr="00406B95">
        <w:rPr>
          <w:rFonts w:ascii="Times New Roman" w:hAnsi="Times New Roman" w:cs="Times New Roman"/>
          <w:i/>
          <w:sz w:val="20"/>
          <w:szCs w:val="20"/>
        </w:rPr>
        <w:t>I</w:t>
      </w:r>
      <w:r w:rsidRPr="00406B95">
        <w:rPr>
          <w:rFonts w:ascii="Times New Roman" w:hAnsi="Times New Roman" w:cs="Times New Roman"/>
          <w:sz w:val="20"/>
          <w:szCs w:val="20"/>
        </w:rPr>
        <w:t xml:space="preserve"> (PP)</w:t>
      </w:r>
      <w:r w:rsidR="00584DD8" w:rsidRPr="00406B95">
        <w:rPr>
          <w:rFonts w:ascii="Times New Roman" w:hAnsi="Times New Roman" w:cs="Times New Roman"/>
          <w:sz w:val="20"/>
          <w:szCs w:val="20"/>
        </w:rPr>
        <w:t xml:space="preserve"> </w:t>
      </w:r>
      <w:r w:rsidRPr="00406B95">
        <w:rPr>
          <w:rFonts w:ascii="Times New Roman" w:hAnsi="Times New Roman" w:cs="Times New Roman"/>
          <w:sz w:val="20"/>
          <w:szCs w:val="20"/>
        </w:rPr>
        <w:t xml:space="preserve">have an optimistic view that no one will refuse this agreement in the future, but now </w:t>
      </w:r>
      <w:r w:rsidRPr="00406B95">
        <w:rPr>
          <w:rFonts w:ascii="Times New Roman" w:hAnsi="Times New Roman" w:cs="Times New Roman"/>
          <w:i/>
          <w:sz w:val="20"/>
          <w:szCs w:val="20"/>
        </w:rPr>
        <w:t>we (RP)</w:t>
      </w:r>
      <w:r w:rsidRPr="00406B95">
        <w:rPr>
          <w:rFonts w:ascii="Times New Roman" w:hAnsi="Times New Roman" w:cs="Times New Roman"/>
          <w:sz w:val="20"/>
          <w:szCs w:val="20"/>
        </w:rPr>
        <w:t xml:space="preserve"> </w:t>
      </w:r>
      <w:r w:rsidRPr="00406B95">
        <w:rPr>
          <w:rFonts w:ascii="Times New Roman" w:hAnsi="Times New Roman" w:cs="Times New Roman"/>
          <w:i/>
          <w:sz w:val="20"/>
          <w:szCs w:val="20"/>
        </w:rPr>
        <w:t>should (D)</w:t>
      </w:r>
      <w:r w:rsidRPr="00406B95">
        <w:rPr>
          <w:rFonts w:ascii="Times New Roman" w:hAnsi="Times New Roman" w:cs="Times New Roman"/>
          <w:sz w:val="20"/>
          <w:szCs w:val="20"/>
        </w:rPr>
        <w:t xml:space="preserve"> study this track closely and carefully. (p.18)</w:t>
      </w:r>
    </w:p>
    <w:p w14:paraId="02C8BF02" w14:textId="77777777" w:rsidR="005F4DBB" w:rsidRPr="00406B95" w:rsidRDefault="005F4DBB" w:rsidP="00A6644A">
      <w:pPr>
        <w:autoSpaceDE w:val="0"/>
        <w:autoSpaceDN w:val="0"/>
        <w:adjustRightInd w:val="0"/>
        <w:spacing w:after="0" w:line="480" w:lineRule="auto"/>
        <w:jc w:val="both"/>
        <w:rPr>
          <w:rFonts w:ascii="Times New Roman" w:hAnsi="Times New Roman" w:cs="Times New Roman"/>
          <w:sz w:val="20"/>
          <w:szCs w:val="20"/>
        </w:rPr>
      </w:pPr>
    </w:p>
    <w:p w14:paraId="6A546EE4" w14:textId="716591FC" w:rsidR="00B967E5" w:rsidRDefault="00463036" w:rsidP="00A6644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Hyland 2005 (p. 182) says this about the inclusive </w:t>
      </w:r>
      <w:r w:rsidRPr="00463036">
        <w:rPr>
          <w:rFonts w:ascii="Times New Roman" w:hAnsi="Times New Roman" w:cs="Times New Roman"/>
          <w:i/>
          <w:sz w:val="24"/>
          <w:szCs w:val="24"/>
        </w:rPr>
        <w:t>we</w:t>
      </w:r>
      <w:r>
        <w:rPr>
          <w:rFonts w:ascii="Times New Roman" w:hAnsi="Times New Roman" w:cs="Times New Roman"/>
          <w:i/>
          <w:sz w:val="24"/>
          <w:szCs w:val="24"/>
        </w:rPr>
        <w:t xml:space="preserve">, </w:t>
      </w:r>
      <w:r>
        <w:rPr>
          <w:rFonts w:ascii="Times New Roman" w:hAnsi="Times New Roman" w:cs="Times New Roman"/>
          <w:sz w:val="24"/>
          <w:szCs w:val="24"/>
        </w:rPr>
        <w:t>it “…is the most frequent engagement device in academic writing” a</w:t>
      </w:r>
      <w:r w:rsidR="00584DD8">
        <w:rPr>
          <w:rFonts w:ascii="Times New Roman" w:hAnsi="Times New Roman" w:cs="Times New Roman"/>
          <w:sz w:val="24"/>
          <w:szCs w:val="24"/>
        </w:rPr>
        <w:t>s</w:t>
      </w:r>
      <w:r>
        <w:rPr>
          <w:rFonts w:ascii="Times New Roman" w:hAnsi="Times New Roman" w:cs="Times New Roman"/>
          <w:sz w:val="24"/>
          <w:szCs w:val="24"/>
        </w:rPr>
        <w:t xml:space="preserve"> it binds the reader and writer together as members of the same discourse community. “it sends a clear signal of membership by textually constructing both the writer and reader as participants with similar understanding of the same goals</w:t>
      </w:r>
      <w:r w:rsidR="00B967E5">
        <w:rPr>
          <w:rFonts w:ascii="Times New Roman" w:hAnsi="Times New Roman" w:cs="Times New Roman"/>
          <w:sz w:val="24"/>
          <w:szCs w:val="24"/>
        </w:rPr>
        <w:t>” (ibid)</w:t>
      </w:r>
      <w:r w:rsidR="00685051">
        <w:rPr>
          <w:rFonts w:ascii="Times New Roman" w:hAnsi="Times New Roman" w:cs="Times New Roman"/>
          <w:sz w:val="24"/>
          <w:szCs w:val="24"/>
        </w:rPr>
        <w:t>.</w:t>
      </w:r>
    </w:p>
    <w:p w14:paraId="442EFF64" w14:textId="77777777" w:rsidR="00B967E5" w:rsidRDefault="00B967E5" w:rsidP="00A6644A">
      <w:pPr>
        <w:autoSpaceDE w:val="0"/>
        <w:autoSpaceDN w:val="0"/>
        <w:adjustRightInd w:val="0"/>
        <w:spacing w:after="0" w:line="480" w:lineRule="auto"/>
        <w:jc w:val="both"/>
        <w:rPr>
          <w:rFonts w:ascii="Times New Roman" w:hAnsi="Times New Roman" w:cs="Times New Roman"/>
          <w:sz w:val="24"/>
          <w:szCs w:val="24"/>
        </w:rPr>
      </w:pPr>
    </w:p>
    <w:p w14:paraId="609E6AAE" w14:textId="3BA78E77" w:rsidR="00685051" w:rsidRDefault="00B967E5" w:rsidP="00A6644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In the examples above it</w:t>
      </w:r>
      <w:r w:rsidR="0007442A">
        <w:rPr>
          <w:rFonts w:ascii="Times New Roman" w:hAnsi="Times New Roman" w:cs="Times New Roman"/>
          <w:sz w:val="24"/>
          <w:szCs w:val="24"/>
        </w:rPr>
        <w:t xml:space="preserve"> can</w:t>
      </w:r>
      <w:r>
        <w:rPr>
          <w:rFonts w:ascii="Times New Roman" w:hAnsi="Times New Roman" w:cs="Times New Roman"/>
          <w:sz w:val="24"/>
          <w:szCs w:val="24"/>
        </w:rPr>
        <w:t xml:space="preserve"> be observed that the</w:t>
      </w:r>
      <w:r w:rsidR="006E7587">
        <w:rPr>
          <w:rFonts w:ascii="Times New Roman" w:hAnsi="Times New Roman" w:cs="Times New Roman"/>
          <w:sz w:val="24"/>
          <w:szCs w:val="24"/>
        </w:rPr>
        <w:t xml:space="preserve"> student</w:t>
      </w:r>
      <w:r>
        <w:rPr>
          <w:rFonts w:ascii="Times New Roman" w:hAnsi="Times New Roman" w:cs="Times New Roman"/>
          <w:sz w:val="24"/>
          <w:szCs w:val="24"/>
        </w:rPr>
        <w:t xml:space="preserve"> writer is</w:t>
      </w:r>
      <w:r w:rsidR="0007442A">
        <w:rPr>
          <w:rFonts w:ascii="Times New Roman" w:hAnsi="Times New Roman" w:cs="Times New Roman"/>
          <w:sz w:val="24"/>
          <w:szCs w:val="24"/>
        </w:rPr>
        <w:t xml:space="preserve"> trying to project a view where the reader and writer have the same expectations, “we </w:t>
      </w:r>
      <w:r w:rsidR="006E7587">
        <w:rPr>
          <w:rFonts w:ascii="Times New Roman" w:hAnsi="Times New Roman" w:cs="Times New Roman"/>
          <w:sz w:val="24"/>
          <w:szCs w:val="24"/>
        </w:rPr>
        <w:t>may</w:t>
      </w:r>
      <w:r w:rsidR="0007442A">
        <w:rPr>
          <w:rFonts w:ascii="Times New Roman" w:hAnsi="Times New Roman" w:cs="Times New Roman"/>
          <w:sz w:val="24"/>
          <w:szCs w:val="24"/>
        </w:rPr>
        <w:t xml:space="preserve"> </w:t>
      </w:r>
      <w:r w:rsidR="006E7587">
        <w:rPr>
          <w:rFonts w:ascii="Times New Roman" w:hAnsi="Times New Roman" w:cs="Times New Roman"/>
          <w:sz w:val="24"/>
          <w:szCs w:val="24"/>
        </w:rPr>
        <w:t>[</w:t>
      </w:r>
      <w:r w:rsidR="0007442A">
        <w:rPr>
          <w:rFonts w:ascii="Times New Roman" w:hAnsi="Times New Roman" w:cs="Times New Roman"/>
          <w:sz w:val="24"/>
          <w:szCs w:val="24"/>
        </w:rPr>
        <w:t>all</w:t>
      </w:r>
      <w:r w:rsidR="006E7587">
        <w:rPr>
          <w:rFonts w:ascii="Times New Roman" w:hAnsi="Times New Roman" w:cs="Times New Roman"/>
          <w:sz w:val="24"/>
          <w:szCs w:val="24"/>
        </w:rPr>
        <w:t>]</w:t>
      </w:r>
      <w:r w:rsidR="0007442A">
        <w:rPr>
          <w:rFonts w:ascii="Times New Roman" w:hAnsi="Times New Roman" w:cs="Times New Roman"/>
          <w:sz w:val="24"/>
          <w:szCs w:val="24"/>
        </w:rPr>
        <w:t xml:space="preserve"> see this role in the next government” (brackets are my addition, for emphasis). The second example is </w:t>
      </w:r>
      <w:r w:rsidR="00AF7245">
        <w:rPr>
          <w:rFonts w:ascii="Times New Roman" w:hAnsi="Times New Roman" w:cs="Times New Roman"/>
          <w:sz w:val="24"/>
          <w:szCs w:val="24"/>
        </w:rPr>
        <w:t>more intriguing, in that it combines the use of a personal pronoun, reader pronoun and a directive in the same sentence. As mentioned above, directives are one of the rarer categor</w:t>
      </w:r>
      <w:r w:rsidR="006E7587">
        <w:rPr>
          <w:rFonts w:ascii="Times New Roman" w:hAnsi="Times New Roman" w:cs="Times New Roman"/>
          <w:sz w:val="24"/>
          <w:szCs w:val="24"/>
        </w:rPr>
        <w:t>ies</w:t>
      </w:r>
      <w:r w:rsidR="00AF7245">
        <w:rPr>
          <w:rFonts w:ascii="Times New Roman" w:hAnsi="Times New Roman" w:cs="Times New Roman"/>
          <w:sz w:val="24"/>
          <w:szCs w:val="24"/>
        </w:rPr>
        <w:t xml:space="preserve"> in this sample. The writer</w:t>
      </w:r>
      <w:r w:rsidR="006E7587">
        <w:rPr>
          <w:rFonts w:ascii="Times New Roman" w:hAnsi="Times New Roman" w:cs="Times New Roman"/>
          <w:sz w:val="24"/>
          <w:szCs w:val="24"/>
        </w:rPr>
        <w:t>,</w:t>
      </w:r>
      <w:r w:rsidR="00AF7245">
        <w:rPr>
          <w:rFonts w:ascii="Times New Roman" w:hAnsi="Times New Roman" w:cs="Times New Roman"/>
          <w:sz w:val="24"/>
          <w:szCs w:val="24"/>
        </w:rPr>
        <w:t xml:space="preserve"> while they are going </w:t>
      </w:r>
      <w:r w:rsidR="009152F7">
        <w:rPr>
          <w:rFonts w:ascii="Times New Roman" w:hAnsi="Times New Roman" w:cs="Times New Roman"/>
          <w:sz w:val="24"/>
          <w:szCs w:val="24"/>
        </w:rPr>
        <w:t>‘</w:t>
      </w:r>
      <w:r w:rsidR="00AF7245">
        <w:rPr>
          <w:rFonts w:ascii="Times New Roman" w:hAnsi="Times New Roman" w:cs="Times New Roman"/>
          <w:sz w:val="24"/>
          <w:szCs w:val="24"/>
        </w:rPr>
        <w:t>on record</w:t>
      </w:r>
      <w:r w:rsidR="009152F7">
        <w:rPr>
          <w:rFonts w:ascii="Times New Roman" w:hAnsi="Times New Roman" w:cs="Times New Roman"/>
          <w:sz w:val="24"/>
          <w:szCs w:val="24"/>
        </w:rPr>
        <w:t>’</w:t>
      </w:r>
      <w:r w:rsidR="00AF7245">
        <w:rPr>
          <w:rFonts w:ascii="Times New Roman" w:hAnsi="Times New Roman" w:cs="Times New Roman"/>
          <w:sz w:val="24"/>
          <w:szCs w:val="24"/>
        </w:rPr>
        <w:t xml:space="preserve"> by sticking out the personal pronoun, ‘I’</w:t>
      </w:r>
      <w:r w:rsidR="004D2C75">
        <w:rPr>
          <w:rFonts w:ascii="Times New Roman" w:hAnsi="Times New Roman" w:cs="Times New Roman"/>
          <w:sz w:val="24"/>
          <w:szCs w:val="24"/>
        </w:rPr>
        <w:t xml:space="preserve">, </w:t>
      </w:r>
      <w:r w:rsidR="004D2C75">
        <w:rPr>
          <w:rFonts w:ascii="Times New Roman" w:hAnsi="Times New Roman" w:cs="Times New Roman"/>
          <w:sz w:val="24"/>
          <w:szCs w:val="24"/>
        </w:rPr>
        <w:lastRenderedPageBreak/>
        <w:t xml:space="preserve">they are trying to soften the strength of that view by including the coercive </w:t>
      </w:r>
      <w:r w:rsidR="00EA53C7">
        <w:rPr>
          <w:rFonts w:ascii="Times New Roman" w:hAnsi="Times New Roman" w:cs="Times New Roman"/>
          <w:sz w:val="24"/>
          <w:szCs w:val="24"/>
        </w:rPr>
        <w:t>‘</w:t>
      </w:r>
      <w:r w:rsidR="004D2C75">
        <w:rPr>
          <w:rFonts w:ascii="Times New Roman" w:hAnsi="Times New Roman" w:cs="Times New Roman"/>
          <w:sz w:val="24"/>
          <w:szCs w:val="24"/>
        </w:rPr>
        <w:t>we</w:t>
      </w:r>
      <w:r w:rsidR="00EA53C7">
        <w:rPr>
          <w:rFonts w:ascii="Times New Roman" w:hAnsi="Times New Roman" w:cs="Times New Roman"/>
          <w:sz w:val="24"/>
          <w:szCs w:val="24"/>
        </w:rPr>
        <w:t>’</w:t>
      </w:r>
      <w:r w:rsidR="004D2C75">
        <w:rPr>
          <w:rFonts w:ascii="Times New Roman" w:hAnsi="Times New Roman" w:cs="Times New Roman"/>
          <w:sz w:val="24"/>
          <w:szCs w:val="24"/>
        </w:rPr>
        <w:t xml:space="preserve">, so that the view appears to have a wider appeal as the </w:t>
      </w:r>
      <w:r w:rsidR="00EA53C7">
        <w:rPr>
          <w:rFonts w:ascii="Times New Roman" w:hAnsi="Times New Roman" w:cs="Times New Roman"/>
          <w:sz w:val="24"/>
          <w:szCs w:val="24"/>
        </w:rPr>
        <w:t>writer</w:t>
      </w:r>
      <w:r w:rsidR="004D2C75">
        <w:rPr>
          <w:rFonts w:ascii="Times New Roman" w:hAnsi="Times New Roman" w:cs="Times New Roman"/>
          <w:sz w:val="24"/>
          <w:szCs w:val="24"/>
        </w:rPr>
        <w:t xml:space="preserve"> has the same expectations as the reader that </w:t>
      </w:r>
      <w:r w:rsidR="00EA53C7">
        <w:rPr>
          <w:rFonts w:ascii="Times New Roman" w:hAnsi="Times New Roman" w:cs="Times New Roman"/>
          <w:sz w:val="24"/>
          <w:szCs w:val="24"/>
        </w:rPr>
        <w:t>is</w:t>
      </w:r>
      <w:r w:rsidR="004D2C75">
        <w:rPr>
          <w:rFonts w:ascii="Times New Roman" w:hAnsi="Times New Roman" w:cs="Times New Roman"/>
          <w:sz w:val="24"/>
          <w:szCs w:val="24"/>
        </w:rPr>
        <w:t xml:space="preserve"> being drawn into the argument by the inclusive </w:t>
      </w:r>
      <w:r w:rsidR="00EA53C7">
        <w:rPr>
          <w:rFonts w:ascii="Times New Roman" w:hAnsi="Times New Roman" w:cs="Times New Roman"/>
          <w:sz w:val="24"/>
          <w:szCs w:val="24"/>
        </w:rPr>
        <w:t>‘</w:t>
      </w:r>
      <w:r w:rsidR="004D2C75">
        <w:rPr>
          <w:rFonts w:ascii="Times New Roman" w:hAnsi="Times New Roman" w:cs="Times New Roman"/>
          <w:sz w:val="24"/>
          <w:szCs w:val="24"/>
        </w:rPr>
        <w:t>we</w:t>
      </w:r>
      <w:r w:rsidR="00EA53C7">
        <w:rPr>
          <w:rFonts w:ascii="Times New Roman" w:hAnsi="Times New Roman" w:cs="Times New Roman"/>
          <w:sz w:val="24"/>
          <w:szCs w:val="24"/>
        </w:rPr>
        <w:t>’</w:t>
      </w:r>
      <w:r w:rsidR="004D2C75">
        <w:rPr>
          <w:rFonts w:ascii="Times New Roman" w:hAnsi="Times New Roman" w:cs="Times New Roman"/>
          <w:sz w:val="24"/>
          <w:szCs w:val="24"/>
        </w:rPr>
        <w:t xml:space="preserve">. The </w:t>
      </w:r>
      <w:r w:rsidR="009152F7">
        <w:rPr>
          <w:rFonts w:ascii="Times New Roman" w:hAnsi="Times New Roman" w:cs="Times New Roman"/>
          <w:sz w:val="24"/>
          <w:szCs w:val="24"/>
        </w:rPr>
        <w:t>modal verb of obligation</w:t>
      </w:r>
      <w:r w:rsidR="004D2C75">
        <w:rPr>
          <w:rFonts w:ascii="Times New Roman" w:hAnsi="Times New Roman" w:cs="Times New Roman"/>
          <w:sz w:val="24"/>
          <w:szCs w:val="24"/>
        </w:rPr>
        <w:t xml:space="preserve"> </w:t>
      </w:r>
      <w:r w:rsidR="004D2C75" w:rsidRPr="004D2C75">
        <w:rPr>
          <w:rFonts w:ascii="Times New Roman" w:hAnsi="Times New Roman" w:cs="Times New Roman"/>
          <w:i/>
          <w:sz w:val="24"/>
          <w:szCs w:val="24"/>
        </w:rPr>
        <w:t xml:space="preserve">should </w:t>
      </w:r>
      <w:r w:rsidR="004D2C75">
        <w:rPr>
          <w:rFonts w:ascii="Times New Roman" w:hAnsi="Times New Roman" w:cs="Times New Roman"/>
          <w:sz w:val="24"/>
          <w:szCs w:val="24"/>
        </w:rPr>
        <w:t xml:space="preserve">is </w:t>
      </w:r>
      <w:r w:rsidR="009152F7">
        <w:rPr>
          <w:rFonts w:ascii="Times New Roman" w:hAnsi="Times New Roman" w:cs="Times New Roman"/>
          <w:sz w:val="24"/>
          <w:szCs w:val="24"/>
        </w:rPr>
        <w:t xml:space="preserve">accentuating </w:t>
      </w:r>
      <w:r w:rsidR="004D2C75">
        <w:rPr>
          <w:rFonts w:ascii="Times New Roman" w:hAnsi="Times New Roman" w:cs="Times New Roman"/>
          <w:sz w:val="24"/>
          <w:szCs w:val="24"/>
        </w:rPr>
        <w:t xml:space="preserve">this idea of ‘we are together’ in this argument and therefore </w:t>
      </w:r>
      <w:r w:rsidR="009152F7">
        <w:rPr>
          <w:rFonts w:ascii="Times New Roman" w:hAnsi="Times New Roman" w:cs="Times New Roman"/>
          <w:sz w:val="24"/>
          <w:szCs w:val="24"/>
        </w:rPr>
        <w:t>“</w:t>
      </w:r>
      <w:r w:rsidR="004D2C75">
        <w:rPr>
          <w:rFonts w:ascii="Times New Roman" w:hAnsi="Times New Roman" w:cs="Times New Roman"/>
          <w:sz w:val="24"/>
          <w:szCs w:val="24"/>
        </w:rPr>
        <w:t>we should study the track closely and carefully</w:t>
      </w:r>
      <w:r w:rsidR="009152F7">
        <w:rPr>
          <w:rFonts w:ascii="Times New Roman" w:hAnsi="Times New Roman" w:cs="Times New Roman"/>
          <w:sz w:val="24"/>
          <w:szCs w:val="24"/>
        </w:rPr>
        <w:t>”</w:t>
      </w:r>
      <w:r w:rsidR="004D2C75">
        <w:rPr>
          <w:rFonts w:ascii="Times New Roman" w:hAnsi="Times New Roman" w:cs="Times New Roman"/>
          <w:sz w:val="24"/>
          <w:szCs w:val="24"/>
        </w:rPr>
        <w:t xml:space="preserve">. </w:t>
      </w:r>
      <w:r w:rsidR="009152F7">
        <w:rPr>
          <w:rFonts w:ascii="Times New Roman" w:hAnsi="Times New Roman" w:cs="Times New Roman"/>
          <w:sz w:val="24"/>
          <w:szCs w:val="24"/>
        </w:rPr>
        <w:t xml:space="preserve">The writer is invoking a sense of </w:t>
      </w:r>
      <w:r w:rsidR="00AE0304">
        <w:rPr>
          <w:rFonts w:ascii="Times New Roman" w:hAnsi="Times New Roman" w:cs="Times New Roman"/>
          <w:sz w:val="24"/>
          <w:szCs w:val="24"/>
        </w:rPr>
        <w:t>incorporating the reader into coming on board to study the track.</w:t>
      </w:r>
      <w:r w:rsidR="004D2C75">
        <w:rPr>
          <w:rFonts w:ascii="Times New Roman" w:hAnsi="Times New Roman" w:cs="Times New Roman"/>
          <w:sz w:val="24"/>
          <w:szCs w:val="24"/>
        </w:rPr>
        <w:t xml:space="preserve"> </w:t>
      </w:r>
    </w:p>
    <w:p w14:paraId="26114B97" w14:textId="77777777" w:rsidR="00EA53C7" w:rsidRDefault="00EA53C7" w:rsidP="00A6644A">
      <w:pPr>
        <w:autoSpaceDE w:val="0"/>
        <w:autoSpaceDN w:val="0"/>
        <w:adjustRightInd w:val="0"/>
        <w:spacing w:after="0" w:line="480" w:lineRule="auto"/>
        <w:jc w:val="both"/>
        <w:rPr>
          <w:rFonts w:ascii="Times New Roman" w:hAnsi="Times New Roman" w:cs="Times New Roman"/>
          <w:sz w:val="24"/>
          <w:szCs w:val="24"/>
        </w:rPr>
      </w:pPr>
    </w:p>
    <w:p w14:paraId="008DA9F7" w14:textId="7F98193C" w:rsidR="00EA53C7" w:rsidRDefault="00EA53C7" w:rsidP="00A6644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section explored various ways that L2 learners in the Political Science </w:t>
      </w:r>
      <w:r w:rsidR="006938EC">
        <w:rPr>
          <w:rFonts w:ascii="Times New Roman" w:hAnsi="Times New Roman" w:cs="Times New Roman"/>
          <w:sz w:val="24"/>
          <w:szCs w:val="24"/>
        </w:rPr>
        <w:t>in this sample conceived and articulated voice in their ARPs. Without having received extensive tuition on student voice they still managed to use the various voice parameters in the framework. The more accomplished writer who used the parameters extensively was PSH. PSH was more robust and more daring in the way they expressed themselves in terms academic writing as a w</w:t>
      </w:r>
      <w:r w:rsidR="00EC6DCF">
        <w:rPr>
          <w:rFonts w:ascii="Times New Roman" w:hAnsi="Times New Roman" w:cs="Times New Roman"/>
          <w:sz w:val="24"/>
          <w:szCs w:val="24"/>
        </w:rPr>
        <w:t xml:space="preserve">hole. </w:t>
      </w:r>
      <w:r w:rsidR="006938EC">
        <w:rPr>
          <w:rFonts w:ascii="Times New Roman" w:hAnsi="Times New Roman" w:cs="Times New Roman"/>
          <w:sz w:val="24"/>
          <w:szCs w:val="24"/>
        </w:rPr>
        <w:t xml:space="preserve">PSH did </w:t>
      </w:r>
      <w:r w:rsidR="006457CA">
        <w:rPr>
          <w:rFonts w:ascii="Times New Roman" w:hAnsi="Times New Roman" w:cs="Times New Roman"/>
          <w:sz w:val="24"/>
          <w:szCs w:val="24"/>
        </w:rPr>
        <w:t xml:space="preserve">manipulate complex rhetorical features not just of voice but other aspects that made their writing quite endearing </w:t>
      </w:r>
      <w:r w:rsidR="00EC6DCF">
        <w:rPr>
          <w:rFonts w:ascii="Times New Roman" w:hAnsi="Times New Roman" w:cs="Times New Roman"/>
          <w:sz w:val="24"/>
          <w:szCs w:val="24"/>
        </w:rPr>
        <w:t>(</w:t>
      </w:r>
      <w:r w:rsidR="006457CA">
        <w:rPr>
          <w:rFonts w:ascii="Times New Roman" w:hAnsi="Times New Roman" w:cs="Times New Roman"/>
          <w:sz w:val="24"/>
          <w:szCs w:val="24"/>
        </w:rPr>
        <w:t>Matsuda and Tardy</w:t>
      </w:r>
      <w:r w:rsidR="00EC6DCF">
        <w:rPr>
          <w:rFonts w:ascii="Times New Roman" w:hAnsi="Times New Roman" w:cs="Times New Roman"/>
          <w:sz w:val="24"/>
          <w:szCs w:val="24"/>
        </w:rPr>
        <w:t>, 2007), this could be the reason why their work was assessed favourably by assessors</w:t>
      </w:r>
      <w:r w:rsidR="006457CA">
        <w:rPr>
          <w:rFonts w:ascii="Times New Roman" w:hAnsi="Times New Roman" w:cs="Times New Roman"/>
          <w:sz w:val="24"/>
          <w:szCs w:val="24"/>
        </w:rPr>
        <w:t xml:space="preserve">. Examples from PSM and PSL were quite standard in their use of the whole range of voice parameters. PSL was dry and factual and it is probably the reason why it did not achieve a low passing grade. </w:t>
      </w:r>
      <w:r w:rsidR="006938EC">
        <w:rPr>
          <w:rFonts w:ascii="Times New Roman" w:hAnsi="Times New Roman" w:cs="Times New Roman"/>
          <w:sz w:val="24"/>
          <w:szCs w:val="24"/>
        </w:rPr>
        <w:t xml:space="preserve"> </w:t>
      </w:r>
    </w:p>
    <w:p w14:paraId="26771239" w14:textId="77777777" w:rsidR="00685051" w:rsidRDefault="00685051" w:rsidP="00A6644A">
      <w:pPr>
        <w:autoSpaceDE w:val="0"/>
        <w:autoSpaceDN w:val="0"/>
        <w:adjustRightInd w:val="0"/>
        <w:spacing w:after="0" w:line="480" w:lineRule="auto"/>
        <w:jc w:val="both"/>
        <w:rPr>
          <w:rFonts w:ascii="Times New Roman" w:hAnsi="Times New Roman" w:cs="Times New Roman"/>
          <w:sz w:val="24"/>
          <w:szCs w:val="24"/>
        </w:rPr>
      </w:pPr>
    </w:p>
    <w:p w14:paraId="5A0872A6" w14:textId="0C62876D" w:rsidR="0007442A" w:rsidRDefault="00685051" w:rsidP="00A6644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The next section will present data from Civil Engineering in tables</w:t>
      </w:r>
      <w:r w:rsidR="0001095B">
        <w:rPr>
          <w:rFonts w:ascii="Times New Roman" w:hAnsi="Times New Roman" w:cs="Times New Roman"/>
          <w:sz w:val="24"/>
          <w:szCs w:val="24"/>
        </w:rPr>
        <w:t xml:space="preserve"> showing the distribution of the various voice parameter</w:t>
      </w:r>
      <w:r w:rsidR="00EC6DCF">
        <w:rPr>
          <w:rFonts w:ascii="Times New Roman" w:hAnsi="Times New Roman" w:cs="Times New Roman"/>
          <w:sz w:val="24"/>
          <w:szCs w:val="24"/>
        </w:rPr>
        <w:t>s</w:t>
      </w:r>
      <w:r w:rsidR="0001095B">
        <w:rPr>
          <w:rFonts w:ascii="Times New Roman" w:hAnsi="Times New Roman" w:cs="Times New Roman"/>
          <w:sz w:val="24"/>
          <w:szCs w:val="24"/>
        </w:rPr>
        <w:t xml:space="preserve">, for each of the three texts in the discipline, </w:t>
      </w:r>
      <w:r w:rsidR="00EC6DCF">
        <w:rPr>
          <w:rFonts w:ascii="Times New Roman" w:hAnsi="Times New Roman" w:cs="Times New Roman"/>
          <w:sz w:val="24"/>
          <w:szCs w:val="24"/>
        </w:rPr>
        <w:t>s</w:t>
      </w:r>
      <w:r w:rsidR="0001095B">
        <w:rPr>
          <w:rFonts w:ascii="Times New Roman" w:hAnsi="Times New Roman" w:cs="Times New Roman"/>
          <w:sz w:val="24"/>
          <w:szCs w:val="24"/>
        </w:rPr>
        <w:t>tarting with Civil Engineering Low (CEL) and ending with Civil Engineering High (CEH)</w:t>
      </w:r>
      <w:r>
        <w:rPr>
          <w:rFonts w:ascii="Times New Roman" w:hAnsi="Times New Roman" w:cs="Times New Roman"/>
          <w:sz w:val="24"/>
          <w:szCs w:val="24"/>
        </w:rPr>
        <w:t xml:space="preserve"> followed by a qualitative analysis</w:t>
      </w:r>
      <w:r w:rsidR="0001095B">
        <w:rPr>
          <w:rFonts w:ascii="Times New Roman" w:hAnsi="Times New Roman" w:cs="Times New Roman"/>
          <w:sz w:val="24"/>
          <w:szCs w:val="24"/>
        </w:rPr>
        <w:t xml:space="preserve"> of the various voice parameters in each text</w:t>
      </w:r>
      <w:r>
        <w:rPr>
          <w:rFonts w:ascii="Times New Roman" w:hAnsi="Times New Roman" w:cs="Times New Roman"/>
          <w:sz w:val="24"/>
          <w:szCs w:val="24"/>
        </w:rPr>
        <w:t xml:space="preserve"> as was done above for Political Science</w:t>
      </w:r>
      <w:r w:rsidR="0001095B">
        <w:rPr>
          <w:rFonts w:ascii="Times New Roman" w:hAnsi="Times New Roman" w:cs="Times New Roman"/>
          <w:sz w:val="24"/>
          <w:szCs w:val="24"/>
        </w:rPr>
        <w:t>.</w:t>
      </w:r>
      <w:r w:rsidR="004D2C75">
        <w:rPr>
          <w:rFonts w:ascii="Times New Roman" w:hAnsi="Times New Roman" w:cs="Times New Roman"/>
          <w:sz w:val="24"/>
          <w:szCs w:val="24"/>
        </w:rPr>
        <w:t xml:space="preserve"> </w:t>
      </w:r>
    </w:p>
    <w:p w14:paraId="168EF003" w14:textId="77777777" w:rsidR="00BF11DD" w:rsidRDefault="00BF11DD" w:rsidP="00A6644A">
      <w:pPr>
        <w:autoSpaceDE w:val="0"/>
        <w:autoSpaceDN w:val="0"/>
        <w:adjustRightInd w:val="0"/>
        <w:spacing w:after="0" w:line="480" w:lineRule="auto"/>
        <w:jc w:val="both"/>
        <w:rPr>
          <w:rFonts w:ascii="Times New Roman" w:hAnsi="Times New Roman" w:cs="Times New Roman"/>
          <w:b/>
          <w:sz w:val="24"/>
          <w:szCs w:val="24"/>
          <w:u w:val="single"/>
        </w:rPr>
      </w:pPr>
    </w:p>
    <w:p w14:paraId="049A71B2" w14:textId="77777777" w:rsidR="00BF11DD" w:rsidRDefault="00BF11DD" w:rsidP="00A6644A">
      <w:pPr>
        <w:autoSpaceDE w:val="0"/>
        <w:autoSpaceDN w:val="0"/>
        <w:adjustRightInd w:val="0"/>
        <w:spacing w:after="0" w:line="480" w:lineRule="auto"/>
        <w:jc w:val="both"/>
        <w:rPr>
          <w:rFonts w:ascii="Times New Roman" w:hAnsi="Times New Roman" w:cs="Times New Roman"/>
          <w:b/>
          <w:sz w:val="24"/>
          <w:szCs w:val="24"/>
          <w:u w:val="single"/>
        </w:rPr>
      </w:pPr>
    </w:p>
    <w:p w14:paraId="401DB784" w14:textId="20A2C903" w:rsidR="00D64F32" w:rsidRDefault="0094485D" w:rsidP="00A6644A">
      <w:pPr>
        <w:autoSpaceDE w:val="0"/>
        <w:autoSpaceDN w:val="0"/>
        <w:adjustRightInd w:val="0"/>
        <w:spacing w:after="0" w:line="48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4</w:t>
      </w:r>
      <w:r w:rsidR="003220C6">
        <w:rPr>
          <w:rFonts w:ascii="Times New Roman" w:hAnsi="Times New Roman" w:cs="Times New Roman"/>
          <w:b/>
          <w:sz w:val="24"/>
          <w:szCs w:val="24"/>
          <w:u w:val="single"/>
        </w:rPr>
        <w:t>.</w:t>
      </w:r>
      <w:r w:rsidR="00677B72">
        <w:rPr>
          <w:rFonts w:ascii="Times New Roman" w:hAnsi="Times New Roman" w:cs="Times New Roman"/>
          <w:b/>
          <w:sz w:val="24"/>
          <w:szCs w:val="24"/>
          <w:u w:val="single"/>
        </w:rPr>
        <w:t>3</w:t>
      </w:r>
      <w:r w:rsidR="003220C6">
        <w:rPr>
          <w:rFonts w:ascii="Times New Roman" w:hAnsi="Times New Roman" w:cs="Times New Roman"/>
          <w:b/>
          <w:sz w:val="24"/>
          <w:szCs w:val="24"/>
          <w:u w:val="single"/>
        </w:rPr>
        <w:t xml:space="preserve"> Themes</w:t>
      </w:r>
      <w:r w:rsidR="009F5015" w:rsidRPr="009F5015">
        <w:rPr>
          <w:rFonts w:ascii="Times New Roman" w:hAnsi="Times New Roman" w:cs="Times New Roman"/>
          <w:b/>
          <w:sz w:val="24"/>
          <w:szCs w:val="24"/>
          <w:u w:val="single"/>
        </w:rPr>
        <w:t xml:space="preserve"> from Civil Engineering</w:t>
      </w:r>
      <w:r w:rsidR="00D64F32" w:rsidRPr="009F5015">
        <w:rPr>
          <w:rFonts w:ascii="Times New Roman" w:hAnsi="Times New Roman" w:cs="Times New Roman"/>
          <w:b/>
          <w:sz w:val="24"/>
          <w:szCs w:val="24"/>
          <w:u w:val="single"/>
        </w:rPr>
        <w:t xml:space="preserve"> </w:t>
      </w:r>
    </w:p>
    <w:p w14:paraId="4F160830" w14:textId="789B2070" w:rsidR="003220C6" w:rsidRDefault="0094485D" w:rsidP="00A6644A">
      <w:pPr>
        <w:autoSpaceDE w:val="0"/>
        <w:autoSpaceDN w:val="0"/>
        <w:adjustRightInd w:val="0"/>
        <w:spacing w:after="0" w:line="480" w:lineRule="auto"/>
        <w:jc w:val="both"/>
        <w:rPr>
          <w:rFonts w:ascii="Times New Roman" w:hAnsi="Times New Roman" w:cs="Times New Roman"/>
          <w:sz w:val="24"/>
          <w:szCs w:val="24"/>
          <w:u w:val="single"/>
        </w:rPr>
      </w:pPr>
      <w:r>
        <w:rPr>
          <w:rFonts w:ascii="Times New Roman" w:hAnsi="Times New Roman" w:cs="Times New Roman"/>
          <w:sz w:val="24"/>
          <w:szCs w:val="24"/>
          <w:u w:val="single"/>
        </w:rPr>
        <w:t>4</w:t>
      </w:r>
      <w:r w:rsidR="003220C6">
        <w:rPr>
          <w:rFonts w:ascii="Times New Roman" w:hAnsi="Times New Roman" w:cs="Times New Roman"/>
          <w:sz w:val="24"/>
          <w:szCs w:val="24"/>
          <w:u w:val="single"/>
        </w:rPr>
        <w:t>.</w:t>
      </w:r>
      <w:r w:rsidR="00677B72">
        <w:rPr>
          <w:rFonts w:ascii="Times New Roman" w:hAnsi="Times New Roman" w:cs="Times New Roman"/>
          <w:sz w:val="24"/>
          <w:szCs w:val="24"/>
          <w:u w:val="single"/>
        </w:rPr>
        <w:t>3</w:t>
      </w:r>
      <w:r w:rsidR="003220C6">
        <w:rPr>
          <w:rFonts w:ascii="Times New Roman" w:hAnsi="Times New Roman" w:cs="Times New Roman"/>
          <w:sz w:val="24"/>
          <w:szCs w:val="24"/>
          <w:u w:val="single"/>
        </w:rPr>
        <w:t>.1</w:t>
      </w:r>
      <w:r w:rsidR="004E6659">
        <w:rPr>
          <w:rFonts w:ascii="Times New Roman" w:hAnsi="Times New Roman" w:cs="Times New Roman"/>
          <w:sz w:val="24"/>
          <w:szCs w:val="24"/>
          <w:u w:val="single"/>
        </w:rPr>
        <w:t xml:space="preserve"> </w:t>
      </w:r>
      <w:r w:rsidR="00B508F2">
        <w:rPr>
          <w:rFonts w:ascii="Times New Roman" w:hAnsi="Times New Roman" w:cs="Times New Roman"/>
          <w:sz w:val="24"/>
          <w:szCs w:val="24"/>
          <w:u w:val="single"/>
        </w:rPr>
        <w:t>Statistical</w:t>
      </w:r>
      <w:r w:rsidR="00781399">
        <w:rPr>
          <w:rFonts w:ascii="Times New Roman" w:hAnsi="Times New Roman" w:cs="Times New Roman"/>
          <w:sz w:val="24"/>
          <w:szCs w:val="24"/>
          <w:u w:val="single"/>
        </w:rPr>
        <w:t xml:space="preserve"> picture</w:t>
      </w:r>
    </w:p>
    <w:p w14:paraId="1B44ECFC" w14:textId="62BC04F6" w:rsidR="004E6659" w:rsidRDefault="00245958" w:rsidP="004E6659">
      <w:pPr>
        <w:autoSpaceDE w:val="0"/>
        <w:autoSpaceDN w:val="0"/>
        <w:adjustRightInd w:val="0"/>
        <w:spacing w:after="0" w:line="480" w:lineRule="auto"/>
        <w:jc w:val="both"/>
        <w:rPr>
          <w:rFonts w:ascii="Times New Roman" w:hAnsi="Times New Roman" w:cs="Times New Roman"/>
          <w:b/>
          <w:sz w:val="24"/>
          <w:szCs w:val="24"/>
        </w:rPr>
      </w:pPr>
      <w:r w:rsidRPr="00BF11DD">
        <w:rPr>
          <w:rFonts w:ascii="Times New Roman" w:hAnsi="Times New Roman" w:cs="Times New Roman"/>
          <w:sz w:val="24"/>
          <w:szCs w:val="24"/>
          <w:u w:val="single"/>
        </w:rPr>
        <w:t>Figure</w:t>
      </w:r>
      <w:r w:rsidR="00B07B15" w:rsidRPr="00BF11DD">
        <w:rPr>
          <w:rFonts w:ascii="Times New Roman" w:hAnsi="Times New Roman" w:cs="Times New Roman"/>
          <w:sz w:val="24"/>
          <w:szCs w:val="24"/>
          <w:u w:val="single"/>
        </w:rPr>
        <w:t xml:space="preserve"> 6</w:t>
      </w:r>
      <w:r w:rsidR="00B07B15">
        <w:rPr>
          <w:rFonts w:ascii="Times New Roman" w:hAnsi="Times New Roman" w:cs="Times New Roman"/>
          <w:b/>
          <w:sz w:val="24"/>
          <w:szCs w:val="24"/>
        </w:rPr>
        <w:t xml:space="preserve"> </w:t>
      </w:r>
      <w:r w:rsidR="004E6659" w:rsidRPr="00BF11DD">
        <w:rPr>
          <w:rFonts w:ascii="Times New Roman" w:hAnsi="Times New Roman" w:cs="Times New Roman"/>
          <w:sz w:val="24"/>
          <w:szCs w:val="24"/>
        </w:rPr>
        <w:t>C</w:t>
      </w:r>
      <w:r w:rsidR="00371971" w:rsidRPr="00BF11DD">
        <w:rPr>
          <w:rFonts w:ascii="Times New Roman" w:hAnsi="Times New Roman" w:cs="Times New Roman"/>
          <w:sz w:val="24"/>
          <w:szCs w:val="24"/>
        </w:rPr>
        <w:t xml:space="preserve">ivil </w:t>
      </w:r>
      <w:r w:rsidR="004E6659" w:rsidRPr="00BF11DD">
        <w:rPr>
          <w:rFonts w:ascii="Times New Roman" w:hAnsi="Times New Roman" w:cs="Times New Roman"/>
          <w:sz w:val="24"/>
          <w:szCs w:val="24"/>
        </w:rPr>
        <w:t>E</w:t>
      </w:r>
      <w:r w:rsidR="00371971" w:rsidRPr="00BF11DD">
        <w:rPr>
          <w:rFonts w:ascii="Times New Roman" w:hAnsi="Times New Roman" w:cs="Times New Roman"/>
          <w:sz w:val="24"/>
          <w:szCs w:val="24"/>
        </w:rPr>
        <w:t xml:space="preserve">ngineering </w:t>
      </w:r>
      <w:r w:rsidR="004E6659" w:rsidRPr="00BF11DD">
        <w:rPr>
          <w:rFonts w:ascii="Times New Roman" w:hAnsi="Times New Roman" w:cs="Times New Roman"/>
          <w:sz w:val="24"/>
          <w:szCs w:val="24"/>
        </w:rPr>
        <w:t>L</w:t>
      </w:r>
      <w:r w:rsidR="00371971" w:rsidRPr="00BF11DD">
        <w:rPr>
          <w:rFonts w:ascii="Times New Roman" w:hAnsi="Times New Roman" w:cs="Times New Roman"/>
          <w:sz w:val="24"/>
          <w:szCs w:val="24"/>
        </w:rPr>
        <w:t>ow (CEL)</w:t>
      </w:r>
    </w:p>
    <w:p w14:paraId="1EBC94A8" w14:textId="6B203D1C" w:rsidR="004E6659" w:rsidRDefault="004E6659" w:rsidP="004E6659">
      <w:pPr>
        <w:autoSpaceDE w:val="0"/>
        <w:autoSpaceDN w:val="0"/>
        <w:adjustRightInd w:val="0"/>
        <w:spacing w:after="0" w:line="480" w:lineRule="auto"/>
        <w:jc w:val="both"/>
        <w:rPr>
          <w:rFonts w:ascii="Times New Roman" w:hAnsi="Times New Roman" w:cs="Times New Roman"/>
          <w:sz w:val="24"/>
          <w:szCs w:val="24"/>
        </w:rPr>
      </w:pPr>
    </w:p>
    <w:tbl>
      <w:tblPr>
        <w:tblW w:w="5856" w:type="dxa"/>
        <w:tblLook w:val="04A0" w:firstRow="1" w:lastRow="0" w:firstColumn="1" w:lastColumn="0" w:noHBand="0" w:noVBand="1"/>
      </w:tblPr>
      <w:tblGrid>
        <w:gridCol w:w="1176"/>
        <w:gridCol w:w="976"/>
        <w:gridCol w:w="976"/>
        <w:gridCol w:w="976"/>
        <w:gridCol w:w="976"/>
        <w:gridCol w:w="976"/>
      </w:tblGrid>
      <w:tr w:rsidR="009A3705" w:rsidRPr="009A3705" w14:paraId="1E556C6D" w14:textId="77777777" w:rsidTr="009A3705">
        <w:trPr>
          <w:trHeight w:val="300"/>
        </w:trPr>
        <w:tc>
          <w:tcPr>
            <w:tcW w:w="976" w:type="dxa"/>
            <w:tcBorders>
              <w:top w:val="nil"/>
              <w:left w:val="nil"/>
              <w:bottom w:val="nil"/>
              <w:right w:val="nil"/>
            </w:tcBorders>
            <w:shd w:val="clear" w:color="auto" w:fill="auto"/>
            <w:noWrap/>
            <w:vAlign w:val="bottom"/>
            <w:hideMark/>
          </w:tcPr>
          <w:p w14:paraId="4155D3C4" w14:textId="29DDB24F" w:rsidR="009A3705" w:rsidRPr="009A3705" w:rsidRDefault="009A3705" w:rsidP="009A3705">
            <w:pPr>
              <w:spacing w:after="0" w:line="240" w:lineRule="auto"/>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960"/>
            </w:tblGrid>
            <w:tr w:rsidR="009A3705" w:rsidRPr="009A3705" w14:paraId="54A010AF" w14:textId="77777777">
              <w:trPr>
                <w:trHeight w:val="300"/>
                <w:tblCellSpacing w:w="0" w:type="dxa"/>
              </w:trPr>
              <w:tc>
                <w:tcPr>
                  <w:tcW w:w="960" w:type="dxa"/>
                  <w:tcBorders>
                    <w:top w:val="nil"/>
                    <w:left w:val="nil"/>
                    <w:bottom w:val="nil"/>
                    <w:right w:val="nil"/>
                  </w:tcBorders>
                  <w:shd w:val="clear" w:color="auto" w:fill="auto"/>
                  <w:noWrap/>
                  <w:vAlign w:val="bottom"/>
                  <w:hideMark/>
                </w:tcPr>
                <w:p w14:paraId="14A9E417" w14:textId="77777777" w:rsidR="009A3705" w:rsidRPr="009A3705" w:rsidRDefault="009A3705" w:rsidP="009A3705">
                  <w:pPr>
                    <w:spacing w:after="0" w:line="240" w:lineRule="auto"/>
                    <w:rPr>
                      <w:rFonts w:ascii="Calibri" w:eastAsia="Times New Roman" w:hAnsi="Calibri" w:cs="Calibri"/>
                      <w:color w:val="000000"/>
                    </w:rPr>
                  </w:pPr>
                </w:p>
              </w:tc>
            </w:tr>
          </w:tbl>
          <w:p w14:paraId="1BACEA9C" w14:textId="77777777" w:rsidR="009A3705" w:rsidRPr="009A3705" w:rsidRDefault="009A3705" w:rsidP="009A3705">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14:paraId="53B11EC3"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CF6129B"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7349024"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68A61A9"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5D16D29" w14:textId="77777777" w:rsidR="009A3705" w:rsidRPr="009A3705" w:rsidRDefault="009A3705" w:rsidP="009A3705">
            <w:pPr>
              <w:spacing w:after="0" w:line="240" w:lineRule="auto"/>
              <w:rPr>
                <w:rFonts w:ascii="Times New Roman" w:eastAsia="Times New Roman" w:hAnsi="Times New Roman" w:cs="Times New Roman"/>
                <w:sz w:val="20"/>
                <w:szCs w:val="20"/>
              </w:rPr>
            </w:pPr>
          </w:p>
        </w:tc>
      </w:tr>
      <w:tr w:rsidR="009A3705" w:rsidRPr="009A3705" w14:paraId="41643646" w14:textId="77777777" w:rsidTr="009A3705">
        <w:trPr>
          <w:trHeight w:val="300"/>
        </w:trPr>
        <w:tc>
          <w:tcPr>
            <w:tcW w:w="976" w:type="dxa"/>
            <w:tcBorders>
              <w:top w:val="nil"/>
              <w:left w:val="nil"/>
              <w:bottom w:val="nil"/>
              <w:right w:val="nil"/>
            </w:tcBorders>
            <w:shd w:val="clear" w:color="auto" w:fill="auto"/>
            <w:noWrap/>
            <w:vAlign w:val="bottom"/>
            <w:hideMark/>
          </w:tcPr>
          <w:p w14:paraId="4E2D63B8"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E5766AE"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A0AFD13"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29B8FE7"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4EC6E21"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D49C054" w14:textId="77777777" w:rsidR="009A3705" w:rsidRPr="009A3705" w:rsidRDefault="009A3705" w:rsidP="009A3705">
            <w:pPr>
              <w:spacing w:after="0" w:line="240" w:lineRule="auto"/>
              <w:rPr>
                <w:rFonts w:ascii="Times New Roman" w:eastAsia="Times New Roman" w:hAnsi="Times New Roman" w:cs="Times New Roman"/>
                <w:sz w:val="20"/>
                <w:szCs w:val="20"/>
              </w:rPr>
            </w:pPr>
          </w:p>
        </w:tc>
      </w:tr>
      <w:tr w:rsidR="009A3705" w:rsidRPr="009A3705" w14:paraId="0294171C" w14:textId="77777777" w:rsidTr="009A3705">
        <w:trPr>
          <w:trHeight w:val="300"/>
        </w:trPr>
        <w:tc>
          <w:tcPr>
            <w:tcW w:w="976" w:type="dxa"/>
            <w:tcBorders>
              <w:top w:val="nil"/>
              <w:left w:val="nil"/>
              <w:bottom w:val="nil"/>
              <w:right w:val="nil"/>
            </w:tcBorders>
            <w:shd w:val="clear" w:color="auto" w:fill="auto"/>
            <w:noWrap/>
            <w:vAlign w:val="bottom"/>
            <w:hideMark/>
          </w:tcPr>
          <w:p w14:paraId="3C82FAAA"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7D7206E"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303D92D"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5AF7C8D"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849E199"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5608326" w14:textId="77777777" w:rsidR="009A3705" w:rsidRPr="009A3705" w:rsidRDefault="009A3705" w:rsidP="009A3705">
            <w:pPr>
              <w:spacing w:after="0" w:line="240" w:lineRule="auto"/>
              <w:rPr>
                <w:rFonts w:ascii="Times New Roman" w:eastAsia="Times New Roman" w:hAnsi="Times New Roman" w:cs="Times New Roman"/>
                <w:sz w:val="20"/>
                <w:szCs w:val="20"/>
              </w:rPr>
            </w:pPr>
          </w:p>
        </w:tc>
      </w:tr>
      <w:tr w:rsidR="009A3705" w:rsidRPr="009A3705" w14:paraId="71411107" w14:textId="77777777" w:rsidTr="009A3705">
        <w:trPr>
          <w:trHeight w:val="300"/>
        </w:trPr>
        <w:tc>
          <w:tcPr>
            <w:tcW w:w="976" w:type="dxa"/>
            <w:tcBorders>
              <w:top w:val="nil"/>
              <w:left w:val="nil"/>
              <w:bottom w:val="nil"/>
              <w:right w:val="nil"/>
            </w:tcBorders>
            <w:shd w:val="clear" w:color="auto" w:fill="auto"/>
            <w:noWrap/>
            <w:vAlign w:val="bottom"/>
            <w:hideMark/>
          </w:tcPr>
          <w:p w14:paraId="06473989"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576DE43"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C39A897"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B0587F0"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E3CEF5C"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2B768ED" w14:textId="77777777" w:rsidR="009A3705" w:rsidRPr="009A3705" w:rsidRDefault="009A3705" w:rsidP="009A3705">
            <w:pPr>
              <w:spacing w:after="0" w:line="240" w:lineRule="auto"/>
              <w:rPr>
                <w:rFonts w:ascii="Times New Roman" w:eastAsia="Times New Roman" w:hAnsi="Times New Roman" w:cs="Times New Roman"/>
                <w:sz w:val="20"/>
                <w:szCs w:val="20"/>
              </w:rPr>
            </w:pPr>
          </w:p>
        </w:tc>
      </w:tr>
      <w:tr w:rsidR="009A3705" w:rsidRPr="009A3705" w14:paraId="214E2775" w14:textId="77777777" w:rsidTr="009A3705">
        <w:trPr>
          <w:trHeight w:val="300"/>
        </w:trPr>
        <w:tc>
          <w:tcPr>
            <w:tcW w:w="976" w:type="dxa"/>
            <w:tcBorders>
              <w:top w:val="nil"/>
              <w:left w:val="nil"/>
              <w:bottom w:val="nil"/>
              <w:right w:val="nil"/>
            </w:tcBorders>
            <w:shd w:val="clear" w:color="auto" w:fill="auto"/>
            <w:noWrap/>
            <w:vAlign w:val="bottom"/>
            <w:hideMark/>
          </w:tcPr>
          <w:p w14:paraId="68373DF0"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A501EE5"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EBDF096"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7C38994"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381B97F"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2B628F6" w14:textId="77777777" w:rsidR="009A3705" w:rsidRPr="009A3705" w:rsidRDefault="009A3705" w:rsidP="009A3705">
            <w:pPr>
              <w:spacing w:after="0" w:line="240" w:lineRule="auto"/>
              <w:rPr>
                <w:rFonts w:ascii="Times New Roman" w:eastAsia="Times New Roman" w:hAnsi="Times New Roman" w:cs="Times New Roman"/>
                <w:sz w:val="20"/>
                <w:szCs w:val="20"/>
              </w:rPr>
            </w:pPr>
          </w:p>
        </w:tc>
      </w:tr>
      <w:tr w:rsidR="009A3705" w:rsidRPr="009A3705" w14:paraId="3295D368" w14:textId="77777777" w:rsidTr="009A3705">
        <w:trPr>
          <w:trHeight w:val="300"/>
        </w:trPr>
        <w:tc>
          <w:tcPr>
            <w:tcW w:w="976" w:type="dxa"/>
            <w:tcBorders>
              <w:top w:val="nil"/>
              <w:left w:val="nil"/>
              <w:bottom w:val="nil"/>
              <w:right w:val="nil"/>
            </w:tcBorders>
            <w:shd w:val="clear" w:color="auto" w:fill="auto"/>
            <w:noWrap/>
            <w:vAlign w:val="bottom"/>
            <w:hideMark/>
          </w:tcPr>
          <w:p w14:paraId="4E4C6EED"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5484626"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0B807A8"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F0A886E"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220B9FA"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C8B99BE" w14:textId="77777777" w:rsidR="009A3705" w:rsidRPr="009A3705" w:rsidRDefault="009A3705" w:rsidP="009A3705">
            <w:pPr>
              <w:spacing w:after="0" w:line="240" w:lineRule="auto"/>
              <w:rPr>
                <w:rFonts w:ascii="Times New Roman" w:eastAsia="Times New Roman" w:hAnsi="Times New Roman" w:cs="Times New Roman"/>
                <w:sz w:val="20"/>
                <w:szCs w:val="20"/>
              </w:rPr>
            </w:pPr>
          </w:p>
        </w:tc>
      </w:tr>
      <w:tr w:rsidR="009A3705" w:rsidRPr="009A3705" w14:paraId="0DDE4DBC" w14:textId="77777777" w:rsidTr="009A3705">
        <w:trPr>
          <w:trHeight w:val="300"/>
        </w:trPr>
        <w:tc>
          <w:tcPr>
            <w:tcW w:w="976" w:type="dxa"/>
            <w:tcBorders>
              <w:top w:val="nil"/>
              <w:left w:val="nil"/>
              <w:bottom w:val="nil"/>
              <w:right w:val="nil"/>
            </w:tcBorders>
            <w:shd w:val="clear" w:color="auto" w:fill="auto"/>
            <w:noWrap/>
            <w:vAlign w:val="bottom"/>
            <w:hideMark/>
          </w:tcPr>
          <w:p w14:paraId="38DC1E44"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F81D63D"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304E38F"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D9AD976"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8956F04"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7D0BC8E" w14:textId="390E47BB" w:rsidR="009A3705" w:rsidRPr="009A3705" w:rsidRDefault="009A3705" w:rsidP="009A3705">
            <w:pPr>
              <w:spacing w:after="0" w:line="240" w:lineRule="auto"/>
              <w:rPr>
                <w:rFonts w:ascii="Times New Roman" w:eastAsia="Times New Roman" w:hAnsi="Times New Roman" w:cs="Times New Roman"/>
                <w:sz w:val="20"/>
                <w:szCs w:val="20"/>
              </w:rPr>
            </w:pPr>
            <w:r w:rsidRPr="009A3705">
              <w:rPr>
                <w:rFonts w:ascii="Calibri" w:eastAsia="Times New Roman" w:hAnsi="Calibri" w:cs="Calibri"/>
                <w:noProof/>
                <w:color w:val="000000"/>
              </w:rPr>
              <w:drawing>
                <wp:anchor distT="0" distB="0" distL="114300" distR="114300" simplePos="0" relativeHeight="251657728" behindDoc="0" locked="0" layoutInCell="1" allowOverlap="1" wp14:anchorId="079A30FB" wp14:editId="3068B06E">
                  <wp:simplePos x="0" y="0"/>
                  <wp:positionH relativeFrom="column">
                    <wp:posOffset>-2570480</wp:posOffset>
                  </wp:positionH>
                  <wp:positionV relativeFrom="paragraph">
                    <wp:posOffset>-1325245</wp:posOffset>
                  </wp:positionV>
                  <wp:extent cx="4439920" cy="3101340"/>
                  <wp:effectExtent l="0" t="0" r="0" b="3810"/>
                  <wp:wrapNone/>
                  <wp:docPr id="11" name="Chart 1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3D42714B-57B6-4992-8F3D-F9D4B5B833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tc>
      </w:tr>
      <w:tr w:rsidR="009A3705" w:rsidRPr="009A3705" w14:paraId="48D96027" w14:textId="77777777" w:rsidTr="009A3705">
        <w:trPr>
          <w:trHeight w:val="300"/>
        </w:trPr>
        <w:tc>
          <w:tcPr>
            <w:tcW w:w="976" w:type="dxa"/>
            <w:tcBorders>
              <w:top w:val="nil"/>
              <w:left w:val="nil"/>
              <w:bottom w:val="nil"/>
              <w:right w:val="nil"/>
            </w:tcBorders>
            <w:shd w:val="clear" w:color="auto" w:fill="auto"/>
            <w:noWrap/>
            <w:vAlign w:val="bottom"/>
            <w:hideMark/>
          </w:tcPr>
          <w:p w14:paraId="2458D6FA"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F3BF8B4"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AC100F6"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94EA2AE"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8C3A15C"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4123073" w14:textId="77777777" w:rsidR="009A3705" w:rsidRPr="009A3705" w:rsidRDefault="009A3705" w:rsidP="009A3705">
            <w:pPr>
              <w:spacing w:after="0" w:line="240" w:lineRule="auto"/>
              <w:rPr>
                <w:rFonts w:ascii="Times New Roman" w:eastAsia="Times New Roman" w:hAnsi="Times New Roman" w:cs="Times New Roman"/>
                <w:sz w:val="20"/>
                <w:szCs w:val="20"/>
              </w:rPr>
            </w:pPr>
          </w:p>
        </w:tc>
      </w:tr>
      <w:tr w:rsidR="009A3705" w:rsidRPr="009A3705" w14:paraId="766BE78E" w14:textId="77777777" w:rsidTr="009A3705">
        <w:trPr>
          <w:trHeight w:val="300"/>
        </w:trPr>
        <w:tc>
          <w:tcPr>
            <w:tcW w:w="976" w:type="dxa"/>
            <w:tcBorders>
              <w:top w:val="nil"/>
              <w:left w:val="nil"/>
              <w:bottom w:val="nil"/>
              <w:right w:val="nil"/>
            </w:tcBorders>
            <w:shd w:val="clear" w:color="auto" w:fill="auto"/>
            <w:noWrap/>
            <w:vAlign w:val="bottom"/>
            <w:hideMark/>
          </w:tcPr>
          <w:p w14:paraId="564A90BB"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59F4A9A"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AFDA24D"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F485230"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4860310"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4302798" w14:textId="77777777" w:rsidR="009A3705" w:rsidRPr="009A3705" w:rsidRDefault="009A3705" w:rsidP="009A3705">
            <w:pPr>
              <w:spacing w:after="0" w:line="240" w:lineRule="auto"/>
              <w:rPr>
                <w:rFonts w:ascii="Times New Roman" w:eastAsia="Times New Roman" w:hAnsi="Times New Roman" w:cs="Times New Roman"/>
                <w:sz w:val="20"/>
                <w:szCs w:val="20"/>
              </w:rPr>
            </w:pPr>
          </w:p>
        </w:tc>
      </w:tr>
      <w:tr w:rsidR="009A3705" w:rsidRPr="009A3705" w14:paraId="1D4935A2" w14:textId="77777777" w:rsidTr="009A3705">
        <w:trPr>
          <w:trHeight w:val="300"/>
        </w:trPr>
        <w:tc>
          <w:tcPr>
            <w:tcW w:w="976" w:type="dxa"/>
            <w:tcBorders>
              <w:top w:val="nil"/>
              <w:left w:val="nil"/>
              <w:bottom w:val="nil"/>
              <w:right w:val="nil"/>
            </w:tcBorders>
            <w:shd w:val="clear" w:color="auto" w:fill="auto"/>
            <w:noWrap/>
            <w:vAlign w:val="bottom"/>
            <w:hideMark/>
          </w:tcPr>
          <w:p w14:paraId="249F1DCF"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7476558"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9079DF6"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443BAAA"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55CCC80"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41DFB94" w14:textId="77777777" w:rsidR="009A3705" w:rsidRPr="009A3705" w:rsidRDefault="009A3705" w:rsidP="009A3705">
            <w:pPr>
              <w:spacing w:after="0" w:line="240" w:lineRule="auto"/>
              <w:rPr>
                <w:rFonts w:ascii="Times New Roman" w:eastAsia="Times New Roman" w:hAnsi="Times New Roman" w:cs="Times New Roman"/>
                <w:sz w:val="20"/>
                <w:szCs w:val="20"/>
              </w:rPr>
            </w:pPr>
          </w:p>
        </w:tc>
      </w:tr>
      <w:tr w:rsidR="009A3705" w:rsidRPr="009A3705" w14:paraId="297FB51F" w14:textId="77777777" w:rsidTr="009A3705">
        <w:trPr>
          <w:trHeight w:val="300"/>
        </w:trPr>
        <w:tc>
          <w:tcPr>
            <w:tcW w:w="976" w:type="dxa"/>
            <w:tcBorders>
              <w:top w:val="nil"/>
              <w:left w:val="nil"/>
              <w:bottom w:val="nil"/>
              <w:right w:val="nil"/>
            </w:tcBorders>
            <w:shd w:val="clear" w:color="auto" w:fill="auto"/>
            <w:noWrap/>
            <w:vAlign w:val="bottom"/>
            <w:hideMark/>
          </w:tcPr>
          <w:p w14:paraId="1C9B4BAA"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CB27AFF"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62551FE"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0C75071"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965F0B8"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6D08B60" w14:textId="77777777" w:rsidR="009A3705" w:rsidRPr="009A3705" w:rsidRDefault="009A3705" w:rsidP="009A3705">
            <w:pPr>
              <w:spacing w:after="0" w:line="240" w:lineRule="auto"/>
              <w:rPr>
                <w:rFonts w:ascii="Times New Roman" w:eastAsia="Times New Roman" w:hAnsi="Times New Roman" w:cs="Times New Roman"/>
                <w:sz w:val="20"/>
                <w:szCs w:val="20"/>
              </w:rPr>
            </w:pPr>
          </w:p>
        </w:tc>
      </w:tr>
      <w:tr w:rsidR="009A3705" w:rsidRPr="009A3705" w14:paraId="09749B30" w14:textId="77777777" w:rsidTr="009A3705">
        <w:trPr>
          <w:trHeight w:val="300"/>
        </w:trPr>
        <w:tc>
          <w:tcPr>
            <w:tcW w:w="976" w:type="dxa"/>
            <w:tcBorders>
              <w:top w:val="nil"/>
              <w:left w:val="nil"/>
              <w:bottom w:val="nil"/>
              <w:right w:val="nil"/>
            </w:tcBorders>
            <w:shd w:val="clear" w:color="auto" w:fill="auto"/>
            <w:noWrap/>
            <w:vAlign w:val="bottom"/>
            <w:hideMark/>
          </w:tcPr>
          <w:p w14:paraId="23543889"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109A42D"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9EC4C55"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93927A2"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0B221A8"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CC1FF87" w14:textId="77777777" w:rsidR="009A3705" w:rsidRPr="009A3705" w:rsidRDefault="009A3705" w:rsidP="009A3705">
            <w:pPr>
              <w:spacing w:after="0" w:line="240" w:lineRule="auto"/>
              <w:rPr>
                <w:rFonts w:ascii="Times New Roman" w:eastAsia="Times New Roman" w:hAnsi="Times New Roman" w:cs="Times New Roman"/>
                <w:sz w:val="20"/>
                <w:szCs w:val="20"/>
              </w:rPr>
            </w:pPr>
          </w:p>
        </w:tc>
      </w:tr>
      <w:tr w:rsidR="009A3705" w:rsidRPr="009A3705" w14:paraId="7BCE56DB" w14:textId="77777777" w:rsidTr="009A3705">
        <w:trPr>
          <w:trHeight w:val="300"/>
        </w:trPr>
        <w:tc>
          <w:tcPr>
            <w:tcW w:w="976" w:type="dxa"/>
            <w:tcBorders>
              <w:top w:val="nil"/>
              <w:left w:val="nil"/>
              <w:bottom w:val="nil"/>
              <w:right w:val="nil"/>
            </w:tcBorders>
            <w:shd w:val="clear" w:color="auto" w:fill="auto"/>
            <w:noWrap/>
            <w:vAlign w:val="bottom"/>
            <w:hideMark/>
          </w:tcPr>
          <w:p w14:paraId="59723C4E"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E805B33"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D37655A"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13825E2"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2121010"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9FF2228" w14:textId="77777777" w:rsidR="009A3705" w:rsidRPr="009A3705" w:rsidRDefault="009A3705" w:rsidP="009A3705">
            <w:pPr>
              <w:spacing w:after="0" w:line="240" w:lineRule="auto"/>
              <w:rPr>
                <w:rFonts w:ascii="Times New Roman" w:eastAsia="Times New Roman" w:hAnsi="Times New Roman" w:cs="Times New Roman"/>
                <w:sz w:val="20"/>
                <w:szCs w:val="20"/>
              </w:rPr>
            </w:pPr>
          </w:p>
        </w:tc>
      </w:tr>
      <w:tr w:rsidR="009A3705" w:rsidRPr="009A3705" w14:paraId="1D1DD8A9" w14:textId="77777777" w:rsidTr="009A3705">
        <w:trPr>
          <w:trHeight w:val="300"/>
        </w:trPr>
        <w:tc>
          <w:tcPr>
            <w:tcW w:w="976" w:type="dxa"/>
            <w:tcBorders>
              <w:top w:val="nil"/>
              <w:left w:val="nil"/>
              <w:bottom w:val="nil"/>
              <w:right w:val="nil"/>
            </w:tcBorders>
            <w:shd w:val="clear" w:color="auto" w:fill="auto"/>
            <w:noWrap/>
            <w:vAlign w:val="bottom"/>
            <w:hideMark/>
          </w:tcPr>
          <w:p w14:paraId="35E71934"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DBEAD4A"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70AE214"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78FC5DA"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1A5F299"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658861D" w14:textId="77777777" w:rsidR="009A3705" w:rsidRPr="009A3705" w:rsidRDefault="009A3705" w:rsidP="009A3705">
            <w:pPr>
              <w:spacing w:after="0" w:line="240" w:lineRule="auto"/>
              <w:rPr>
                <w:rFonts w:ascii="Times New Roman" w:eastAsia="Times New Roman" w:hAnsi="Times New Roman" w:cs="Times New Roman"/>
                <w:sz w:val="20"/>
                <w:szCs w:val="20"/>
              </w:rPr>
            </w:pPr>
          </w:p>
        </w:tc>
      </w:tr>
      <w:tr w:rsidR="009A3705" w:rsidRPr="009A3705" w14:paraId="61B979E8" w14:textId="77777777" w:rsidTr="009A3705">
        <w:trPr>
          <w:trHeight w:val="300"/>
        </w:trPr>
        <w:tc>
          <w:tcPr>
            <w:tcW w:w="976" w:type="dxa"/>
            <w:tcBorders>
              <w:top w:val="nil"/>
              <w:left w:val="nil"/>
              <w:bottom w:val="nil"/>
              <w:right w:val="nil"/>
            </w:tcBorders>
            <w:shd w:val="clear" w:color="auto" w:fill="auto"/>
            <w:noWrap/>
            <w:vAlign w:val="bottom"/>
            <w:hideMark/>
          </w:tcPr>
          <w:p w14:paraId="1D0D8D55"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BF3C9BA"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28EA1DD"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4E46516"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906F9F8"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BB09E66" w14:textId="77777777" w:rsidR="009A3705" w:rsidRPr="009A3705" w:rsidRDefault="009A3705" w:rsidP="009A3705">
            <w:pPr>
              <w:spacing w:after="0" w:line="240" w:lineRule="auto"/>
              <w:rPr>
                <w:rFonts w:ascii="Times New Roman" w:eastAsia="Times New Roman" w:hAnsi="Times New Roman" w:cs="Times New Roman"/>
                <w:sz w:val="20"/>
                <w:szCs w:val="20"/>
              </w:rPr>
            </w:pPr>
          </w:p>
        </w:tc>
      </w:tr>
    </w:tbl>
    <w:p w14:paraId="4ED5559B" w14:textId="77777777" w:rsidR="009A3705" w:rsidRPr="001359C2" w:rsidRDefault="009A3705" w:rsidP="004E6659">
      <w:pPr>
        <w:autoSpaceDE w:val="0"/>
        <w:autoSpaceDN w:val="0"/>
        <w:adjustRightInd w:val="0"/>
        <w:spacing w:after="0" w:line="480" w:lineRule="auto"/>
        <w:jc w:val="both"/>
        <w:rPr>
          <w:rFonts w:ascii="Times New Roman" w:hAnsi="Times New Roman" w:cs="Times New Roman"/>
          <w:sz w:val="24"/>
          <w:szCs w:val="24"/>
        </w:rPr>
      </w:pPr>
    </w:p>
    <w:p w14:paraId="439FAD59" w14:textId="43EE6F90" w:rsidR="004E6659" w:rsidRDefault="00245958" w:rsidP="004E6659">
      <w:pPr>
        <w:autoSpaceDE w:val="0"/>
        <w:autoSpaceDN w:val="0"/>
        <w:adjustRightInd w:val="0"/>
        <w:spacing w:after="0" w:line="480" w:lineRule="auto"/>
        <w:jc w:val="both"/>
        <w:rPr>
          <w:rFonts w:ascii="Times New Roman" w:hAnsi="Times New Roman" w:cs="Times New Roman"/>
          <w:b/>
          <w:sz w:val="24"/>
          <w:szCs w:val="24"/>
        </w:rPr>
      </w:pPr>
      <w:r w:rsidRPr="00BF11DD">
        <w:rPr>
          <w:rFonts w:ascii="Times New Roman" w:hAnsi="Times New Roman" w:cs="Times New Roman"/>
          <w:sz w:val="24"/>
          <w:szCs w:val="24"/>
          <w:u w:val="single"/>
        </w:rPr>
        <w:t>Figure</w:t>
      </w:r>
      <w:r w:rsidR="00B07B15" w:rsidRPr="00BF11DD">
        <w:rPr>
          <w:rFonts w:ascii="Times New Roman" w:hAnsi="Times New Roman" w:cs="Times New Roman"/>
          <w:sz w:val="24"/>
          <w:szCs w:val="24"/>
          <w:u w:val="single"/>
        </w:rPr>
        <w:t xml:space="preserve"> 7</w:t>
      </w:r>
      <w:r w:rsidR="00B07B15">
        <w:rPr>
          <w:rFonts w:ascii="Times New Roman" w:hAnsi="Times New Roman" w:cs="Times New Roman"/>
          <w:b/>
          <w:sz w:val="24"/>
          <w:szCs w:val="24"/>
        </w:rPr>
        <w:t xml:space="preserve"> </w:t>
      </w:r>
      <w:r w:rsidR="004E6659" w:rsidRPr="00BF11DD">
        <w:rPr>
          <w:rFonts w:ascii="Times New Roman" w:hAnsi="Times New Roman" w:cs="Times New Roman"/>
          <w:sz w:val="24"/>
          <w:szCs w:val="24"/>
        </w:rPr>
        <w:t>C</w:t>
      </w:r>
      <w:r w:rsidR="00371971" w:rsidRPr="00BF11DD">
        <w:rPr>
          <w:rFonts w:ascii="Times New Roman" w:hAnsi="Times New Roman" w:cs="Times New Roman"/>
          <w:sz w:val="24"/>
          <w:szCs w:val="24"/>
        </w:rPr>
        <w:t xml:space="preserve">ivil </w:t>
      </w:r>
      <w:r w:rsidR="004E6659" w:rsidRPr="00BF11DD">
        <w:rPr>
          <w:rFonts w:ascii="Times New Roman" w:hAnsi="Times New Roman" w:cs="Times New Roman"/>
          <w:sz w:val="24"/>
          <w:szCs w:val="24"/>
        </w:rPr>
        <w:t>E</w:t>
      </w:r>
      <w:r w:rsidR="00371971" w:rsidRPr="00BF11DD">
        <w:rPr>
          <w:rFonts w:ascii="Times New Roman" w:hAnsi="Times New Roman" w:cs="Times New Roman"/>
          <w:sz w:val="24"/>
          <w:szCs w:val="24"/>
        </w:rPr>
        <w:t xml:space="preserve">ngineering </w:t>
      </w:r>
      <w:r w:rsidR="004E6659" w:rsidRPr="00BF11DD">
        <w:rPr>
          <w:rFonts w:ascii="Times New Roman" w:hAnsi="Times New Roman" w:cs="Times New Roman"/>
          <w:sz w:val="24"/>
          <w:szCs w:val="24"/>
        </w:rPr>
        <w:t>M</w:t>
      </w:r>
      <w:r w:rsidR="00371971" w:rsidRPr="00BF11DD">
        <w:rPr>
          <w:rFonts w:ascii="Times New Roman" w:hAnsi="Times New Roman" w:cs="Times New Roman"/>
          <w:sz w:val="24"/>
          <w:szCs w:val="24"/>
        </w:rPr>
        <w:t>iddle (CEM)</w:t>
      </w:r>
    </w:p>
    <w:p w14:paraId="077B4F4E" w14:textId="69884688" w:rsidR="004E6659" w:rsidRDefault="004E6659" w:rsidP="004E6659">
      <w:pPr>
        <w:autoSpaceDE w:val="0"/>
        <w:autoSpaceDN w:val="0"/>
        <w:adjustRightInd w:val="0"/>
        <w:spacing w:after="0" w:line="480" w:lineRule="auto"/>
        <w:jc w:val="both"/>
        <w:rPr>
          <w:rFonts w:ascii="Times New Roman" w:hAnsi="Times New Roman" w:cs="Times New Roman"/>
          <w:sz w:val="24"/>
          <w:szCs w:val="24"/>
        </w:rPr>
      </w:pPr>
    </w:p>
    <w:tbl>
      <w:tblPr>
        <w:tblW w:w="8784" w:type="dxa"/>
        <w:tblLook w:val="04A0" w:firstRow="1" w:lastRow="0" w:firstColumn="1" w:lastColumn="0" w:noHBand="0" w:noVBand="1"/>
      </w:tblPr>
      <w:tblGrid>
        <w:gridCol w:w="1176"/>
        <w:gridCol w:w="976"/>
        <w:gridCol w:w="976"/>
        <w:gridCol w:w="976"/>
        <w:gridCol w:w="976"/>
        <w:gridCol w:w="976"/>
        <w:gridCol w:w="976"/>
        <w:gridCol w:w="976"/>
        <w:gridCol w:w="976"/>
      </w:tblGrid>
      <w:tr w:rsidR="009A3705" w:rsidRPr="009A3705" w14:paraId="3EA4BFA1" w14:textId="77777777" w:rsidTr="009A3705">
        <w:trPr>
          <w:trHeight w:val="300"/>
        </w:trPr>
        <w:tc>
          <w:tcPr>
            <w:tcW w:w="976" w:type="dxa"/>
            <w:tcBorders>
              <w:top w:val="nil"/>
              <w:left w:val="nil"/>
              <w:bottom w:val="nil"/>
              <w:right w:val="nil"/>
            </w:tcBorders>
            <w:shd w:val="clear" w:color="auto" w:fill="auto"/>
            <w:noWrap/>
            <w:vAlign w:val="bottom"/>
            <w:hideMark/>
          </w:tcPr>
          <w:p w14:paraId="7A306EAC" w14:textId="1180F928" w:rsidR="009A3705" w:rsidRPr="009A3705" w:rsidRDefault="009A3705" w:rsidP="009A3705">
            <w:pPr>
              <w:spacing w:after="0" w:line="240" w:lineRule="auto"/>
              <w:rPr>
                <w:rFonts w:ascii="Calibri" w:eastAsia="Times New Roman" w:hAnsi="Calibri" w:cs="Calibri"/>
                <w:color w:val="000000"/>
              </w:rPr>
            </w:pPr>
            <w:r w:rsidRPr="009A3705">
              <w:rPr>
                <w:rFonts w:ascii="Calibri" w:eastAsia="Times New Roman" w:hAnsi="Calibri" w:cs="Calibri"/>
                <w:noProof/>
                <w:color w:val="000000"/>
              </w:rPr>
              <w:drawing>
                <wp:anchor distT="0" distB="0" distL="114300" distR="114300" simplePos="0" relativeHeight="251668480" behindDoc="0" locked="0" layoutInCell="1" allowOverlap="1" wp14:anchorId="0B98A64C" wp14:editId="3B454460">
                  <wp:simplePos x="0" y="0"/>
                  <wp:positionH relativeFrom="column">
                    <wp:posOffset>560070</wp:posOffset>
                  </wp:positionH>
                  <wp:positionV relativeFrom="paragraph">
                    <wp:posOffset>-313055</wp:posOffset>
                  </wp:positionV>
                  <wp:extent cx="4572000" cy="3606165"/>
                  <wp:effectExtent l="0" t="0" r="0" b="0"/>
                  <wp:wrapNone/>
                  <wp:docPr id="12" name="Chart 1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A4ADF528-9C9C-49AC-B1CA-262BE3094D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9A3705" w:rsidRPr="009A3705" w14:paraId="7D141B4C" w14:textId="77777777">
              <w:trPr>
                <w:trHeight w:val="300"/>
                <w:tblCellSpacing w:w="0" w:type="dxa"/>
              </w:trPr>
              <w:tc>
                <w:tcPr>
                  <w:tcW w:w="960" w:type="dxa"/>
                  <w:tcBorders>
                    <w:top w:val="nil"/>
                    <w:left w:val="nil"/>
                    <w:bottom w:val="nil"/>
                    <w:right w:val="nil"/>
                  </w:tcBorders>
                  <w:shd w:val="clear" w:color="auto" w:fill="auto"/>
                  <w:noWrap/>
                  <w:vAlign w:val="bottom"/>
                  <w:hideMark/>
                </w:tcPr>
                <w:p w14:paraId="2F12BE1D" w14:textId="77777777" w:rsidR="009A3705" w:rsidRPr="009A3705" w:rsidRDefault="009A3705" w:rsidP="009A3705">
                  <w:pPr>
                    <w:spacing w:after="0" w:line="240" w:lineRule="auto"/>
                    <w:rPr>
                      <w:rFonts w:ascii="Calibri" w:eastAsia="Times New Roman" w:hAnsi="Calibri" w:cs="Calibri"/>
                      <w:color w:val="000000"/>
                    </w:rPr>
                  </w:pPr>
                </w:p>
              </w:tc>
            </w:tr>
          </w:tbl>
          <w:p w14:paraId="07683EBB" w14:textId="77777777" w:rsidR="009A3705" w:rsidRPr="009A3705" w:rsidRDefault="009A3705" w:rsidP="009A3705">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14:paraId="453B32D2"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B19868C"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D4B5DAE"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F55DE95"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C48FC6F"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708DD01"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A134F6B"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1DAB6D5" w14:textId="77777777" w:rsidR="009A3705" w:rsidRPr="009A3705" w:rsidRDefault="009A3705" w:rsidP="009A3705">
            <w:pPr>
              <w:spacing w:after="0" w:line="240" w:lineRule="auto"/>
              <w:rPr>
                <w:rFonts w:ascii="Times New Roman" w:eastAsia="Times New Roman" w:hAnsi="Times New Roman" w:cs="Times New Roman"/>
                <w:sz w:val="20"/>
                <w:szCs w:val="20"/>
              </w:rPr>
            </w:pPr>
          </w:p>
        </w:tc>
      </w:tr>
      <w:tr w:rsidR="009A3705" w:rsidRPr="009A3705" w14:paraId="01C65480" w14:textId="77777777" w:rsidTr="009A3705">
        <w:trPr>
          <w:trHeight w:val="300"/>
        </w:trPr>
        <w:tc>
          <w:tcPr>
            <w:tcW w:w="976" w:type="dxa"/>
            <w:tcBorders>
              <w:top w:val="nil"/>
              <w:left w:val="nil"/>
              <w:bottom w:val="nil"/>
              <w:right w:val="nil"/>
            </w:tcBorders>
            <w:shd w:val="clear" w:color="auto" w:fill="auto"/>
            <w:noWrap/>
            <w:vAlign w:val="bottom"/>
            <w:hideMark/>
          </w:tcPr>
          <w:p w14:paraId="51584A72"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32CE8C8"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CEB13AE"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15EB794"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9B5798A"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20475A2"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0217ACF"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F70F819"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BEA9797" w14:textId="77777777" w:rsidR="009A3705" w:rsidRPr="009A3705" w:rsidRDefault="009A3705" w:rsidP="009A3705">
            <w:pPr>
              <w:spacing w:after="0" w:line="240" w:lineRule="auto"/>
              <w:rPr>
                <w:rFonts w:ascii="Times New Roman" w:eastAsia="Times New Roman" w:hAnsi="Times New Roman" w:cs="Times New Roman"/>
                <w:sz w:val="20"/>
                <w:szCs w:val="20"/>
              </w:rPr>
            </w:pPr>
          </w:p>
        </w:tc>
      </w:tr>
      <w:tr w:rsidR="009A3705" w:rsidRPr="009A3705" w14:paraId="0A9B3624" w14:textId="77777777" w:rsidTr="009A3705">
        <w:trPr>
          <w:trHeight w:val="300"/>
        </w:trPr>
        <w:tc>
          <w:tcPr>
            <w:tcW w:w="976" w:type="dxa"/>
            <w:tcBorders>
              <w:top w:val="nil"/>
              <w:left w:val="nil"/>
              <w:bottom w:val="nil"/>
              <w:right w:val="nil"/>
            </w:tcBorders>
            <w:shd w:val="clear" w:color="auto" w:fill="auto"/>
            <w:noWrap/>
            <w:vAlign w:val="bottom"/>
            <w:hideMark/>
          </w:tcPr>
          <w:p w14:paraId="30A46168"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D39A163"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6F10BD7"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85FE569"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1F0D0B9"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E843269"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08E9A85"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9CAB8E3"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1238467" w14:textId="77777777" w:rsidR="009A3705" w:rsidRPr="009A3705" w:rsidRDefault="009A3705" w:rsidP="009A3705">
            <w:pPr>
              <w:spacing w:after="0" w:line="240" w:lineRule="auto"/>
              <w:rPr>
                <w:rFonts w:ascii="Times New Roman" w:eastAsia="Times New Roman" w:hAnsi="Times New Roman" w:cs="Times New Roman"/>
                <w:sz w:val="20"/>
                <w:szCs w:val="20"/>
              </w:rPr>
            </w:pPr>
          </w:p>
        </w:tc>
      </w:tr>
      <w:tr w:rsidR="009A3705" w:rsidRPr="009A3705" w14:paraId="28B6632C" w14:textId="77777777" w:rsidTr="009A3705">
        <w:trPr>
          <w:trHeight w:val="300"/>
        </w:trPr>
        <w:tc>
          <w:tcPr>
            <w:tcW w:w="976" w:type="dxa"/>
            <w:tcBorders>
              <w:top w:val="nil"/>
              <w:left w:val="nil"/>
              <w:bottom w:val="nil"/>
              <w:right w:val="nil"/>
            </w:tcBorders>
            <w:shd w:val="clear" w:color="auto" w:fill="auto"/>
            <w:noWrap/>
            <w:vAlign w:val="bottom"/>
            <w:hideMark/>
          </w:tcPr>
          <w:p w14:paraId="7F78CAEE"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80E1414"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F253AC7"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24CB344"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38622C7"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BF0F56D"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60414DE"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5A139F3"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5390D0B" w14:textId="77777777" w:rsidR="009A3705" w:rsidRPr="009A3705" w:rsidRDefault="009A3705" w:rsidP="009A3705">
            <w:pPr>
              <w:spacing w:after="0" w:line="240" w:lineRule="auto"/>
              <w:rPr>
                <w:rFonts w:ascii="Times New Roman" w:eastAsia="Times New Roman" w:hAnsi="Times New Roman" w:cs="Times New Roman"/>
                <w:sz w:val="20"/>
                <w:szCs w:val="20"/>
              </w:rPr>
            </w:pPr>
          </w:p>
        </w:tc>
      </w:tr>
      <w:tr w:rsidR="009A3705" w:rsidRPr="009A3705" w14:paraId="491CF0D1" w14:textId="77777777" w:rsidTr="009A3705">
        <w:trPr>
          <w:trHeight w:val="300"/>
        </w:trPr>
        <w:tc>
          <w:tcPr>
            <w:tcW w:w="976" w:type="dxa"/>
            <w:tcBorders>
              <w:top w:val="nil"/>
              <w:left w:val="nil"/>
              <w:bottom w:val="nil"/>
              <w:right w:val="nil"/>
            </w:tcBorders>
            <w:shd w:val="clear" w:color="auto" w:fill="auto"/>
            <w:noWrap/>
            <w:vAlign w:val="bottom"/>
            <w:hideMark/>
          </w:tcPr>
          <w:p w14:paraId="78075258"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BEEDF1F"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5F28A7F"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4B7E2A1"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D7E390A"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E5F2CD1"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4473540"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AD2C4AC"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2CFCDF5" w14:textId="77777777" w:rsidR="009A3705" w:rsidRPr="009A3705" w:rsidRDefault="009A3705" w:rsidP="009A3705">
            <w:pPr>
              <w:spacing w:after="0" w:line="240" w:lineRule="auto"/>
              <w:rPr>
                <w:rFonts w:ascii="Times New Roman" w:eastAsia="Times New Roman" w:hAnsi="Times New Roman" w:cs="Times New Roman"/>
                <w:sz w:val="20"/>
                <w:szCs w:val="20"/>
              </w:rPr>
            </w:pPr>
          </w:p>
        </w:tc>
      </w:tr>
      <w:tr w:rsidR="009A3705" w:rsidRPr="009A3705" w14:paraId="503BA91E" w14:textId="77777777" w:rsidTr="009A3705">
        <w:trPr>
          <w:trHeight w:val="300"/>
        </w:trPr>
        <w:tc>
          <w:tcPr>
            <w:tcW w:w="976" w:type="dxa"/>
            <w:tcBorders>
              <w:top w:val="nil"/>
              <w:left w:val="nil"/>
              <w:bottom w:val="nil"/>
              <w:right w:val="nil"/>
            </w:tcBorders>
            <w:shd w:val="clear" w:color="auto" w:fill="auto"/>
            <w:noWrap/>
            <w:vAlign w:val="bottom"/>
            <w:hideMark/>
          </w:tcPr>
          <w:p w14:paraId="764F6055"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E2F97FC"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2E6892B"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12922AB"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223D11C"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31A1AF5"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B88DF2D"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CE6A7B2"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7BC5CAA" w14:textId="77777777" w:rsidR="009A3705" w:rsidRPr="009A3705" w:rsidRDefault="009A3705" w:rsidP="009A3705">
            <w:pPr>
              <w:spacing w:after="0" w:line="240" w:lineRule="auto"/>
              <w:rPr>
                <w:rFonts w:ascii="Times New Roman" w:eastAsia="Times New Roman" w:hAnsi="Times New Roman" w:cs="Times New Roman"/>
                <w:sz w:val="20"/>
                <w:szCs w:val="20"/>
              </w:rPr>
            </w:pPr>
          </w:p>
        </w:tc>
      </w:tr>
      <w:tr w:rsidR="009A3705" w:rsidRPr="009A3705" w14:paraId="3AF07C7D" w14:textId="77777777" w:rsidTr="009A3705">
        <w:trPr>
          <w:trHeight w:val="300"/>
        </w:trPr>
        <w:tc>
          <w:tcPr>
            <w:tcW w:w="976" w:type="dxa"/>
            <w:tcBorders>
              <w:top w:val="nil"/>
              <w:left w:val="nil"/>
              <w:bottom w:val="nil"/>
              <w:right w:val="nil"/>
            </w:tcBorders>
            <w:shd w:val="clear" w:color="auto" w:fill="auto"/>
            <w:noWrap/>
            <w:vAlign w:val="bottom"/>
            <w:hideMark/>
          </w:tcPr>
          <w:p w14:paraId="1BD3C90E"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6D4D9CE"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EB484C2"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E55E6E8"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08849B8"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780E000"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61E36C5"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027E414"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565BC2A" w14:textId="77777777" w:rsidR="009A3705" w:rsidRPr="009A3705" w:rsidRDefault="009A3705" w:rsidP="009A3705">
            <w:pPr>
              <w:spacing w:after="0" w:line="240" w:lineRule="auto"/>
              <w:rPr>
                <w:rFonts w:ascii="Times New Roman" w:eastAsia="Times New Roman" w:hAnsi="Times New Roman" w:cs="Times New Roman"/>
                <w:sz w:val="20"/>
                <w:szCs w:val="20"/>
              </w:rPr>
            </w:pPr>
          </w:p>
        </w:tc>
      </w:tr>
      <w:tr w:rsidR="009A3705" w:rsidRPr="009A3705" w14:paraId="1E32FC44" w14:textId="77777777" w:rsidTr="009A3705">
        <w:trPr>
          <w:trHeight w:val="300"/>
        </w:trPr>
        <w:tc>
          <w:tcPr>
            <w:tcW w:w="976" w:type="dxa"/>
            <w:tcBorders>
              <w:top w:val="nil"/>
              <w:left w:val="nil"/>
              <w:bottom w:val="nil"/>
              <w:right w:val="nil"/>
            </w:tcBorders>
            <w:shd w:val="clear" w:color="auto" w:fill="auto"/>
            <w:noWrap/>
            <w:vAlign w:val="bottom"/>
            <w:hideMark/>
          </w:tcPr>
          <w:p w14:paraId="36E48A19"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892ADE1"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E2597E9"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3419331"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5B8BEEE"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B817B51"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1649784"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B154234"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9996E8D" w14:textId="77777777" w:rsidR="009A3705" w:rsidRPr="009A3705" w:rsidRDefault="009A3705" w:rsidP="009A3705">
            <w:pPr>
              <w:spacing w:after="0" w:line="240" w:lineRule="auto"/>
              <w:rPr>
                <w:rFonts w:ascii="Times New Roman" w:eastAsia="Times New Roman" w:hAnsi="Times New Roman" w:cs="Times New Roman"/>
                <w:sz w:val="20"/>
                <w:szCs w:val="20"/>
              </w:rPr>
            </w:pPr>
          </w:p>
        </w:tc>
      </w:tr>
      <w:tr w:rsidR="009A3705" w:rsidRPr="009A3705" w14:paraId="65910B41" w14:textId="77777777" w:rsidTr="009A3705">
        <w:trPr>
          <w:trHeight w:val="300"/>
        </w:trPr>
        <w:tc>
          <w:tcPr>
            <w:tcW w:w="976" w:type="dxa"/>
            <w:tcBorders>
              <w:top w:val="nil"/>
              <w:left w:val="nil"/>
              <w:bottom w:val="nil"/>
              <w:right w:val="nil"/>
            </w:tcBorders>
            <w:shd w:val="clear" w:color="auto" w:fill="auto"/>
            <w:noWrap/>
            <w:vAlign w:val="bottom"/>
            <w:hideMark/>
          </w:tcPr>
          <w:p w14:paraId="25048131"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8DCE907"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DE47C2D"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17C7A88"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F755F03"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4CAEB5B"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7B3BFDF"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5D4C898"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F204F5B" w14:textId="77777777" w:rsidR="009A3705" w:rsidRPr="009A3705" w:rsidRDefault="009A3705" w:rsidP="009A3705">
            <w:pPr>
              <w:spacing w:after="0" w:line="240" w:lineRule="auto"/>
              <w:rPr>
                <w:rFonts w:ascii="Times New Roman" w:eastAsia="Times New Roman" w:hAnsi="Times New Roman" w:cs="Times New Roman"/>
                <w:sz w:val="20"/>
                <w:szCs w:val="20"/>
              </w:rPr>
            </w:pPr>
          </w:p>
        </w:tc>
      </w:tr>
      <w:tr w:rsidR="009A3705" w:rsidRPr="009A3705" w14:paraId="4F223E2B" w14:textId="77777777" w:rsidTr="009A3705">
        <w:trPr>
          <w:trHeight w:val="300"/>
        </w:trPr>
        <w:tc>
          <w:tcPr>
            <w:tcW w:w="976" w:type="dxa"/>
            <w:tcBorders>
              <w:top w:val="nil"/>
              <w:left w:val="nil"/>
              <w:bottom w:val="nil"/>
              <w:right w:val="nil"/>
            </w:tcBorders>
            <w:shd w:val="clear" w:color="auto" w:fill="auto"/>
            <w:noWrap/>
            <w:vAlign w:val="bottom"/>
            <w:hideMark/>
          </w:tcPr>
          <w:p w14:paraId="0869BB78"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B49B1ED"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53BA7F1"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CA69008"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CF067B0"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DC68A2E"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4AFC5E0"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64700EF"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CFBB382" w14:textId="77777777" w:rsidR="009A3705" w:rsidRPr="009A3705" w:rsidRDefault="009A3705" w:rsidP="009A3705">
            <w:pPr>
              <w:spacing w:after="0" w:line="240" w:lineRule="auto"/>
              <w:rPr>
                <w:rFonts w:ascii="Times New Roman" w:eastAsia="Times New Roman" w:hAnsi="Times New Roman" w:cs="Times New Roman"/>
                <w:sz w:val="20"/>
                <w:szCs w:val="20"/>
              </w:rPr>
            </w:pPr>
          </w:p>
        </w:tc>
      </w:tr>
      <w:tr w:rsidR="009A3705" w:rsidRPr="009A3705" w14:paraId="3863915C" w14:textId="77777777" w:rsidTr="009A3705">
        <w:trPr>
          <w:trHeight w:val="300"/>
        </w:trPr>
        <w:tc>
          <w:tcPr>
            <w:tcW w:w="976" w:type="dxa"/>
            <w:tcBorders>
              <w:top w:val="nil"/>
              <w:left w:val="nil"/>
              <w:bottom w:val="nil"/>
              <w:right w:val="nil"/>
            </w:tcBorders>
            <w:shd w:val="clear" w:color="auto" w:fill="auto"/>
            <w:noWrap/>
            <w:vAlign w:val="bottom"/>
            <w:hideMark/>
          </w:tcPr>
          <w:p w14:paraId="6FB7DD72"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BB758D8"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3D84F2E"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C62632A"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58318BA"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1586293"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6CA746C"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FE136F6"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E067280" w14:textId="77777777" w:rsidR="009A3705" w:rsidRPr="009A3705" w:rsidRDefault="009A3705" w:rsidP="009A3705">
            <w:pPr>
              <w:spacing w:after="0" w:line="240" w:lineRule="auto"/>
              <w:rPr>
                <w:rFonts w:ascii="Times New Roman" w:eastAsia="Times New Roman" w:hAnsi="Times New Roman" w:cs="Times New Roman"/>
                <w:sz w:val="20"/>
                <w:szCs w:val="20"/>
              </w:rPr>
            </w:pPr>
          </w:p>
        </w:tc>
      </w:tr>
      <w:tr w:rsidR="009A3705" w:rsidRPr="009A3705" w14:paraId="512BE463" w14:textId="77777777" w:rsidTr="009A3705">
        <w:trPr>
          <w:trHeight w:val="300"/>
        </w:trPr>
        <w:tc>
          <w:tcPr>
            <w:tcW w:w="976" w:type="dxa"/>
            <w:tcBorders>
              <w:top w:val="nil"/>
              <w:left w:val="nil"/>
              <w:bottom w:val="nil"/>
              <w:right w:val="nil"/>
            </w:tcBorders>
            <w:shd w:val="clear" w:color="auto" w:fill="auto"/>
            <w:noWrap/>
            <w:vAlign w:val="bottom"/>
            <w:hideMark/>
          </w:tcPr>
          <w:p w14:paraId="5ECC4FBC"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F1BCCEA"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891233F"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301F37E"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CE6E6D0"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131A2B1"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83B24B6"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FFC2DBC"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8737A6A" w14:textId="77777777" w:rsidR="009A3705" w:rsidRPr="009A3705" w:rsidRDefault="009A3705" w:rsidP="009A3705">
            <w:pPr>
              <w:spacing w:after="0" w:line="240" w:lineRule="auto"/>
              <w:rPr>
                <w:rFonts w:ascii="Times New Roman" w:eastAsia="Times New Roman" w:hAnsi="Times New Roman" w:cs="Times New Roman"/>
                <w:sz w:val="20"/>
                <w:szCs w:val="20"/>
              </w:rPr>
            </w:pPr>
          </w:p>
        </w:tc>
      </w:tr>
      <w:tr w:rsidR="009A3705" w:rsidRPr="009A3705" w14:paraId="6A1AA3A3" w14:textId="77777777" w:rsidTr="009A3705">
        <w:trPr>
          <w:trHeight w:val="300"/>
        </w:trPr>
        <w:tc>
          <w:tcPr>
            <w:tcW w:w="976" w:type="dxa"/>
            <w:tcBorders>
              <w:top w:val="nil"/>
              <w:left w:val="nil"/>
              <w:bottom w:val="nil"/>
              <w:right w:val="nil"/>
            </w:tcBorders>
            <w:shd w:val="clear" w:color="auto" w:fill="auto"/>
            <w:noWrap/>
            <w:vAlign w:val="bottom"/>
            <w:hideMark/>
          </w:tcPr>
          <w:p w14:paraId="1BE5866E"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F62E2FB"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FAA99CB"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EDAB5B8"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77A3DCB"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7A16898"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6364C82"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C220764"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082844F" w14:textId="77777777" w:rsidR="009A3705" w:rsidRPr="009A3705" w:rsidRDefault="009A3705" w:rsidP="009A3705">
            <w:pPr>
              <w:spacing w:after="0" w:line="240" w:lineRule="auto"/>
              <w:rPr>
                <w:rFonts w:ascii="Times New Roman" w:eastAsia="Times New Roman" w:hAnsi="Times New Roman" w:cs="Times New Roman"/>
                <w:sz w:val="20"/>
                <w:szCs w:val="20"/>
              </w:rPr>
            </w:pPr>
          </w:p>
        </w:tc>
      </w:tr>
      <w:tr w:rsidR="009A3705" w:rsidRPr="009A3705" w14:paraId="3A89481A" w14:textId="77777777" w:rsidTr="009A3705">
        <w:trPr>
          <w:trHeight w:val="300"/>
        </w:trPr>
        <w:tc>
          <w:tcPr>
            <w:tcW w:w="976" w:type="dxa"/>
            <w:tcBorders>
              <w:top w:val="nil"/>
              <w:left w:val="nil"/>
              <w:bottom w:val="nil"/>
              <w:right w:val="nil"/>
            </w:tcBorders>
            <w:shd w:val="clear" w:color="auto" w:fill="auto"/>
            <w:noWrap/>
            <w:vAlign w:val="bottom"/>
            <w:hideMark/>
          </w:tcPr>
          <w:p w14:paraId="1B04955C"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9E2A88A"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7687FDD"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EFE10EE"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3DC7DE3"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CD63804"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12FE764"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5CCBD6C"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A8BA6C2" w14:textId="77777777" w:rsidR="009A3705" w:rsidRPr="009A3705" w:rsidRDefault="009A3705" w:rsidP="009A3705">
            <w:pPr>
              <w:spacing w:after="0" w:line="240" w:lineRule="auto"/>
              <w:rPr>
                <w:rFonts w:ascii="Times New Roman" w:eastAsia="Times New Roman" w:hAnsi="Times New Roman" w:cs="Times New Roman"/>
                <w:sz w:val="20"/>
                <w:szCs w:val="20"/>
              </w:rPr>
            </w:pPr>
          </w:p>
        </w:tc>
      </w:tr>
      <w:tr w:rsidR="009A3705" w:rsidRPr="009A3705" w14:paraId="244E4378" w14:textId="77777777" w:rsidTr="009A3705">
        <w:trPr>
          <w:trHeight w:val="300"/>
        </w:trPr>
        <w:tc>
          <w:tcPr>
            <w:tcW w:w="976" w:type="dxa"/>
            <w:tcBorders>
              <w:top w:val="nil"/>
              <w:left w:val="nil"/>
              <w:bottom w:val="nil"/>
              <w:right w:val="nil"/>
            </w:tcBorders>
            <w:shd w:val="clear" w:color="auto" w:fill="auto"/>
            <w:noWrap/>
            <w:vAlign w:val="bottom"/>
            <w:hideMark/>
          </w:tcPr>
          <w:p w14:paraId="3F9FEF4D"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5AC3F5A"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C074C7D"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F0E4DB8"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2C884DB"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19D8686"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33E88AB"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10DAE43"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4E30546" w14:textId="77777777" w:rsidR="009A3705" w:rsidRPr="009A3705" w:rsidRDefault="009A3705" w:rsidP="009A3705">
            <w:pPr>
              <w:spacing w:after="0" w:line="240" w:lineRule="auto"/>
              <w:rPr>
                <w:rFonts w:ascii="Times New Roman" w:eastAsia="Times New Roman" w:hAnsi="Times New Roman" w:cs="Times New Roman"/>
                <w:sz w:val="20"/>
                <w:szCs w:val="20"/>
              </w:rPr>
            </w:pPr>
          </w:p>
        </w:tc>
      </w:tr>
    </w:tbl>
    <w:p w14:paraId="2C06C3FF" w14:textId="77777777" w:rsidR="009A3705" w:rsidRPr="001359C2" w:rsidRDefault="009A3705" w:rsidP="004E6659">
      <w:pPr>
        <w:autoSpaceDE w:val="0"/>
        <w:autoSpaceDN w:val="0"/>
        <w:adjustRightInd w:val="0"/>
        <w:spacing w:after="0" w:line="480" w:lineRule="auto"/>
        <w:jc w:val="both"/>
        <w:rPr>
          <w:rFonts w:ascii="Times New Roman" w:hAnsi="Times New Roman" w:cs="Times New Roman"/>
          <w:sz w:val="24"/>
          <w:szCs w:val="24"/>
        </w:rPr>
      </w:pPr>
    </w:p>
    <w:p w14:paraId="209E293F" w14:textId="5D2F5CFE" w:rsidR="004E6659" w:rsidRPr="00BF11DD" w:rsidRDefault="00245958" w:rsidP="004E6659">
      <w:pPr>
        <w:autoSpaceDE w:val="0"/>
        <w:autoSpaceDN w:val="0"/>
        <w:adjustRightInd w:val="0"/>
        <w:spacing w:after="0" w:line="480" w:lineRule="auto"/>
        <w:jc w:val="both"/>
        <w:rPr>
          <w:rFonts w:ascii="Times New Roman" w:hAnsi="Times New Roman" w:cs="Times New Roman"/>
          <w:b/>
          <w:sz w:val="24"/>
          <w:szCs w:val="24"/>
        </w:rPr>
      </w:pPr>
      <w:r w:rsidRPr="00BF11DD">
        <w:rPr>
          <w:rFonts w:ascii="Times New Roman" w:hAnsi="Times New Roman" w:cs="Times New Roman"/>
          <w:sz w:val="24"/>
          <w:szCs w:val="24"/>
          <w:u w:val="single"/>
        </w:rPr>
        <w:lastRenderedPageBreak/>
        <w:t>Figure</w:t>
      </w:r>
      <w:r w:rsidR="00B07B15" w:rsidRPr="00BF11DD">
        <w:rPr>
          <w:rFonts w:ascii="Times New Roman" w:hAnsi="Times New Roman" w:cs="Times New Roman"/>
          <w:sz w:val="24"/>
          <w:szCs w:val="24"/>
          <w:u w:val="single"/>
        </w:rPr>
        <w:t xml:space="preserve"> 8</w:t>
      </w:r>
      <w:r w:rsidR="00B07B15" w:rsidRPr="00BF11DD">
        <w:rPr>
          <w:rFonts w:ascii="Times New Roman" w:hAnsi="Times New Roman" w:cs="Times New Roman"/>
          <w:b/>
          <w:sz w:val="24"/>
          <w:szCs w:val="24"/>
          <w:u w:val="single"/>
        </w:rPr>
        <w:t xml:space="preserve"> </w:t>
      </w:r>
      <w:r w:rsidR="004E6659" w:rsidRPr="00BF11DD">
        <w:rPr>
          <w:rFonts w:ascii="Times New Roman" w:hAnsi="Times New Roman" w:cs="Times New Roman"/>
          <w:sz w:val="24"/>
          <w:szCs w:val="24"/>
        </w:rPr>
        <w:t>C</w:t>
      </w:r>
      <w:r w:rsidR="00371971" w:rsidRPr="00BF11DD">
        <w:rPr>
          <w:rFonts w:ascii="Times New Roman" w:hAnsi="Times New Roman" w:cs="Times New Roman"/>
          <w:sz w:val="24"/>
          <w:szCs w:val="24"/>
        </w:rPr>
        <w:t xml:space="preserve">ivil </w:t>
      </w:r>
      <w:r w:rsidR="004E6659" w:rsidRPr="00BF11DD">
        <w:rPr>
          <w:rFonts w:ascii="Times New Roman" w:hAnsi="Times New Roman" w:cs="Times New Roman"/>
          <w:sz w:val="24"/>
          <w:szCs w:val="24"/>
        </w:rPr>
        <w:t>E</w:t>
      </w:r>
      <w:r w:rsidR="00371971" w:rsidRPr="00BF11DD">
        <w:rPr>
          <w:rFonts w:ascii="Times New Roman" w:hAnsi="Times New Roman" w:cs="Times New Roman"/>
          <w:sz w:val="24"/>
          <w:szCs w:val="24"/>
        </w:rPr>
        <w:t xml:space="preserve">ngineering </w:t>
      </w:r>
      <w:r w:rsidR="004E6659" w:rsidRPr="00BF11DD">
        <w:rPr>
          <w:rFonts w:ascii="Times New Roman" w:hAnsi="Times New Roman" w:cs="Times New Roman"/>
          <w:sz w:val="24"/>
          <w:szCs w:val="24"/>
        </w:rPr>
        <w:t>H</w:t>
      </w:r>
      <w:r w:rsidR="00371971" w:rsidRPr="00BF11DD">
        <w:rPr>
          <w:rFonts w:ascii="Times New Roman" w:hAnsi="Times New Roman" w:cs="Times New Roman"/>
          <w:sz w:val="24"/>
          <w:szCs w:val="24"/>
        </w:rPr>
        <w:t>igh (CEH)</w:t>
      </w:r>
    </w:p>
    <w:p w14:paraId="454CF138" w14:textId="42B2835E" w:rsidR="004E6659" w:rsidRDefault="004E6659" w:rsidP="00A6644A">
      <w:pPr>
        <w:autoSpaceDE w:val="0"/>
        <w:autoSpaceDN w:val="0"/>
        <w:adjustRightInd w:val="0"/>
        <w:spacing w:after="0" w:line="480" w:lineRule="auto"/>
        <w:jc w:val="both"/>
        <w:rPr>
          <w:rFonts w:ascii="Times New Roman" w:hAnsi="Times New Roman" w:cs="Times New Roman"/>
          <w:sz w:val="24"/>
          <w:szCs w:val="24"/>
          <w:u w:val="single"/>
        </w:rPr>
      </w:pPr>
    </w:p>
    <w:tbl>
      <w:tblPr>
        <w:tblW w:w="8784" w:type="dxa"/>
        <w:tblLook w:val="04A0" w:firstRow="1" w:lastRow="0" w:firstColumn="1" w:lastColumn="0" w:noHBand="0" w:noVBand="1"/>
      </w:tblPr>
      <w:tblGrid>
        <w:gridCol w:w="1176"/>
        <w:gridCol w:w="976"/>
        <w:gridCol w:w="976"/>
        <w:gridCol w:w="976"/>
        <w:gridCol w:w="976"/>
        <w:gridCol w:w="976"/>
        <w:gridCol w:w="976"/>
        <w:gridCol w:w="976"/>
        <w:gridCol w:w="976"/>
      </w:tblGrid>
      <w:tr w:rsidR="009A3705" w:rsidRPr="009A3705" w14:paraId="53963C29" w14:textId="77777777" w:rsidTr="009A3705">
        <w:trPr>
          <w:trHeight w:val="300"/>
        </w:trPr>
        <w:tc>
          <w:tcPr>
            <w:tcW w:w="976" w:type="dxa"/>
            <w:tcBorders>
              <w:top w:val="nil"/>
              <w:left w:val="nil"/>
              <w:bottom w:val="nil"/>
              <w:right w:val="nil"/>
            </w:tcBorders>
            <w:shd w:val="clear" w:color="auto" w:fill="auto"/>
            <w:noWrap/>
            <w:vAlign w:val="bottom"/>
            <w:hideMark/>
          </w:tcPr>
          <w:p w14:paraId="5CCF025D" w14:textId="24905D98" w:rsidR="009A3705" w:rsidRPr="009A3705" w:rsidRDefault="009A3705" w:rsidP="009A3705">
            <w:pPr>
              <w:spacing w:after="0" w:line="240" w:lineRule="auto"/>
              <w:rPr>
                <w:rFonts w:ascii="Calibri" w:eastAsia="Times New Roman" w:hAnsi="Calibri" w:cs="Calibri"/>
                <w:color w:val="000000"/>
              </w:rPr>
            </w:pPr>
            <w:r w:rsidRPr="009A3705">
              <w:rPr>
                <w:rFonts w:ascii="Calibri" w:eastAsia="Times New Roman" w:hAnsi="Calibri" w:cs="Calibri"/>
                <w:noProof/>
                <w:color w:val="000000"/>
              </w:rPr>
              <w:drawing>
                <wp:anchor distT="0" distB="0" distL="114300" distR="114300" simplePos="0" relativeHeight="251670528" behindDoc="0" locked="0" layoutInCell="1" allowOverlap="1" wp14:anchorId="2DA6386A" wp14:editId="6B5CFD99">
                  <wp:simplePos x="0" y="0"/>
                  <wp:positionH relativeFrom="column">
                    <wp:posOffset>377190</wp:posOffset>
                  </wp:positionH>
                  <wp:positionV relativeFrom="paragraph">
                    <wp:posOffset>-287655</wp:posOffset>
                  </wp:positionV>
                  <wp:extent cx="4572000" cy="3167380"/>
                  <wp:effectExtent l="0" t="0" r="0" b="0"/>
                  <wp:wrapNone/>
                  <wp:docPr id="13" name="Chart 1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F87DD266-2FA4-4D2C-B56C-077DA7B66E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9A3705" w:rsidRPr="009A3705" w14:paraId="1FD4F5FF" w14:textId="77777777">
              <w:trPr>
                <w:trHeight w:val="300"/>
                <w:tblCellSpacing w:w="0" w:type="dxa"/>
              </w:trPr>
              <w:tc>
                <w:tcPr>
                  <w:tcW w:w="960" w:type="dxa"/>
                  <w:tcBorders>
                    <w:top w:val="nil"/>
                    <w:left w:val="nil"/>
                    <w:bottom w:val="nil"/>
                    <w:right w:val="nil"/>
                  </w:tcBorders>
                  <w:shd w:val="clear" w:color="auto" w:fill="auto"/>
                  <w:noWrap/>
                  <w:vAlign w:val="bottom"/>
                  <w:hideMark/>
                </w:tcPr>
                <w:p w14:paraId="0C9A8B0C" w14:textId="77777777" w:rsidR="009A3705" w:rsidRPr="009A3705" w:rsidRDefault="009A3705" w:rsidP="009A3705">
                  <w:pPr>
                    <w:spacing w:after="0" w:line="240" w:lineRule="auto"/>
                    <w:rPr>
                      <w:rFonts w:ascii="Calibri" w:eastAsia="Times New Roman" w:hAnsi="Calibri" w:cs="Calibri"/>
                      <w:color w:val="000000"/>
                    </w:rPr>
                  </w:pPr>
                </w:p>
              </w:tc>
            </w:tr>
          </w:tbl>
          <w:p w14:paraId="47EDF8AD" w14:textId="77777777" w:rsidR="009A3705" w:rsidRPr="009A3705" w:rsidRDefault="009A3705" w:rsidP="009A3705">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14:paraId="0F69D1CD"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9A26DDA"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75D2FDF"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D023229"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84B38EC"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8D36A1C"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19A8CBC"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115FCF6" w14:textId="77777777" w:rsidR="009A3705" w:rsidRPr="009A3705" w:rsidRDefault="009A3705" w:rsidP="009A3705">
            <w:pPr>
              <w:spacing w:after="0" w:line="240" w:lineRule="auto"/>
              <w:rPr>
                <w:rFonts w:ascii="Times New Roman" w:eastAsia="Times New Roman" w:hAnsi="Times New Roman" w:cs="Times New Roman"/>
                <w:sz w:val="20"/>
                <w:szCs w:val="20"/>
              </w:rPr>
            </w:pPr>
          </w:p>
        </w:tc>
      </w:tr>
      <w:tr w:rsidR="009A3705" w:rsidRPr="009A3705" w14:paraId="2CAD7C00" w14:textId="77777777" w:rsidTr="009A3705">
        <w:trPr>
          <w:trHeight w:val="300"/>
        </w:trPr>
        <w:tc>
          <w:tcPr>
            <w:tcW w:w="976" w:type="dxa"/>
            <w:tcBorders>
              <w:top w:val="nil"/>
              <w:left w:val="nil"/>
              <w:bottom w:val="nil"/>
              <w:right w:val="nil"/>
            </w:tcBorders>
            <w:shd w:val="clear" w:color="auto" w:fill="auto"/>
            <w:noWrap/>
            <w:vAlign w:val="bottom"/>
            <w:hideMark/>
          </w:tcPr>
          <w:p w14:paraId="458EE615"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61D90C5"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7478094"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D1C6B48"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64C87DE"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10519E7"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BBF8CFC"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E905FC3"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3B688DE" w14:textId="77777777" w:rsidR="009A3705" w:rsidRPr="009A3705" w:rsidRDefault="009A3705" w:rsidP="009A3705">
            <w:pPr>
              <w:spacing w:after="0" w:line="240" w:lineRule="auto"/>
              <w:rPr>
                <w:rFonts w:ascii="Times New Roman" w:eastAsia="Times New Roman" w:hAnsi="Times New Roman" w:cs="Times New Roman"/>
                <w:sz w:val="20"/>
                <w:szCs w:val="20"/>
              </w:rPr>
            </w:pPr>
          </w:p>
        </w:tc>
      </w:tr>
      <w:tr w:rsidR="009A3705" w:rsidRPr="009A3705" w14:paraId="78507C3A" w14:textId="77777777" w:rsidTr="009A3705">
        <w:trPr>
          <w:trHeight w:val="300"/>
        </w:trPr>
        <w:tc>
          <w:tcPr>
            <w:tcW w:w="976" w:type="dxa"/>
            <w:tcBorders>
              <w:top w:val="nil"/>
              <w:left w:val="nil"/>
              <w:bottom w:val="nil"/>
              <w:right w:val="nil"/>
            </w:tcBorders>
            <w:shd w:val="clear" w:color="auto" w:fill="auto"/>
            <w:noWrap/>
            <w:vAlign w:val="bottom"/>
            <w:hideMark/>
          </w:tcPr>
          <w:p w14:paraId="167ACD31"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01E8554"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DEDA7A8"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1459E18"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6CEBA36"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3CA8C00"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C69A26E"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B894C45"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D3FEC13" w14:textId="77777777" w:rsidR="009A3705" w:rsidRPr="009A3705" w:rsidRDefault="009A3705" w:rsidP="009A3705">
            <w:pPr>
              <w:spacing w:after="0" w:line="240" w:lineRule="auto"/>
              <w:rPr>
                <w:rFonts w:ascii="Times New Roman" w:eastAsia="Times New Roman" w:hAnsi="Times New Roman" w:cs="Times New Roman"/>
                <w:sz w:val="20"/>
                <w:szCs w:val="20"/>
              </w:rPr>
            </w:pPr>
          </w:p>
        </w:tc>
      </w:tr>
      <w:tr w:rsidR="009A3705" w:rsidRPr="009A3705" w14:paraId="62637177" w14:textId="77777777" w:rsidTr="009A3705">
        <w:trPr>
          <w:trHeight w:val="300"/>
        </w:trPr>
        <w:tc>
          <w:tcPr>
            <w:tcW w:w="976" w:type="dxa"/>
            <w:tcBorders>
              <w:top w:val="nil"/>
              <w:left w:val="nil"/>
              <w:bottom w:val="nil"/>
              <w:right w:val="nil"/>
            </w:tcBorders>
            <w:shd w:val="clear" w:color="auto" w:fill="auto"/>
            <w:noWrap/>
            <w:vAlign w:val="bottom"/>
            <w:hideMark/>
          </w:tcPr>
          <w:p w14:paraId="42BAA96B"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E023A87"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68BF98E"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2F16C04"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2C9AE78"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E370357"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F8800F7"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F99CDD6"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A7A56DF" w14:textId="77777777" w:rsidR="009A3705" w:rsidRPr="009A3705" w:rsidRDefault="009A3705" w:rsidP="009A3705">
            <w:pPr>
              <w:spacing w:after="0" w:line="240" w:lineRule="auto"/>
              <w:rPr>
                <w:rFonts w:ascii="Times New Roman" w:eastAsia="Times New Roman" w:hAnsi="Times New Roman" w:cs="Times New Roman"/>
                <w:sz w:val="20"/>
                <w:szCs w:val="20"/>
              </w:rPr>
            </w:pPr>
          </w:p>
        </w:tc>
      </w:tr>
      <w:tr w:rsidR="009A3705" w:rsidRPr="009A3705" w14:paraId="69D10DFA" w14:textId="77777777" w:rsidTr="009A3705">
        <w:trPr>
          <w:trHeight w:val="300"/>
        </w:trPr>
        <w:tc>
          <w:tcPr>
            <w:tcW w:w="976" w:type="dxa"/>
            <w:tcBorders>
              <w:top w:val="nil"/>
              <w:left w:val="nil"/>
              <w:bottom w:val="nil"/>
              <w:right w:val="nil"/>
            </w:tcBorders>
            <w:shd w:val="clear" w:color="auto" w:fill="auto"/>
            <w:noWrap/>
            <w:vAlign w:val="bottom"/>
            <w:hideMark/>
          </w:tcPr>
          <w:p w14:paraId="1C04D4E0"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0674569"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4DE6AD2"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3B4AB12"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5139CE6"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C76FAEC"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B8501A2"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89C6BC9"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3DFBFE1" w14:textId="77777777" w:rsidR="009A3705" w:rsidRPr="009A3705" w:rsidRDefault="009A3705" w:rsidP="009A3705">
            <w:pPr>
              <w:spacing w:after="0" w:line="240" w:lineRule="auto"/>
              <w:rPr>
                <w:rFonts w:ascii="Times New Roman" w:eastAsia="Times New Roman" w:hAnsi="Times New Roman" w:cs="Times New Roman"/>
                <w:sz w:val="20"/>
                <w:szCs w:val="20"/>
              </w:rPr>
            </w:pPr>
          </w:p>
        </w:tc>
      </w:tr>
      <w:tr w:rsidR="009A3705" w:rsidRPr="009A3705" w14:paraId="50168D92" w14:textId="77777777" w:rsidTr="009A3705">
        <w:trPr>
          <w:trHeight w:val="300"/>
        </w:trPr>
        <w:tc>
          <w:tcPr>
            <w:tcW w:w="976" w:type="dxa"/>
            <w:tcBorders>
              <w:top w:val="nil"/>
              <w:left w:val="nil"/>
              <w:bottom w:val="nil"/>
              <w:right w:val="nil"/>
            </w:tcBorders>
            <w:shd w:val="clear" w:color="auto" w:fill="auto"/>
            <w:noWrap/>
            <w:vAlign w:val="bottom"/>
            <w:hideMark/>
          </w:tcPr>
          <w:p w14:paraId="141217C0"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525D1C2"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6ECAB02"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0695A06"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4AF5A0C"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61E24DF"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D7966C9"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5691CD1"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C8331B3" w14:textId="77777777" w:rsidR="009A3705" w:rsidRPr="009A3705" w:rsidRDefault="009A3705" w:rsidP="009A3705">
            <w:pPr>
              <w:spacing w:after="0" w:line="240" w:lineRule="auto"/>
              <w:rPr>
                <w:rFonts w:ascii="Times New Roman" w:eastAsia="Times New Roman" w:hAnsi="Times New Roman" w:cs="Times New Roman"/>
                <w:sz w:val="20"/>
                <w:szCs w:val="20"/>
              </w:rPr>
            </w:pPr>
          </w:p>
        </w:tc>
      </w:tr>
      <w:tr w:rsidR="009A3705" w:rsidRPr="009A3705" w14:paraId="151A5439" w14:textId="77777777" w:rsidTr="00EE6682">
        <w:trPr>
          <w:trHeight w:val="300"/>
        </w:trPr>
        <w:tc>
          <w:tcPr>
            <w:tcW w:w="976" w:type="dxa"/>
            <w:tcBorders>
              <w:top w:val="nil"/>
              <w:left w:val="nil"/>
              <w:bottom w:val="nil"/>
              <w:right w:val="nil"/>
            </w:tcBorders>
            <w:shd w:val="clear" w:color="auto" w:fill="auto"/>
            <w:noWrap/>
            <w:vAlign w:val="bottom"/>
          </w:tcPr>
          <w:p w14:paraId="0C420976"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5C71AB2A"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0FC0460C"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5E4C0164"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24DE3AA9"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7C7D3D5B"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6BA7D5B3"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20BE27CB"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3A0962A6" w14:textId="77777777" w:rsidR="009A3705" w:rsidRPr="009A3705" w:rsidRDefault="009A3705" w:rsidP="009A3705">
            <w:pPr>
              <w:spacing w:after="0" w:line="240" w:lineRule="auto"/>
              <w:rPr>
                <w:rFonts w:ascii="Times New Roman" w:eastAsia="Times New Roman" w:hAnsi="Times New Roman" w:cs="Times New Roman"/>
                <w:sz w:val="20"/>
                <w:szCs w:val="20"/>
              </w:rPr>
            </w:pPr>
          </w:p>
        </w:tc>
      </w:tr>
      <w:tr w:rsidR="009A3705" w:rsidRPr="009A3705" w14:paraId="127A4606" w14:textId="77777777" w:rsidTr="00EE6682">
        <w:trPr>
          <w:trHeight w:val="300"/>
        </w:trPr>
        <w:tc>
          <w:tcPr>
            <w:tcW w:w="976" w:type="dxa"/>
            <w:tcBorders>
              <w:top w:val="nil"/>
              <w:left w:val="nil"/>
              <w:bottom w:val="nil"/>
              <w:right w:val="nil"/>
            </w:tcBorders>
            <w:shd w:val="clear" w:color="auto" w:fill="auto"/>
            <w:noWrap/>
            <w:vAlign w:val="bottom"/>
          </w:tcPr>
          <w:p w14:paraId="2E1DC0FC"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468158D1"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6B391886"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086EBB47"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1B134A2B"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4E111003"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7FA02C5C"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3ED2CD7E"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38222F38" w14:textId="77777777" w:rsidR="009A3705" w:rsidRPr="009A3705" w:rsidRDefault="009A3705" w:rsidP="009A3705">
            <w:pPr>
              <w:spacing w:after="0" w:line="240" w:lineRule="auto"/>
              <w:rPr>
                <w:rFonts w:ascii="Times New Roman" w:eastAsia="Times New Roman" w:hAnsi="Times New Roman" w:cs="Times New Roman"/>
                <w:sz w:val="20"/>
                <w:szCs w:val="20"/>
              </w:rPr>
            </w:pPr>
          </w:p>
        </w:tc>
      </w:tr>
      <w:tr w:rsidR="009A3705" w:rsidRPr="009A3705" w14:paraId="4B5E6942" w14:textId="77777777" w:rsidTr="00EE6682">
        <w:trPr>
          <w:trHeight w:val="300"/>
        </w:trPr>
        <w:tc>
          <w:tcPr>
            <w:tcW w:w="976" w:type="dxa"/>
            <w:tcBorders>
              <w:top w:val="nil"/>
              <w:left w:val="nil"/>
              <w:bottom w:val="nil"/>
              <w:right w:val="nil"/>
            </w:tcBorders>
            <w:shd w:val="clear" w:color="auto" w:fill="auto"/>
            <w:noWrap/>
            <w:vAlign w:val="bottom"/>
          </w:tcPr>
          <w:p w14:paraId="77DCFD03"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73E35C11"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744FDB4E"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369D252A"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45A79067"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485B9895"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7CF96BCF"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07A9E2AF"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1B69F811" w14:textId="77777777" w:rsidR="009A3705" w:rsidRPr="009A3705" w:rsidRDefault="009A3705" w:rsidP="009A3705">
            <w:pPr>
              <w:spacing w:after="0" w:line="240" w:lineRule="auto"/>
              <w:rPr>
                <w:rFonts w:ascii="Times New Roman" w:eastAsia="Times New Roman" w:hAnsi="Times New Roman" w:cs="Times New Roman"/>
                <w:sz w:val="20"/>
                <w:szCs w:val="20"/>
              </w:rPr>
            </w:pPr>
          </w:p>
        </w:tc>
      </w:tr>
      <w:tr w:rsidR="009A3705" w:rsidRPr="009A3705" w14:paraId="3BD377DA" w14:textId="77777777" w:rsidTr="00EE6682">
        <w:trPr>
          <w:trHeight w:val="300"/>
        </w:trPr>
        <w:tc>
          <w:tcPr>
            <w:tcW w:w="976" w:type="dxa"/>
            <w:tcBorders>
              <w:top w:val="nil"/>
              <w:left w:val="nil"/>
              <w:bottom w:val="nil"/>
              <w:right w:val="nil"/>
            </w:tcBorders>
            <w:shd w:val="clear" w:color="auto" w:fill="auto"/>
            <w:noWrap/>
            <w:vAlign w:val="bottom"/>
          </w:tcPr>
          <w:p w14:paraId="7FF8F4F2"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0CD9DE4E"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1D320984"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23A3C2C1"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5C73299F"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4910ABDA"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1F9DA409"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7DAABEF0"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1A6BFCF1" w14:textId="77777777" w:rsidR="009A3705" w:rsidRPr="009A3705" w:rsidRDefault="009A3705" w:rsidP="009A3705">
            <w:pPr>
              <w:spacing w:after="0" w:line="240" w:lineRule="auto"/>
              <w:rPr>
                <w:rFonts w:ascii="Times New Roman" w:eastAsia="Times New Roman" w:hAnsi="Times New Roman" w:cs="Times New Roman"/>
                <w:sz w:val="20"/>
                <w:szCs w:val="20"/>
              </w:rPr>
            </w:pPr>
          </w:p>
        </w:tc>
      </w:tr>
      <w:tr w:rsidR="009A3705" w:rsidRPr="009A3705" w14:paraId="16988FE9" w14:textId="77777777" w:rsidTr="00EE6682">
        <w:trPr>
          <w:trHeight w:val="300"/>
        </w:trPr>
        <w:tc>
          <w:tcPr>
            <w:tcW w:w="976" w:type="dxa"/>
            <w:tcBorders>
              <w:top w:val="nil"/>
              <w:left w:val="nil"/>
              <w:bottom w:val="nil"/>
              <w:right w:val="nil"/>
            </w:tcBorders>
            <w:shd w:val="clear" w:color="auto" w:fill="auto"/>
            <w:noWrap/>
            <w:vAlign w:val="bottom"/>
          </w:tcPr>
          <w:p w14:paraId="3AA9B8EB"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1C27D73B"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3F78AD54"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139E4084"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391DC8FE"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46B4853A"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1667CA74"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26CE8973"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5C7BDB4A" w14:textId="77777777" w:rsidR="009A3705" w:rsidRPr="009A3705" w:rsidRDefault="009A3705" w:rsidP="009A3705">
            <w:pPr>
              <w:spacing w:after="0" w:line="240" w:lineRule="auto"/>
              <w:rPr>
                <w:rFonts w:ascii="Times New Roman" w:eastAsia="Times New Roman" w:hAnsi="Times New Roman" w:cs="Times New Roman"/>
                <w:sz w:val="20"/>
                <w:szCs w:val="20"/>
              </w:rPr>
            </w:pPr>
          </w:p>
        </w:tc>
      </w:tr>
      <w:tr w:rsidR="009A3705" w:rsidRPr="009A3705" w14:paraId="43ED78DB" w14:textId="77777777" w:rsidTr="00EE6682">
        <w:trPr>
          <w:trHeight w:val="300"/>
        </w:trPr>
        <w:tc>
          <w:tcPr>
            <w:tcW w:w="976" w:type="dxa"/>
            <w:tcBorders>
              <w:top w:val="nil"/>
              <w:left w:val="nil"/>
              <w:bottom w:val="nil"/>
              <w:right w:val="nil"/>
            </w:tcBorders>
            <w:shd w:val="clear" w:color="auto" w:fill="auto"/>
            <w:noWrap/>
            <w:vAlign w:val="bottom"/>
          </w:tcPr>
          <w:p w14:paraId="75D591F1"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1D4CC283"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24CEEE16"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31909B4F"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13A2ECF6"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6C6942E0"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1D377D58"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74D05715"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77A9B0B8" w14:textId="77777777" w:rsidR="009A3705" w:rsidRPr="009A3705" w:rsidRDefault="009A3705" w:rsidP="009A3705">
            <w:pPr>
              <w:spacing w:after="0" w:line="240" w:lineRule="auto"/>
              <w:rPr>
                <w:rFonts w:ascii="Times New Roman" w:eastAsia="Times New Roman" w:hAnsi="Times New Roman" w:cs="Times New Roman"/>
                <w:sz w:val="20"/>
                <w:szCs w:val="20"/>
              </w:rPr>
            </w:pPr>
          </w:p>
        </w:tc>
      </w:tr>
      <w:tr w:rsidR="009A3705" w:rsidRPr="009A3705" w14:paraId="23A1F589" w14:textId="77777777" w:rsidTr="00EE6682">
        <w:trPr>
          <w:trHeight w:val="300"/>
        </w:trPr>
        <w:tc>
          <w:tcPr>
            <w:tcW w:w="976" w:type="dxa"/>
            <w:tcBorders>
              <w:top w:val="nil"/>
              <w:left w:val="nil"/>
              <w:bottom w:val="nil"/>
              <w:right w:val="nil"/>
            </w:tcBorders>
            <w:shd w:val="clear" w:color="auto" w:fill="auto"/>
            <w:noWrap/>
            <w:vAlign w:val="bottom"/>
          </w:tcPr>
          <w:p w14:paraId="084246B3"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719EEC09"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78D1F925"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2A500597"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5AF34327"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41640C14"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36303E19"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73CB0EF5"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5009D0F4" w14:textId="77777777" w:rsidR="009A3705" w:rsidRPr="009A3705" w:rsidRDefault="009A3705" w:rsidP="009A3705">
            <w:pPr>
              <w:spacing w:after="0" w:line="240" w:lineRule="auto"/>
              <w:rPr>
                <w:rFonts w:ascii="Times New Roman" w:eastAsia="Times New Roman" w:hAnsi="Times New Roman" w:cs="Times New Roman"/>
                <w:sz w:val="20"/>
                <w:szCs w:val="20"/>
              </w:rPr>
            </w:pPr>
          </w:p>
        </w:tc>
      </w:tr>
      <w:tr w:rsidR="009A3705" w:rsidRPr="009A3705" w14:paraId="0E0718CA" w14:textId="77777777" w:rsidTr="00EE6682">
        <w:trPr>
          <w:trHeight w:val="300"/>
        </w:trPr>
        <w:tc>
          <w:tcPr>
            <w:tcW w:w="976" w:type="dxa"/>
            <w:tcBorders>
              <w:top w:val="nil"/>
              <w:left w:val="nil"/>
              <w:bottom w:val="nil"/>
              <w:right w:val="nil"/>
            </w:tcBorders>
            <w:shd w:val="clear" w:color="auto" w:fill="auto"/>
            <w:noWrap/>
            <w:vAlign w:val="bottom"/>
          </w:tcPr>
          <w:p w14:paraId="17555AE5"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408CB9AA"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71BB8A9E"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42C1C3C3"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1E7FED21"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2CB8C3EF"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47418376"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375D2554"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0B6DCABB" w14:textId="77777777" w:rsidR="009A3705" w:rsidRPr="009A3705" w:rsidRDefault="009A3705" w:rsidP="009A3705">
            <w:pPr>
              <w:spacing w:after="0" w:line="240" w:lineRule="auto"/>
              <w:rPr>
                <w:rFonts w:ascii="Times New Roman" w:eastAsia="Times New Roman" w:hAnsi="Times New Roman" w:cs="Times New Roman"/>
                <w:sz w:val="20"/>
                <w:szCs w:val="20"/>
              </w:rPr>
            </w:pPr>
          </w:p>
        </w:tc>
      </w:tr>
      <w:tr w:rsidR="009A3705" w:rsidRPr="009A3705" w14:paraId="4DB58724" w14:textId="77777777" w:rsidTr="00EE6682">
        <w:trPr>
          <w:trHeight w:val="300"/>
        </w:trPr>
        <w:tc>
          <w:tcPr>
            <w:tcW w:w="976" w:type="dxa"/>
            <w:tcBorders>
              <w:top w:val="nil"/>
              <w:left w:val="nil"/>
              <w:bottom w:val="nil"/>
              <w:right w:val="nil"/>
            </w:tcBorders>
            <w:shd w:val="clear" w:color="auto" w:fill="auto"/>
            <w:noWrap/>
            <w:vAlign w:val="bottom"/>
          </w:tcPr>
          <w:p w14:paraId="414EC158"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055C1D25"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39D6D58E"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01CB7C82"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76744B7C"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6680C018"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745646C9"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2CE686B4"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22CA80A2" w14:textId="77777777" w:rsidR="009A3705" w:rsidRPr="009A3705" w:rsidRDefault="009A3705" w:rsidP="009A3705">
            <w:pPr>
              <w:spacing w:after="0" w:line="240" w:lineRule="auto"/>
              <w:rPr>
                <w:rFonts w:ascii="Times New Roman" w:eastAsia="Times New Roman" w:hAnsi="Times New Roman" w:cs="Times New Roman"/>
                <w:sz w:val="20"/>
                <w:szCs w:val="20"/>
              </w:rPr>
            </w:pPr>
          </w:p>
        </w:tc>
      </w:tr>
      <w:tr w:rsidR="009A3705" w:rsidRPr="009A3705" w14:paraId="5C626714" w14:textId="77777777" w:rsidTr="00EE6682">
        <w:trPr>
          <w:trHeight w:val="300"/>
        </w:trPr>
        <w:tc>
          <w:tcPr>
            <w:tcW w:w="976" w:type="dxa"/>
            <w:tcBorders>
              <w:top w:val="nil"/>
              <w:left w:val="nil"/>
              <w:bottom w:val="nil"/>
              <w:right w:val="nil"/>
            </w:tcBorders>
            <w:shd w:val="clear" w:color="auto" w:fill="auto"/>
            <w:noWrap/>
            <w:vAlign w:val="bottom"/>
          </w:tcPr>
          <w:p w14:paraId="480E4413"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66565821"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197FD1EB"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57A4D560"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699A95C5"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6A7094DC"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7C0BA425"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65A512AE" w14:textId="77777777" w:rsidR="009A3705" w:rsidRPr="009A3705" w:rsidRDefault="009A3705" w:rsidP="009A3705">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tcPr>
          <w:p w14:paraId="08CA8524" w14:textId="77777777" w:rsidR="009A3705" w:rsidRPr="009A3705" w:rsidRDefault="009A3705" w:rsidP="009A3705">
            <w:pPr>
              <w:spacing w:after="0" w:line="240" w:lineRule="auto"/>
              <w:rPr>
                <w:rFonts w:ascii="Times New Roman" w:eastAsia="Times New Roman" w:hAnsi="Times New Roman" w:cs="Times New Roman"/>
                <w:sz w:val="20"/>
                <w:szCs w:val="20"/>
              </w:rPr>
            </w:pPr>
          </w:p>
        </w:tc>
      </w:tr>
    </w:tbl>
    <w:p w14:paraId="33CECC28" w14:textId="783F6E9B" w:rsidR="001D0E66" w:rsidRPr="00E9396E" w:rsidRDefault="0094485D" w:rsidP="001D0E66">
      <w:pPr>
        <w:autoSpaceDE w:val="0"/>
        <w:autoSpaceDN w:val="0"/>
        <w:adjustRightInd w:val="0"/>
        <w:spacing w:after="0" w:line="480" w:lineRule="auto"/>
        <w:jc w:val="both"/>
        <w:rPr>
          <w:rFonts w:ascii="Times New Roman" w:hAnsi="Times New Roman" w:cs="Times New Roman"/>
          <w:sz w:val="24"/>
          <w:szCs w:val="24"/>
          <w:u w:val="single"/>
        </w:rPr>
      </w:pPr>
      <w:r>
        <w:rPr>
          <w:rFonts w:ascii="Times New Roman" w:hAnsi="Times New Roman" w:cs="Times New Roman"/>
          <w:sz w:val="24"/>
          <w:szCs w:val="24"/>
          <w:u w:val="single"/>
        </w:rPr>
        <w:t>4</w:t>
      </w:r>
      <w:r w:rsidR="00E9396E" w:rsidRPr="00E9396E">
        <w:rPr>
          <w:rFonts w:ascii="Times New Roman" w:hAnsi="Times New Roman" w:cs="Times New Roman"/>
          <w:sz w:val="24"/>
          <w:szCs w:val="24"/>
          <w:u w:val="single"/>
        </w:rPr>
        <w:t>.</w:t>
      </w:r>
      <w:r w:rsidR="00677B72">
        <w:rPr>
          <w:rFonts w:ascii="Times New Roman" w:hAnsi="Times New Roman" w:cs="Times New Roman"/>
          <w:sz w:val="24"/>
          <w:szCs w:val="24"/>
          <w:u w:val="single"/>
        </w:rPr>
        <w:t>3</w:t>
      </w:r>
      <w:r w:rsidR="00E9396E" w:rsidRPr="00E9396E">
        <w:rPr>
          <w:rFonts w:ascii="Times New Roman" w:hAnsi="Times New Roman" w:cs="Times New Roman"/>
          <w:sz w:val="24"/>
          <w:szCs w:val="24"/>
          <w:u w:val="single"/>
        </w:rPr>
        <w:t xml:space="preserve">.2 </w:t>
      </w:r>
      <w:r w:rsidR="001D0E66" w:rsidRPr="00E9396E">
        <w:rPr>
          <w:rFonts w:ascii="Times New Roman" w:hAnsi="Times New Roman" w:cs="Times New Roman"/>
          <w:sz w:val="24"/>
          <w:szCs w:val="24"/>
          <w:u w:val="single"/>
        </w:rPr>
        <w:t xml:space="preserve">Patterns emerging from </w:t>
      </w:r>
      <w:r w:rsidR="00E9396E" w:rsidRPr="00E9396E">
        <w:rPr>
          <w:rFonts w:ascii="Times New Roman" w:hAnsi="Times New Roman" w:cs="Times New Roman"/>
          <w:sz w:val="24"/>
          <w:szCs w:val="24"/>
          <w:u w:val="single"/>
        </w:rPr>
        <w:t>statistical data</w:t>
      </w:r>
    </w:p>
    <w:p w14:paraId="4CE47873" w14:textId="7B81D7FE" w:rsidR="006B7416" w:rsidRDefault="00C65A8C" w:rsidP="001D0E6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w:t>
      </w:r>
      <w:r w:rsidR="001D0E66">
        <w:rPr>
          <w:rFonts w:ascii="Times New Roman" w:hAnsi="Times New Roman" w:cs="Times New Roman"/>
          <w:sz w:val="24"/>
          <w:szCs w:val="24"/>
        </w:rPr>
        <w:t>n interesting pattern is emerging from the numbers. The ARP</w:t>
      </w:r>
      <w:r w:rsidR="00563275">
        <w:rPr>
          <w:rFonts w:ascii="Times New Roman" w:hAnsi="Times New Roman" w:cs="Times New Roman"/>
          <w:sz w:val="24"/>
          <w:szCs w:val="24"/>
        </w:rPr>
        <w:t xml:space="preserve"> assessed to be the low </w:t>
      </w:r>
      <w:r w:rsidR="00FD5374">
        <w:rPr>
          <w:rFonts w:ascii="Times New Roman" w:hAnsi="Times New Roman" w:cs="Times New Roman"/>
          <w:sz w:val="24"/>
          <w:szCs w:val="24"/>
        </w:rPr>
        <w:t>tier;</w:t>
      </w:r>
      <w:r w:rsidR="001D0E66">
        <w:rPr>
          <w:rFonts w:ascii="Times New Roman" w:hAnsi="Times New Roman" w:cs="Times New Roman"/>
          <w:sz w:val="24"/>
          <w:szCs w:val="24"/>
        </w:rPr>
        <w:t xml:space="preserve"> CEL has only 32 instances of voice evaluations for the whole text compared </w:t>
      </w:r>
      <w:r w:rsidR="00563275">
        <w:rPr>
          <w:rFonts w:ascii="Times New Roman" w:hAnsi="Times New Roman" w:cs="Times New Roman"/>
          <w:sz w:val="24"/>
          <w:szCs w:val="24"/>
        </w:rPr>
        <w:t>117</w:t>
      </w:r>
      <w:r w:rsidR="001D0E66">
        <w:rPr>
          <w:rFonts w:ascii="Times New Roman" w:hAnsi="Times New Roman" w:cs="Times New Roman"/>
          <w:sz w:val="24"/>
          <w:szCs w:val="24"/>
        </w:rPr>
        <w:t xml:space="preserve"> and </w:t>
      </w:r>
      <w:r w:rsidR="00563275">
        <w:rPr>
          <w:rFonts w:ascii="Times New Roman" w:hAnsi="Times New Roman" w:cs="Times New Roman"/>
          <w:sz w:val="24"/>
          <w:szCs w:val="24"/>
        </w:rPr>
        <w:t xml:space="preserve">98 for </w:t>
      </w:r>
      <w:r w:rsidR="001D0E66">
        <w:rPr>
          <w:rFonts w:ascii="Times New Roman" w:hAnsi="Times New Roman" w:cs="Times New Roman"/>
          <w:sz w:val="24"/>
          <w:szCs w:val="24"/>
        </w:rPr>
        <w:t>CEM and CEH</w:t>
      </w:r>
      <w:r w:rsidR="00563275">
        <w:rPr>
          <w:rFonts w:ascii="Times New Roman" w:hAnsi="Times New Roman" w:cs="Times New Roman"/>
          <w:sz w:val="24"/>
          <w:szCs w:val="24"/>
        </w:rPr>
        <w:t xml:space="preserve"> respectively</w:t>
      </w:r>
      <w:r w:rsidR="001D0E66">
        <w:rPr>
          <w:rFonts w:ascii="Times New Roman" w:hAnsi="Times New Roman" w:cs="Times New Roman"/>
          <w:sz w:val="24"/>
          <w:szCs w:val="24"/>
        </w:rPr>
        <w:t>.</w:t>
      </w:r>
      <w:r w:rsidR="00563275">
        <w:rPr>
          <w:rFonts w:ascii="Times New Roman" w:hAnsi="Times New Roman" w:cs="Times New Roman"/>
          <w:sz w:val="24"/>
          <w:szCs w:val="24"/>
        </w:rPr>
        <w:t xml:space="preserve"> CEM has a single parameter that has 45 voice </w:t>
      </w:r>
      <w:r w:rsidR="00D17CC7">
        <w:rPr>
          <w:rFonts w:ascii="Times New Roman" w:hAnsi="Times New Roman" w:cs="Times New Roman"/>
          <w:sz w:val="24"/>
          <w:szCs w:val="24"/>
        </w:rPr>
        <w:t>evaluations</w:t>
      </w:r>
      <w:r w:rsidR="00563275">
        <w:rPr>
          <w:rFonts w:ascii="Times New Roman" w:hAnsi="Times New Roman" w:cs="Times New Roman"/>
          <w:sz w:val="24"/>
          <w:szCs w:val="24"/>
        </w:rPr>
        <w:t xml:space="preserve"> and CEH has 44 in a single parameter, figures that are higher</w:t>
      </w:r>
      <w:r w:rsidR="00BF607D">
        <w:rPr>
          <w:rFonts w:ascii="Times New Roman" w:hAnsi="Times New Roman" w:cs="Times New Roman"/>
          <w:sz w:val="24"/>
          <w:szCs w:val="24"/>
        </w:rPr>
        <w:t xml:space="preserve"> than the combined total of just 32 for CEL.</w:t>
      </w:r>
      <w:r w:rsidR="001D0E66">
        <w:rPr>
          <w:rFonts w:ascii="Times New Roman" w:hAnsi="Times New Roman" w:cs="Times New Roman"/>
          <w:sz w:val="24"/>
          <w:szCs w:val="24"/>
        </w:rPr>
        <w:t xml:space="preserve"> This also </w:t>
      </w:r>
      <w:r w:rsidR="00BF607D">
        <w:rPr>
          <w:rFonts w:ascii="Times New Roman" w:hAnsi="Times New Roman" w:cs="Times New Roman"/>
          <w:sz w:val="24"/>
          <w:szCs w:val="24"/>
        </w:rPr>
        <w:t>gives credence to the argument t</w:t>
      </w:r>
      <w:r w:rsidR="001D0E66">
        <w:rPr>
          <w:rFonts w:ascii="Times New Roman" w:hAnsi="Times New Roman" w:cs="Times New Roman"/>
          <w:sz w:val="24"/>
          <w:szCs w:val="24"/>
        </w:rPr>
        <w:t xml:space="preserve">hat the </w:t>
      </w:r>
      <w:r w:rsidR="00BF607D">
        <w:rPr>
          <w:rFonts w:ascii="Times New Roman" w:hAnsi="Times New Roman" w:cs="Times New Roman"/>
          <w:sz w:val="24"/>
          <w:szCs w:val="24"/>
        </w:rPr>
        <w:t>prevalence</w:t>
      </w:r>
      <w:r w:rsidR="001D0E66">
        <w:rPr>
          <w:rFonts w:ascii="Times New Roman" w:hAnsi="Times New Roman" w:cs="Times New Roman"/>
          <w:sz w:val="24"/>
          <w:szCs w:val="24"/>
        </w:rPr>
        <w:t xml:space="preserve"> of voice evaluations </w:t>
      </w:r>
      <w:r w:rsidR="00BF607D">
        <w:rPr>
          <w:rFonts w:ascii="Times New Roman" w:hAnsi="Times New Roman" w:cs="Times New Roman"/>
          <w:sz w:val="24"/>
          <w:szCs w:val="24"/>
        </w:rPr>
        <w:t>has</w:t>
      </w:r>
      <w:r w:rsidR="001D0E66">
        <w:rPr>
          <w:rFonts w:ascii="Times New Roman" w:hAnsi="Times New Roman" w:cs="Times New Roman"/>
          <w:sz w:val="24"/>
          <w:szCs w:val="24"/>
        </w:rPr>
        <w:t xml:space="preserve"> something to do with the ultimate quality of a piece of writing</w:t>
      </w:r>
      <w:r w:rsidR="00757DC9">
        <w:rPr>
          <w:rFonts w:ascii="Times New Roman" w:hAnsi="Times New Roman" w:cs="Times New Roman"/>
          <w:sz w:val="24"/>
          <w:szCs w:val="24"/>
        </w:rPr>
        <w:t xml:space="preserve"> (Zhao, 2012)</w:t>
      </w:r>
      <w:r w:rsidR="001D0E66">
        <w:rPr>
          <w:rFonts w:ascii="Times New Roman" w:hAnsi="Times New Roman" w:cs="Times New Roman"/>
          <w:sz w:val="24"/>
          <w:szCs w:val="24"/>
        </w:rPr>
        <w:t xml:space="preserve">. </w:t>
      </w:r>
      <w:r w:rsidR="00BF607D">
        <w:rPr>
          <w:rFonts w:ascii="Times New Roman" w:hAnsi="Times New Roman" w:cs="Times New Roman"/>
          <w:sz w:val="24"/>
          <w:szCs w:val="24"/>
        </w:rPr>
        <w:t xml:space="preserve">As </w:t>
      </w:r>
      <w:r w:rsidR="001D0E66">
        <w:rPr>
          <w:rFonts w:ascii="Times New Roman" w:hAnsi="Times New Roman" w:cs="Times New Roman"/>
          <w:sz w:val="24"/>
          <w:szCs w:val="24"/>
        </w:rPr>
        <w:t>in PSL, the highest percentage of voice marking</w:t>
      </w:r>
      <w:r w:rsidR="00C75A42">
        <w:rPr>
          <w:rFonts w:ascii="Times New Roman" w:hAnsi="Times New Roman" w:cs="Times New Roman"/>
          <w:sz w:val="24"/>
          <w:szCs w:val="24"/>
        </w:rPr>
        <w:t xml:space="preserve"> for CEL</w:t>
      </w:r>
      <w:r w:rsidR="001D0E66">
        <w:rPr>
          <w:rFonts w:ascii="Times New Roman" w:hAnsi="Times New Roman" w:cs="Times New Roman"/>
          <w:sz w:val="24"/>
          <w:szCs w:val="24"/>
        </w:rPr>
        <w:t xml:space="preserve"> is on Attitude Markers</w:t>
      </w:r>
      <w:r w:rsidR="00BF607D">
        <w:rPr>
          <w:rFonts w:ascii="Times New Roman" w:hAnsi="Times New Roman" w:cs="Times New Roman"/>
          <w:sz w:val="24"/>
          <w:szCs w:val="24"/>
        </w:rPr>
        <w:t xml:space="preserve"> (AM)</w:t>
      </w:r>
      <w:r w:rsidR="001D0E66">
        <w:rPr>
          <w:rFonts w:ascii="Times New Roman" w:hAnsi="Times New Roman" w:cs="Times New Roman"/>
          <w:sz w:val="24"/>
          <w:szCs w:val="24"/>
        </w:rPr>
        <w:t xml:space="preserve"> with 37</w:t>
      </w:r>
      <w:r w:rsidR="00E117EA">
        <w:rPr>
          <w:rFonts w:ascii="Times New Roman" w:hAnsi="Times New Roman" w:cs="Times New Roman"/>
          <w:sz w:val="24"/>
          <w:szCs w:val="24"/>
        </w:rPr>
        <w:t>.</w:t>
      </w:r>
      <w:r w:rsidR="001D0E66">
        <w:rPr>
          <w:rFonts w:ascii="Times New Roman" w:hAnsi="Times New Roman" w:cs="Times New Roman"/>
          <w:sz w:val="24"/>
          <w:szCs w:val="24"/>
        </w:rPr>
        <w:t xml:space="preserve">5%, a </w:t>
      </w:r>
      <w:r w:rsidR="00BF607D">
        <w:rPr>
          <w:rFonts w:ascii="Times New Roman" w:hAnsi="Times New Roman" w:cs="Times New Roman"/>
          <w:sz w:val="24"/>
          <w:szCs w:val="24"/>
        </w:rPr>
        <w:t>parameter</w:t>
      </w:r>
      <w:r w:rsidR="001D0E66">
        <w:rPr>
          <w:rFonts w:ascii="Times New Roman" w:hAnsi="Times New Roman" w:cs="Times New Roman"/>
          <w:sz w:val="24"/>
          <w:szCs w:val="24"/>
        </w:rPr>
        <w:t xml:space="preserve"> that </w:t>
      </w:r>
      <w:r w:rsidR="002D6FBB">
        <w:rPr>
          <w:rFonts w:ascii="Times New Roman" w:hAnsi="Times New Roman" w:cs="Times New Roman"/>
          <w:sz w:val="24"/>
          <w:szCs w:val="24"/>
        </w:rPr>
        <w:t>has been</w:t>
      </w:r>
      <w:r w:rsidR="001D0E66">
        <w:rPr>
          <w:rFonts w:ascii="Times New Roman" w:hAnsi="Times New Roman" w:cs="Times New Roman"/>
          <w:sz w:val="24"/>
          <w:szCs w:val="24"/>
        </w:rPr>
        <w:t xml:space="preserve"> </w:t>
      </w:r>
      <w:r w:rsidR="006B7416">
        <w:rPr>
          <w:rFonts w:ascii="Times New Roman" w:hAnsi="Times New Roman" w:cs="Times New Roman"/>
          <w:sz w:val="24"/>
          <w:szCs w:val="24"/>
        </w:rPr>
        <w:t>identified as</w:t>
      </w:r>
      <w:r w:rsidR="001D0E66">
        <w:rPr>
          <w:rFonts w:ascii="Times New Roman" w:hAnsi="Times New Roman" w:cs="Times New Roman"/>
          <w:sz w:val="24"/>
          <w:szCs w:val="24"/>
        </w:rPr>
        <w:t xml:space="preserve"> not being highly valued in academia</w:t>
      </w:r>
      <w:r w:rsidR="00757DC9">
        <w:rPr>
          <w:rFonts w:ascii="Times New Roman" w:hAnsi="Times New Roman" w:cs="Times New Roman"/>
          <w:sz w:val="24"/>
          <w:szCs w:val="24"/>
        </w:rPr>
        <w:t xml:space="preserve"> as it is not based on fact but sentiment (Hyland, 2005)</w:t>
      </w:r>
      <w:r w:rsidR="001D0E66">
        <w:rPr>
          <w:rFonts w:ascii="Times New Roman" w:hAnsi="Times New Roman" w:cs="Times New Roman"/>
          <w:sz w:val="24"/>
          <w:szCs w:val="24"/>
        </w:rPr>
        <w:t xml:space="preserve">. </w:t>
      </w:r>
      <w:r w:rsidR="00757DC9">
        <w:rPr>
          <w:rFonts w:ascii="Times New Roman" w:hAnsi="Times New Roman" w:cs="Times New Roman"/>
          <w:sz w:val="24"/>
          <w:szCs w:val="24"/>
        </w:rPr>
        <w:t>In situations where lea</w:t>
      </w:r>
      <w:r w:rsidR="007C72C4">
        <w:rPr>
          <w:rFonts w:ascii="Times New Roman" w:hAnsi="Times New Roman" w:cs="Times New Roman"/>
          <w:sz w:val="24"/>
          <w:szCs w:val="24"/>
        </w:rPr>
        <w:t>r</w:t>
      </w:r>
      <w:r w:rsidR="00757DC9">
        <w:rPr>
          <w:rFonts w:ascii="Times New Roman" w:hAnsi="Times New Roman" w:cs="Times New Roman"/>
          <w:sz w:val="24"/>
          <w:szCs w:val="24"/>
        </w:rPr>
        <w:t>ners are not as confident in either linguistic competence or factual content, as revealed by PSL and CEL, there is a tendency, consciously or unconsciously to highlight the</w:t>
      </w:r>
      <w:r w:rsidR="001D0E66">
        <w:rPr>
          <w:rFonts w:ascii="Times New Roman" w:hAnsi="Times New Roman" w:cs="Times New Roman"/>
          <w:sz w:val="24"/>
          <w:szCs w:val="24"/>
        </w:rPr>
        <w:t xml:space="preserve"> affective value of pro</w:t>
      </w:r>
      <w:r w:rsidR="00E206DA">
        <w:rPr>
          <w:rFonts w:ascii="Times New Roman" w:hAnsi="Times New Roman" w:cs="Times New Roman"/>
          <w:sz w:val="24"/>
          <w:szCs w:val="24"/>
        </w:rPr>
        <w:t xml:space="preserve">positions at the expense of </w:t>
      </w:r>
      <w:r w:rsidR="001D0E66">
        <w:rPr>
          <w:rFonts w:ascii="Times New Roman" w:hAnsi="Times New Roman" w:cs="Times New Roman"/>
          <w:sz w:val="24"/>
          <w:szCs w:val="24"/>
        </w:rPr>
        <w:t>epistemic</w:t>
      </w:r>
      <w:r w:rsidR="00E206DA">
        <w:rPr>
          <w:rFonts w:ascii="Times New Roman" w:hAnsi="Times New Roman" w:cs="Times New Roman"/>
          <w:sz w:val="24"/>
          <w:szCs w:val="24"/>
        </w:rPr>
        <w:t xml:space="preserve"> ones</w:t>
      </w:r>
      <w:r w:rsidR="001D0E66">
        <w:rPr>
          <w:rFonts w:ascii="Times New Roman" w:hAnsi="Times New Roman" w:cs="Times New Roman"/>
          <w:sz w:val="24"/>
          <w:szCs w:val="24"/>
        </w:rPr>
        <w:t>.</w:t>
      </w:r>
      <w:r w:rsidR="00757DC9">
        <w:rPr>
          <w:rFonts w:ascii="Times New Roman" w:hAnsi="Times New Roman" w:cs="Times New Roman"/>
          <w:sz w:val="24"/>
          <w:szCs w:val="24"/>
        </w:rPr>
        <w:t xml:space="preserve"> At th</w:t>
      </w:r>
      <w:r w:rsidR="00E206DA">
        <w:rPr>
          <w:rFonts w:ascii="Times New Roman" w:hAnsi="Times New Roman" w:cs="Times New Roman"/>
          <w:sz w:val="24"/>
          <w:szCs w:val="24"/>
        </w:rPr>
        <w:t>e</w:t>
      </w:r>
      <w:r w:rsidR="00757DC9">
        <w:rPr>
          <w:rFonts w:ascii="Times New Roman" w:hAnsi="Times New Roman" w:cs="Times New Roman"/>
          <w:sz w:val="24"/>
          <w:szCs w:val="24"/>
        </w:rPr>
        <w:t xml:space="preserve"> institution</w:t>
      </w:r>
      <w:r w:rsidR="00E206DA">
        <w:rPr>
          <w:rFonts w:ascii="Times New Roman" w:hAnsi="Times New Roman" w:cs="Times New Roman"/>
          <w:sz w:val="24"/>
          <w:szCs w:val="24"/>
        </w:rPr>
        <w:t xml:space="preserve"> where these research projects have been drawn from</w:t>
      </w:r>
      <w:r w:rsidR="00757DC9">
        <w:rPr>
          <w:rFonts w:ascii="Times New Roman" w:hAnsi="Times New Roman" w:cs="Times New Roman"/>
          <w:sz w:val="24"/>
          <w:szCs w:val="24"/>
        </w:rPr>
        <w:t>, the notion of voice is assessed impressionistica</w:t>
      </w:r>
      <w:r w:rsidR="00E206DA">
        <w:rPr>
          <w:rFonts w:ascii="Times New Roman" w:hAnsi="Times New Roman" w:cs="Times New Roman"/>
          <w:sz w:val="24"/>
          <w:szCs w:val="24"/>
        </w:rPr>
        <w:t xml:space="preserve">lly without using the parameters in the </w:t>
      </w:r>
      <w:r w:rsidR="00E206DA">
        <w:rPr>
          <w:rFonts w:ascii="Times New Roman" w:hAnsi="Times New Roman" w:cs="Times New Roman"/>
          <w:sz w:val="24"/>
          <w:szCs w:val="24"/>
        </w:rPr>
        <w:lastRenderedPageBreak/>
        <w:t>framework, what is significant here is that this pattern of using more Attitude Markers has appeared is very interesting. Attitude markers could be used by these students as a coping mechanism of some deficiency of some kind.</w:t>
      </w:r>
      <w:r w:rsidR="001D0E66">
        <w:rPr>
          <w:rFonts w:ascii="Times New Roman" w:hAnsi="Times New Roman" w:cs="Times New Roman"/>
          <w:sz w:val="24"/>
          <w:szCs w:val="24"/>
        </w:rPr>
        <w:t xml:space="preserve"> </w:t>
      </w:r>
    </w:p>
    <w:p w14:paraId="11118D61" w14:textId="77777777" w:rsidR="006B7416" w:rsidRDefault="006B7416" w:rsidP="001D0E66">
      <w:pPr>
        <w:autoSpaceDE w:val="0"/>
        <w:autoSpaceDN w:val="0"/>
        <w:adjustRightInd w:val="0"/>
        <w:spacing w:after="0" w:line="480" w:lineRule="auto"/>
        <w:jc w:val="both"/>
        <w:rPr>
          <w:rFonts w:ascii="Times New Roman" w:hAnsi="Times New Roman" w:cs="Times New Roman"/>
          <w:sz w:val="24"/>
          <w:szCs w:val="24"/>
        </w:rPr>
      </w:pPr>
    </w:p>
    <w:p w14:paraId="1F7AFA11" w14:textId="3FA4D727" w:rsidR="001D0E66" w:rsidRDefault="001D0E66" w:rsidP="001D0E6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second </w:t>
      </w:r>
      <w:r w:rsidR="00AE1079">
        <w:rPr>
          <w:rFonts w:ascii="Times New Roman" w:hAnsi="Times New Roman" w:cs="Times New Roman"/>
          <w:sz w:val="24"/>
          <w:szCs w:val="24"/>
        </w:rPr>
        <w:t>significant scoring parameter for CEL</w:t>
      </w:r>
      <w:r>
        <w:rPr>
          <w:rFonts w:ascii="Times New Roman" w:hAnsi="Times New Roman" w:cs="Times New Roman"/>
          <w:sz w:val="24"/>
          <w:szCs w:val="24"/>
        </w:rPr>
        <w:t xml:space="preserve"> is that of Boosters with 31.25%. </w:t>
      </w:r>
      <w:r w:rsidR="00233BB6">
        <w:rPr>
          <w:rFonts w:ascii="Times New Roman" w:hAnsi="Times New Roman" w:cs="Times New Roman"/>
          <w:sz w:val="24"/>
          <w:szCs w:val="24"/>
        </w:rPr>
        <w:t>Within CEL</w:t>
      </w:r>
      <w:r w:rsidR="00AE1079">
        <w:rPr>
          <w:rFonts w:ascii="Times New Roman" w:hAnsi="Times New Roman" w:cs="Times New Roman"/>
          <w:sz w:val="24"/>
          <w:szCs w:val="24"/>
        </w:rPr>
        <w:t xml:space="preserve"> parameters of AM and B </w:t>
      </w:r>
      <w:r>
        <w:rPr>
          <w:rFonts w:ascii="Times New Roman" w:hAnsi="Times New Roman" w:cs="Times New Roman"/>
          <w:sz w:val="24"/>
          <w:szCs w:val="24"/>
        </w:rPr>
        <w:t xml:space="preserve">are the only ones scoring voice evaluations in significant numbers, </w:t>
      </w:r>
      <w:r w:rsidR="004A1838">
        <w:rPr>
          <w:rFonts w:ascii="Times New Roman" w:hAnsi="Times New Roman" w:cs="Times New Roman"/>
          <w:sz w:val="24"/>
          <w:szCs w:val="24"/>
        </w:rPr>
        <w:t>th</w:t>
      </w:r>
      <w:r>
        <w:rPr>
          <w:rFonts w:ascii="Times New Roman" w:hAnsi="Times New Roman" w:cs="Times New Roman"/>
          <w:sz w:val="24"/>
          <w:szCs w:val="24"/>
        </w:rPr>
        <w:t xml:space="preserve">e rest </w:t>
      </w:r>
      <w:r w:rsidR="004A1838">
        <w:rPr>
          <w:rFonts w:ascii="Times New Roman" w:hAnsi="Times New Roman" w:cs="Times New Roman"/>
          <w:sz w:val="24"/>
          <w:szCs w:val="24"/>
        </w:rPr>
        <w:t xml:space="preserve">have token </w:t>
      </w:r>
      <w:r>
        <w:rPr>
          <w:rFonts w:ascii="Times New Roman" w:hAnsi="Times New Roman" w:cs="Times New Roman"/>
          <w:sz w:val="24"/>
          <w:szCs w:val="24"/>
        </w:rPr>
        <w:t>scor</w:t>
      </w:r>
      <w:r w:rsidR="004A1838">
        <w:rPr>
          <w:rFonts w:ascii="Times New Roman" w:hAnsi="Times New Roman" w:cs="Times New Roman"/>
          <w:sz w:val="24"/>
          <w:szCs w:val="24"/>
        </w:rPr>
        <w:t>es</w:t>
      </w:r>
      <w:r>
        <w:rPr>
          <w:rFonts w:ascii="Times New Roman" w:hAnsi="Times New Roman" w:cs="Times New Roman"/>
          <w:sz w:val="24"/>
          <w:szCs w:val="24"/>
        </w:rPr>
        <w:t>,</w:t>
      </w:r>
      <w:r w:rsidR="00233BB6">
        <w:rPr>
          <w:rFonts w:ascii="Times New Roman" w:hAnsi="Times New Roman" w:cs="Times New Roman"/>
          <w:sz w:val="24"/>
          <w:szCs w:val="24"/>
        </w:rPr>
        <w:t xml:space="preserve"> Hedges,</w:t>
      </w:r>
      <w:r w:rsidR="004A1838">
        <w:rPr>
          <w:rFonts w:ascii="Times New Roman" w:hAnsi="Times New Roman" w:cs="Times New Roman"/>
          <w:sz w:val="24"/>
          <w:szCs w:val="24"/>
        </w:rPr>
        <w:t xml:space="preserve"> 1;</w:t>
      </w:r>
      <w:r w:rsidR="00233BB6">
        <w:rPr>
          <w:rFonts w:ascii="Times New Roman" w:hAnsi="Times New Roman" w:cs="Times New Roman"/>
          <w:sz w:val="24"/>
          <w:szCs w:val="24"/>
        </w:rPr>
        <w:t xml:space="preserve"> Personal Pronouns, </w:t>
      </w:r>
      <w:r w:rsidR="004A1838">
        <w:rPr>
          <w:rFonts w:ascii="Times New Roman" w:hAnsi="Times New Roman" w:cs="Times New Roman"/>
          <w:sz w:val="24"/>
          <w:szCs w:val="24"/>
        </w:rPr>
        <w:t xml:space="preserve">2; </w:t>
      </w:r>
      <w:r w:rsidR="00233BB6">
        <w:rPr>
          <w:rFonts w:ascii="Times New Roman" w:hAnsi="Times New Roman" w:cs="Times New Roman"/>
          <w:sz w:val="24"/>
          <w:szCs w:val="24"/>
        </w:rPr>
        <w:t>Directives,</w:t>
      </w:r>
      <w:r w:rsidR="004A1838">
        <w:rPr>
          <w:rFonts w:ascii="Times New Roman" w:hAnsi="Times New Roman" w:cs="Times New Roman"/>
          <w:sz w:val="24"/>
          <w:szCs w:val="24"/>
        </w:rPr>
        <w:t xml:space="preserve"> 3 and</w:t>
      </w:r>
      <w:r w:rsidR="00233BB6">
        <w:rPr>
          <w:rFonts w:ascii="Times New Roman" w:hAnsi="Times New Roman" w:cs="Times New Roman"/>
          <w:sz w:val="24"/>
          <w:szCs w:val="24"/>
        </w:rPr>
        <w:t xml:space="preserve"> </w:t>
      </w:r>
      <w:r w:rsidR="004A1838">
        <w:rPr>
          <w:rFonts w:ascii="Times New Roman" w:hAnsi="Times New Roman" w:cs="Times New Roman"/>
          <w:sz w:val="24"/>
          <w:szCs w:val="24"/>
        </w:rPr>
        <w:t>Appeals to Shared Knowledge,</w:t>
      </w:r>
      <w:r>
        <w:rPr>
          <w:rFonts w:ascii="Times New Roman" w:hAnsi="Times New Roman" w:cs="Times New Roman"/>
          <w:sz w:val="24"/>
          <w:szCs w:val="24"/>
        </w:rPr>
        <w:t xml:space="preserve"> 4</w:t>
      </w:r>
      <w:r w:rsidR="004A1838">
        <w:rPr>
          <w:rFonts w:ascii="Times New Roman" w:hAnsi="Times New Roman" w:cs="Times New Roman"/>
          <w:sz w:val="24"/>
          <w:szCs w:val="24"/>
        </w:rPr>
        <w:t>.</w:t>
      </w:r>
      <w:r w:rsidR="00E206DA">
        <w:rPr>
          <w:rFonts w:ascii="Times New Roman" w:hAnsi="Times New Roman" w:cs="Times New Roman"/>
          <w:sz w:val="24"/>
          <w:szCs w:val="24"/>
        </w:rPr>
        <w:t xml:space="preserve"> CEL has four times less Boosters than</w:t>
      </w:r>
      <w:r w:rsidR="00E939DE">
        <w:rPr>
          <w:rFonts w:ascii="Times New Roman" w:hAnsi="Times New Roman" w:cs="Times New Roman"/>
          <w:sz w:val="24"/>
          <w:szCs w:val="24"/>
        </w:rPr>
        <w:t xml:space="preserve"> both</w:t>
      </w:r>
      <w:r w:rsidR="00E206DA">
        <w:rPr>
          <w:rFonts w:ascii="Times New Roman" w:hAnsi="Times New Roman" w:cs="Times New Roman"/>
          <w:sz w:val="24"/>
          <w:szCs w:val="24"/>
        </w:rPr>
        <w:t xml:space="preserve"> CEM and CEH, which shows the lack of assertiveness</w:t>
      </w:r>
      <w:r w:rsidR="00E939DE">
        <w:rPr>
          <w:rFonts w:ascii="Times New Roman" w:hAnsi="Times New Roman" w:cs="Times New Roman"/>
          <w:sz w:val="24"/>
          <w:szCs w:val="24"/>
        </w:rPr>
        <w:t xml:space="preserve"> an assurance </w:t>
      </w:r>
      <w:r w:rsidR="00E206DA">
        <w:rPr>
          <w:rFonts w:ascii="Times New Roman" w:hAnsi="Times New Roman" w:cs="Times New Roman"/>
          <w:sz w:val="24"/>
          <w:szCs w:val="24"/>
        </w:rPr>
        <w:t>in their writing</w:t>
      </w:r>
      <w:r w:rsidR="00E939DE">
        <w:rPr>
          <w:rFonts w:ascii="Times New Roman" w:hAnsi="Times New Roman" w:cs="Times New Roman"/>
          <w:sz w:val="24"/>
          <w:szCs w:val="24"/>
        </w:rPr>
        <w:t xml:space="preserve"> (Hyland, 2005).</w:t>
      </w:r>
      <w:r w:rsidR="002D6FBB">
        <w:rPr>
          <w:rFonts w:ascii="Times New Roman" w:hAnsi="Times New Roman" w:cs="Times New Roman"/>
          <w:sz w:val="24"/>
          <w:szCs w:val="24"/>
        </w:rPr>
        <w:t xml:space="preserve"> </w:t>
      </w:r>
      <w:r w:rsidR="00E939DE">
        <w:rPr>
          <w:rFonts w:ascii="Times New Roman" w:hAnsi="Times New Roman" w:cs="Times New Roman"/>
          <w:sz w:val="24"/>
          <w:szCs w:val="24"/>
        </w:rPr>
        <w:t>Based on frequency only, it</w:t>
      </w:r>
      <w:r w:rsidR="00E93B51">
        <w:rPr>
          <w:rFonts w:ascii="Times New Roman" w:hAnsi="Times New Roman" w:cs="Times New Roman"/>
          <w:sz w:val="24"/>
          <w:szCs w:val="24"/>
        </w:rPr>
        <w:t xml:space="preserve"> is</w:t>
      </w:r>
      <w:r>
        <w:rPr>
          <w:rFonts w:ascii="Times New Roman" w:hAnsi="Times New Roman" w:cs="Times New Roman"/>
          <w:sz w:val="24"/>
          <w:szCs w:val="24"/>
        </w:rPr>
        <w:t xml:space="preserve"> </w:t>
      </w:r>
      <w:r w:rsidR="004A1838">
        <w:rPr>
          <w:rFonts w:ascii="Times New Roman" w:hAnsi="Times New Roman" w:cs="Times New Roman"/>
          <w:sz w:val="24"/>
          <w:szCs w:val="24"/>
        </w:rPr>
        <w:t>apparent</w:t>
      </w:r>
      <w:r>
        <w:rPr>
          <w:rFonts w:ascii="Times New Roman" w:hAnsi="Times New Roman" w:cs="Times New Roman"/>
          <w:sz w:val="24"/>
          <w:szCs w:val="24"/>
        </w:rPr>
        <w:t xml:space="preserve"> that </w:t>
      </w:r>
      <w:r w:rsidR="00AE1079">
        <w:rPr>
          <w:rFonts w:ascii="Times New Roman" w:hAnsi="Times New Roman" w:cs="Times New Roman"/>
          <w:sz w:val="24"/>
          <w:szCs w:val="24"/>
        </w:rPr>
        <w:t>CEL</w:t>
      </w:r>
      <w:r>
        <w:rPr>
          <w:rFonts w:ascii="Times New Roman" w:hAnsi="Times New Roman" w:cs="Times New Roman"/>
          <w:sz w:val="24"/>
          <w:szCs w:val="24"/>
        </w:rPr>
        <w:t xml:space="preserve"> did not do much in terms of projecting their voice in this piece of academic writing</w:t>
      </w:r>
      <w:r w:rsidR="00E939DE">
        <w:rPr>
          <w:rFonts w:ascii="Times New Roman" w:hAnsi="Times New Roman" w:cs="Times New Roman"/>
          <w:sz w:val="24"/>
          <w:szCs w:val="24"/>
        </w:rPr>
        <w:t>, despite which voice parameters have the highest frequency.</w:t>
      </w:r>
      <w:r>
        <w:rPr>
          <w:rFonts w:ascii="Times New Roman" w:hAnsi="Times New Roman" w:cs="Times New Roman"/>
          <w:sz w:val="24"/>
          <w:szCs w:val="24"/>
        </w:rPr>
        <w:t xml:space="preserve"> </w:t>
      </w:r>
      <w:r w:rsidR="003F4754">
        <w:rPr>
          <w:rFonts w:ascii="Times New Roman" w:hAnsi="Times New Roman" w:cs="Times New Roman"/>
          <w:sz w:val="24"/>
          <w:szCs w:val="24"/>
        </w:rPr>
        <w:t>This resonates with t</w:t>
      </w:r>
      <w:r>
        <w:rPr>
          <w:rFonts w:ascii="Times New Roman" w:hAnsi="Times New Roman" w:cs="Times New Roman"/>
          <w:sz w:val="24"/>
          <w:szCs w:val="24"/>
        </w:rPr>
        <w:t xml:space="preserve">he </w:t>
      </w:r>
      <w:r w:rsidR="004A1838">
        <w:rPr>
          <w:rFonts w:ascii="Times New Roman" w:hAnsi="Times New Roman" w:cs="Times New Roman"/>
          <w:sz w:val="24"/>
          <w:szCs w:val="24"/>
        </w:rPr>
        <w:t>conversation that I had with one of my colleagues in a moderation session when one stu</w:t>
      </w:r>
      <w:r>
        <w:rPr>
          <w:rFonts w:ascii="Times New Roman" w:hAnsi="Times New Roman" w:cs="Times New Roman"/>
          <w:sz w:val="24"/>
          <w:szCs w:val="24"/>
        </w:rPr>
        <w:t>dent</w:t>
      </w:r>
      <w:r w:rsidR="003F4754">
        <w:rPr>
          <w:rFonts w:ascii="Times New Roman" w:hAnsi="Times New Roman" w:cs="Times New Roman"/>
          <w:sz w:val="24"/>
          <w:szCs w:val="24"/>
        </w:rPr>
        <w:t xml:space="preserve"> from</w:t>
      </w:r>
      <w:r>
        <w:rPr>
          <w:rFonts w:ascii="Times New Roman" w:hAnsi="Times New Roman" w:cs="Times New Roman"/>
          <w:sz w:val="24"/>
          <w:szCs w:val="24"/>
        </w:rPr>
        <w:t xml:space="preserve"> my class sco</w:t>
      </w:r>
      <w:r w:rsidR="003F4754">
        <w:rPr>
          <w:rFonts w:ascii="Times New Roman" w:hAnsi="Times New Roman" w:cs="Times New Roman"/>
          <w:sz w:val="24"/>
          <w:szCs w:val="24"/>
        </w:rPr>
        <w:t>r</w:t>
      </w:r>
      <w:r w:rsidR="004A1838">
        <w:rPr>
          <w:rFonts w:ascii="Times New Roman" w:hAnsi="Times New Roman" w:cs="Times New Roman"/>
          <w:sz w:val="24"/>
          <w:szCs w:val="24"/>
        </w:rPr>
        <w:t>ed</w:t>
      </w:r>
      <w:r w:rsidR="003F4754">
        <w:rPr>
          <w:rFonts w:ascii="Times New Roman" w:hAnsi="Times New Roman" w:cs="Times New Roman"/>
          <w:sz w:val="24"/>
          <w:szCs w:val="24"/>
        </w:rPr>
        <w:t xml:space="preserve"> very low and </w:t>
      </w:r>
      <w:r w:rsidR="00E93B51">
        <w:rPr>
          <w:rFonts w:ascii="Times New Roman" w:hAnsi="Times New Roman" w:cs="Times New Roman"/>
          <w:sz w:val="24"/>
          <w:szCs w:val="24"/>
        </w:rPr>
        <w:t>I was asking my colleague why the low score</w:t>
      </w:r>
      <w:r w:rsidR="003F4754">
        <w:rPr>
          <w:rFonts w:ascii="Times New Roman" w:hAnsi="Times New Roman" w:cs="Times New Roman"/>
          <w:sz w:val="24"/>
          <w:szCs w:val="24"/>
        </w:rPr>
        <w:t>,</w:t>
      </w:r>
      <w:r w:rsidR="00E93B51">
        <w:rPr>
          <w:rFonts w:ascii="Times New Roman" w:hAnsi="Times New Roman" w:cs="Times New Roman"/>
          <w:sz w:val="24"/>
          <w:szCs w:val="24"/>
        </w:rPr>
        <w:t xml:space="preserve"> she said</w:t>
      </w:r>
      <w:r w:rsidR="003F4754">
        <w:rPr>
          <w:rFonts w:ascii="Times New Roman" w:hAnsi="Times New Roman" w:cs="Times New Roman"/>
          <w:sz w:val="24"/>
          <w:szCs w:val="24"/>
        </w:rPr>
        <w:t xml:space="preserve"> it had</w:t>
      </w:r>
      <w:r>
        <w:rPr>
          <w:rFonts w:ascii="Times New Roman" w:hAnsi="Times New Roman" w:cs="Times New Roman"/>
          <w:sz w:val="24"/>
          <w:szCs w:val="24"/>
        </w:rPr>
        <w:t xml:space="preserve"> </w:t>
      </w:r>
      <w:r w:rsidR="00E939DE">
        <w:rPr>
          <w:rFonts w:ascii="Times New Roman" w:hAnsi="Times New Roman" w:cs="Times New Roman"/>
          <w:sz w:val="24"/>
          <w:szCs w:val="24"/>
        </w:rPr>
        <w:t>“</w:t>
      </w:r>
      <w:r>
        <w:rPr>
          <w:rFonts w:ascii="Times New Roman" w:hAnsi="Times New Roman" w:cs="Times New Roman"/>
          <w:sz w:val="24"/>
          <w:szCs w:val="24"/>
        </w:rPr>
        <w:t>no student voice</w:t>
      </w:r>
      <w:r w:rsidR="003F4754">
        <w:rPr>
          <w:rFonts w:ascii="Times New Roman" w:hAnsi="Times New Roman" w:cs="Times New Roman"/>
          <w:sz w:val="24"/>
          <w:szCs w:val="24"/>
        </w:rPr>
        <w:t xml:space="preserve"> at all</w:t>
      </w:r>
      <w:r w:rsidR="00E939DE">
        <w:rPr>
          <w:rFonts w:ascii="Times New Roman" w:hAnsi="Times New Roman" w:cs="Times New Roman"/>
          <w:sz w:val="24"/>
          <w:szCs w:val="24"/>
        </w:rPr>
        <w:t>”</w:t>
      </w:r>
      <w:r>
        <w:rPr>
          <w:rFonts w:ascii="Times New Roman" w:hAnsi="Times New Roman" w:cs="Times New Roman"/>
          <w:sz w:val="24"/>
          <w:szCs w:val="24"/>
        </w:rPr>
        <w:t xml:space="preserve">. </w:t>
      </w:r>
      <w:r w:rsidR="003F4754">
        <w:rPr>
          <w:rFonts w:ascii="Times New Roman" w:hAnsi="Times New Roman" w:cs="Times New Roman"/>
          <w:sz w:val="24"/>
          <w:szCs w:val="24"/>
        </w:rPr>
        <w:t>It follows</w:t>
      </w:r>
      <w:r w:rsidR="00E93B51">
        <w:rPr>
          <w:rFonts w:ascii="Times New Roman" w:hAnsi="Times New Roman" w:cs="Times New Roman"/>
          <w:sz w:val="24"/>
          <w:szCs w:val="24"/>
        </w:rPr>
        <w:t xml:space="preserve"> therefore</w:t>
      </w:r>
      <w:r w:rsidR="003F4754">
        <w:rPr>
          <w:rFonts w:ascii="Times New Roman" w:hAnsi="Times New Roman" w:cs="Times New Roman"/>
          <w:sz w:val="24"/>
          <w:szCs w:val="24"/>
        </w:rPr>
        <w:t xml:space="preserve"> that </w:t>
      </w:r>
      <w:r>
        <w:rPr>
          <w:rFonts w:ascii="Times New Roman" w:hAnsi="Times New Roman" w:cs="Times New Roman"/>
          <w:sz w:val="24"/>
          <w:szCs w:val="24"/>
        </w:rPr>
        <w:t>when the voice of the student is not presented</w:t>
      </w:r>
      <w:r w:rsidR="00C370D2">
        <w:rPr>
          <w:rFonts w:ascii="Times New Roman" w:hAnsi="Times New Roman" w:cs="Times New Roman"/>
          <w:sz w:val="24"/>
          <w:szCs w:val="24"/>
        </w:rPr>
        <w:t xml:space="preserve"> effectively</w:t>
      </w:r>
      <w:r>
        <w:rPr>
          <w:rFonts w:ascii="Times New Roman" w:hAnsi="Times New Roman" w:cs="Times New Roman"/>
          <w:sz w:val="24"/>
          <w:szCs w:val="24"/>
        </w:rPr>
        <w:t xml:space="preserve"> in their academic writing, the</w:t>
      </w:r>
      <w:r w:rsidR="00E93B51">
        <w:rPr>
          <w:rFonts w:ascii="Times New Roman" w:hAnsi="Times New Roman" w:cs="Times New Roman"/>
          <w:sz w:val="24"/>
          <w:szCs w:val="24"/>
        </w:rPr>
        <w:t xml:space="preserve"> piece of</w:t>
      </w:r>
      <w:r>
        <w:rPr>
          <w:rFonts w:ascii="Times New Roman" w:hAnsi="Times New Roman" w:cs="Times New Roman"/>
          <w:sz w:val="24"/>
          <w:szCs w:val="24"/>
        </w:rPr>
        <w:t xml:space="preserve"> writing becomes just a plain narrative</w:t>
      </w:r>
      <w:r w:rsidR="00C370D2">
        <w:rPr>
          <w:rFonts w:ascii="Times New Roman" w:hAnsi="Times New Roman" w:cs="Times New Roman"/>
          <w:sz w:val="24"/>
          <w:szCs w:val="24"/>
        </w:rPr>
        <w:t>, lacking the academic rigour expected at this level</w:t>
      </w:r>
      <w:r w:rsidR="002E1908">
        <w:rPr>
          <w:rFonts w:ascii="Times New Roman" w:hAnsi="Times New Roman" w:cs="Times New Roman"/>
          <w:sz w:val="24"/>
          <w:szCs w:val="24"/>
        </w:rPr>
        <w:t xml:space="preserve"> (Niemann, 2013)</w:t>
      </w:r>
      <w:r w:rsidR="00C370D2">
        <w:rPr>
          <w:rFonts w:ascii="Times New Roman" w:hAnsi="Times New Roman" w:cs="Times New Roman"/>
          <w:sz w:val="24"/>
          <w:szCs w:val="24"/>
        </w:rPr>
        <w:t>.</w:t>
      </w:r>
      <w:r>
        <w:rPr>
          <w:rFonts w:ascii="Times New Roman" w:hAnsi="Times New Roman" w:cs="Times New Roman"/>
          <w:sz w:val="24"/>
          <w:szCs w:val="24"/>
        </w:rPr>
        <w:t xml:space="preserve"> </w:t>
      </w:r>
      <w:r w:rsidR="00C370D2">
        <w:rPr>
          <w:rFonts w:ascii="Times New Roman" w:hAnsi="Times New Roman" w:cs="Times New Roman"/>
          <w:sz w:val="24"/>
          <w:szCs w:val="24"/>
        </w:rPr>
        <w:t>A</w:t>
      </w:r>
      <w:r w:rsidR="008C29BE">
        <w:rPr>
          <w:rFonts w:ascii="Times New Roman" w:hAnsi="Times New Roman" w:cs="Times New Roman"/>
          <w:sz w:val="24"/>
          <w:szCs w:val="24"/>
        </w:rPr>
        <w:t xml:space="preserve"> writing style that</w:t>
      </w:r>
      <w:r w:rsidR="00C370D2">
        <w:rPr>
          <w:rFonts w:ascii="Times New Roman" w:hAnsi="Times New Roman" w:cs="Times New Roman"/>
          <w:sz w:val="24"/>
          <w:szCs w:val="24"/>
        </w:rPr>
        <w:t xml:space="preserve"> simpl</w:t>
      </w:r>
      <w:r w:rsidR="008C29BE">
        <w:rPr>
          <w:rFonts w:ascii="Times New Roman" w:hAnsi="Times New Roman" w:cs="Times New Roman"/>
          <w:sz w:val="24"/>
          <w:szCs w:val="24"/>
        </w:rPr>
        <w:t>y</w:t>
      </w:r>
      <w:r w:rsidR="00C370D2">
        <w:rPr>
          <w:rFonts w:ascii="Times New Roman" w:hAnsi="Times New Roman" w:cs="Times New Roman"/>
          <w:sz w:val="24"/>
          <w:szCs w:val="24"/>
        </w:rPr>
        <w:t xml:space="preserve"> narrate</w:t>
      </w:r>
      <w:r w:rsidR="008C29BE">
        <w:rPr>
          <w:rFonts w:ascii="Times New Roman" w:hAnsi="Times New Roman" w:cs="Times New Roman"/>
          <w:sz w:val="24"/>
          <w:szCs w:val="24"/>
        </w:rPr>
        <w:t>s</w:t>
      </w:r>
      <w:r>
        <w:rPr>
          <w:rFonts w:ascii="Times New Roman" w:hAnsi="Times New Roman" w:cs="Times New Roman"/>
          <w:sz w:val="24"/>
          <w:szCs w:val="24"/>
        </w:rPr>
        <w:t xml:space="preserve"> </w:t>
      </w:r>
      <w:r w:rsidR="008C29BE">
        <w:rPr>
          <w:rFonts w:ascii="Times New Roman" w:hAnsi="Times New Roman" w:cs="Times New Roman"/>
          <w:sz w:val="24"/>
          <w:szCs w:val="24"/>
        </w:rPr>
        <w:t>ideas and</w:t>
      </w:r>
      <w:r w:rsidR="00C370D2">
        <w:rPr>
          <w:rFonts w:ascii="Times New Roman" w:hAnsi="Times New Roman" w:cs="Times New Roman"/>
          <w:sz w:val="24"/>
          <w:szCs w:val="24"/>
        </w:rPr>
        <w:t xml:space="preserve"> concepts</w:t>
      </w:r>
      <w:r w:rsidR="00E93B51">
        <w:rPr>
          <w:rFonts w:ascii="Times New Roman" w:hAnsi="Times New Roman" w:cs="Times New Roman"/>
          <w:sz w:val="24"/>
          <w:szCs w:val="24"/>
        </w:rPr>
        <w:t xml:space="preserve"> exported from</w:t>
      </w:r>
      <w:r>
        <w:rPr>
          <w:rFonts w:ascii="Times New Roman" w:hAnsi="Times New Roman" w:cs="Times New Roman"/>
          <w:sz w:val="24"/>
          <w:szCs w:val="24"/>
        </w:rPr>
        <w:t xml:space="preserve"> the</w:t>
      </w:r>
      <w:r w:rsidR="00C370D2">
        <w:rPr>
          <w:rFonts w:ascii="Times New Roman" w:hAnsi="Times New Roman" w:cs="Times New Roman"/>
          <w:sz w:val="24"/>
          <w:szCs w:val="24"/>
        </w:rPr>
        <w:t xml:space="preserve"> reference</w:t>
      </w:r>
      <w:r>
        <w:rPr>
          <w:rFonts w:ascii="Times New Roman" w:hAnsi="Times New Roman" w:cs="Times New Roman"/>
          <w:sz w:val="24"/>
          <w:szCs w:val="24"/>
        </w:rPr>
        <w:t xml:space="preserve"> texts </w:t>
      </w:r>
      <w:r w:rsidR="006413A0">
        <w:rPr>
          <w:rFonts w:ascii="Times New Roman" w:hAnsi="Times New Roman" w:cs="Times New Roman"/>
          <w:sz w:val="24"/>
          <w:szCs w:val="24"/>
        </w:rPr>
        <w:t>without the</w:t>
      </w:r>
      <w:r w:rsidR="00C370D2">
        <w:rPr>
          <w:rFonts w:ascii="Times New Roman" w:hAnsi="Times New Roman" w:cs="Times New Roman"/>
          <w:sz w:val="24"/>
          <w:szCs w:val="24"/>
        </w:rPr>
        <w:t xml:space="preserve"> L2 learner </w:t>
      </w:r>
      <w:r>
        <w:rPr>
          <w:rFonts w:ascii="Times New Roman" w:hAnsi="Times New Roman" w:cs="Times New Roman"/>
          <w:sz w:val="24"/>
          <w:szCs w:val="24"/>
        </w:rPr>
        <w:t>giving their opinion or evaluation of the material</w:t>
      </w:r>
      <w:r w:rsidR="008C29BE">
        <w:rPr>
          <w:rFonts w:ascii="Times New Roman" w:hAnsi="Times New Roman" w:cs="Times New Roman"/>
          <w:sz w:val="24"/>
          <w:szCs w:val="24"/>
        </w:rPr>
        <w:t xml:space="preserve"> </w:t>
      </w:r>
      <w:r w:rsidR="00C370D2">
        <w:rPr>
          <w:rFonts w:ascii="Times New Roman" w:hAnsi="Times New Roman" w:cs="Times New Roman"/>
          <w:sz w:val="24"/>
          <w:szCs w:val="24"/>
        </w:rPr>
        <w:t>is not highly regarded in the genre of academic writing</w:t>
      </w:r>
      <w:r w:rsidR="008C29BE">
        <w:rPr>
          <w:rFonts w:ascii="Times New Roman" w:hAnsi="Times New Roman" w:cs="Times New Roman"/>
          <w:sz w:val="24"/>
          <w:szCs w:val="24"/>
        </w:rPr>
        <w:t xml:space="preserve"> at postgraduate level (ibid)</w:t>
      </w:r>
      <w:r>
        <w:rPr>
          <w:rFonts w:ascii="Times New Roman" w:hAnsi="Times New Roman" w:cs="Times New Roman"/>
          <w:sz w:val="24"/>
          <w:szCs w:val="24"/>
        </w:rPr>
        <w:t>. I am convinced that is why there is continuous reference in the higher passing bands of the</w:t>
      </w:r>
      <w:r w:rsidR="008C29BE">
        <w:rPr>
          <w:rFonts w:ascii="Times New Roman" w:hAnsi="Times New Roman" w:cs="Times New Roman"/>
          <w:sz w:val="24"/>
          <w:szCs w:val="24"/>
        </w:rPr>
        <w:t xml:space="preserve"> marking</w:t>
      </w:r>
      <w:r>
        <w:rPr>
          <w:rFonts w:ascii="Times New Roman" w:hAnsi="Times New Roman" w:cs="Times New Roman"/>
          <w:sz w:val="24"/>
          <w:szCs w:val="24"/>
        </w:rPr>
        <w:t xml:space="preserve"> descriptors</w:t>
      </w:r>
      <w:r w:rsidR="008C29BE">
        <w:rPr>
          <w:rFonts w:ascii="Times New Roman" w:hAnsi="Times New Roman" w:cs="Times New Roman"/>
          <w:sz w:val="24"/>
          <w:szCs w:val="24"/>
        </w:rPr>
        <w:t xml:space="preserve"> (from this institution)</w:t>
      </w:r>
      <w:r>
        <w:rPr>
          <w:rFonts w:ascii="Times New Roman" w:hAnsi="Times New Roman" w:cs="Times New Roman"/>
          <w:sz w:val="24"/>
          <w:szCs w:val="24"/>
        </w:rPr>
        <w:t xml:space="preserve"> </w:t>
      </w:r>
      <w:r w:rsidR="00183561">
        <w:rPr>
          <w:rFonts w:ascii="Times New Roman" w:hAnsi="Times New Roman" w:cs="Times New Roman"/>
          <w:sz w:val="24"/>
          <w:szCs w:val="24"/>
        </w:rPr>
        <w:t>under</w:t>
      </w:r>
      <w:r>
        <w:rPr>
          <w:rFonts w:ascii="Times New Roman" w:hAnsi="Times New Roman" w:cs="Times New Roman"/>
          <w:sz w:val="24"/>
          <w:szCs w:val="24"/>
        </w:rPr>
        <w:t xml:space="preserve"> </w:t>
      </w:r>
      <w:r w:rsidRPr="006A7287">
        <w:rPr>
          <w:rFonts w:ascii="Times New Roman" w:hAnsi="Times New Roman" w:cs="Times New Roman"/>
          <w:b/>
          <w:sz w:val="24"/>
          <w:szCs w:val="24"/>
        </w:rPr>
        <w:t>Register</w:t>
      </w:r>
      <w:r w:rsidR="006A7287">
        <w:rPr>
          <w:rFonts w:ascii="Times New Roman" w:hAnsi="Times New Roman" w:cs="Times New Roman"/>
          <w:b/>
          <w:sz w:val="24"/>
          <w:szCs w:val="24"/>
        </w:rPr>
        <w:t xml:space="preserve"> </w:t>
      </w:r>
      <w:r>
        <w:rPr>
          <w:rFonts w:ascii="Times New Roman" w:hAnsi="Times New Roman" w:cs="Times New Roman"/>
          <w:sz w:val="24"/>
          <w:szCs w:val="24"/>
        </w:rPr>
        <w:t>that, “</w:t>
      </w:r>
      <w:r w:rsidRPr="00C370D2">
        <w:rPr>
          <w:rFonts w:ascii="Times New Roman" w:hAnsi="Times New Roman" w:cs="Times New Roman"/>
          <w:sz w:val="24"/>
          <w:szCs w:val="24"/>
        </w:rPr>
        <w:t xml:space="preserve">student </w:t>
      </w:r>
      <w:r w:rsidR="002D6FBB" w:rsidRPr="00C370D2">
        <w:rPr>
          <w:rFonts w:ascii="Times New Roman" w:hAnsi="Times New Roman" w:cs="Times New Roman"/>
          <w:sz w:val="24"/>
          <w:szCs w:val="24"/>
        </w:rPr>
        <w:t>should</w:t>
      </w:r>
      <w:r w:rsidRPr="00C370D2">
        <w:rPr>
          <w:rFonts w:ascii="Times New Roman" w:hAnsi="Times New Roman" w:cs="Times New Roman"/>
          <w:sz w:val="24"/>
          <w:szCs w:val="24"/>
        </w:rPr>
        <w:t xml:space="preserve"> not rely on the words of their sources</w:t>
      </w:r>
      <w:r>
        <w:rPr>
          <w:rFonts w:ascii="Times New Roman" w:hAnsi="Times New Roman" w:cs="Times New Roman"/>
          <w:sz w:val="24"/>
          <w:szCs w:val="24"/>
        </w:rPr>
        <w:t xml:space="preserve">” </w:t>
      </w:r>
      <w:r w:rsidR="00C370D2">
        <w:rPr>
          <w:rFonts w:ascii="Times New Roman" w:hAnsi="Times New Roman" w:cs="Times New Roman"/>
          <w:sz w:val="24"/>
          <w:szCs w:val="24"/>
        </w:rPr>
        <w:t>(see appendix</w:t>
      </w:r>
      <w:r w:rsidR="00FC61C3">
        <w:rPr>
          <w:rFonts w:ascii="Times New Roman" w:hAnsi="Times New Roman" w:cs="Times New Roman"/>
          <w:sz w:val="24"/>
          <w:szCs w:val="24"/>
        </w:rPr>
        <w:t xml:space="preserve"> 1</w:t>
      </w:r>
      <w:r w:rsidR="00C370D2">
        <w:rPr>
          <w:rFonts w:ascii="Times New Roman" w:hAnsi="Times New Roman" w:cs="Times New Roman"/>
          <w:sz w:val="24"/>
          <w:szCs w:val="24"/>
        </w:rPr>
        <w:t>)</w:t>
      </w:r>
      <w:r w:rsidR="003B0EB1">
        <w:rPr>
          <w:rFonts w:ascii="Times New Roman" w:hAnsi="Times New Roman" w:cs="Times New Roman"/>
          <w:sz w:val="24"/>
          <w:szCs w:val="24"/>
        </w:rPr>
        <w:t xml:space="preserve">. This reference in the marking descriptors shows that student voice is valued at this institution even though it is not mentioned </w:t>
      </w:r>
      <w:r w:rsidR="00B2436E">
        <w:rPr>
          <w:rFonts w:ascii="Times New Roman" w:hAnsi="Times New Roman" w:cs="Times New Roman"/>
          <w:sz w:val="24"/>
          <w:szCs w:val="24"/>
        </w:rPr>
        <w:t>explicitly;</w:t>
      </w:r>
      <w:r w:rsidR="003B0EB1">
        <w:rPr>
          <w:rFonts w:ascii="Times New Roman" w:hAnsi="Times New Roman" w:cs="Times New Roman"/>
          <w:sz w:val="24"/>
          <w:szCs w:val="24"/>
        </w:rPr>
        <w:t xml:space="preserve"> this echoes the argument of scholars like </w:t>
      </w:r>
      <w:r w:rsidR="00B2436E">
        <w:rPr>
          <w:rFonts w:ascii="Times New Roman" w:hAnsi="Times New Roman" w:cs="Times New Roman"/>
          <w:sz w:val="24"/>
          <w:szCs w:val="24"/>
        </w:rPr>
        <w:t>(</w:t>
      </w:r>
      <w:proofErr w:type="spellStart"/>
      <w:r w:rsidR="00B2436E">
        <w:rPr>
          <w:rFonts w:ascii="Times New Roman" w:hAnsi="Times New Roman" w:cs="Times New Roman"/>
          <w:sz w:val="24"/>
          <w:szCs w:val="24"/>
        </w:rPr>
        <w:t>Ivanic</w:t>
      </w:r>
      <w:proofErr w:type="spellEnd"/>
      <w:r w:rsidR="002D7BE2">
        <w:rPr>
          <w:rFonts w:ascii="Times New Roman" w:hAnsi="Times New Roman" w:cs="Times New Roman"/>
          <w:sz w:val="24"/>
          <w:szCs w:val="24"/>
        </w:rPr>
        <w:t>,</w:t>
      </w:r>
      <w:r w:rsidR="00B2436E">
        <w:rPr>
          <w:rFonts w:ascii="Times New Roman" w:hAnsi="Times New Roman" w:cs="Times New Roman"/>
          <w:sz w:val="24"/>
          <w:szCs w:val="24"/>
        </w:rPr>
        <w:t xml:space="preserve"> 1998</w:t>
      </w:r>
      <w:r w:rsidR="002D7BE2">
        <w:rPr>
          <w:rFonts w:ascii="Times New Roman" w:hAnsi="Times New Roman" w:cs="Times New Roman"/>
          <w:sz w:val="24"/>
          <w:szCs w:val="24"/>
        </w:rPr>
        <w:t>;</w:t>
      </w:r>
      <w:r w:rsidR="00B2436E">
        <w:rPr>
          <w:rFonts w:ascii="Times New Roman" w:hAnsi="Times New Roman" w:cs="Times New Roman"/>
          <w:sz w:val="24"/>
          <w:szCs w:val="24"/>
        </w:rPr>
        <w:t xml:space="preserve"> </w:t>
      </w:r>
      <w:proofErr w:type="spellStart"/>
      <w:r w:rsidR="00B2436E">
        <w:rPr>
          <w:rFonts w:ascii="Times New Roman" w:hAnsi="Times New Roman" w:cs="Times New Roman"/>
          <w:sz w:val="24"/>
          <w:szCs w:val="24"/>
        </w:rPr>
        <w:t>Hinkel</w:t>
      </w:r>
      <w:proofErr w:type="spellEnd"/>
      <w:r w:rsidR="00B2436E">
        <w:rPr>
          <w:rFonts w:ascii="Times New Roman" w:hAnsi="Times New Roman" w:cs="Times New Roman"/>
          <w:sz w:val="24"/>
          <w:szCs w:val="24"/>
        </w:rPr>
        <w:t>, 1999</w:t>
      </w:r>
      <w:r w:rsidR="002D7BE2">
        <w:rPr>
          <w:rFonts w:ascii="Times New Roman" w:hAnsi="Times New Roman" w:cs="Times New Roman"/>
          <w:sz w:val="24"/>
          <w:szCs w:val="24"/>
        </w:rPr>
        <w:t>;</w:t>
      </w:r>
      <w:r w:rsidR="00B2436E">
        <w:rPr>
          <w:rFonts w:ascii="Times New Roman" w:hAnsi="Times New Roman" w:cs="Times New Roman"/>
          <w:sz w:val="24"/>
          <w:szCs w:val="24"/>
        </w:rPr>
        <w:t xml:space="preserve"> </w:t>
      </w:r>
      <w:proofErr w:type="spellStart"/>
      <w:r w:rsidR="00B2436E">
        <w:rPr>
          <w:rFonts w:ascii="Times New Roman" w:hAnsi="Times New Roman" w:cs="Times New Roman"/>
          <w:sz w:val="24"/>
          <w:szCs w:val="24"/>
        </w:rPr>
        <w:t>Ivanic</w:t>
      </w:r>
      <w:proofErr w:type="spellEnd"/>
      <w:r w:rsidR="00B2436E">
        <w:rPr>
          <w:rFonts w:ascii="Times New Roman" w:hAnsi="Times New Roman" w:cs="Times New Roman"/>
          <w:sz w:val="24"/>
          <w:szCs w:val="24"/>
        </w:rPr>
        <w:t xml:space="preserve"> and Camps</w:t>
      </w:r>
      <w:r w:rsidR="002D7BE2">
        <w:rPr>
          <w:rFonts w:ascii="Times New Roman" w:hAnsi="Times New Roman" w:cs="Times New Roman"/>
          <w:sz w:val="24"/>
          <w:szCs w:val="24"/>
        </w:rPr>
        <w:t>;</w:t>
      </w:r>
      <w:r w:rsidR="00B2436E">
        <w:rPr>
          <w:rFonts w:ascii="Times New Roman" w:hAnsi="Times New Roman" w:cs="Times New Roman"/>
          <w:sz w:val="24"/>
          <w:szCs w:val="24"/>
        </w:rPr>
        <w:t xml:space="preserve"> 2001 and Hyland 2005 and 2008a) among others</w:t>
      </w:r>
      <w:r w:rsidR="003B0EB1">
        <w:rPr>
          <w:rFonts w:ascii="Times New Roman" w:hAnsi="Times New Roman" w:cs="Times New Roman"/>
          <w:sz w:val="24"/>
          <w:szCs w:val="24"/>
        </w:rPr>
        <w:t xml:space="preserve"> who contend voice is alive in our classrooms currently</w:t>
      </w:r>
      <w:r w:rsidR="00183561">
        <w:rPr>
          <w:rFonts w:ascii="Times New Roman" w:hAnsi="Times New Roman" w:cs="Times New Roman"/>
          <w:sz w:val="24"/>
          <w:szCs w:val="24"/>
        </w:rPr>
        <w:t xml:space="preserve">, unlike </w:t>
      </w:r>
      <w:r w:rsidR="00183561">
        <w:rPr>
          <w:rFonts w:ascii="Times New Roman" w:hAnsi="Times New Roman" w:cs="Times New Roman"/>
          <w:sz w:val="24"/>
          <w:szCs w:val="24"/>
        </w:rPr>
        <w:lastRenderedPageBreak/>
        <w:t>Helms-Park and Stapleton (2003) who argue that voice is an overrated concept in academic writing.</w:t>
      </w:r>
    </w:p>
    <w:p w14:paraId="4BD8285B" w14:textId="77777777" w:rsidR="001D0E66" w:rsidRDefault="001D0E66" w:rsidP="001D0E66">
      <w:pPr>
        <w:autoSpaceDE w:val="0"/>
        <w:autoSpaceDN w:val="0"/>
        <w:adjustRightInd w:val="0"/>
        <w:spacing w:after="0" w:line="480" w:lineRule="auto"/>
        <w:jc w:val="both"/>
        <w:rPr>
          <w:rFonts w:ascii="Times New Roman" w:hAnsi="Times New Roman" w:cs="Times New Roman"/>
          <w:sz w:val="24"/>
          <w:szCs w:val="24"/>
        </w:rPr>
      </w:pPr>
    </w:p>
    <w:p w14:paraId="3307DCF0" w14:textId="378A8F49" w:rsidR="00537CD5" w:rsidRDefault="001D0E66" w:rsidP="001D0E6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There is not much separating CEM and CEH in terms of</w:t>
      </w:r>
      <w:r w:rsidR="006413A0">
        <w:rPr>
          <w:rFonts w:ascii="Times New Roman" w:hAnsi="Times New Roman" w:cs="Times New Roman"/>
          <w:sz w:val="24"/>
          <w:szCs w:val="24"/>
        </w:rPr>
        <w:t xml:space="preserve"> statistics</w:t>
      </w:r>
      <w:r>
        <w:rPr>
          <w:rFonts w:ascii="Times New Roman" w:hAnsi="Times New Roman" w:cs="Times New Roman"/>
          <w:sz w:val="24"/>
          <w:szCs w:val="24"/>
        </w:rPr>
        <w:t xml:space="preserve"> except</w:t>
      </w:r>
      <w:r w:rsidR="006413A0">
        <w:rPr>
          <w:rFonts w:ascii="Times New Roman" w:hAnsi="Times New Roman" w:cs="Times New Roman"/>
          <w:sz w:val="24"/>
          <w:szCs w:val="24"/>
        </w:rPr>
        <w:t xml:space="preserve"> </w:t>
      </w:r>
      <w:r w:rsidR="009257E3">
        <w:rPr>
          <w:rFonts w:ascii="Times New Roman" w:hAnsi="Times New Roman" w:cs="Times New Roman"/>
          <w:sz w:val="24"/>
          <w:szCs w:val="24"/>
        </w:rPr>
        <w:t>o</w:t>
      </w:r>
      <w:r w:rsidR="006413A0">
        <w:rPr>
          <w:rFonts w:ascii="Times New Roman" w:hAnsi="Times New Roman" w:cs="Times New Roman"/>
          <w:sz w:val="24"/>
          <w:szCs w:val="24"/>
        </w:rPr>
        <w:t>n</w:t>
      </w:r>
      <w:r>
        <w:rPr>
          <w:rFonts w:ascii="Times New Roman" w:hAnsi="Times New Roman" w:cs="Times New Roman"/>
          <w:sz w:val="24"/>
          <w:szCs w:val="24"/>
        </w:rPr>
        <w:t xml:space="preserve"> the </w:t>
      </w:r>
      <w:r w:rsidR="006413A0">
        <w:rPr>
          <w:rFonts w:ascii="Times New Roman" w:hAnsi="Times New Roman" w:cs="Times New Roman"/>
          <w:sz w:val="24"/>
          <w:szCs w:val="24"/>
        </w:rPr>
        <w:t>parameter of</w:t>
      </w:r>
      <w:r>
        <w:rPr>
          <w:rFonts w:ascii="Times New Roman" w:hAnsi="Times New Roman" w:cs="Times New Roman"/>
          <w:sz w:val="24"/>
          <w:szCs w:val="24"/>
        </w:rPr>
        <w:t xml:space="preserve"> Hedges (H), where CEM has 26 and CEH has 8. </w:t>
      </w:r>
      <w:r w:rsidR="008A0DA9">
        <w:rPr>
          <w:rFonts w:ascii="Times New Roman" w:hAnsi="Times New Roman" w:cs="Times New Roman"/>
          <w:sz w:val="24"/>
          <w:szCs w:val="24"/>
        </w:rPr>
        <w:t xml:space="preserve">An </w:t>
      </w:r>
      <w:r>
        <w:rPr>
          <w:rFonts w:ascii="Times New Roman" w:hAnsi="Times New Roman" w:cs="Times New Roman"/>
          <w:sz w:val="24"/>
          <w:szCs w:val="24"/>
        </w:rPr>
        <w:t>incredible</w:t>
      </w:r>
      <w:r w:rsidR="008A0DA9">
        <w:rPr>
          <w:rFonts w:ascii="Times New Roman" w:hAnsi="Times New Roman" w:cs="Times New Roman"/>
          <w:sz w:val="24"/>
          <w:szCs w:val="24"/>
        </w:rPr>
        <w:t xml:space="preserve"> finding here </w:t>
      </w:r>
      <w:r>
        <w:rPr>
          <w:rFonts w:ascii="Times New Roman" w:hAnsi="Times New Roman" w:cs="Times New Roman"/>
          <w:sz w:val="24"/>
          <w:szCs w:val="24"/>
        </w:rPr>
        <w:t>is that hedging</w:t>
      </w:r>
      <w:r w:rsidR="006413A0">
        <w:rPr>
          <w:rFonts w:ascii="Times New Roman" w:hAnsi="Times New Roman" w:cs="Times New Roman"/>
          <w:sz w:val="24"/>
          <w:szCs w:val="24"/>
        </w:rPr>
        <w:t>, as much as it</w:t>
      </w:r>
      <w:r>
        <w:rPr>
          <w:rFonts w:ascii="Times New Roman" w:hAnsi="Times New Roman" w:cs="Times New Roman"/>
          <w:sz w:val="24"/>
          <w:szCs w:val="24"/>
        </w:rPr>
        <w:t xml:space="preserve"> is emphasised in EAP teaching,</w:t>
      </w:r>
      <w:r w:rsidR="008A0DA9">
        <w:rPr>
          <w:rFonts w:ascii="Times New Roman" w:hAnsi="Times New Roman" w:cs="Times New Roman"/>
          <w:sz w:val="24"/>
          <w:szCs w:val="24"/>
        </w:rPr>
        <w:t xml:space="preserve"> training and course books,</w:t>
      </w:r>
      <w:r>
        <w:rPr>
          <w:rFonts w:ascii="Times New Roman" w:hAnsi="Times New Roman" w:cs="Times New Roman"/>
          <w:sz w:val="24"/>
          <w:szCs w:val="24"/>
        </w:rPr>
        <w:t xml:space="preserve"> </w:t>
      </w:r>
      <w:r w:rsidR="008C29BE">
        <w:rPr>
          <w:rFonts w:ascii="Times New Roman" w:hAnsi="Times New Roman" w:cs="Times New Roman"/>
          <w:sz w:val="24"/>
          <w:szCs w:val="24"/>
        </w:rPr>
        <w:t xml:space="preserve">based on the salience it is given in training, it </w:t>
      </w:r>
      <w:r>
        <w:rPr>
          <w:rFonts w:ascii="Times New Roman" w:hAnsi="Times New Roman" w:cs="Times New Roman"/>
          <w:sz w:val="24"/>
          <w:szCs w:val="24"/>
        </w:rPr>
        <w:t xml:space="preserve">would </w:t>
      </w:r>
      <w:r w:rsidR="006413A0">
        <w:rPr>
          <w:rFonts w:ascii="Times New Roman" w:hAnsi="Times New Roman" w:cs="Times New Roman"/>
          <w:sz w:val="24"/>
          <w:szCs w:val="24"/>
        </w:rPr>
        <w:t>appear as if</w:t>
      </w:r>
      <w:r>
        <w:rPr>
          <w:rFonts w:ascii="Times New Roman" w:hAnsi="Times New Roman" w:cs="Times New Roman"/>
          <w:sz w:val="24"/>
          <w:szCs w:val="24"/>
        </w:rPr>
        <w:t xml:space="preserve"> it were the most </w:t>
      </w:r>
      <w:r w:rsidR="008C29BE">
        <w:rPr>
          <w:rFonts w:ascii="Times New Roman" w:hAnsi="Times New Roman" w:cs="Times New Roman"/>
          <w:sz w:val="24"/>
          <w:szCs w:val="24"/>
        </w:rPr>
        <w:t>significant</w:t>
      </w:r>
      <w:r>
        <w:rPr>
          <w:rFonts w:ascii="Times New Roman" w:hAnsi="Times New Roman" w:cs="Times New Roman"/>
          <w:sz w:val="24"/>
          <w:szCs w:val="24"/>
        </w:rPr>
        <w:t xml:space="preserve"> parameter of voice in academic writing,</w:t>
      </w:r>
      <w:r w:rsidR="008C29BE">
        <w:rPr>
          <w:rFonts w:ascii="Times New Roman" w:hAnsi="Times New Roman" w:cs="Times New Roman"/>
          <w:sz w:val="24"/>
          <w:szCs w:val="24"/>
        </w:rPr>
        <w:t xml:space="preserve"> </w:t>
      </w:r>
      <w:r w:rsidR="006413A0">
        <w:rPr>
          <w:rFonts w:ascii="Times New Roman" w:hAnsi="Times New Roman" w:cs="Times New Roman"/>
          <w:sz w:val="24"/>
          <w:szCs w:val="24"/>
        </w:rPr>
        <w:t>but it turned out that the ARP with mo</w:t>
      </w:r>
      <w:r w:rsidR="009257E3">
        <w:rPr>
          <w:rFonts w:ascii="Times New Roman" w:hAnsi="Times New Roman" w:cs="Times New Roman"/>
          <w:sz w:val="24"/>
          <w:szCs w:val="24"/>
        </w:rPr>
        <w:t>re</w:t>
      </w:r>
      <w:r w:rsidR="008C29BE">
        <w:rPr>
          <w:rFonts w:ascii="Times New Roman" w:hAnsi="Times New Roman" w:cs="Times New Roman"/>
          <w:sz w:val="24"/>
          <w:szCs w:val="24"/>
        </w:rPr>
        <w:t xml:space="preserve"> </w:t>
      </w:r>
      <w:r w:rsidR="006413A0">
        <w:rPr>
          <w:rFonts w:ascii="Times New Roman" w:hAnsi="Times New Roman" w:cs="Times New Roman"/>
          <w:sz w:val="24"/>
          <w:szCs w:val="24"/>
        </w:rPr>
        <w:t>hedging</w:t>
      </w:r>
      <w:r w:rsidR="00D61310">
        <w:rPr>
          <w:rFonts w:ascii="Times New Roman" w:hAnsi="Times New Roman" w:cs="Times New Roman"/>
          <w:sz w:val="24"/>
          <w:szCs w:val="24"/>
        </w:rPr>
        <w:t xml:space="preserve"> CEM</w:t>
      </w:r>
      <w:r w:rsidR="006413A0">
        <w:rPr>
          <w:rFonts w:ascii="Times New Roman" w:hAnsi="Times New Roman" w:cs="Times New Roman"/>
          <w:sz w:val="24"/>
          <w:szCs w:val="24"/>
        </w:rPr>
        <w:t xml:space="preserve"> was assessed to be weake</w:t>
      </w:r>
      <w:r w:rsidR="00D61310">
        <w:rPr>
          <w:rFonts w:ascii="Times New Roman" w:hAnsi="Times New Roman" w:cs="Times New Roman"/>
          <w:sz w:val="24"/>
          <w:szCs w:val="24"/>
        </w:rPr>
        <w:t>r</w:t>
      </w:r>
      <w:r w:rsidR="006413A0">
        <w:rPr>
          <w:rFonts w:ascii="Times New Roman" w:hAnsi="Times New Roman" w:cs="Times New Roman"/>
          <w:sz w:val="24"/>
          <w:szCs w:val="24"/>
        </w:rPr>
        <w:t xml:space="preserve"> when compar</w:t>
      </w:r>
      <w:r w:rsidR="00371971">
        <w:rPr>
          <w:rFonts w:ascii="Times New Roman" w:hAnsi="Times New Roman" w:cs="Times New Roman"/>
          <w:sz w:val="24"/>
          <w:szCs w:val="24"/>
        </w:rPr>
        <w:t>ed</w:t>
      </w:r>
      <w:r w:rsidR="006413A0">
        <w:rPr>
          <w:rFonts w:ascii="Times New Roman" w:hAnsi="Times New Roman" w:cs="Times New Roman"/>
          <w:sz w:val="24"/>
          <w:szCs w:val="24"/>
        </w:rPr>
        <w:t xml:space="preserve"> CEH.</w:t>
      </w:r>
      <w:r w:rsidR="008A0DA9">
        <w:rPr>
          <w:rFonts w:ascii="Times New Roman" w:hAnsi="Times New Roman" w:cs="Times New Roman"/>
          <w:sz w:val="24"/>
          <w:szCs w:val="24"/>
        </w:rPr>
        <w:t xml:space="preserve"> </w:t>
      </w:r>
      <w:r w:rsidR="00D61310">
        <w:rPr>
          <w:rFonts w:ascii="Times New Roman" w:hAnsi="Times New Roman" w:cs="Times New Roman"/>
          <w:sz w:val="24"/>
          <w:szCs w:val="24"/>
        </w:rPr>
        <w:t>This trend was also found in the Political Science papers, where the high frequency of hedging did</w:t>
      </w:r>
      <w:r w:rsidR="009257E3">
        <w:rPr>
          <w:rFonts w:ascii="Times New Roman" w:hAnsi="Times New Roman" w:cs="Times New Roman"/>
          <w:sz w:val="24"/>
          <w:szCs w:val="24"/>
        </w:rPr>
        <w:t xml:space="preserve"> not necessarily</w:t>
      </w:r>
      <w:r w:rsidR="00D61310">
        <w:rPr>
          <w:rFonts w:ascii="Times New Roman" w:hAnsi="Times New Roman" w:cs="Times New Roman"/>
          <w:sz w:val="24"/>
          <w:szCs w:val="24"/>
        </w:rPr>
        <w:t xml:space="preserve"> correspond with better quality evaluation holistically. This not to suggest that voice is the only parameter t</w:t>
      </w:r>
      <w:r w:rsidR="00CF39D8">
        <w:rPr>
          <w:rFonts w:ascii="Times New Roman" w:hAnsi="Times New Roman" w:cs="Times New Roman"/>
          <w:sz w:val="24"/>
          <w:szCs w:val="24"/>
        </w:rPr>
        <w:t>hat is important in consideration when EAP practitioners assess student ARPs as evidenced by the four key areas considered when assessing</w:t>
      </w:r>
      <w:r w:rsidR="009257E3">
        <w:rPr>
          <w:rFonts w:ascii="Times New Roman" w:hAnsi="Times New Roman" w:cs="Times New Roman"/>
          <w:sz w:val="24"/>
          <w:szCs w:val="24"/>
        </w:rPr>
        <w:t xml:space="preserve"> a piece of writing</w:t>
      </w:r>
      <w:r w:rsidR="00CF39D8">
        <w:rPr>
          <w:rFonts w:ascii="Times New Roman" w:hAnsi="Times New Roman" w:cs="Times New Roman"/>
          <w:sz w:val="24"/>
          <w:szCs w:val="24"/>
        </w:rPr>
        <w:t xml:space="preserve"> at this institution (Appendix 1) but from the way Gemmell’s (2008) reasons why faculty staff give their students written assignments in Higher Education, (see table 1) by extension it should also mean that student voice is important in Organisation, Range, Accuracy and</w:t>
      </w:r>
      <w:r w:rsidR="005B487A">
        <w:rPr>
          <w:rFonts w:ascii="Times New Roman" w:hAnsi="Times New Roman" w:cs="Times New Roman"/>
          <w:sz w:val="24"/>
          <w:szCs w:val="24"/>
        </w:rPr>
        <w:t xml:space="preserve"> especially in</w:t>
      </w:r>
      <w:r w:rsidR="00CF39D8">
        <w:rPr>
          <w:rFonts w:ascii="Times New Roman" w:hAnsi="Times New Roman" w:cs="Times New Roman"/>
          <w:sz w:val="24"/>
          <w:szCs w:val="24"/>
        </w:rPr>
        <w:t xml:space="preserve"> Register (Appendix 1)</w:t>
      </w:r>
    </w:p>
    <w:p w14:paraId="1011A661" w14:textId="77777777" w:rsidR="00537CD5" w:rsidRDefault="00537CD5" w:rsidP="001D0E66">
      <w:pPr>
        <w:autoSpaceDE w:val="0"/>
        <w:autoSpaceDN w:val="0"/>
        <w:adjustRightInd w:val="0"/>
        <w:spacing w:after="0" w:line="480" w:lineRule="auto"/>
        <w:jc w:val="both"/>
        <w:rPr>
          <w:rFonts w:ascii="Times New Roman" w:hAnsi="Times New Roman" w:cs="Times New Roman"/>
          <w:sz w:val="24"/>
          <w:szCs w:val="24"/>
        </w:rPr>
      </w:pPr>
    </w:p>
    <w:p w14:paraId="4B87A7E3" w14:textId="136D1DAF" w:rsidR="00DA69B8" w:rsidRDefault="008A0DA9" w:rsidP="001D0E66">
      <w:pPr>
        <w:autoSpaceDE w:val="0"/>
        <w:autoSpaceDN w:val="0"/>
        <w:adjustRightInd w:val="0"/>
        <w:spacing w:after="0" w:line="480" w:lineRule="auto"/>
        <w:jc w:val="both"/>
        <w:rPr>
          <w:rFonts w:ascii="Times New Roman" w:hAnsi="Times New Roman" w:cs="Times New Roman"/>
          <w:sz w:val="24"/>
          <w:szCs w:val="24"/>
        </w:rPr>
      </w:pPr>
      <w:r w:rsidRPr="00FC61C3">
        <w:rPr>
          <w:rFonts w:ascii="Times New Roman" w:hAnsi="Times New Roman" w:cs="Times New Roman"/>
          <w:sz w:val="24"/>
          <w:szCs w:val="24"/>
        </w:rPr>
        <w:t>F</w:t>
      </w:r>
      <w:r w:rsidR="001D0E66" w:rsidRPr="00FC61C3">
        <w:rPr>
          <w:rFonts w:ascii="Times New Roman" w:hAnsi="Times New Roman" w:cs="Times New Roman"/>
          <w:sz w:val="24"/>
          <w:szCs w:val="24"/>
        </w:rPr>
        <w:t>rom the six</w:t>
      </w:r>
      <w:r w:rsidR="00537CD5" w:rsidRPr="00FC61C3">
        <w:rPr>
          <w:rFonts w:ascii="Times New Roman" w:hAnsi="Times New Roman" w:cs="Times New Roman"/>
          <w:sz w:val="24"/>
          <w:szCs w:val="24"/>
        </w:rPr>
        <w:t xml:space="preserve"> ARPs in this sample</w:t>
      </w:r>
      <w:r w:rsidR="001D0E66" w:rsidRPr="00FC61C3">
        <w:rPr>
          <w:rFonts w:ascii="Times New Roman" w:hAnsi="Times New Roman" w:cs="Times New Roman"/>
          <w:sz w:val="24"/>
          <w:szCs w:val="24"/>
        </w:rPr>
        <w:t xml:space="preserve"> there is no suggestion that </w:t>
      </w:r>
      <w:r w:rsidR="006A7287" w:rsidRPr="00FC61C3">
        <w:rPr>
          <w:rFonts w:ascii="Times New Roman" w:hAnsi="Times New Roman" w:cs="Times New Roman"/>
          <w:sz w:val="24"/>
          <w:szCs w:val="24"/>
        </w:rPr>
        <w:t>hedging</w:t>
      </w:r>
      <w:r w:rsidR="001D0E66" w:rsidRPr="00FC61C3">
        <w:rPr>
          <w:rFonts w:ascii="Times New Roman" w:hAnsi="Times New Roman" w:cs="Times New Roman"/>
          <w:sz w:val="24"/>
          <w:szCs w:val="24"/>
        </w:rPr>
        <w:t xml:space="preserve"> is a key aspect of student voice</w:t>
      </w:r>
      <w:r w:rsidR="00C002D3" w:rsidRPr="00FC61C3">
        <w:rPr>
          <w:rFonts w:ascii="Times New Roman" w:hAnsi="Times New Roman" w:cs="Times New Roman"/>
          <w:sz w:val="24"/>
          <w:szCs w:val="24"/>
        </w:rPr>
        <w:t>, on</w:t>
      </w:r>
      <w:r w:rsidR="001D0E66" w:rsidRPr="00FC61C3">
        <w:rPr>
          <w:rFonts w:ascii="Times New Roman" w:hAnsi="Times New Roman" w:cs="Times New Roman"/>
          <w:sz w:val="24"/>
          <w:szCs w:val="24"/>
        </w:rPr>
        <w:t xml:space="preserve"> the</w:t>
      </w:r>
      <w:r w:rsidR="006A7287" w:rsidRPr="00FC61C3">
        <w:rPr>
          <w:rFonts w:ascii="Times New Roman" w:hAnsi="Times New Roman" w:cs="Times New Roman"/>
          <w:sz w:val="24"/>
          <w:szCs w:val="24"/>
        </w:rPr>
        <w:t xml:space="preserve"> contrary, the</w:t>
      </w:r>
      <w:r w:rsidR="00537CD5" w:rsidRPr="00FC61C3">
        <w:rPr>
          <w:rFonts w:ascii="Times New Roman" w:hAnsi="Times New Roman" w:cs="Times New Roman"/>
          <w:sz w:val="24"/>
          <w:szCs w:val="24"/>
        </w:rPr>
        <w:t xml:space="preserve"> two</w:t>
      </w:r>
      <w:r w:rsidR="006A7287" w:rsidRPr="00FC61C3">
        <w:rPr>
          <w:rFonts w:ascii="Times New Roman" w:hAnsi="Times New Roman" w:cs="Times New Roman"/>
          <w:sz w:val="24"/>
          <w:szCs w:val="24"/>
        </w:rPr>
        <w:t xml:space="preserve"> ARP</w:t>
      </w:r>
      <w:r w:rsidR="00537CD5" w:rsidRPr="00FC61C3">
        <w:rPr>
          <w:rFonts w:ascii="Times New Roman" w:hAnsi="Times New Roman" w:cs="Times New Roman"/>
          <w:sz w:val="24"/>
          <w:szCs w:val="24"/>
        </w:rPr>
        <w:t xml:space="preserve"> in the higher band</w:t>
      </w:r>
      <w:r w:rsidR="005B487A">
        <w:rPr>
          <w:rFonts w:ascii="Times New Roman" w:hAnsi="Times New Roman" w:cs="Times New Roman"/>
          <w:sz w:val="24"/>
          <w:szCs w:val="24"/>
        </w:rPr>
        <w:t>, PSH and CEH</w:t>
      </w:r>
      <w:r w:rsidR="006A7287" w:rsidRPr="00FC61C3">
        <w:rPr>
          <w:rFonts w:ascii="Times New Roman" w:hAnsi="Times New Roman" w:cs="Times New Roman"/>
          <w:sz w:val="24"/>
          <w:szCs w:val="24"/>
        </w:rPr>
        <w:t xml:space="preserve"> ha</w:t>
      </w:r>
      <w:r w:rsidR="00371971" w:rsidRPr="00FC61C3">
        <w:rPr>
          <w:rFonts w:ascii="Times New Roman" w:hAnsi="Times New Roman" w:cs="Times New Roman"/>
          <w:sz w:val="24"/>
          <w:szCs w:val="24"/>
        </w:rPr>
        <w:t>ve</w:t>
      </w:r>
      <w:r w:rsidR="006A7287" w:rsidRPr="00FC61C3">
        <w:rPr>
          <w:rFonts w:ascii="Times New Roman" w:hAnsi="Times New Roman" w:cs="Times New Roman"/>
          <w:sz w:val="24"/>
          <w:szCs w:val="24"/>
        </w:rPr>
        <w:t xml:space="preserve"> fewer</w:t>
      </w:r>
      <w:r w:rsidR="001D0E66" w:rsidRPr="00FC61C3">
        <w:rPr>
          <w:rFonts w:ascii="Times New Roman" w:hAnsi="Times New Roman" w:cs="Times New Roman"/>
          <w:sz w:val="24"/>
          <w:szCs w:val="24"/>
        </w:rPr>
        <w:t xml:space="preserve"> hedges </w:t>
      </w:r>
      <w:r w:rsidR="00537CD5" w:rsidRPr="00FC61C3">
        <w:rPr>
          <w:rFonts w:ascii="Times New Roman" w:hAnsi="Times New Roman" w:cs="Times New Roman"/>
          <w:sz w:val="24"/>
          <w:szCs w:val="24"/>
        </w:rPr>
        <w:t>than the middle-banded ones</w:t>
      </w:r>
      <w:r w:rsidR="005B487A">
        <w:rPr>
          <w:rFonts w:ascii="Times New Roman" w:hAnsi="Times New Roman" w:cs="Times New Roman"/>
          <w:sz w:val="24"/>
          <w:szCs w:val="24"/>
        </w:rPr>
        <w:t xml:space="preserve">, </w:t>
      </w:r>
      <w:r w:rsidR="001E6E5E">
        <w:rPr>
          <w:rFonts w:ascii="Times New Roman" w:hAnsi="Times New Roman" w:cs="Times New Roman"/>
          <w:sz w:val="24"/>
          <w:szCs w:val="24"/>
        </w:rPr>
        <w:t xml:space="preserve">PSM and CEH </w:t>
      </w:r>
      <w:r w:rsidR="005B487A">
        <w:rPr>
          <w:rFonts w:ascii="Times New Roman" w:hAnsi="Times New Roman" w:cs="Times New Roman"/>
          <w:sz w:val="24"/>
          <w:szCs w:val="24"/>
        </w:rPr>
        <w:t>(see tables 4, 5, 7 and 8)</w:t>
      </w:r>
      <w:r w:rsidR="001D0E66" w:rsidRPr="00FC61C3">
        <w:rPr>
          <w:rFonts w:ascii="Times New Roman" w:hAnsi="Times New Roman" w:cs="Times New Roman"/>
          <w:sz w:val="24"/>
          <w:szCs w:val="24"/>
        </w:rPr>
        <w:t xml:space="preserve">. </w:t>
      </w:r>
      <w:r w:rsidR="001D0E66">
        <w:rPr>
          <w:rFonts w:ascii="Times New Roman" w:hAnsi="Times New Roman" w:cs="Times New Roman"/>
          <w:sz w:val="24"/>
          <w:szCs w:val="24"/>
        </w:rPr>
        <w:t>If this</w:t>
      </w:r>
      <w:r w:rsidR="00537CD5">
        <w:rPr>
          <w:rFonts w:ascii="Times New Roman" w:hAnsi="Times New Roman" w:cs="Times New Roman"/>
          <w:sz w:val="24"/>
          <w:szCs w:val="24"/>
        </w:rPr>
        <w:t xml:space="preserve"> finding</w:t>
      </w:r>
      <w:r w:rsidR="001D0E66">
        <w:rPr>
          <w:rFonts w:ascii="Times New Roman" w:hAnsi="Times New Roman" w:cs="Times New Roman"/>
          <w:sz w:val="24"/>
          <w:szCs w:val="24"/>
        </w:rPr>
        <w:t xml:space="preserve"> is </w:t>
      </w:r>
      <w:r w:rsidR="006A7287">
        <w:rPr>
          <w:rFonts w:ascii="Times New Roman" w:hAnsi="Times New Roman" w:cs="Times New Roman"/>
          <w:sz w:val="24"/>
          <w:szCs w:val="24"/>
        </w:rPr>
        <w:t>reflective of a general trend</w:t>
      </w:r>
      <w:r w:rsidR="001E6E5E">
        <w:rPr>
          <w:rFonts w:ascii="Times New Roman" w:hAnsi="Times New Roman" w:cs="Times New Roman"/>
          <w:sz w:val="24"/>
          <w:szCs w:val="24"/>
        </w:rPr>
        <w:t xml:space="preserve"> across the two disciplines or even beyond</w:t>
      </w:r>
      <w:r w:rsidR="00630B1A">
        <w:rPr>
          <w:rFonts w:ascii="Times New Roman" w:hAnsi="Times New Roman" w:cs="Times New Roman"/>
          <w:sz w:val="24"/>
          <w:szCs w:val="24"/>
        </w:rPr>
        <w:t>,</w:t>
      </w:r>
      <w:r w:rsidR="006A7287">
        <w:rPr>
          <w:rFonts w:ascii="Times New Roman" w:hAnsi="Times New Roman" w:cs="Times New Roman"/>
          <w:sz w:val="24"/>
          <w:szCs w:val="24"/>
        </w:rPr>
        <w:t xml:space="preserve"> then</w:t>
      </w:r>
      <w:r w:rsidR="001D0E66">
        <w:rPr>
          <w:rFonts w:ascii="Times New Roman" w:hAnsi="Times New Roman" w:cs="Times New Roman"/>
          <w:sz w:val="24"/>
          <w:szCs w:val="24"/>
        </w:rPr>
        <w:t xml:space="preserve"> there </w:t>
      </w:r>
      <w:r w:rsidR="00C002D3">
        <w:rPr>
          <w:rFonts w:ascii="Times New Roman" w:hAnsi="Times New Roman" w:cs="Times New Roman"/>
          <w:sz w:val="24"/>
          <w:szCs w:val="24"/>
        </w:rPr>
        <w:t>is need</w:t>
      </w:r>
      <w:r w:rsidR="00630B1A">
        <w:rPr>
          <w:rFonts w:ascii="Times New Roman" w:hAnsi="Times New Roman" w:cs="Times New Roman"/>
          <w:sz w:val="24"/>
          <w:szCs w:val="24"/>
        </w:rPr>
        <w:t xml:space="preserve"> </w:t>
      </w:r>
      <w:r w:rsidR="001E6E5E">
        <w:rPr>
          <w:rFonts w:ascii="Times New Roman" w:hAnsi="Times New Roman" w:cs="Times New Roman"/>
          <w:sz w:val="24"/>
          <w:szCs w:val="24"/>
        </w:rPr>
        <w:t>a</w:t>
      </w:r>
      <w:r w:rsidR="001D0E66">
        <w:rPr>
          <w:rFonts w:ascii="Times New Roman" w:hAnsi="Times New Roman" w:cs="Times New Roman"/>
          <w:sz w:val="24"/>
          <w:szCs w:val="24"/>
        </w:rPr>
        <w:t xml:space="preserve"> shift the way student voice is taught to L2 language learners on EAP pre-sessional courses at </w:t>
      </w:r>
      <w:r w:rsidR="001E6E5E">
        <w:rPr>
          <w:rFonts w:ascii="Times New Roman" w:hAnsi="Times New Roman" w:cs="Times New Roman"/>
          <w:sz w:val="24"/>
          <w:szCs w:val="24"/>
        </w:rPr>
        <w:t xml:space="preserve">this university and other </w:t>
      </w:r>
      <w:r w:rsidR="001D0E66">
        <w:rPr>
          <w:rFonts w:ascii="Times New Roman" w:hAnsi="Times New Roman" w:cs="Times New Roman"/>
          <w:sz w:val="24"/>
          <w:szCs w:val="24"/>
        </w:rPr>
        <w:t>UK universities</w:t>
      </w:r>
      <w:r w:rsidR="001E6E5E">
        <w:rPr>
          <w:rFonts w:ascii="Times New Roman" w:hAnsi="Times New Roman" w:cs="Times New Roman"/>
          <w:sz w:val="24"/>
          <w:szCs w:val="24"/>
        </w:rPr>
        <w:t xml:space="preserve"> where I have taught where the approach was </w:t>
      </w:r>
      <w:r w:rsidR="009257E3">
        <w:rPr>
          <w:rFonts w:ascii="Times New Roman" w:hAnsi="Times New Roman" w:cs="Times New Roman"/>
          <w:sz w:val="24"/>
          <w:szCs w:val="24"/>
        </w:rPr>
        <w:t>similar</w:t>
      </w:r>
      <w:r w:rsidR="001D0E66">
        <w:rPr>
          <w:rFonts w:ascii="Times New Roman" w:hAnsi="Times New Roman" w:cs="Times New Roman"/>
          <w:sz w:val="24"/>
          <w:szCs w:val="24"/>
        </w:rPr>
        <w:t xml:space="preserve">. </w:t>
      </w:r>
      <w:r w:rsidR="006A7287">
        <w:rPr>
          <w:rFonts w:ascii="Times New Roman" w:hAnsi="Times New Roman" w:cs="Times New Roman"/>
          <w:sz w:val="24"/>
          <w:szCs w:val="24"/>
        </w:rPr>
        <w:t>This sample</w:t>
      </w:r>
      <w:r w:rsidR="001E6E5E">
        <w:rPr>
          <w:rFonts w:ascii="Times New Roman" w:hAnsi="Times New Roman" w:cs="Times New Roman"/>
          <w:sz w:val="24"/>
          <w:szCs w:val="24"/>
        </w:rPr>
        <w:t xml:space="preserve"> though</w:t>
      </w:r>
      <w:r w:rsidR="006A7287">
        <w:rPr>
          <w:rFonts w:ascii="Times New Roman" w:hAnsi="Times New Roman" w:cs="Times New Roman"/>
          <w:sz w:val="24"/>
          <w:szCs w:val="24"/>
        </w:rPr>
        <w:t xml:space="preserve"> is too small to make such a definitive</w:t>
      </w:r>
      <w:r w:rsidR="002D6FBB">
        <w:rPr>
          <w:rFonts w:ascii="Times New Roman" w:hAnsi="Times New Roman" w:cs="Times New Roman"/>
          <w:sz w:val="24"/>
          <w:szCs w:val="24"/>
        </w:rPr>
        <w:t xml:space="preserve"> generalised</w:t>
      </w:r>
      <w:r w:rsidR="006A7287">
        <w:rPr>
          <w:rFonts w:ascii="Times New Roman" w:hAnsi="Times New Roman" w:cs="Times New Roman"/>
          <w:sz w:val="24"/>
          <w:szCs w:val="24"/>
        </w:rPr>
        <w:t xml:space="preserve"> </w:t>
      </w:r>
      <w:r w:rsidR="00E7715E">
        <w:rPr>
          <w:rFonts w:ascii="Times New Roman" w:hAnsi="Times New Roman" w:cs="Times New Roman"/>
          <w:sz w:val="24"/>
          <w:szCs w:val="24"/>
        </w:rPr>
        <w:t>claim;</w:t>
      </w:r>
      <w:r w:rsidR="006A7287">
        <w:rPr>
          <w:rFonts w:ascii="Times New Roman" w:hAnsi="Times New Roman" w:cs="Times New Roman"/>
          <w:sz w:val="24"/>
          <w:szCs w:val="24"/>
        </w:rPr>
        <w:t xml:space="preserve"> a larger sample would need to be used to</w:t>
      </w:r>
      <w:r w:rsidR="00DD6E07">
        <w:rPr>
          <w:rFonts w:ascii="Times New Roman" w:hAnsi="Times New Roman" w:cs="Times New Roman"/>
          <w:sz w:val="24"/>
          <w:szCs w:val="24"/>
        </w:rPr>
        <w:t xml:space="preserve"> </w:t>
      </w:r>
      <w:r w:rsidR="00DA69B8">
        <w:rPr>
          <w:rFonts w:ascii="Times New Roman" w:hAnsi="Times New Roman" w:cs="Times New Roman"/>
          <w:sz w:val="24"/>
          <w:szCs w:val="24"/>
        </w:rPr>
        <w:t>arrive at</w:t>
      </w:r>
      <w:r w:rsidR="00DD6E07">
        <w:rPr>
          <w:rFonts w:ascii="Times New Roman" w:hAnsi="Times New Roman" w:cs="Times New Roman"/>
          <w:sz w:val="24"/>
          <w:szCs w:val="24"/>
        </w:rPr>
        <w:t xml:space="preserve"> a</w:t>
      </w:r>
      <w:r w:rsidR="001E6E5E">
        <w:rPr>
          <w:rFonts w:ascii="Times New Roman" w:hAnsi="Times New Roman" w:cs="Times New Roman"/>
          <w:sz w:val="24"/>
          <w:szCs w:val="24"/>
        </w:rPr>
        <w:t xml:space="preserve"> wider</w:t>
      </w:r>
      <w:r w:rsidR="006A7287">
        <w:rPr>
          <w:rFonts w:ascii="Times New Roman" w:hAnsi="Times New Roman" w:cs="Times New Roman"/>
          <w:sz w:val="24"/>
          <w:szCs w:val="24"/>
        </w:rPr>
        <w:t xml:space="preserve"> general</w:t>
      </w:r>
      <w:r w:rsidR="00E7715E">
        <w:rPr>
          <w:rFonts w:ascii="Times New Roman" w:hAnsi="Times New Roman" w:cs="Times New Roman"/>
          <w:sz w:val="24"/>
          <w:szCs w:val="24"/>
        </w:rPr>
        <w:t>ised</w:t>
      </w:r>
      <w:r w:rsidR="006A7287">
        <w:rPr>
          <w:rFonts w:ascii="Times New Roman" w:hAnsi="Times New Roman" w:cs="Times New Roman"/>
          <w:sz w:val="24"/>
          <w:szCs w:val="24"/>
        </w:rPr>
        <w:t xml:space="preserve"> conclusion</w:t>
      </w:r>
      <w:r w:rsidR="00E7715E">
        <w:rPr>
          <w:rFonts w:ascii="Times New Roman" w:hAnsi="Times New Roman" w:cs="Times New Roman"/>
          <w:sz w:val="24"/>
          <w:szCs w:val="24"/>
        </w:rPr>
        <w:t>.</w:t>
      </w:r>
      <w:r w:rsidR="00630B1A">
        <w:rPr>
          <w:rFonts w:ascii="Times New Roman" w:hAnsi="Times New Roman" w:cs="Times New Roman"/>
          <w:sz w:val="24"/>
          <w:szCs w:val="24"/>
        </w:rPr>
        <w:t xml:space="preserve"> </w:t>
      </w:r>
      <w:r w:rsidR="00E7715E">
        <w:rPr>
          <w:rFonts w:ascii="Times New Roman" w:hAnsi="Times New Roman" w:cs="Times New Roman"/>
          <w:sz w:val="24"/>
          <w:szCs w:val="24"/>
        </w:rPr>
        <w:t>T</w:t>
      </w:r>
      <w:r w:rsidR="00630B1A">
        <w:rPr>
          <w:rFonts w:ascii="Times New Roman" w:hAnsi="Times New Roman" w:cs="Times New Roman"/>
          <w:sz w:val="24"/>
          <w:szCs w:val="24"/>
        </w:rPr>
        <w:t>his result</w:t>
      </w:r>
      <w:r w:rsidR="00E7715E">
        <w:rPr>
          <w:rFonts w:ascii="Times New Roman" w:hAnsi="Times New Roman" w:cs="Times New Roman"/>
          <w:sz w:val="24"/>
          <w:szCs w:val="24"/>
        </w:rPr>
        <w:t xml:space="preserve"> however</w:t>
      </w:r>
      <w:r w:rsidR="00630B1A">
        <w:rPr>
          <w:rFonts w:ascii="Times New Roman" w:hAnsi="Times New Roman" w:cs="Times New Roman"/>
          <w:sz w:val="24"/>
          <w:szCs w:val="24"/>
        </w:rPr>
        <w:t xml:space="preserve"> could </w:t>
      </w:r>
      <w:r w:rsidR="00630B1A">
        <w:rPr>
          <w:rFonts w:ascii="Times New Roman" w:hAnsi="Times New Roman" w:cs="Times New Roman"/>
          <w:sz w:val="24"/>
          <w:szCs w:val="24"/>
        </w:rPr>
        <w:lastRenderedPageBreak/>
        <w:t xml:space="preserve">be indicative of what </w:t>
      </w:r>
      <w:r w:rsidR="005B487A">
        <w:rPr>
          <w:rFonts w:ascii="Times New Roman" w:hAnsi="Times New Roman" w:cs="Times New Roman"/>
          <w:sz w:val="24"/>
          <w:szCs w:val="24"/>
        </w:rPr>
        <w:t xml:space="preserve">course designers, teaching materials producers, teachers and course directors ought to think </w:t>
      </w:r>
      <w:r w:rsidR="001E6E5E">
        <w:rPr>
          <w:rFonts w:ascii="Times New Roman" w:hAnsi="Times New Roman" w:cs="Times New Roman"/>
          <w:sz w:val="24"/>
          <w:szCs w:val="24"/>
        </w:rPr>
        <w:t>about in terms of</w:t>
      </w:r>
      <w:r w:rsidR="005B487A">
        <w:rPr>
          <w:rFonts w:ascii="Times New Roman" w:hAnsi="Times New Roman" w:cs="Times New Roman"/>
          <w:sz w:val="24"/>
          <w:szCs w:val="24"/>
        </w:rPr>
        <w:t xml:space="preserve"> incorporating in course books and teacher-training materials</w:t>
      </w:r>
      <w:r w:rsidR="006A7287">
        <w:rPr>
          <w:rFonts w:ascii="Times New Roman" w:hAnsi="Times New Roman" w:cs="Times New Roman"/>
          <w:sz w:val="24"/>
          <w:szCs w:val="24"/>
        </w:rPr>
        <w:t xml:space="preserve">. </w:t>
      </w:r>
      <w:r w:rsidR="005B487A">
        <w:rPr>
          <w:rFonts w:ascii="Times New Roman" w:hAnsi="Times New Roman" w:cs="Times New Roman"/>
          <w:sz w:val="24"/>
          <w:szCs w:val="24"/>
        </w:rPr>
        <w:t>F</w:t>
      </w:r>
      <w:r w:rsidR="006A7287">
        <w:rPr>
          <w:rFonts w:ascii="Times New Roman" w:hAnsi="Times New Roman" w:cs="Times New Roman"/>
          <w:sz w:val="24"/>
          <w:szCs w:val="24"/>
        </w:rPr>
        <w:t>rom my experience</w:t>
      </w:r>
      <w:r w:rsidR="00DA69B8">
        <w:rPr>
          <w:rFonts w:ascii="Times New Roman" w:hAnsi="Times New Roman" w:cs="Times New Roman"/>
          <w:sz w:val="24"/>
          <w:szCs w:val="24"/>
        </w:rPr>
        <w:t xml:space="preserve"> as an EAP teacher</w:t>
      </w:r>
      <w:r w:rsidR="00630B1A">
        <w:rPr>
          <w:rFonts w:ascii="Times New Roman" w:hAnsi="Times New Roman" w:cs="Times New Roman"/>
          <w:sz w:val="24"/>
          <w:szCs w:val="24"/>
        </w:rPr>
        <w:t xml:space="preserve"> and</w:t>
      </w:r>
      <w:r w:rsidR="00DA69B8">
        <w:rPr>
          <w:rFonts w:ascii="Times New Roman" w:hAnsi="Times New Roman" w:cs="Times New Roman"/>
          <w:sz w:val="24"/>
          <w:szCs w:val="24"/>
        </w:rPr>
        <w:t xml:space="preserve"> teaching materials producer</w:t>
      </w:r>
      <w:r w:rsidR="006A7287">
        <w:rPr>
          <w:rFonts w:ascii="Times New Roman" w:hAnsi="Times New Roman" w:cs="Times New Roman"/>
          <w:sz w:val="24"/>
          <w:szCs w:val="24"/>
        </w:rPr>
        <w:t>, t</w:t>
      </w:r>
      <w:r w:rsidR="00E7715E">
        <w:rPr>
          <w:rFonts w:ascii="Times New Roman" w:hAnsi="Times New Roman" w:cs="Times New Roman"/>
          <w:sz w:val="24"/>
          <w:szCs w:val="24"/>
        </w:rPr>
        <w:t xml:space="preserve">his is a significant finding, based on the in-house training obtained at all the universities where I have taught, </w:t>
      </w:r>
      <w:r w:rsidR="006A7287">
        <w:rPr>
          <w:rFonts w:ascii="Times New Roman" w:hAnsi="Times New Roman" w:cs="Times New Roman"/>
          <w:sz w:val="24"/>
          <w:szCs w:val="24"/>
        </w:rPr>
        <w:t>I wou</w:t>
      </w:r>
      <w:r w:rsidR="00DA69B8">
        <w:rPr>
          <w:rFonts w:ascii="Times New Roman" w:hAnsi="Times New Roman" w:cs="Times New Roman"/>
          <w:sz w:val="24"/>
          <w:szCs w:val="24"/>
        </w:rPr>
        <w:t>ld never have imagined that it</w:t>
      </w:r>
      <w:r w:rsidR="006A7287">
        <w:rPr>
          <w:rFonts w:ascii="Times New Roman" w:hAnsi="Times New Roman" w:cs="Times New Roman"/>
          <w:sz w:val="24"/>
          <w:szCs w:val="24"/>
        </w:rPr>
        <w:t xml:space="preserve"> could be possible</w:t>
      </w:r>
      <w:r w:rsidR="00DA69B8">
        <w:rPr>
          <w:rFonts w:ascii="Times New Roman" w:hAnsi="Times New Roman" w:cs="Times New Roman"/>
          <w:sz w:val="24"/>
          <w:szCs w:val="24"/>
        </w:rPr>
        <w:t xml:space="preserve"> that a piece of academic writing that has fewer hedges could </w:t>
      </w:r>
      <w:r w:rsidR="00C002D3">
        <w:rPr>
          <w:rFonts w:ascii="Times New Roman" w:hAnsi="Times New Roman" w:cs="Times New Roman"/>
          <w:sz w:val="24"/>
          <w:szCs w:val="24"/>
        </w:rPr>
        <w:t>be assessed</w:t>
      </w:r>
      <w:r w:rsidR="00DA69B8">
        <w:rPr>
          <w:rFonts w:ascii="Times New Roman" w:hAnsi="Times New Roman" w:cs="Times New Roman"/>
          <w:sz w:val="24"/>
          <w:szCs w:val="24"/>
        </w:rPr>
        <w:t xml:space="preserve"> more</w:t>
      </w:r>
      <w:r w:rsidR="00C002D3">
        <w:rPr>
          <w:rFonts w:ascii="Times New Roman" w:hAnsi="Times New Roman" w:cs="Times New Roman"/>
          <w:sz w:val="24"/>
          <w:szCs w:val="24"/>
        </w:rPr>
        <w:t xml:space="preserve"> favourably</w:t>
      </w:r>
      <w:r w:rsidR="00DA69B8">
        <w:rPr>
          <w:rFonts w:ascii="Times New Roman" w:hAnsi="Times New Roman" w:cs="Times New Roman"/>
          <w:sz w:val="24"/>
          <w:szCs w:val="24"/>
        </w:rPr>
        <w:t xml:space="preserve"> than one that had more hedges</w:t>
      </w:r>
      <w:r w:rsidR="006A7287">
        <w:rPr>
          <w:rFonts w:ascii="Times New Roman" w:hAnsi="Times New Roman" w:cs="Times New Roman"/>
          <w:sz w:val="24"/>
          <w:szCs w:val="24"/>
        </w:rPr>
        <w:t xml:space="preserve">, given the salience that hedging </w:t>
      </w:r>
      <w:r w:rsidR="00630B1A">
        <w:rPr>
          <w:rFonts w:ascii="Times New Roman" w:hAnsi="Times New Roman" w:cs="Times New Roman"/>
          <w:sz w:val="24"/>
          <w:szCs w:val="24"/>
        </w:rPr>
        <w:t>is given in</w:t>
      </w:r>
      <w:r w:rsidR="006A7287">
        <w:rPr>
          <w:rFonts w:ascii="Times New Roman" w:hAnsi="Times New Roman" w:cs="Times New Roman"/>
          <w:sz w:val="24"/>
          <w:szCs w:val="24"/>
        </w:rPr>
        <w:t xml:space="preserve"> academic writing</w:t>
      </w:r>
      <w:r w:rsidR="00E7715E">
        <w:rPr>
          <w:rFonts w:ascii="Times New Roman" w:hAnsi="Times New Roman" w:cs="Times New Roman"/>
          <w:sz w:val="24"/>
          <w:szCs w:val="24"/>
        </w:rPr>
        <w:t xml:space="preserve"> (Bailey, 2003</w:t>
      </w:r>
      <w:r w:rsidR="00A10FC4">
        <w:rPr>
          <w:rFonts w:ascii="Times New Roman" w:hAnsi="Times New Roman" w:cs="Times New Roman"/>
          <w:sz w:val="24"/>
          <w:szCs w:val="24"/>
        </w:rPr>
        <w:t>; Hyland 2008b)</w:t>
      </w:r>
      <w:r w:rsidR="00E7715E">
        <w:rPr>
          <w:rFonts w:ascii="Times New Roman" w:hAnsi="Times New Roman" w:cs="Times New Roman"/>
          <w:sz w:val="24"/>
          <w:szCs w:val="24"/>
        </w:rPr>
        <w:t>)</w:t>
      </w:r>
      <w:r w:rsidR="006A7287">
        <w:rPr>
          <w:rFonts w:ascii="Times New Roman" w:hAnsi="Times New Roman" w:cs="Times New Roman"/>
          <w:sz w:val="24"/>
          <w:szCs w:val="24"/>
        </w:rPr>
        <w:t xml:space="preserve"> at all the universities that I have taught</w:t>
      </w:r>
      <w:r w:rsidR="00C002D3">
        <w:rPr>
          <w:rFonts w:ascii="Times New Roman" w:hAnsi="Times New Roman" w:cs="Times New Roman"/>
          <w:sz w:val="24"/>
          <w:szCs w:val="24"/>
        </w:rPr>
        <w:t xml:space="preserve"> English for</w:t>
      </w:r>
      <w:r w:rsidR="006A7287">
        <w:rPr>
          <w:rFonts w:ascii="Times New Roman" w:hAnsi="Times New Roman" w:cs="Times New Roman"/>
          <w:sz w:val="24"/>
          <w:szCs w:val="24"/>
        </w:rPr>
        <w:t xml:space="preserve"> academic writing </w:t>
      </w:r>
      <w:r w:rsidR="00630B1A">
        <w:rPr>
          <w:rFonts w:ascii="Times New Roman" w:hAnsi="Times New Roman" w:cs="Times New Roman"/>
          <w:sz w:val="24"/>
          <w:szCs w:val="24"/>
        </w:rPr>
        <w:t>(</w:t>
      </w:r>
      <w:r w:rsidR="006A7287">
        <w:rPr>
          <w:rFonts w:ascii="Times New Roman" w:hAnsi="Times New Roman" w:cs="Times New Roman"/>
          <w:sz w:val="24"/>
          <w:szCs w:val="24"/>
        </w:rPr>
        <w:t>2 overseas un</w:t>
      </w:r>
      <w:r w:rsidR="00630B1A">
        <w:rPr>
          <w:rFonts w:ascii="Times New Roman" w:hAnsi="Times New Roman" w:cs="Times New Roman"/>
          <w:sz w:val="24"/>
          <w:szCs w:val="24"/>
        </w:rPr>
        <w:t>iversities and 3 UK universities)</w:t>
      </w:r>
      <w:r w:rsidR="006A7287">
        <w:rPr>
          <w:rFonts w:ascii="Times New Roman" w:hAnsi="Times New Roman" w:cs="Times New Roman"/>
          <w:sz w:val="24"/>
          <w:szCs w:val="24"/>
        </w:rPr>
        <w:t xml:space="preserve">. </w:t>
      </w:r>
    </w:p>
    <w:p w14:paraId="77A22780" w14:textId="77777777" w:rsidR="00DA716B" w:rsidRDefault="00DA716B" w:rsidP="001D0E66">
      <w:pPr>
        <w:autoSpaceDE w:val="0"/>
        <w:autoSpaceDN w:val="0"/>
        <w:adjustRightInd w:val="0"/>
        <w:spacing w:after="0" w:line="480" w:lineRule="auto"/>
        <w:jc w:val="both"/>
        <w:rPr>
          <w:rFonts w:ascii="Times New Roman" w:hAnsi="Times New Roman" w:cs="Times New Roman"/>
          <w:sz w:val="24"/>
          <w:szCs w:val="24"/>
        </w:rPr>
      </w:pPr>
    </w:p>
    <w:p w14:paraId="22D26132" w14:textId="02D1D293" w:rsidR="00DA716B" w:rsidRDefault="00DA716B" w:rsidP="001D0E6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The following section will</w:t>
      </w:r>
      <w:r w:rsidR="00E7715E">
        <w:rPr>
          <w:rFonts w:ascii="Times New Roman" w:hAnsi="Times New Roman" w:cs="Times New Roman"/>
          <w:sz w:val="24"/>
          <w:szCs w:val="24"/>
        </w:rPr>
        <w:t xml:space="preserve"> explore</w:t>
      </w:r>
      <w:r>
        <w:rPr>
          <w:rFonts w:ascii="Times New Roman" w:hAnsi="Times New Roman" w:cs="Times New Roman"/>
          <w:sz w:val="24"/>
          <w:szCs w:val="24"/>
        </w:rPr>
        <w:t xml:space="preserve"> how student voice was conceived and articulated in Civil Engineering, parameter by parameter, starting with Personal Pronouns.</w:t>
      </w:r>
    </w:p>
    <w:p w14:paraId="07F6EA84" w14:textId="77777777" w:rsidR="00DA716B" w:rsidRDefault="00DA716B" w:rsidP="001D0E66">
      <w:pPr>
        <w:autoSpaceDE w:val="0"/>
        <w:autoSpaceDN w:val="0"/>
        <w:adjustRightInd w:val="0"/>
        <w:spacing w:after="0" w:line="480" w:lineRule="auto"/>
        <w:jc w:val="both"/>
        <w:rPr>
          <w:rFonts w:ascii="Times New Roman" w:hAnsi="Times New Roman" w:cs="Times New Roman"/>
          <w:sz w:val="24"/>
          <w:szCs w:val="24"/>
        </w:rPr>
      </w:pPr>
    </w:p>
    <w:p w14:paraId="58E62143" w14:textId="25C0FC2B" w:rsidR="004E6659" w:rsidRDefault="0094485D" w:rsidP="00A6644A">
      <w:pPr>
        <w:autoSpaceDE w:val="0"/>
        <w:autoSpaceDN w:val="0"/>
        <w:adjustRightInd w:val="0"/>
        <w:spacing w:after="0" w:line="480" w:lineRule="auto"/>
        <w:jc w:val="both"/>
        <w:rPr>
          <w:rFonts w:ascii="Times New Roman" w:hAnsi="Times New Roman" w:cs="Times New Roman"/>
          <w:sz w:val="24"/>
          <w:szCs w:val="24"/>
          <w:u w:val="single"/>
        </w:rPr>
      </w:pPr>
      <w:r>
        <w:rPr>
          <w:rFonts w:ascii="Times New Roman" w:hAnsi="Times New Roman" w:cs="Times New Roman"/>
          <w:sz w:val="24"/>
          <w:szCs w:val="24"/>
          <w:u w:val="single"/>
        </w:rPr>
        <w:t>4</w:t>
      </w:r>
      <w:r w:rsidR="003F2520">
        <w:rPr>
          <w:rFonts w:ascii="Times New Roman" w:hAnsi="Times New Roman" w:cs="Times New Roman"/>
          <w:sz w:val="24"/>
          <w:szCs w:val="24"/>
          <w:u w:val="single"/>
        </w:rPr>
        <w:t>.</w:t>
      </w:r>
      <w:r w:rsidR="000A4835">
        <w:rPr>
          <w:rFonts w:ascii="Times New Roman" w:hAnsi="Times New Roman" w:cs="Times New Roman"/>
          <w:sz w:val="24"/>
          <w:szCs w:val="24"/>
          <w:u w:val="single"/>
        </w:rPr>
        <w:t>3</w:t>
      </w:r>
      <w:r w:rsidR="00E9396E">
        <w:rPr>
          <w:rFonts w:ascii="Times New Roman" w:hAnsi="Times New Roman" w:cs="Times New Roman"/>
          <w:sz w:val="24"/>
          <w:szCs w:val="24"/>
          <w:u w:val="single"/>
        </w:rPr>
        <w:t>.3</w:t>
      </w:r>
      <w:r w:rsidR="003F2520">
        <w:rPr>
          <w:rFonts w:ascii="Times New Roman" w:hAnsi="Times New Roman" w:cs="Times New Roman"/>
          <w:sz w:val="24"/>
          <w:szCs w:val="24"/>
          <w:u w:val="single"/>
        </w:rPr>
        <w:t xml:space="preserve"> </w:t>
      </w:r>
      <w:r w:rsidR="000241CF">
        <w:rPr>
          <w:rFonts w:ascii="Times New Roman" w:hAnsi="Times New Roman" w:cs="Times New Roman"/>
          <w:sz w:val="24"/>
          <w:szCs w:val="24"/>
          <w:u w:val="single"/>
        </w:rPr>
        <w:t>Analysis</w:t>
      </w:r>
      <w:r w:rsidR="00E9396E">
        <w:rPr>
          <w:rFonts w:ascii="Times New Roman" w:hAnsi="Times New Roman" w:cs="Times New Roman"/>
          <w:sz w:val="24"/>
          <w:szCs w:val="24"/>
          <w:u w:val="single"/>
        </w:rPr>
        <w:t xml:space="preserve"> by voice </w:t>
      </w:r>
      <w:r w:rsidR="00111F68">
        <w:rPr>
          <w:rFonts w:ascii="Times New Roman" w:hAnsi="Times New Roman" w:cs="Times New Roman"/>
          <w:sz w:val="24"/>
          <w:szCs w:val="24"/>
          <w:u w:val="single"/>
        </w:rPr>
        <w:t>categories</w:t>
      </w:r>
    </w:p>
    <w:p w14:paraId="0F96E05C" w14:textId="77777777" w:rsidR="00256FC8" w:rsidRPr="00FE3E75" w:rsidRDefault="00256FC8" w:rsidP="00A6644A">
      <w:pPr>
        <w:autoSpaceDE w:val="0"/>
        <w:autoSpaceDN w:val="0"/>
        <w:adjustRightInd w:val="0"/>
        <w:spacing w:after="0" w:line="480" w:lineRule="auto"/>
        <w:jc w:val="both"/>
        <w:rPr>
          <w:rFonts w:ascii="Times New Roman" w:hAnsi="Times New Roman" w:cs="Times New Roman"/>
          <w:sz w:val="24"/>
          <w:szCs w:val="24"/>
          <w:u w:val="single"/>
        </w:rPr>
      </w:pPr>
      <w:r w:rsidRPr="00FE3E75">
        <w:rPr>
          <w:rFonts w:ascii="Times New Roman" w:hAnsi="Times New Roman" w:cs="Times New Roman"/>
          <w:sz w:val="24"/>
          <w:szCs w:val="24"/>
          <w:u w:val="single"/>
        </w:rPr>
        <w:t>Personal Pronouns (PP)</w:t>
      </w:r>
    </w:p>
    <w:p w14:paraId="2A29D4CF" w14:textId="287C798A" w:rsidR="005E15FC" w:rsidRPr="00212C32" w:rsidRDefault="00882BB2" w:rsidP="00A6644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C</w:t>
      </w:r>
      <w:r w:rsidR="005E15FC" w:rsidRPr="00212C32">
        <w:rPr>
          <w:rFonts w:ascii="Times New Roman" w:hAnsi="Times New Roman" w:cs="Times New Roman"/>
          <w:sz w:val="24"/>
          <w:szCs w:val="24"/>
        </w:rPr>
        <w:t>EM</w:t>
      </w:r>
    </w:p>
    <w:p w14:paraId="41CFEED0" w14:textId="77777777" w:rsidR="006078BF" w:rsidRDefault="006078BF" w:rsidP="006078BF">
      <w:pPr>
        <w:autoSpaceDE w:val="0"/>
        <w:autoSpaceDN w:val="0"/>
        <w:adjustRightInd w:val="0"/>
        <w:spacing w:after="0"/>
        <w:ind w:left="720"/>
        <w:jc w:val="both"/>
        <w:rPr>
          <w:rFonts w:ascii="Times New Roman" w:hAnsi="Times New Roman" w:cs="Times New Roman"/>
          <w:sz w:val="20"/>
          <w:szCs w:val="20"/>
        </w:rPr>
      </w:pPr>
      <w:r w:rsidRPr="009F4660">
        <w:rPr>
          <w:rFonts w:ascii="Times New Roman" w:hAnsi="Times New Roman" w:cs="Times New Roman"/>
          <w:sz w:val="20"/>
          <w:szCs w:val="20"/>
        </w:rPr>
        <w:t xml:space="preserve">If </w:t>
      </w:r>
      <w:r w:rsidRPr="009F4660">
        <w:rPr>
          <w:rFonts w:ascii="Times New Roman" w:hAnsi="Times New Roman" w:cs="Times New Roman"/>
          <w:i/>
          <w:sz w:val="20"/>
          <w:szCs w:val="20"/>
        </w:rPr>
        <w:t>our</w:t>
      </w:r>
      <w:r w:rsidRPr="009F4660">
        <w:rPr>
          <w:rFonts w:ascii="Times New Roman" w:hAnsi="Times New Roman" w:cs="Times New Roman"/>
          <w:sz w:val="20"/>
          <w:szCs w:val="20"/>
        </w:rPr>
        <w:t xml:space="preserve"> (RP) buildings have a very good thermal insulation, building energy consumption will be greatly reduced. (p.3)</w:t>
      </w:r>
    </w:p>
    <w:p w14:paraId="61096CF0" w14:textId="77777777" w:rsidR="006078BF" w:rsidRPr="009F4660" w:rsidRDefault="006078BF" w:rsidP="006078BF">
      <w:pPr>
        <w:autoSpaceDE w:val="0"/>
        <w:autoSpaceDN w:val="0"/>
        <w:adjustRightInd w:val="0"/>
        <w:spacing w:after="0"/>
        <w:ind w:left="720"/>
        <w:jc w:val="both"/>
        <w:rPr>
          <w:rFonts w:ascii="Times New Roman" w:hAnsi="Times New Roman" w:cs="Times New Roman"/>
          <w:sz w:val="20"/>
          <w:szCs w:val="20"/>
        </w:rPr>
      </w:pPr>
    </w:p>
    <w:p w14:paraId="21D5C332" w14:textId="77777777" w:rsidR="005E15FC" w:rsidRPr="00406B95" w:rsidRDefault="005E15FC" w:rsidP="00406B95">
      <w:pPr>
        <w:autoSpaceDE w:val="0"/>
        <w:autoSpaceDN w:val="0"/>
        <w:adjustRightInd w:val="0"/>
        <w:spacing w:after="0" w:line="480" w:lineRule="auto"/>
        <w:ind w:left="720"/>
        <w:jc w:val="both"/>
        <w:rPr>
          <w:rFonts w:ascii="Times New Roman" w:hAnsi="Times New Roman" w:cs="Times New Roman"/>
          <w:sz w:val="20"/>
          <w:szCs w:val="20"/>
        </w:rPr>
      </w:pPr>
      <w:r w:rsidRPr="00406B95">
        <w:rPr>
          <w:rFonts w:ascii="Times New Roman" w:hAnsi="Times New Roman" w:cs="Times New Roman"/>
          <w:sz w:val="20"/>
          <w:szCs w:val="20"/>
        </w:rPr>
        <w:t xml:space="preserve">Therefore, the construction of energy-saving will improve </w:t>
      </w:r>
      <w:r w:rsidRPr="00406B95">
        <w:rPr>
          <w:rFonts w:ascii="Times New Roman" w:hAnsi="Times New Roman" w:cs="Times New Roman"/>
          <w:i/>
          <w:sz w:val="20"/>
          <w:szCs w:val="20"/>
        </w:rPr>
        <w:t>our</w:t>
      </w:r>
      <w:r w:rsidRPr="00406B95">
        <w:rPr>
          <w:rFonts w:ascii="Times New Roman" w:hAnsi="Times New Roman" w:cs="Times New Roman"/>
          <w:sz w:val="20"/>
          <w:szCs w:val="20"/>
        </w:rPr>
        <w:t xml:space="preserve"> living environment objectively. (p.15)</w:t>
      </w:r>
    </w:p>
    <w:p w14:paraId="20AE1F45" w14:textId="7AF1C76C" w:rsidR="006B0273" w:rsidRPr="00212C32" w:rsidRDefault="00882BB2" w:rsidP="00A6644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C</w:t>
      </w:r>
      <w:r w:rsidR="006B0273" w:rsidRPr="00212C32">
        <w:rPr>
          <w:rFonts w:ascii="Times New Roman" w:hAnsi="Times New Roman" w:cs="Times New Roman"/>
          <w:sz w:val="24"/>
          <w:szCs w:val="24"/>
        </w:rPr>
        <w:t>EL</w:t>
      </w:r>
    </w:p>
    <w:p w14:paraId="52F26631" w14:textId="1F24CB18" w:rsidR="006B0273" w:rsidRPr="00406B95" w:rsidRDefault="006B0273" w:rsidP="00406B95">
      <w:pPr>
        <w:autoSpaceDE w:val="0"/>
        <w:autoSpaceDN w:val="0"/>
        <w:adjustRightInd w:val="0"/>
        <w:spacing w:after="0" w:line="480" w:lineRule="auto"/>
        <w:ind w:left="720"/>
        <w:jc w:val="both"/>
        <w:rPr>
          <w:rFonts w:ascii="Times New Roman" w:hAnsi="Times New Roman" w:cs="Times New Roman"/>
          <w:sz w:val="20"/>
          <w:szCs w:val="20"/>
        </w:rPr>
      </w:pPr>
      <w:r w:rsidRPr="00406B95">
        <w:rPr>
          <w:rFonts w:ascii="Times New Roman" w:hAnsi="Times New Roman" w:cs="Times New Roman"/>
          <w:sz w:val="20"/>
          <w:szCs w:val="20"/>
        </w:rPr>
        <w:t>Although China and the UK has</w:t>
      </w:r>
      <w:r w:rsidR="00242593" w:rsidRPr="00406B95">
        <w:rPr>
          <w:rFonts w:ascii="Times New Roman" w:hAnsi="Times New Roman" w:cs="Times New Roman"/>
          <w:sz w:val="20"/>
          <w:szCs w:val="20"/>
        </w:rPr>
        <w:t xml:space="preserve"> (sic)</w:t>
      </w:r>
      <w:r w:rsidRPr="00406B95">
        <w:rPr>
          <w:rFonts w:ascii="Times New Roman" w:hAnsi="Times New Roman" w:cs="Times New Roman"/>
          <w:sz w:val="20"/>
          <w:szCs w:val="20"/>
        </w:rPr>
        <w:t xml:space="preserve"> different policy on water treatment, </w:t>
      </w:r>
      <w:r w:rsidRPr="00406B95">
        <w:rPr>
          <w:rFonts w:ascii="Times New Roman" w:hAnsi="Times New Roman" w:cs="Times New Roman"/>
          <w:i/>
          <w:sz w:val="20"/>
          <w:szCs w:val="20"/>
        </w:rPr>
        <w:t>we</w:t>
      </w:r>
      <w:r w:rsidRPr="00406B95">
        <w:rPr>
          <w:rFonts w:ascii="Times New Roman" w:hAnsi="Times New Roman" w:cs="Times New Roman"/>
          <w:sz w:val="20"/>
          <w:szCs w:val="20"/>
        </w:rPr>
        <w:t xml:space="preserve"> (PP) also learn the UK’s water company latest technology to improve </w:t>
      </w:r>
      <w:r w:rsidRPr="00406B95">
        <w:rPr>
          <w:rFonts w:ascii="Times New Roman" w:hAnsi="Times New Roman" w:cs="Times New Roman"/>
          <w:i/>
          <w:sz w:val="20"/>
          <w:szCs w:val="20"/>
        </w:rPr>
        <w:t xml:space="preserve">our </w:t>
      </w:r>
      <w:r w:rsidRPr="00406B95">
        <w:rPr>
          <w:rFonts w:ascii="Times New Roman" w:hAnsi="Times New Roman" w:cs="Times New Roman"/>
          <w:sz w:val="20"/>
          <w:szCs w:val="20"/>
        </w:rPr>
        <w:t>(PP)</w:t>
      </w:r>
      <w:r w:rsidRPr="00406B95">
        <w:rPr>
          <w:rFonts w:ascii="Times New Roman" w:hAnsi="Times New Roman" w:cs="Times New Roman"/>
          <w:i/>
          <w:sz w:val="20"/>
          <w:szCs w:val="20"/>
        </w:rPr>
        <w:t xml:space="preserve"> </w:t>
      </w:r>
      <w:r w:rsidRPr="00406B95">
        <w:rPr>
          <w:rFonts w:ascii="Times New Roman" w:hAnsi="Times New Roman" w:cs="Times New Roman"/>
          <w:sz w:val="20"/>
          <w:szCs w:val="20"/>
        </w:rPr>
        <w:t>water treatment method. (p.17)</w:t>
      </w:r>
      <w:r w:rsidR="00550217" w:rsidRPr="00406B95">
        <w:rPr>
          <w:rFonts w:ascii="Times New Roman" w:hAnsi="Times New Roman" w:cs="Times New Roman"/>
          <w:sz w:val="20"/>
          <w:szCs w:val="20"/>
        </w:rPr>
        <w:t>.</w:t>
      </w:r>
    </w:p>
    <w:p w14:paraId="2FFB97C2" w14:textId="5615247B" w:rsidR="00FF5C95" w:rsidRDefault="00242593" w:rsidP="00A6644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What draws students</w:t>
      </w:r>
      <w:r w:rsidR="00550217">
        <w:rPr>
          <w:rFonts w:ascii="Times New Roman" w:hAnsi="Times New Roman" w:cs="Times New Roman"/>
          <w:sz w:val="24"/>
          <w:szCs w:val="24"/>
        </w:rPr>
        <w:t xml:space="preserve"> to use </w:t>
      </w:r>
      <w:r w:rsidR="00A10FC4">
        <w:rPr>
          <w:rFonts w:ascii="Times New Roman" w:hAnsi="Times New Roman" w:cs="Times New Roman"/>
          <w:sz w:val="24"/>
          <w:szCs w:val="24"/>
        </w:rPr>
        <w:t>P</w:t>
      </w:r>
      <w:r w:rsidR="00550217">
        <w:rPr>
          <w:rFonts w:ascii="Times New Roman" w:hAnsi="Times New Roman" w:cs="Times New Roman"/>
          <w:sz w:val="24"/>
          <w:szCs w:val="24"/>
        </w:rPr>
        <w:t xml:space="preserve">ersonal </w:t>
      </w:r>
      <w:r w:rsidR="00A10FC4">
        <w:rPr>
          <w:rFonts w:ascii="Times New Roman" w:hAnsi="Times New Roman" w:cs="Times New Roman"/>
          <w:sz w:val="24"/>
          <w:szCs w:val="24"/>
        </w:rPr>
        <w:t>P</w:t>
      </w:r>
      <w:r w:rsidR="00550217">
        <w:rPr>
          <w:rFonts w:ascii="Times New Roman" w:hAnsi="Times New Roman" w:cs="Times New Roman"/>
          <w:sz w:val="24"/>
          <w:szCs w:val="24"/>
        </w:rPr>
        <w:t>ronoun</w:t>
      </w:r>
      <w:r w:rsidR="00A10FC4">
        <w:rPr>
          <w:rFonts w:ascii="Times New Roman" w:hAnsi="Times New Roman" w:cs="Times New Roman"/>
          <w:sz w:val="24"/>
          <w:szCs w:val="24"/>
        </w:rPr>
        <w:t>s (PP)</w:t>
      </w:r>
      <w:r w:rsidR="00550217">
        <w:rPr>
          <w:rFonts w:ascii="Times New Roman" w:hAnsi="Times New Roman" w:cs="Times New Roman"/>
          <w:sz w:val="24"/>
          <w:szCs w:val="24"/>
        </w:rPr>
        <w:t xml:space="preserve"> on the</w:t>
      </w:r>
      <w:r w:rsidR="00A10FC4">
        <w:rPr>
          <w:rFonts w:ascii="Times New Roman" w:hAnsi="Times New Roman" w:cs="Times New Roman"/>
          <w:sz w:val="24"/>
          <w:szCs w:val="24"/>
        </w:rPr>
        <w:t xml:space="preserve"> English</w:t>
      </w:r>
      <w:r w:rsidR="00550217">
        <w:rPr>
          <w:rFonts w:ascii="Times New Roman" w:hAnsi="Times New Roman" w:cs="Times New Roman"/>
          <w:sz w:val="24"/>
          <w:szCs w:val="24"/>
        </w:rPr>
        <w:t xml:space="preserve"> pre-sessional course is </w:t>
      </w:r>
      <w:r w:rsidR="00A10FC4">
        <w:rPr>
          <w:rFonts w:ascii="Times New Roman" w:hAnsi="Times New Roman" w:cs="Times New Roman"/>
          <w:sz w:val="24"/>
          <w:szCs w:val="24"/>
        </w:rPr>
        <w:t>the need</w:t>
      </w:r>
      <w:r w:rsidR="00550217">
        <w:rPr>
          <w:rFonts w:ascii="Times New Roman" w:hAnsi="Times New Roman" w:cs="Times New Roman"/>
          <w:sz w:val="24"/>
          <w:szCs w:val="24"/>
        </w:rPr>
        <w:t xml:space="preserve"> to express a personal opinion as seen from examples in </w:t>
      </w:r>
      <w:r>
        <w:rPr>
          <w:rFonts w:ascii="Times New Roman" w:hAnsi="Times New Roman" w:cs="Times New Roman"/>
          <w:sz w:val="24"/>
          <w:szCs w:val="24"/>
        </w:rPr>
        <w:t>Political S</w:t>
      </w:r>
      <w:r w:rsidR="00550217">
        <w:rPr>
          <w:rFonts w:ascii="Times New Roman" w:hAnsi="Times New Roman" w:cs="Times New Roman"/>
          <w:sz w:val="24"/>
          <w:szCs w:val="24"/>
        </w:rPr>
        <w:t>cience</w:t>
      </w:r>
      <w:r w:rsidR="00473C2F">
        <w:rPr>
          <w:rFonts w:ascii="Times New Roman" w:hAnsi="Times New Roman" w:cs="Times New Roman"/>
          <w:sz w:val="24"/>
          <w:szCs w:val="24"/>
        </w:rPr>
        <w:t xml:space="preserve"> (Hyland, 2002</w:t>
      </w:r>
      <w:r w:rsidR="00096DF4">
        <w:rPr>
          <w:rFonts w:ascii="Times New Roman" w:hAnsi="Times New Roman" w:cs="Times New Roman"/>
          <w:sz w:val="24"/>
          <w:szCs w:val="24"/>
        </w:rPr>
        <w:t>a</w:t>
      </w:r>
      <w:r w:rsidR="00473C2F">
        <w:rPr>
          <w:rFonts w:ascii="Times New Roman" w:hAnsi="Times New Roman" w:cs="Times New Roman"/>
          <w:sz w:val="24"/>
          <w:szCs w:val="24"/>
        </w:rPr>
        <w:t>)</w:t>
      </w:r>
      <w:r w:rsidR="00550217">
        <w:rPr>
          <w:rFonts w:ascii="Times New Roman" w:hAnsi="Times New Roman" w:cs="Times New Roman"/>
          <w:sz w:val="24"/>
          <w:szCs w:val="24"/>
        </w:rPr>
        <w:t xml:space="preserve">. What </w:t>
      </w:r>
      <w:r w:rsidR="00DD6E07">
        <w:rPr>
          <w:rFonts w:ascii="Times New Roman" w:hAnsi="Times New Roman" w:cs="Times New Roman"/>
          <w:sz w:val="24"/>
          <w:szCs w:val="24"/>
        </w:rPr>
        <w:t>can be observed</w:t>
      </w:r>
      <w:r w:rsidR="00550217">
        <w:rPr>
          <w:rFonts w:ascii="Times New Roman" w:hAnsi="Times New Roman" w:cs="Times New Roman"/>
          <w:sz w:val="24"/>
          <w:szCs w:val="24"/>
        </w:rPr>
        <w:t xml:space="preserve"> in this case</w:t>
      </w:r>
      <w:r w:rsidR="00A10FC4">
        <w:rPr>
          <w:rFonts w:ascii="Times New Roman" w:hAnsi="Times New Roman" w:cs="Times New Roman"/>
          <w:sz w:val="24"/>
          <w:szCs w:val="24"/>
        </w:rPr>
        <w:t xml:space="preserve"> however</w:t>
      </w:r>
      <w:r w:rsidR="00550217">
        <w:rPr>
          <w:rFonts w:ascii="Times New Roman" w:hAnsi="Times New Roman" w:cs="Times New Roman"/>
          <w:sz w:val="24"/>
          <w:szCs w:val="24"/>
        </w:rPr>
        <w:t xml:space="preserve"> is the use of </w:t>
      </w:r>
      <w:r w:rsidR="00550217" w:rsidRPr="00550217">
        <w:rPr>
          <w:rFonts w:ascii="Times New Roman" w:hAnsi="Times New Roman" w:cs="Times New Roman"/>
          <w:i/>
          <w:sz w:val="24"/>
          <w:szCs w:val="24"/>
        </w:rPr>
        <w:t>we</w:t>
      </w:r>
      <w:r w:rsidR="00550217">
        <w:rPr>
          <w:rFonts w:ascii="Times New Roman" w:hAnsi="Times New Roman" w:cs="Times New Roman"/>
          <w:sz w:val="24"/>
          <w:szCs w:val="24"/>
        </w:rPr>
        <w:t xml:space="preserve"> and </w:t>
      </w:r>
      <w:r w:rsidR="00550217" w:rsidRPr="00550217">
        <w:rPr>
          <w:rFonts w:ascii="Times New Roman" w:hAnsi="Times New Roman" w:cs="Times New Roman"/>
          <w:i/>
          <w:sz w:val="24"/>
          <w:szCs w:val="24"/>
        </w:rPr>
        <w:t>our</w:t>
      </w:r>
      <w:r w:rsidR="00550217">
        <w:rPr>
          <w:rFonts w:ascii="Times New Roman" w:hAnsi="Times New Roman" w:cs="Times New Roman"/>
          <w:sz w:val="24"/>
          <w:szCs w:val="24"/>
        </w:rPr>
        <w:t xml:space="preserve"> in a Confucian sense of communal ownership of state or government property as belonging to the people</w:t>
      </w:r>
      <w:r w:rsidR="00A36088">
        <w:rPr>
          <w:rFonts w:ascii="Times New Roman" w:hAnsi="Times New Roman" w:cs="Times New Roman"/>
          <w:sz w:val="24"/>
          <w:szCs w:val="24"/>
        </w:rPr>
        <w:t xml:space="preserve"> </w:t>
      </w:r>
      <w:r w:rsidR="00A36088">
        <w:rPr>
          <w:rFonts w:ascii="Times New Roman" w:hAnsi="Times New Roman" w:cs="Times New Roman"/>
          <w:sz w:val="24"/>
          <w:szCs w:val="24"/>
        </w:rPr>
        <w:lastRenderedPageBreak/>
        <w:t>(</w:t>
      </w:r>
      <w:proofErr w:type="spellStart"/>
      <w:r w:rsidR="00A36088">
        <w:rPr>
          <w:rFonts w:ascii="Times New Roman" w:hAnsi="Times New Roman" w:cs="Times New Roman"/>
          <w:sz w:val="24"/>
          <w:szCs w:val="24"/>
        </w:rPr>
        <w:t>Hinkel</w:t>
      </w:r>
      <w:proofErr w:type="spellEnd"/>
      <w:r w:rsidR="00A36088">
        <w:rPr>
          <w:rFonts w:ascii="Times New Roman" w:hAnsi="Times New Roman" w:cs="Times New Roman"/>
          <w:sz w:val="24"/>
          <w:szCs w:val="24"/>
        </w:rPr>
        <w:t>, 1997)</w:t>
      </w:r>
      <w:r w:rsidR="00550217">
        <w:rPr>
          <w:rFonts w:ascii="Times New Roman" w:hAnsi="Times New Roman" w:cs="Times New Roman"/>
          <w:sz w:val="24"/>
          <w:szCs w:val="24"/>
        </w:rPr>
        <w:t>. There is that</w:t>
      </w:r>
      <w:r w:rsidR="00DD6E07">
        <w:rPr>
          <w:rFonts w:ascii="Times New Roman" w:hAnsi="Times New Roman" w:cs="Times New Roman"/>
          <w:sz w:val="24"/>
          <w:szCs w:val="24"/>
        </w:rPr>
        <w:t xml:space="preserve"> sense that ‘</w:t>
      </w:r>
      <w:r w:rsidR="00550217">
        <w:rPr>
          <w:rFonts w:ascii="Times New Roman" w:hAnsi="Times New Roman" w:cs="Times New Roman"/>
          <w:sz w:val="24"/>
          <w:szCs w:val="24"/>
        </w:rPr>
        <w:t>we</w:t>
      </w:r>
      <w:r w:rsidR="00DD6E07">
        <w:rPr>
          <w:rFonts w:ascii="Times New Roman" w:hAnsi="Times New Roman" w:cs="Times New Roman"/>
          <w:sz w:val="24"/>
          <w:szCs w:val="24"/>
        </w:rPr>
        <w:t>’</w:t>
      </w:r>
      <w:r w:rsidR="00550217">
        <w:rPr>
          <w:rFonts w:ascii="Times New Roman" w:hAnsi="Times New Roman" w:cs="Times New Roman"/>
          <w:sz w:val="24"/>
          <w:szCs w:val="24"/>
        </w:rPr>
        <w:t xml:space="preserve"> (</w:t>
      </w:r>
      <w:r w:rsidR="00DD6E07">
        <w:rPr>
          <w:rFonts w:ascii="Times New Roman" w:hAnsi="Times New Roman" w:cs="Times New Roman"/>
          <w:sz w:val="24"/>
          <w:szCs w:val="24"/>
        </w:rPr>
        <w:t xml:space="preserve">the </w:t>
      </w:r>
      <w:r w:rsidR="00550217">
        <w:rPr>
          <w:rFonts w:ascii="Times New Roman" w:hAnsi="Times New Roman" w:cs="Times New Roman"/>
          <w:sz w:val="24"/>
          <w:szCs w:val="24"/>
        </w:rPr>
        <w:t xml:space="preserve">Chinese people) will learn from the UK and </w:t>
      </w:r>
      <w:r w:rsidR="00550217" w:rsidRPr="00550217">
        <w:rPr>
          <w:rFonts w:ascii="Times New Roman" w:hAnsi="Times New Roman" w:cs="Times New Roman"/>
          <w:i/>
          <w:sz w:val="24"/>
          <w:szCs w:val="24"/>
        </w:rPr>
        <w:t>we</w:t>
      </w:r>
      <w:r w:rsidR="00550217">
        <w:rPr>
          <w:rFonts w:ascii="Times New Roman" w:hAnsi="Times New Roman" w:cs="Times New Roman"/>
          <w:i/>
          <w:sz w:val="24"/>
          <w:szCs w:val="24"/>
        </w:rPr>
        <w:t xml:space="preserve"> </w:t>
      </w:r>
      <w:r w:rsidR="00550217">
        <w:rPr>
          <w:rFonts w:ascii="Times New Roman" w:hAnsi="Times New Roman" w:cs="Times New Roman"/>
          <w:sz w:val="24"/>
          <w:szCs w:val="24"/>
        </w:rPr>
        <w:t xml:space="preserve">(at the </w:t>
      </w:r>
      <w:r w:rsidR="00FF5C95">
        <w:rPr>
          <w:rFonts w:ascii="Times New Roman" w:hAnsi="Times New Roman" w:cs="Times New Roman"/>
          <w:sz w:val="24"/>
          <w:szCs w:val="24"/>
        </w:rPr>
        <w:t>state-run</w:t>
      </w:r>
      <w:r w:rsidR="00550217">
        <w:rPr>
          <w:rFonts w:ascii="Times New Roman" w:hAnsi="Times New Roman" w:cs="Times New Roman"/>
          <w:sz w:val="24"/>
          <w:szCs w:val="24"/>
        </w:rPr>
        <w:t xml:space="preserve"> water company) will improve our technology. </w:t>
      </w:r>
      <w:r w:rsidR="00FF5C95">
        <w:rPr>
          <w:rFonts w:ascii="Times New Roman" w:hAnsi="Times New Roman" w:cs="Times New Roman"/>
          <w:sz w:val="24"/>
          <w:szCs w:val="24"/>
        </w:rPr>
        <w:t>The way that the personal pronouns ‘we’ and ‘us’ have been used here is closely related to</w:t>
      </w:r>
      <w:r w:rsidR="00A36088">
        <w:rPr>
          <w:rFonts w:ascii="Times New Roman" w:hAnsi="Times New Roman" w:cs="Times New Roman"/>
          <w:sz w:val="24"/>
          <w:szCs w:val="24"/>
        </w:rPr>
        <w:t xml:space="preserve"> the</w:t>
      </w:r>
      <w:r w:rsidR="00FF5C95">
        <w:rPr>
          <w:rFonts w:ascii="Times New Roman" w:hAnsi="Times New Roman" w:cs="Times New Roman"/>
          <w:sz w:val="24"/>
          <w:szCs w:val="24"/>
        </w:rPr>
        <w:t xml:space="preserve"> ideolog</w:t>
      </w:r>
      <w:r w:rsidR="00953F52">
        <w:rPr>
          <w:rFonts w:ascii="Times New Roman" w:hAnsi="Times New Roman" w:cs="Times New Roman"/>
          <w:sz w:val="24"/>
          <w:szCs w:val="24"/>
        </w:rPr>
        <w:t>y</w:t>
      </w:r>
      <w:r w:rsidR="00A36088">
        <w:rPr>
          <w:rFonts w:ascii="Times New Roman" w:hAnsi="Times New Roman" w:cs="Times New Roman"/>
          <w:sz w:val="24"/>
          <w:szCs w:val="24"/>
        </w:rPr>
        <w:t xml:space="preserve"> </w:t>
      </w:r>
      <w:r w:rsidR="00A36088" w:rsidRPr="00A36088">
        <w:rPr>
          <w:rFonts w:ascii="Times New Roman" w:hAnsi="Times New Roman" w:cs="Times New Roman"/>
          <w:sz w:val="24"/>
          <w:szCs w:val="24"/>
        </w:rPr>
        <w:t>(Fairclough, 2014a)</w:t>
      </w:r>
      <w:r w:rsidR="00953F52">
        <w:rPr>
          <w:rFonts w:ascii="Times New Roman" w:hAnsi="Times New Roman" w:cs="Times New Roman"/>
          <w:sz w:val="24"/>
          <w:szCs w:val="24"/>
        </w:rPr>
        <w:t xml:space="preserve"> of Chinese academic writing which does not frown at the notion of identifying with a specific political ideology</w:t>
      </w:r>
      <w:r w:rsidR="00A10FC4">
        <w:rPr>
          <w:rFonts w:ascii="Times New Roman" w:hAnsi="Times New Roman" w:cs="Times New Roman"/>
          <w:sz w:val="24"/>
          <w:szCs w:val="24"/>
        </w:rPr>
        <w:t xml:space="preserve"> </w:t>
      </w:r>
      <w:r w:rsidR="00A36088">
        <w:rPr>
          <w:rFonts w:ascii="Times New Roman" w:hAnsi="Times New Roman" w:cs="Times New Roman"/>
          <w:sz w:val="24"/>
          <w:szCs w:val="24"/>
        </w:rPr>
        <w:t>(</w:t>
      </w:r>
      <w:proofErr w:type="spellStart"/>
      <w:r w:rsidR="00A36088">
        <w:rPr>
          <w:rFonts w:ascii="Times New Roman" w:hAnsi="Times New Roman" w:cs="Times New Roman"/>
          <w:sz w:val="24"/>
          <w:szCs w:val="24"/>
        </w:rPr>
        <w:t>Chien</w:t>
      </w:r>
      <w:proofErr w:type="spellEnd"/>
      <w:r w:rsidR="00A36088">
        <w:rPr>
          <w:rFonts w:ascii="Times New Roman" w:hAnsi="Times New Roman" w:cs="Times New Roman"/>
          <w:sz w:val="24"/>
          <w:szCs w:val="24"/>
        </w:rPr>
        <w:t>, 2007))</w:t>
      </w:r>
      <w:r w:rsidR="00953F52">
        <w:rPr>
          <w:rFonts w:ascii="Times New Roman" w:hAnsi="Times New Roman" w:cs="Times New Roman"/>
          <w:sz w:val="24"/>
          <w:szCs w:val="24"/>
        </w:rPr>
        <w:t>.</w:t>
      </w:r>
      <w:r w:rsidR="00E93483">
        <w:rPr>
          <w:rFonts w:ascii="Times New Roman" w:hAnsi="Times New Roman" w:cs="Times New Roman"/>
          <w:sz w:val="24"/>
          <w:szCs w:val="24"/>
        </w:rPr>
        <w:t xml:space="preserve"> Therefore</w:t>
      </w:r>
      <w:r w:rsidR="0090144D">
        <w:rPr>
          <w:rFonts w:ascii="Times New Roman" w:hAnsi="Times New Roman" w:cs="Times New Roman"/>
          <w:sz w:val="24"/>
          <w:szCs w:val="24"/>
        </w:rPr>
        <w:t>,</w:t>
      </w:r>
      <w:r w:rsidR="00E93483">
        <w:rPr>
          <w:rFonts w:ascii="Times New Roman" w:hAnsi="Times New Roman" w:cs="Times New Roman"/>
          <w:sz w:val="24"/>
          <w:szCs w:val="24"/>
        </w:rPr>
        <w:t xml:space="preserve"> when an EAP teacher is aware of knowledge from Contrastive Rhetoric, they will be conscious that when a an L2 learner is using personal pronouns as above (</w:t>
      </w:r>
      <w:proofErr w:type="spellStart"/>
      <w:r w:rsidR="00162D5C">
        <w:rPr>
          <w:rFonts w:ascii="Times New Roman" w:hAnsi="Times New Roman" w:cs="Times New Roman"/>
          <w:sz w:val="24"/>
          <w:szCs w:val="24"/>
        </w:rPr>
        <w:t>Shen</w:t>
      </w:r>
      <w:proofErr w:type="spellEnd"/>
      <w:r w:rsidR="00162D5C">
        <w:rPr>
          <w:rFonts w:ascii="Times New Roman" w:hAnsi="Times New Roman" w:cs="Times New Roman"/>
          <w:sz w:val="24"/>
          <w:szCs w:val="24"/>
        </w:rPr>
        <w:t xml:space="preserve">, 1989; </w:t>
      </w:r>
      <w:proofErr w:type="spellStart"/>
      <w:r w:rsidR="00162D5C">
        <w:rPr>
          <w:rFonts w:ascii="Times New Roman" w:hAnsi="Times New Roman" w:cs="Times New Roman"/>
          <w:sz w:val="24"/>
          <w:szCs w:val="24"/>
        </w:rPr>
        <w:t>Soverino</w:t>
      </w:r>
      <w:proofErr w:type="spellEnd"/>
      <w:r w:rsidR="00162D5C">
        <w:rPr>
          <w:rFonts w:ascii="Times New Roman" w:hAnsi="Times New Roman" w:cs="Times New Roman"/>
          <w:sz w:val="24"/>
          <w:szCs w:val="24"/>
        </w:rPr>
        <w:t>, 1993</w:t>
      </w:r>
      <w:r w:rsidR="00E93483">
        <w:rPr>
          <w:rFonts w:ascii="Times New Roman" w:hAnsi="Times New Roman" w:cs="Times New Roman"/>
          <w:sz w:val="24"/>
          <w:szCs w:val="24"/>
        </w:rPr>
        <w:t xml:space="preserve">), they are not defying the recommendations of English academic writing but they are just resorting to their default L1 approach, something similar to what Foucault, (1971) says about people being shaped by the discourses that they have encountered over the years.  </w:t>
      </w:r>
      <w:r w:rsidR="00953F52">
        <w:rPr>
          <w:rFonts w:ascii="Times New Roman" w:hAnsi="Times New Roman" w:cs="Times New Roman"/>
          <w:sz w:val="24"/>
          <w:szCs w:val="24"/>
        </w:rPr>
        <w:t xml:space="preserve"> </w:t>
      </w:r>
    </w:p>
    <w:p w14:paraId="602D8AA8" w14:textId="77777777" w:rsidR="00FF5C95" w:rsidRDefault="00FF5C95" w:rsidP="00A6644A">
      <w:pPr>
        <w:autoSpaceDE w:val="0"/>
        <w:autoSpaceDN w:val="0"/>
        <w:adjustRightInd w:val="0"/>
        <w:spacing w:after="0" w:line="480" w:lineRule="auto"/>
        <w:jc w:val="both"/>
        <w:rPr>
          <w:rFonts w:ascii="Times New Roman" w:hAnsi="Times New Roman" w:cs="Times New Roman"/>
          <w:sz w:val="24"/>
          <w:szCs w:val="24"/>
        </w:rPr>
      </w:pPr>
    </w:p>
    <w:p w14:paraId="3847549F" w14:textId="27E577A8" w:rsidR="00550217" w:rsidRPr="00550217" w:rsidRDefault="00550217" w:rsidP="00A6644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In western academic writing, disciplinary conventions do</w:t>
      </w:r>
      <w:r w:rsidR="00DC7409">
        <w:rPr>
          <w:rFonts w:ascii="Times New Roman" w:hAnsi="Times New Roman" w:cs="Times New Roman"/>
          <w:sz w:val="24"/>
          <w:szCs w:val="24"/>
        </w:rPr>
        <w:t xml:space="preserve"> not</w:t>
      </w:r>
      <w:r>
        <w:rPr>
          <w:rFonts w:ascii="Times New Roman" w:hAnsi="Times New Roman" w:cs="Times New Roman"/>
          <w:sz w:val="24"/>
          <w:szCs w:val="24"/>
        </w:rPr>
        <w:t xml:space="preserve"> encourage the use of Personal Pronouns in this way</w:t>
      </w:r>
      <w:r w:rsidR="00DC7409">
        <w:rPr>
          <w:rFonts w:ascii="Times New Roman" w:hAnsi="Times New Roman" w:cs="Times New Roman"/>
          <w:sz w:val="24"/>
          <w:szCs w:val="24"/>
        </w:rPr>
        <w:t xml:space="preserve"> (Bailey, 2003</w:t>
      </w:r>
      <w:r w:rsidR="00473C2F">
        <w:rPr>
          <w:rFonts w:ascii="Times New Roman" w:hAnsi="Times New Roman" w:cs="Times New Roman"/>
          <w:sz w:val="24"/>
          <w:szCs w:val="24"/>
        </w:rPr>
        <w:t>; Hyland, 2002</w:t>
      </w:r>
      <w:r w:rsidR="00096DF4">
        <w:rPr>
          <w:rFonts w:ascii="Times New Roman" w:hAnsi="Times New Roman" w:cs="Times New Roman"/>
          <w:sz w:val="24"/>
          <w:szCs w:val="24"/>
        </w:rPr>
        <w:t>a</w:t>
      </w:r>
      <w:r w:rsidR="00DC7409">
        <w:rPr>
          <w:rFonts w:ascii="Times New Roman" w:hAnsi="Times New Roman" w:cs="Times New Roman"/>
          <w:sz w:val="24"/>
          <w:szCs w:val="24"/>
        </w:rPr>
        <w:t>)</w:t>
      </w:r>
      <w:r w:rsidR="00242593">
        <w:rPr>
          <w:rFonts w:ascii="Times New Roman" w:hAnsi="Times New Roman" w:cs="Times New Roman"/>
          <w:sz w:val="24"/>
          <w:szCs w:val="24"/>
        </w:rPr>
        <w:t>, whenever it is possible, the general recommendation is to be</w:t>
      </w:r>
      <w:r w:rsidR="00900300">
        <w:rPr>
          <w:rFonts w:ascii="Times New Roman" w:hAnsi="Times New Roman" w:cs="Times New Roman"/>
          <w:sz w:val="24"/>
          <w:szCs w:val="24"/>
        </w:rPr>
        <w:t xml:space="preserve"> as</w:t>
      </w:r>
      <w:r w:rsidR="00242593">
        <w:rPr>
          <w:rFonts w:ascii="Times New Roman" w:hAnsi="Times New Roman" w:cs="Times New Roman"/>
          <w:sz w:val="24"/>
          <w:szCs w:val="24"/>
        </w:rPr>
        <w:t xml:space="preserve"> impersonal</w:t>
      </w:r>
      <w:r w:rsidR="00900300">
        <w:rPr>
          <w:rFonts w:ascii="Times New Roman" w:hAnsi="Times New Roman" w:cs="Times New Roman"/>
          <w:sz w:val="24"/>
          <w:szCs w:val="24"/>
        </w:rPr>
        <w:t xml:space="preserve"> as is possible</w:t>
      </w:r>
      <w:r w:rsidR="00242593">
        <w:rPr>
          <w:rFonts w:ascii="Times New Roman" w:hAnsi="Times New Roman" w:cs="Times New Roman"/>
          <w:sz w:val="24"/>
          <w:szCs w:val="24"/>
        </w:rPr>
        <w:t xml:space="preserve"> with the view to be as objective as </w:t>
      </w:r>
      <w:r w:rsidR="00FF5C95">
        <w:rPr>
          <w:rFonts w:ascii="Times New Roman" w:hAnsi="Times New Roman" w:cs="Times New Roman"/>
          <w:sz w:val="24"/>
          <w:szCs w:val="24"/>
        </w:rPr>
        <w:t>one could be</w:t>
      </w:r>
      <w:r w:rsidR="00242593">
        <w:rPr>
          <w:rFonts w:ascii="Times New Roman" w:hAnsi="Times New Roman" w:cs="Times New Roman"/>
          <w:sz w:val="24"/>
          <w:szCs w:val="24"/>
        </w:rPr>
        <w:t xml:space="preserve"> in</w:t>
      </w:r>
      <w:r w:rsidR="00FF5C95">
        <w:rPr>
          <w:rFonts w:ascii="Times New Roman" w:hAnsi="Times New Roman" w:cs="Times New Roman"/>
          <w:sz w:val="24"/>
          <w:szCs w:val="24"/>
        </w:rPr>
        <w:t xml:space="preserve"> their</w:t>
      </w:r>
      <w:r w:rsidR="00242593">
        <w:rPr>
          <w:rFonts w:ascii="Times New Roman" w:hAnsi="Times New Roman" w:cs="Times New Roman"/>
          <w:sz w:val="24"/>
          <w:szCs w:val="24"/>
        </w:rPr>
        <w:t xml:space="preserve"> academic writing</w:t>
      </w:r>
      <w:r w:rsidR="00A36088">
        <w:rPr>
          <w:rFonts w:ascii="Times New Roman" w:hAnsi="Times New Roman" w:cs="Times New Roman"/>
          <w:sz w:val="24"/>
          <w:szCs w:val="24"/>
        </w:rPr>
        <w:t xml:space="preserve"> (Carr, 2000)</w:t>
      </w:r>
      <w:r>
        <w:rPr>
          <w:rFonts w:ascii="Times New Roman" w:hAnsi="Times New Roman" w:cs="Times New Roman"/>
          <w:sz w:val="24"/>
          <w:szCs w:val="24"/>
        </w:rPr>
        <w:t>.</w:t>
      </w:r>
      <w:r w:rsidR="00242593">
        <w:rPr>
          <w:rFonts w:ascii="Times New Roman" w:hAnsi="Times New Roman" w:cs="Times New Roman"/>
          <w:sz w:val="24"/>
          <w:szCs w:val="24"/>
        </w:rPr>
        <w:t xml:space="preserve"> This </w:t>
      </w:r>
      <w:r w:rsidR="00FF5C95">
        <w:rPr>
          <w:rFonts w:ascii="Times New Roman" w:hAnsi="Times New Roman" w:cs="Times New Roman"/>
          <w:sz w:val="24"/>
          <w:szCs w:val="24"/>
        </w:rPr>
        <w:t>proposition on objectivity</w:t>
      </w:r>
      <w:r w:rsidR="00242593">
        <w:rPr>
          <w:rFonts w:ascii="Times New Roman" w:hAnsi="Times New Roman" w:cs="Times New Roman"/>
          <w:sz w:val="24"/>
          <w:szCs w:val="24"/>
        </w:rPr>
        <w:t xml:space="preserve"> is supposed to be given</w:t>
      </w:r>
      <w:r w:rsidR="00FF5C95">
        <w:rPr>
          <w:rFonts w:ascii="Times New Roman" w:hAnsi="Times New Roman" w:cs="Times New Roman"/>
          <w:sz w:val="24"/>
          <w:szCs w:val="24"/>
        </w:rPr>
        <w:t xml:space="preserve"> to L2 learners</w:t>
      </w:r>
      <w:r w:rsidR="00E7715E">
        <w:rPr>
          <w:rFonts w:ascii="Times New Roman" w:hAnsi="Times New Roman" w:cs="Times New Roman"/>
          <w:sz w:val="24"/>
          <w:szCs w:val="24"/>
        </w:rPr>
        <w:t xml:space="preserve"> as advic</w:t>
      </w:r>
      <w:r w:rsidR="00242593">
        <w:rPr>
          <w:rFonts w:ascii="Times New Roman" w:hAnsi="Times New Roman" w:cs="Times New Roman"/>
          <w:sz w:val="24"/>
          <w:szCs w:val="24"/>
        </w:rPr>
        <w:t xml:space="preserve">e rather than as a rule </w:t>
      </w:r>
      <w:r w:rsidR="0000376B">
        <w:rPr>
          <w:rFonts w:ascii="Times New Roman" w:hAnsi="Times New Roman" w:cs="Times New Roman"/>
          <w:sz w:val="24"/>
          <w:szCs w:val="24"/>
        </w:rPr>
        <w:t>(Bailey, 2003)</w:t>
      </w:r>
      <w:r w:rsidR="00FF5C95">
        <w:rPr>
          <w:rFonts w:ascii="Times New Roman" w:hAnsi="Times New Roman" w:cs="Times New Roman"/>
          <w:sz w:val="24"/>
          <w:szCs w:val="24"/>
        </w:rPr>
        <w:t>,</w:t>
      </w:r>
      <w:r w:rsidR="00242593">
        <w:rPr>
          <w:rFonts w:ascii="Times New Roman" w:hAnsi="Times New Roman" w:cs="Times New Roman"/>
          <w:sz w:val="24"/>
          <w:szCs w:val="24"/>
        </w:rPr>
        <w:t xml:space="preserve"> but from</w:t>
      </w:r>
      <w:r w:rsidR="00FF5C95">
        <w:rPr>
          <w:rFonts w:ascii="Times New Roman" w:hAnsi="Times New Roman" w:cs="Times New Roman"/>
          <w:sz w:val="24"/>
          <w:szCs w:val="24"/>
        </w:rPr>
        <w:t xml:space="preserve"> my</w:t>
      </w:r>
      <w:r w:rsidR="00242593">
        <w:rPr>
          <w:rFonts w:ascii="Times New Roman" w:hAnsi="Times New Roman" w:cs="Times New Roman"/>
          <w:sz w:val="24"/>
          <w:szCs w:val="24"/>
        </w:rPr>
        <w:t xml:space="preserve"> </w:t>
      </w:r>
      <w:r w:rsidR="0010596C">
        <w:rPr>
          <w:rFonts w:ascii="Times New Roman" w:hAnsi="Times New Roman" w:cs="Times New Roman"/>
          <w:sz w:val="24"/>
          <w:szCs w:val="24"/>
        </w:rPr>
        <w:t>experience in moderation sessions</w:t>
      </w:r>
      <w:r w:rsidR="00473C2F">
        <w:rPr>
          <w:rFonts w:ascii="Times New Roman" w:hAnsi="Times New Roman" w:cs="Times New Roman"/>
          <w:sz w:val="24"/>
          <w:szCs w:val="24"/>
        </w:rPr>
        <w:t xml:space="preserve"> (moderating ARPs)</w:t>
      </w:r>
      <w:r w:rsidR="0010596C">
        <w:rPr>
          <w:rFonts w:ascii="Times New Roman" w:hAnsi="Times New Roman" w:cs="Times New Roman"/>
          <w:sz w:val="24"/>
          <w:szCs w:val="24"/>
        </w:rPr>
        <w:t xml:space="preserve"> at this institution, some teachers actually te</w:t>
      </w:r>
      <w:r w:rsidR="00FF5C95">
        <w:rPr>
          <w:rFonts w:ascii="Times New Roman" w:hAnsi="Times New Roman" w:cs="Times New Roman"/>
          <w:sz w:val="24"/>
          <w:szCs w:val="24"/>
        </w:rPr>
        <w:t>ach</w:t>
      </w:r>
      <w:r w:rsidR="0010596C">
        <w:rPr>
          <w:rFonts w:ascii="Times New Roman" w:hAnsi="Times New Roman" w:cs="Times New Roman"/>
          <w:sz w:val="24"/>
          <w:szCs w:val="24"/>
        </w:rPr>
        <w:t xml:space="preserve"> their L2 learners that this</w:t>
      </w:r>
      <w:r w:rsidR="00FF5C95">
        <w:rPr>
          <w:rFonts w:ascii="Times New Roman" w:hAnsi="Times New Roman" w:cs="Times New Roman"/>
          <w:sz w:val="24"/>
          <w:szCs w:val="24"/>
        </w:rPr>
        <w:t xml:space="preserve"> is</w:t>
      </w:r>
      <w:r w:rsidR="0010596C">
        <w:rPr>
          <w:rFonts w:ascii="Times New Roman" w:hAnsi="Times New Roman" w:cs="Times New Roman"/>
          <w:sz w:val="24"/>
          <w:szCs w:val="24"/>
        </w:rPr>
        <w:t xml:space="preserve"> a rule in academic writing in English and they </w:t>
      </w:r>
      <w:r w:rsidR="009A50FE">
        <w:rPr>
          <w:rFonts w:ascii="Times New Roman" w:hAnsi="Times New Roman" w:cs="Times New Roman"/>
          <w:sz w:val="24"/>
          <w:szCs w:val="24"/>
        </w:rPr>
        <w:t>penalise</w:t>
      </w:r>
      <w:r w:rsidR="0010596C">
        <w:rPr>
          <w:rFonts w:ascii="Times New Roman" w:hAnsi="Times New Roman" w:cs="Times New Roman"/>
          <w:sz w:val="24"/>
          <w:szCs w:val="24"/>
        </w:rPr>
        <w:t xml:space="preserve"> students that use personal pronouns in their ARP assessment</w:t>
      </w:r>
      <w:r w:rsidR="009A50FE">
        <w:rPr>
          <w:rFonts w:ascii="Times New Roman" w:hAnsi="Times New Roman" w:cs="Times New Roman"/>
          <w:sz w:val="24"/>
          <w:szCs w:val="24"/>
        </w:rPr>
        <w:t xml:space="preserve">, something that </w:t>
      </w:r>
      <w:r w:rsidR="0000376B">
        <w:rPr>
          <w:rFonts w:ascii="Times New Roman" w:hAnsi="Times New Roman" w:cs="Times New Roman"/>
          <w:sz w:val="24"/>
          <w:szCs w:val="24"/>
        </w:rPr>
        <w:t>reflects</w:t>
      </w:r>
      <w:r w:rsidR="009A50FE">
        <w:rPr>
          <w:rFonts w:ascii="Times New Roman" w:hAnsi="Times New Roman" w:cs="Times New Roman"/>
          <w:sz w:val="24"/>
          <w:szCs w:val="24"/>
        </w:rPr>
        <w:t xml:space="preserve"> a poor understanding </w:t>
      </w:r>
      <w:r w:rsidR="00E07DB4">
        <w:rPr>
          <w:rFonts w:ascii="Times New Roman" w:hAnsi="Times New Roman" w:cs="Times New Roman"/>
          <w:sz w:val="24"/>
          <w:szCs w:val="24"/>
        </w:rPr>
        <w:t>of the spirit of academic conventions in English</w:t>
      </w:r>
      <w:r w:rsidR="0010596C">
        <w:rPr>
          <w:rFonts w:ascii="Times New Roman" w:hAnsi="Times New Roman" w:cs="Times New Roman"/>
          <w:sz w:val="24"/>
          <w:szCs w:val="24"/>
        </w:rPr>
        <w:t xml:space="preserve">. </w:t>
      </w:r>
      <w:r w:rsidR="0000376B">
        <w:rPr>
          <w:rFonts w:ascii="Times New Roman" w:hAnsi="Times New Roman" w:cs="Times New Roman"/>
          <w:sz w:val="24"/>
          <w:szCs w:val="24"/>
        </w:rPr>
        <w:t>A</w:t>
      </w:r>
      <w:r w:rsidR="00E07DB4">
        <w:rPr>
          <w:rFonts w:ascii="Times New Roman" w:hAnsi="Times New Roman" w:cs="Times New Roman"/>
          <w:sz w:val="24"/>
          <w:szCs w:val="24"/>
        </w:rPr>
        <w:t>n appreciation of the L1 academic writing traditions of these L2 learners would really help in the teaching and assessing of such students (Connor, 2002 ; Quinn 2012)</w:t>
      </w:r>
      <w:r w:rsidR="0000376B">
        <w:rPr>
          <w:rFonts w:ascii="Times New Roman" w:hAnsi="Times New Roman" w:cs="Times New Roman"/>
          <w:sz w:val="24"/>
          <w:szCs w:val="24"/>
        </w:rPr>
        <w:t>, if the EAP teacher believe that these students had a system that is valuable from their L1 culture and Language (</w:t>
      </w:r>
      <w:r w:rsidR="00473C2F">
        <w:rPr>
          <w:rFonts w:ascii="Times New Roman" w:hAnsi="Times New Roman" w:cs="Times New Roman"/>
          <w:sz w:val="24"/>
          <w:szCs w:val="24"/>
        </w:rPr>
        <w:t>Hyland, 2002</w:t>
      </w:r>
      <w:r w:rsidR="00096DF4">
        <w:rPr>
          <w:rFonts w:ascii="Times New Roman" w:hAnsi="Times New Roman" w:cs="Times New Roman"/>
          <w:sz w:val="24"/>
          <w:szCs w:val="24"/>
        </w:rPr>
        <w:t>a</w:t>
      </w:r>
      <w:r w:rsidR="0000376B">
        <w:rPr>
          <w:rFonts w:ascii="Times New Roman" w:hAnsi="Times New Roman" w:cs="Times New Roman"/>
          <w:sz w:val="24"/>
          <w:szCs w:val="24"/>
        </w:rPr>
        <w:t>)</w:t>
      </w:r>
      <w:r w:rsidR="00E07DB4">
        <w:rPr>
          <w:rFonts w:ascii="Times New Roman" w:hAnsi="Times New Roman" w:cs="Times New Roman"/>
          <w:sz w:val="24"/>
          <w:szCs w:val="24"/>
        </w:rPr>
        <w:t>.</w:t>
      </w:r>
      <w:r w:rsidR="002D7BE2">
        <w:rPr>
          <w:rFonts w:ascii="Times New Roman" w:hAnsi="Times New Roman" w:cs="Times New Roman"/>
          <w:sz w:val="24"/>
          <w:szCs w:val="24"/>
        </w:rPr>
        <w:t xml:space="preserve"> From my observation, the general attitude is to say if it ‘non-standard’ there is nothing to </w:t>
      </w:r>
      <w:r w:rsidR="002D7BE2">
        <w:rPr>
          <w:rFonts w:ascii="Times New Roman" w:hAnsi="Times New Roman" w:cs="Times New Roman"/>
          <w:sz w:val="24"/>
          <w:szCs w:val="24"/>
        </w:rPr>
        <w:lastRenderedPageBreak/>
        <w:t>learn from it, a situation that is quite regrettable, as the literature on Contrastive Rhetoric has shown that there is a lot to learn from understanding the ‘doodles’ (Kaplan, 1966; Ryan 2011)</w:t>
      </w:r>
    </w:p>
    <w:p w14:paraId="2386240A" w14:textId="77777777" w:rsidR="006B0273" w:rsidRPr="006B0273" w:rsidRDefault="006B0273" w:rsidP="00A6644A">
      <w:pPr>
        <w:autoSpaceDE w:val="0"/>
        <w:autoSpaceDN w:val="0"/>
        <w:adjustRightInd w:val="0"/>
        <w:spacing w:after="0" w:line="480" w:lineRule="auto"/>
        <w:jc w:val="both"/>
        <w:rPr>
          <w:rFonts w:ascii="Times New Roman" w:hAnsi="Times New Roman" w:cs="Times New Roman"/>
          <w:sz w:val="24"/>
          <w:szCs w:val="24"/>
          <w:u w:val="single"/>
        </w:rPr>
      </w:pPr>
    </w:p>
    <w:p w14:paraId="6C216A06" w14:textId="77777777" w:rsidR="00256FC8" w:rsidRPr="00FE3E75" w:rsidRDefault="00256FC8" w:rsidP="00A6644A">
      <w:pPr>
        <w:autoSpaceDE w:val="0"/>
        <w:autoSpaceDN w:val="0"/>
        <w:adjustRightInd w:val="0"/>
        <w:spacing w:after="0" w:line="480" w:lineRule="auto"/>
        <w:jc w:val="both"/>
        <w:rPr>
          <w:rFonts w:ascii="Times New Roman" w:hAnsi="Times New Roman" w:cs="Times New Roman"/>
          <w:sz w:val="24"/>
          <w:szCs w:val="24"/>
          <w:u w:val="single"/>
        </w:rPr>
      </w:pPr>
      <w:r w:rsidRPr="00FE3E75">
        <w:rPr>
          <w:rFonts w:ascii="Times New Roman" w:hAnsi="Times New Roman" w:cs="Times New Roman"/>
          <w:sz w:val="24"/>
          <w:szCs w:val="24"/>
          <w:u w:val="single"/>
        </w:rPr>
        <w:t>Questions (Q)</w:t>
      </w:r>
    </w:p>
    <w:p w14:paraId="58ED5294" w14:textId="460B2694" w:rsidR="00672545" w:rsidRDefault="00672545" w:rsidP="00A6644A">
      <w:pPr>
        <w:autoSpaceDE w:val="0"/>
        <w:autoSpaceDN w:val="0"/>
        <w:adjustRightInd w:val="0"/>
        <w:spacing w:after="0" w:line="480" w:lineRule="auto"/>
        <w:jc w:val="both"/>
        <w:rPr>
          <w:rFonts w:ascii="Times New Roman" w:hAnsi="Times New Roman" w:cs="Times New Roman"/>
          <w:sz w:val="24"/>
          <w:szCs w:val="24"/>
        </w:rPr>
      </w:pPr>
      <w:r w:rsidRPr="00672545">
        <w:rPr>
          <w:rFonts w:ascii="Times New Roman" w:hAnsi="Times New Roman" w:cs="Times New Roman"/>
          <w:sz w:val="24"/>
          <w:szCs w:val="24"/>
        </w:rPr>
        <w:t xml:space="preserve">There are no </w:t>
      </w:r>
      <w:r>
        <w:rPr>
          <w:rFonts w:ascii="Times New Roman" w:hAnsi="Times New Roman" w:cs="Times New Roman"/>
          <w:sz w:val="24"/>
          <w:szCs w:val="24"/>
        </w:rPr>
        <w:t>questions from this corpus, something</w:t>
      </w:r>
      <w:r w:rsidR="0010596C">
        <w:rPr>
          <w:rFonts w:ascii="Times New Roman" w:hAnsi="Times New Roman" w:cs="Times New Roman"/>
          <w:sz w:val="24"/>
          <w:szCs w:val="24"/>
        </w:rPr>
        <w:t xml:space="preserve"> that</w:t>
      </w:r>
      <w:r w:rsidR="00406B95">
        <w:rPr>
          <w:rFonts w:ascii="Times New Roman" w:hAnsi="Times New Roman" w:cs="Times New Roman"/>
          <w:sz w:val="24"/>
          <w:szCs w:val="24"/>
        </w:rPr>
        <w:t xml:space="preserve"> I find</w:t>
      </w:r>
      <w:r w:rsidR="0010596C">
        <w:rPr>
          <w:rFonts w:ascii="Times New Roman" w:hAnsi="Times New Roman" w:cs="Times New Roman"/>
          <w:sz w:val="24"/>
          <w:szCs w:val="24"/>
        </w:rPr>
        <w:t xml:space="preserve"> </w:t>
      </w:r>
      <w:r>
        <w:rPr>
          <w:rFonts w:ascii="Times New Roman" w:hAnsi="Times New Roman" w:cs="Times New Roman"/>
          <w:sz w:val="24"/>
          <w:szCs w:val="24"/>
        </w:rPr>
        <w:t>quite remarkable.</w:t>
      </w:r>
      <w:r w:rsidR="00DC7409">
        <w:rPr>
          <w:rFonts w:ascii="Times New Roman" w:hAnsi="Times New Roman" w:cs="Times New Roman"/>
          <w:sz w:val="24"/>
          <w:szCs w:val="24"/>
        </w:rPr>
        <w:t xml:space="preserve"> Students on pre-sessional courses are routinely discouraged</w:t>
      </w:r>
      <w:r w:rsidR="0010596C">
        <w:rPr>
          <w:rFonts w:ascii="Times New Roman" w:hAnsi="Times New Roman" w:cs="Times New Roman"/>
          <w:sz w:val="24"/>
          <w:szCs w:val="24"/>
        </w:rPr>
        <w:t xml:space="preserve"> to </w:t>
      </w:r>
      <w:r w:rsidR="00E7715E">
        <w:rPr>
          <w:rFonts w:ascii="Times New Roman" w:hAnsi="Times New Roman" w:cs="Times New Roman"/>
          <w:sz w:val="24"/>
          <w:szCs w:val="24"/>
        </w:rPr>
        <w:t>pose</w:t>
      </w:r>
      <w:r w:rsidR="00DC7409">
        <w:rPr>
          <w:rFonts w:ascii="Times New Roman" w:hAnsi="Times New Roman" w:cs="Times New Roman"/>
          <w:sz w:val="24"/>
          <w:szCs w:val="24"/>
        </w:rPr>
        <w:t xml:space="preserve"> questions in their academic writing</w:t>
      </w:r>
      <w:r w:rsidR="00657289">
        <w:rPr>
          <w:rFonts w:ascii="Times New Roman" w:hAnsi="Times New Roman" w:cs="Times New Roman"/>
          <w:sz w:val="24"/>
          <w:szCs w:val="24"/>
        </w:rPr>
        <w:t xml:space="preserve"> (Bailey, 2003)</w:t>
      </w:r>
      <w:r w:rsidR="00DC7409">
        <w:rPr>
          <w:rFonts w:ascii="Times New Roman" w:hAnsi="Times New Roman" w:cs="Times New Roman"/>
          <w:sz w:val="24"/>
          <w:szCs w:val="24"/>
        </w:rPr>
        <w:t>, something that seasoned scholars occasionally do, especially in the humanities</w:t>
      </w:r>
      <w:r w:rsidR="00657289">
        <w:rPr>
          <w:rFonts w:ascii="Times New Roman" w:hAnsi="Times New Roman" w:cs="Times New Roman"/>
          <w:sz w:val="24"/>
          <w:szCs w:val="24"/>
        </w:rPr>
        <w:t xml:space="preserve"> (Hyland 2005)</w:t>
      </w:r>
      <w:r w:rsidR="00DC7409">
        <w:rPr>
          <w:rFonts w:ascii="Times New Roman" w:hAnsi="Times New Roman" w:cs="Times New Roman"/>
          <w:sz w:val="24"/>
          <w:szCs w:val="24"/>
        </w:rPr>
        <w:t xml:space="preserve">. </w:t>
      </w:r>
      <w:r>
        <w:rPr>
          <w:rFonts w:ascii="Times New Roman" w:hAnsi="Times New Roman" w:cs="Times New Roman"/>
          <w:sz w:val="24"/>
          <w:szCs w:val="24"/>
        </w:rPr>
        <w:t xml:space="preserve"> The reason for </w:t>
      </w:r>
      <w:r w:rsidR="0010596C">
        <w:rPr>
          <w:rFonts w:ascii="Times New Roman" w:hAnsi="Times New Roman" w:cs="Times New Roman"/>
          <w:sz w:val="24"/>
          <w:szCs w:val="24"/>
        </w:rPr>
        <w:t>absence of Questions in the Engineering ARPs and their presence in Political Science ARPs could</w:t>
      </w:r>
      <w:r>
        <w:rPr>
          <w:rFonts w:ascii="Times New Roman" w:hAnsi="Times New Roman" w:cs="Times New Roman"/>
          <w:sz w:val="24"/>
          <w:szCs w:val="24"/>
        </w:rPr>
        <w:t xml:space="preserve"> be </w:t>
      </w:r>
      <w:r w:rsidR="00473C2F">
        <w:rPr>
          <w:rFonts w:ascii="Times New Roman" w:hAnsi="Times New Roman" w:cs="Times New Roman"/>
          <w:sz w:val="24"/>
          <w:szCs w:val="24"/>
        </w:rPr>
        <w:t>about</w:t>
      </w:r>
      <w:r>
        <w:rPr>
          <w:rFonts w:ascii="Times New Roman" w:hAnsi="Times New Roman" w:cs="Times New Roman"/>
          <w:sz w:val="24"/>
          <w:szCs w:val="24"/>
        </w:rPr>
        <w:t xml:space="preserve"> the way </w:t>
      </w:r>
      <w:r w:rsidR="00473C2F">
        <w:rPr>
          <w:rFonts w:ascii="Times New Roman" w:hAnsi="Times New Roman" w:cs="Times New Roman"/>
          <w:sz w:val="24"/>
          <w:szCs w:val="24"/>
        </w:rPr>
        <w:t>arguments are presented in the S</w:t>
      </w:r>
      <w:r>
        <w:rPr>
          <w:rFonts w:ascii="Times New Roman" w:hAnsi="Times New Roman" w:cs="Times New Roman"/>
          <w:sz w:val="24"/>
          <w:szCs w:val="24"/>
        </w:rPr>
        <w:t>ciences</w:t>
      </w:r>
      <w:r w:rsidR="0010596C">
        <w:rPr>
          <w:rFonts w:ascii="Times New Roman" w:hAnsi="Times New Roman" w:cs="Times New Roman"/>
          <w:sz w:val="24"/>
          <w:szCs w:val="24"/>
        </w:rPr>
        <w:t xml:space="preserve"> is to do with facts most of the time</w:t>
      </w:r>
      <w:r>
        <w:rPr>
          <w:rFonts w:ascii="Times New Roman" w:hAnsi="Times New Roman" w:cs="Times New Roman"/>
          <w:sz w:val="24"/>
          <w:szCs w:val="24"/>
        </w:rPr>
        <w:t>,</w:t>
      </w:r>
      <w:r w:rsidR="0010596C">
        <w:rPr>
          <w:rFonts w:ascii="Times New Roman" w:hAnsi="Times New Roman" w:cs="Times New Roman"/>
          <w:sz w:val="24"/>
          <w:szCs w:val="24"/>
        </w:rPr>
        <w:t xml:space="preserve"> therefore</w:t>
      </w:r>
      <w:r w:rsidR="004609C3">
        <w:rPr>
          <w:rFonts w:ascii="Times New Roman" w:hAnsi="Times New Roman" w:cs="Times New Roman"/>
          <w:sz w:val="24"/>
          <w:szCs w:val="24"/>
        </w:rPr>
        <w:t>, the need</w:t>
      </w:r>
      <w:r w:rsidR="00F44611">
        <w:rPr>
          <w:rFonts w:ascii="Times New Roman" w:hAnsi="Times New Roman" w:cs="Times New Roman"/>
          <w:sz w:val="24"/>
          <w:szCs w:val="24"/>
        </w:rPr>
        <w:t xml:space="preserve"> does not arise</w:t>
      </w:r>
      <w:r w:rsidR="004609C3">
        <w:rPr>
          <w:rFonts w:ascii="Times New Roman" w:hAnsi="Times New Roman" w:cs="Times New Roman"/>
          <w:sz w:val="24"/>
          <w:szCs w:val="24"/>
        </w:rPr>
        <w:t xml:space="preserve"> to try and draw the reader in by using questions (Hyland 2005). In the </w:t>
      </w:r>
      <w:r w:rsidR="00900E0D">
        <w:rPr>
          <w:rFonts w:ascii="Times New Roman" w:hAnsi="Times New Roman" w:cs="Times New Roman"/>
          <w:sz w:val="24"/>
          <w:szCs w:val="24"/>
        </w:rPr>
        <w:t>H</w:t>
      </w:r>
      <w:r w:rsidR="004609C3">
        <w:rPr>
          <w:rFonts w:ascii="Times New Roman" w:hAnsi="Times New Roman" w:cs="Times New Roman"/>
          <w:sz w:val="24"/>
          <w:szCs w:val="24"/>
        </w:rPr>
        <w:t xml:space="preserve">umanities, because a significant number of arguments that are presented are contestable or potentially contestable, therefore </w:t>
      </w:r>
      <w:r>
        <w:rPr>
          <w:rFonts w:ascii="Times New Roman" w:hAnsi="Times New Roman" w:cs="Times New Roman"/>
          <w:sz w:val="24"/>
          <w:szCs w:val="24"/>
        </w:rPr>
        <w:t>asking questions</w:t>
      </w:r>
      <w:r w:rsidR="004609C3">
        <w:rPr>
          <w:rFonts w:ascii="Times New Roman" w:hAnsi="Times New Roman" w:cs="Times New Roman"/>
          <w:sz w:val="24"/>
          <w:szCs w:val="24"/>
        </w:rPr>
        <w:t xml:space="preserve"> is a rhetorical manipulation that writers use</w:t>
      </w:r>
      <w:r w:rsidR="00E9396E">
        <w:rPr>
          <w:rFonts w:ascii="Times New Roman" w:hAnsi="Times New Roman" w:cs="Times New Roman"/>
          <w:sz w:val="24"/>
          <w:szCs w:val="24"/>
        </w:rPr>
        <w:t xml:space="preserve"> to draw</w:t>
      </w:r>
      <w:r w:rsidR="004609C3">
        <w:rPr>
          <w:rFonts w:ascii="Times New Roman" w:hAnsi="Times New Roman" w:cs="Times New Roman"/>
          <w:sz w:val="24"/>
          <w:szCs w:val="24"/>
        </w:rPr>
        <w:t xml:space="preserve"> the reader into the academic discussion</w:t>
      </w:r>
      <w:r w:rsidR="00D00E3F">
        <w:rPr>
          <w:rFonts w:ascii="Times New Roman" w:hAnsi="Times New Roman" w:cs="Times New Roman"/>
          <w:sz w:val="24"/>
          <w:szCs w:val="24"/>
        </w:rPr>
        <w:t xml:space="preserve"> (ibid)</w:t>
      </w:r>
      <w:r>
        <w:rPr>
          <w:rFonts w:ascii="Times New Roman" w:hAnsi="Times New Roman" w:cs="Times New Roman"/>
          <w:sz w:val="24"/>
          <w:szCs w:val="24"/>
        </w:rPr>
        <w:t>.</w:t>
      </w:r>
    </w:p>
    <w:p w14:paraId="5169CE76" w14:textId="77777777" w:rsidR="00DC7409" w:rsidRPr="00672545" w:rsidRDefault="00DC7409" w:rsidP="00A6644A">
      <w:pPr>
        <w:autoSpaceDE w:val="0"/>
        <w:autoSpaceDN w:val="0"/>
        <w:adjustRightInd w:val="0"/>
        <w:spacing w:after="0" w:line="480" w:lineRule="auto"/>
        <w:jc w:val="both"/>
        <w:rPr>
          <w:rFonts w:ascii="Times New Roman" w:hAnsi="Times New Roman" w:cs="Times New Roman"/>
          <w:sz w:val="24"/>
          <w:szCs w:val="24"/>
        </w:rPr>
      </w:pPr>
    </w:p>
    <w:p w14:paraId="2385CEE9" w14:textId="77777777" w:rsidR="00256FC8" w:rsidRPr="00FE3E75" w:rsidRDefault="00256FC8" w:rsidP="00A6644A">
      <w:pPr>
        <w:autoSpaceDE w:val="0"/>
        <w:autoSpaceDN w:val="0"/>
        <w:adjustRightInd w:val="0"/>
        <w:spacing w:after="0" w:line="480" w:lineRule="auto"/>
        <w:jc w:val="both"/>
        <w:rPr>
          <w:rFonts w:ascii="Times New Roman" w:hAnsi="Times New Roman" w:cs="Times New Roman"/>
          <w:sz w:val="24"/>
          <w:szCs w:val="24"/>
          <w:u w:val="single"/>
        </w:rPr>
      </w:pPr>
      <w:r w:rsidRPr="00FE3E75">
        <w:rPr>
          <w:rFonts w:ascii="Times New Roman" w:hAnsi="Times New Roman" w:cs="Times New Roman"/>
          <w:sz w:val="24"/>
          <w:szCs w:val="24"/>
          <w:u w:val="single"/>
        </w:rPr>
        <w:t>Personal Asides (PA)</w:t>
      </w:r>
    </w:p>
    <w:p w14:paraId="5F5F7DA2" w14:textId="3B076BE4" w:rsidR="00FB1D82" w:rsidRPr="00E96CA1" w:rsidRDefault="00FB1D82" w:rsidP="00A6644A">
      <w:pPr>
        <w:autoSpaceDE w:val="0"/>
        <w:autoSpaceDN w:val="0"/>
        <w:adjustRightInd w:val="0"/>
        <w:spacing w:after="0" w:line="480" w:lineRule="auto"/>
        <w:jc w:val="both"/>
        <w:rPr>
          <w:rFonts w:ascii="Times New Roman" w:hAnsi="Times New Roman" w:cs="Times New Roman"/>
          <w:color w:val="FF0000"/>
          <w:sz w:val="24"/>
          <w:szCs w:val="24"/>
        </w:rPr>
      </w:pPr>
      <w:r w:rsidRPr="00FB1D82">
        <w:rPr>
          <w:rFonts w:ascii="Times New Roman" w:hAnsi="Times New Roman" w:cs="Times New Roman"/>
          <w:sz w:val="24"/>
          <w:szCs w:val="24"/>
        </w:rPr>
        <w:t xml:space="preserve">It is also </w:t>
      </w:r>
      <w:r w:rsidR="004609C3">
        <w:rPr>
          <w:rFonts w:ascii="Times New Roman" w:hAnsi="Times New Roman" w:cs="Times New Roman"/>
          <w:sz w:val="24"/>
          <w:szCs w:val="24"/>
        </w:rPr>
        <w:t>interesting to note</w:t>
      </w:r>
      <w:r w:rsidRPr="00FB1D82">
        <w:rPr>
          <w:rFonts w:ascii="Times New Roman" w:hAnsi="Times New Roman" w:cs="Times New Roman"/>
          <w:sz w:val="24"/>
          <w:szCs w:val="24"/>
        </w:rPr>
        <w:t xml:space="preserve"> that there are no </w:t>
      </w:r>
      <w:r w:rsidR="004609C3">
        <w:rPr>
          <w:rFonts w:ascii="Times New Roman" w:hAnsi="Times New Roman" w:cs="Times New Roman"/>
          <w:sz w:val="24"/>
          <w:szCs w:val="24"/>
        </w:rPr>
        <w:t>P</w:t>
      </w:r>
      <w:r w:rsidRPr="00FB1D82">
        <w:rPr>
          <w:rFonts w:ascii="Times New Roman" w:hAnsi="Times New Roman" w:cs="Times New Roman"/>
          <w:sz w:val="24"/>
          <w:szCs w:val="24"/>
        </w:rPr>
        <w:t xml:space="preserve">ersonal </w:t>
      </w:r>
      <w:r w:rsidR="004609C3">
        <w:rPr>
          <w:rFonts w:ascii="Times New Roman" w:hAnsi="Times New Roman" w:cs="Times New Roman"/>
          <w:sz w:val="24"/>
          <w:szCs w:val="24"/>
        </w:rPr>
        <w:t>A</w:t>
      </w:r>
      <w:r w:rsidRPr="00FB1D82">
        <w:rPr>
          <w:rFonts w:ascii="Times New Roman" w:hAnsi="Times New Roman" w:cs="Times New Roman"/>
          <w:sz w:val="24"/>
          <w:szCs w:val="24"/>
        </w:rPr>
        <w:t xml:space="preserve">sides </w:t>
      </w:r>
      <w:r w:rsidR="004609C3">
        <w:rPr>
          <w:rFonts w:ascii="Times New Roman" w:hAnsi="Times New Roman" w:cs="Times New Roman"/>
          <w:sz w:val="24"/>
          <w:szCs w:val="24"/>
        </w:rPr>
        <w:t>from the ARPs in CE</w:t>
      </w:r>
      <w:r>
        <w:rPr>
          <w:rFonts w:ascii="Times New Roman" w:hAnsi="Times New Roman" w:cs="Times New Roman"/>
          <w:sz w:val="24"/>
          <w:szCs w:val="24"/>
        </w:rPr>
        <w:t>,</w:t>
      </w:r>
      <w:r w:rsidR="00DC7409">
        <w:rPr>
          <w:rFonts w:ascii="Times New Roman" w:hAnsi="Times New Roman" w:cs="Times New Roman"/>
          <w:sz w:val="24"/>
          <w:szCs w:val="24"/>
        </w:rPr>
        <w:t xml:space="preserve"> </w:t>
      </w:r>
      <w:r w:rsidR="00E96CA1">
        <w:rPr>
          <w:rFonts w:ascii="Times New Roman" w:hAnsi="Times New Roman" w:cs="Times New Roman"/>
          <w:sz w:val="24"/>
          <w:szCs w:val="24"/>
        </w:rPr>
        <w:t xml:space="preserve">I would </w:t>
      </w:r>
      <w:r w:rsidR="002611BB">
        <w:rPr>
          <w:rFonts w:ascii="Times New Roman" w:hAnsi="Times New Roman" w:cs="Times New Roman"/>
          <w:sz w:val="24"/>
          <w:szCs w:val="24"/>
        </w:rPr>
        <w:t>have thought</w:t>
      </w:r>
      <w:r w:rsidR="00E96CA1">
        <w:rPr>
          <w:rFonts w:ascii="Times New Roman" w:hAnsi="Times New Roman" w:cs="Times New Roman"/>
          <w:sz w:val="24"/>
          <w:szCs w:val="24"/>
        </w:rPr>
        <w:t xml:space="preserve"> there </w:t>
      </w:r>
      <w:r w:rsidR="002611BB">
        <w:rPr>
          <w:rFonts w:ascii="Times New Roman" w:hAnsi="Times New Roman" w:cs="Times New Roman"/>
          <w:sz w:val="24"/>
          <w:szCs w:val="24"/>
        </w:rPr>
        <w:t>could have been</w:t>
      </w:r>
      <w:r w:rsidR="00E96CA1">
        <w:rPr>
          <w:rFonts w:ascii="Times New Roman" w:hAnsi="Times New Roman" w:cs="Times New Roman"/>
          <w:sz w:val="24"/>
          <w:szCs w:val="24"/>
        </w:rPr>
        <w:t xml:space="preserve"> opportunities i</w:t>
      </w:r>
      <w:r w:rsidR="00D00E3F">
        <w:rPr>
          <w:rFonts w:ascii="Times New Roman" w:hAnsi="Times New Roman" w:cs="Times New Roman"/>
          <w:sz w:val="24"/>
          <w:szCs w:val="24"/>
        </w:rPr>
        <w:t>n the S</w:t>
      </w:r>
      <w:r w:rsidR="00E96CA1">
        <w:rPr>
          <w:rFonts w:ascii="Times New Roman" w:hAnsi="Times New Roman" w:cs="Times New Roman"/>
          <w:sz w:val="24"/>
          <w:szCs w:val="24"/>
        </w:rPr>
        <w:t>ciences</w:t>
      </w:r>
      <w:r w:rsidR="00D00E3F">
        <w:rPr>
          <w:rFonts w:ascii="Times New Roman" w:hAnsi="Times New Roman" w:cs="Times New Roman"/>
          <w:sz w:val="24"/>
          <w:szCs w:val="24"/>
        </w:rPr>
        <w:t xml:space="preserve"> as well</w:t>
      </w:r>
      <w:r w:rsidR="00E96CA1">
        <w:rPr>
          <w:rFonts w:ascii="Times New Roman" w:hAnsi="Times New Roman" w:cs="Times New Roman"/>
          <w:sz w:val="24"/>
          <w:szCs w:val="24"/>
        </w:rPr>
        <w:t xml:space="preserve"> where one could effectively use </w:t>
      </w:r>
      <w:r w:rsidR="00F44611">
        <w:rPr>
          <w:rFonts w:ascii="Times New Roman" w:hAnsi="Times New Roman" w:cs="Times New Roman"/>
          <w:sz w:val="24"/>
          <w:szCs w:val="24"/>
        </w:rPr>
        <w:t>PAs</w:t>
      </w:r>
      <w:r w:rsidR="00E96CA1">
        <w:rPr>
          <w:rFonts w:ascii="Times New Roman" w:hAnsi="Times New Roman" w:cs="Times New Roman"/>
          <w:sz w:val="24"/>
          <w:szCs w:val="24"/>
        </w:rPr>
        <w:t xml:space="preserve"> in academic writing.</w:t>
      </w:r>
      <w:r>
        <w:rPr>
          <w:rFonts w:ascii="Times New Roman" w:hAnsi="Times New Roman" w:cs="Times New Roman"/>
          <w:sz w:val="24"/>
          <w:szCs w:val="24"/>
        </w:rPr>
        <w:t xml:space="preserve"> </w:t>
      </w:r>
      <w:r w:rsidR="00E96CA1">
        <w:rPr>
          <w:rFonts w:ascii="Times New Roman" w:hAnsi="Times New Roman" w:cs="Times New Roman"/>
          <w:sz w:val="24"/>
          <w:szCs w:val="24"/>
        </w:rPr>
        <w:t>T</w:t>
      </w:r>
      <w:r>
        <w:rPr>
          <w:rFonts w:ascii="Times New Roman" w:hAnsi="Times New Roman" w:cs="Times New Roman"/>
          <w:sz w:val="24"/>
          <w:szCs w:val="24"/>
        </w:rPr>
        <w:t xml:space="preserve">here are certain things that need to be explained not as part of the main argument, but as an aside, for example when explaining the way certain materials react or </w:t>
      </w:r>
      <w:r w:rsidR="00DC7409">
        <w:rPr>
          <w:rFonts w:ascii="Times New Roman" w:hAnsi="Times New Roman" w:cs="Times New Roman"/>
          <w:sz w:val="24"/>
          <w:szCs w:val="24"/>
        </w:rPr>
        <w:t>when giving</w:t>
      </w:r>
      <w:r>
        <w:rPr>
          <w:rFonts w:ascii="Times New Roman" w:hAnsi="Times New Roman" w:cs="Times New Roman"/>
          <w:sz w:val="24"/>
          <w:szCs w:val="24"/>
        </w:rPr>
        <w:t xml:space="preserve"> </w:t>
      </w:r>
      <w:r w:rsidR="00DC7409">
        <w:rPr>
          <w:rFonts w:ascii="Times New Roman" w:hAnsi="Times New Roman" w:cs="Times New Roman"/>
          <w:sz w:val="24"/>
          <w:szCs w:val="24"/>
        </w:rPr>
        <w:t>other options</w:t>
      </w:r>
      <w:r>
        <w:rPr>
          <w:rFonts w:ascii="Times New Roman" w:hAnsi="Times New Roman" w:cs="Times New Roman"/>
          <w:sz w:val="24"/>
          <w:szCs w:val="24"/>
        </w:rPr>
        <w:t xml:space="preserve"> when considering materials for constructing a bridge for instance. One might consider explaining in brackets the advantages of ste</w:t>
      </w:r>
      <w:r w:rsidR="00406B95">
        <w:rPr>
          <w:rFonts w:ascii="Times New Roman" w:hAnsi="Times New Roman" w:cs="Times New Roman"/>
          <w:sz w:val="24"/>
          <w:szCs w:val="24"/>
        </w:rPr>
        <w:t>e</w:t>
      </w:r>
      <w:r>
        <w:rPr>
          <w:rFonts w:ascii="Times New Roman" w:hAnsi="Times New Roman" w:cs="Times New Roman"/>
          <w:sz w:val="24"/>
          <w:szCs w:val="24"/>
        </w:rPr>
        <w:t xml:space="preserve">l over </w:t>
      </w:r>
      <w:r w:rsidR="00406B95">
        <w:rPr>
          <w:rFonts w:ascii="Times New Roman" w:hAnsi="Times New Roman" w:cs="Times New Roman"/>
          <w:sz w:val="24"/>
          <w:szCs w:val="24"/>
        </w:rPr>
        <w:t>w</w:t>
      </w:r>
      <w:r>
        <w:rPr>
          <w:rFonts w:ascii="Times New Roman" w:hAnsi="Times New Roman" w:cs="Times New Roman"/>
          <w:sz w:val="24"/>
          <w:szCs w:val="24"/>
        </w:rPr>
        <w:t xml:space="preserve">ood or concrete. From a pedagogic point of view, I believe students in the sciences </w:t>
      </w:r>
      <w:r w:rsidR="00D00E3F">
        <w:rPr>
          <w:rFonts w:ascii="Times New Roman" w:hAnsi="Times New Roman" w:cs="Times New Roman"/>
          <w:sz w:val="24"/>
          <w:szCs w:val="24"/>
        </w:rPr>
        <w:t>need to be</w:t>
      </w:r>
      <w:r>
        <w:rPr>
          <w:rFonts w:ascii="Times New Roman" w:hAnsi="Times New Roman" w:cs="Times New Roman"/>
          <w:sz w:val="24"/>
          <w:szCs w:val="24"/>
        </w:rPr>
        <w:t xml:space="preserve"> taught that us</w:t>
      </w:r>
      <w:r w:rsidR="00D00E3F">
        <w:rPr>
          <w:rFonts w:ascii="Times New Roman" w:hAnsi="Times New Roman" w:cs="Times New Roman"/>
          <w:sz w:val="24"/>
          <w:szCs w:val="24"/>
        </w:rPr>
        <w:t>ing</w:t>
      </w:r>
      <w:r>
        <w:rPr>
          <w:rFonts w:ascii="Times New Roman" w:hAnsi="Times New Roman" w:cs="Times New Roman"/>
          <w:sz w:val="24"/>
          <w:szCs w:val="24"/>
        </w:rPr>
        <w:t xml:space="preserve"> of asides </w:t>
      </w:r>
      <w:r w:rsidR="00D00E3F">
        <w:rPr>
          <w:rFonts w:ascii="Times New Roman" w:hAnsi="Times New Roman" w:cs="Times New Roman"/>
          <w:sz w:val="24"/>
          <w:szCs w:val="24"/>
        </w:rPr>
        <w:t>is</w:t>
      </w:r>
      <w:r>
        <w:rPr>
          <w:rFonts w:ascii="Times New Roman" w:hAnsi="Times New Roman" w:cs="Times New Roman"/>
          <w:sz w:val="24"/>
          <w:szCs w:val="24"/>
        </w:rPr>
        <w:t xml:space="preserve"> a </w:t>
      </w:r>
      <w:r w:rsidR="00D00E3F">
        <w:rPr>
          <w:rFonts w:ascii="Times New Roman" w:hAnsi="Times New Roman" w:cs="Times New Roman"/>
          <w:sz w:val="24"/>
          <w:szCs w:val="24"/>
        </w:rPr>
        <w:t>strategy that can be used to</w:t>
      </w:r>
      <w:r>
        <w:rPr>
          <w:rFonts w:ascii="Times New Roman" w:hAnsi="Times New Roman" w:cs="Times New Roman"/>
          <w:sz w:val="24"/>
          <w:szCs w:val="24"/>
        </w:rPr>
        <w:t xml:space="preserve"> bring an evaluative voice in a </w:t>
      </w:r>
      <w:r w:rsidR="00C0397C">
        <w:rPr>
          <w:rFonts w:ascii="Times New Roman" w:hAnsi="Times New Roman" w:cs="Times New Roman"/>
          <w:sz w:val="24"/>
          <w:szCs w:val="24"/>
        </w:rPr>
        <w:t>piece</w:t>
      </w:r>
      <w:r>
        <w:rPr>
          <w:rFonts w:ascii="Times New Roman" w:hAnsi="Times New Roman" w:cs="Times New Roman"/>
          <w:sz w:val="24"/>
          <w:szCs w:val="24"/>
        </w:rPr>
        <w:t xml:space="preserve"> of </w:t>
      </w:r>
      <w:r w:rsidR="00CD221A">
        <w:rPr>
          <w:rFonts w:ascii="Times New Roman" w:hAnsi="Times New Roman" w:cs="Times New Roman"/>
          <w:sz w:val="24"/>
          <w:szCs w:val="24"/>
        </w:rPr>
        <w:t xml:space="preserve">academic </w:t>
      </w:r>
      <w:r>
        <w:rPr>
          <w:rFonts w:ascii="Times New Roman" w:hAnsi="Times New Roman" w:cs="Times New Roman"/>
          <w:sz w:val="24"/>
          <w:szCs w:val="24"/>
        </w:rPr>
        <w:t>writing</w:t>
      </w:r>
      <w:r w:rsidR="00D00E3F">
        <w:rPr>
          <w:rFonts w:ascii="Times New Roman" w:hAnsi="Times New Roman" w:cs="Times New Roman"/>
          <w:sz w:val="24"/>
          <w:szCs w:val="24"/>
        </w:rPr>
        <w:t xml:space="preserve"> (Hyland, 2005)</w:t>
      </w:r>
      <w:r w:rsidR="00CD221A">
        <w:rPr>
          <w:rFonts w:ascii="Times New Roman" w:hAnsi="Times New Roman" w:cs="Times New Roman"/>
          <w:sz w:val="24"/>
          <w:szCs w:val="24"/>
        </w:rPr>
        <w:t>.</w:t>
      </w:r>
      <w:r w:rsidR="00D00E3F">
        <w:rPr>
          <w:rFonts w:ascii="Times New Roman" w:hAnsi="Times New Roman" w:cs="Times New Roman"/>
          <w:sz w:val="24"/>
          <w:szCs w:val="24"/>
        </w:rPr>
        <w:t xml:space="preserve"> This is a gap in the </w:t>
      </w:r>
      <w:r w:rsidR="003E42BF">
        <w:rPr>
          <w:rFonts w:ascii="Times New Roman" w:hAnsi="Times New Roman" w:cs="Times New Roman"/>
          <w:sz w:val="24"/>
          <w:szCs w:val="24"/>
        </w:rPr>
        <w:t xml:space="preserve">academic </w:t>
      </w:r>
      <w:r w:rsidR="003E42BF">
        <w:rPr>
          <w:rFonts w:ascii="Times New Roman" w:hAnsi="Times New Roman" w:cs="Times New Roman"/>
          <w:sz w:val="24"/>
          <w:szCs w:val="24"/>
        </w:rPr>
        <w:lastRenderedPageBreak/>
        <w:t>repertoires (Busch, 2012) of learners in Civil Engineering from this sample, where they could benefit from proactive targeted awareness of a concept that seem to be absent from their academic repertoires in this sample.</w:t>
      </w:r>
      <w:r w:rsidR="00E96CA1">
        <w:rPr>
          <w:rFonts w:ascii="Times New Roman" w:hAnsi="Times New Roman" w:cs="Times New Roman"/>
          <w:sz w:val="24"/>
          <w:szCs w:val="24"/>
        </w:rPr>
        <w:t xml:space="preserve"> </w:t>
      </w:r>
    </w:p>
    <w:p w14:paraId="6D63AA82" w14:textId="6D229E85" w:rsidR="00256FC8" w:rsidRPr="00FE3E75" w:rsidRDefault="00256FC8" w:rsidP="00A6644A">
      <w:pPr>
        <w:autoSpaceDE w:val="0"/>
        <w:autoSpaceDN w:val="0"/>
        <w:adjustRightInd w:val="0"/>
        <w:spacing w:after="0" w:line="480" w:lineRule="auto"/>
        <w:jc w:val="both"/>
        <w:rPr>
          <w:rFonts w:ascii="Times New Roman" w:hAnsi="Times New Roman" w:cs="Times New Roman"/>
          <w:sz w:val="24"/>
          <w:szCs w:val="24"/>
          <w:u w:val="single"/>
        </w:rPr>
      </w:pPr>
      <w:r w:rsidRPr="00FE3E75">
        <w:rPr>
          <w:rFonts w:ascii="Times New Roman" w:hAnsi="Times New Roman" w:cs="Times New Roman"/>
          <w:sz w:val="24"/>
          <w:szCs w:val="24"/>
          <w:u w:val="single"/>
        </w:rPr>
        <w:t>Appeals to Shared Knowledge (</w:t>
      </w:r>
      <w:r w:rsidR="002231CE" w:rsidRPr="00FE3E75">
        <w:rPr>
          <w:rFonts w:ascii="Times New Roman" w:hAnsi="Times New Roman" w:cs="Times New Roman"/>
          <w:sz w:val="24"/>
          <w:szCs w:val="24"/>
          <w:u w:val="single"/>
        </w:rPr>
        <w:t>A</w:t>
      </w:r>
      <w:r w:rsidRPr="00FE3E75">
        <w:rPr>
          <w:rFonts w:ascii="Times New Roman" w:hAnsi="Times New Roman" w:cs="Times New Roman"/>
          <w:sz w:val="24"/>
          <w:szCs w:val="24"/>
          <w:u w:val="single"/>
        </w:rPr>
        <w:t>SK)</w:t>
      </w:r>
    </w:p>
    <w:p w14:paraId="23912454" w14:textId="2DAF1DE3" w:rsidR="00122B27" w:rsidRPr="00212C32" w:rsidRDefault="00406B95" w:rsidP="00A97288">
      <w:pPr>
        <w:autoSpaceDE w:val="0"/>
        <w:autoSpaceDN w:val="0"/>
        <w:adjustRightInd w:val="0"/>
        <w:spacing w:after="0"/>
        <w:jc w:val="both"/>
        <w:rPr>
          <w:rFonts w:ascii="Times New Roman" w:hAnsi="Times New Roman" w:cs="Times New Roman"/>
          <w:sz w:val="24"/>
          <w:szCs w:val="24"/>
        </w:rPr>
      </w:pPr>
      <w:r w:rsidRPr="00212C32">
        <w:rPr>
          <w:rFonts w:ascii="Times New Roman" w:hAnsi="Times New Roman" w:cs="Times New Roman"/>
          <w:sz w:val="24"/>
          <w:szCs w:val="24"/>
        </w:rPr>
        <w:t>C</w:t>
      </w:r>
      <w:r w:rsidR="00122B27" w:rsidRPr="00212C32">
        <w:rPr>
          <w:rFonts w:ascii="Times New Roman" w:hAnsi="Times New Roman" w:cs="Times New Roman"/>
          <w:sz w:val="24"/>
          <w:szCs w:val="24"/>
        </w:rPr>
        <w:t>EH</w:t>
      </w:r>
    </w:p>
    <w:p w14:paraId="122B81F6" w14:textId="77777777" w:rsidR="00122B27" w:rsidRDefault="00122B27" w:rsidP="00A97288">
      <w:pPr>
        <w:autoSpaceDE w:val="0"/>
        <w:autoSpaceDN w:val="0"/>
        <w:adjustRightInd w:val="0"/>
        <w:spacing w:after="0"/>
        <w:jc w:val="both"/>
        <w:rPr>
          <w:rFonts w:ascii="Times New Roman" w:hAnsi="Times New Roman" w:cs="Times New Roman"/>
          <w:sz w:val="24"/>
          <w:szCs w:val="24"/>
          <w:u w:val="single"/>
        </w:rPr>
      </w:pPr>
    </w:p>
    <w:p w14:paraId="2A256CDF" w14:textId="4BD95F1C" w:rsidR="00122B27" w:rsidRPr="00406B95" w:rsidRDefault="00122B27" w:rsidP="00406B95">
      <w:pPr>
        <w:autoSpaceDE w:val="0"/>
        <w:autoSpaceDN w:val="0"/>
        <w:adjustRightInd w:val="0"/>
        <w:spacing w:after="0"/>
        <w:ind w:left="720"/>
        <w:jc w:val="both"/>
        <w:rPr>
          <w:rFonts w:ascii="Times New Roman" w:hAnsi="Times New Roman" w:cs="Times New Roman"/>
          <w:sz w:val="20"/>
          <w:szCs w:val="20"/>
          <w:u w:val="single"/>
        </w:rPr>
      </w:pPr>
      <w:r w:rsidRPr="00406B95">
        <w:rPr>
          <w:rFonts w:ascii="Times New Roman" w:hAnsi="Times New Roman" w:cs="Times New Roman"/>
          <w:sz w:val="20"/>
          <w:szCs w:val="20"/>
        </w:rPr>
        <w:t xml:space="preserve">For a long time, </w:t>
      </w:r>
      <w:r w:rsidRPr="00406B95">
        <w:rPr>
          <w:rFonts w:ascii="Times New Roman" w:hAnsi="Times New Roman" w:cs="Times New Roman"/>
          <w:i/>
          <w:sz w:val="20"/>
          <w:szCs w:val="20"/>
        </w:rPr>
        <w:t xml:space="preserve">it is widely believed </w:t>
      </w:r>
      <w:r w:rsidRPr="00406B95">
        <w:rPr>
          <w:rFonts w:ascii="Times New Roman" w:hAnsi="Times New Roman" w:cs="Times New Roman"/>
          <w:b/>
          <w:sz w:val="20"/>
          <w:szCs w:val="20"/>
        </w:rPr>
        <w:t>(AM/</w:t>
      </w:r>
      <w:r w:rsidR="002231CE" w:rsidRPr="00406B95">
        <w:rPr>
          <w:rFonts w:ascii="Times New Roman" w:hAnsi="Times New Roman" w:cs="Times New Roman"/>
          <w:b/>
          <w:sz w:val="20"/>
          <w:szCs w:val="20"/>
        </w:rPr>
        <w:t>A</w:t>
      </w:r>
      <w:r w:rsidRPr="00406B95">
        <w:rPr>
          <w:rFonts w:ascii="Times New Roman" w:hAnsi="Times New Roman" w:cs="Times New Roman"/>
          <w:b/>
          <w:sz w:val="20"/>
          <w:szCs w:val="20"/>
        </w:rPr>
        <w:t>SK)</w:t>
      </w:r>
      <w:r w:rsidRPr="00406B95">
        <w:rPr>
          <w:rFonts w:ascii="Times New Roman" w:hAnsi="Times New Roman" w:cs="Times New Roman"/>
          <w:sz w:val="20"/>
          <w:szCs w:val="20"/>
        </w:rPr>
        <w:t xml:space="preserve"> that concrete is a kind of durable material</w:t>
      </w:r>
      <w:proofErr w:type="gramStart"/>
      <w:r w:rsidRPr="00406B95">
        <w:rPr>
          <w:rFonts w:ascii="Times New Roman" w:hAnsi="Times New Roman" w:cs="Times New Roman"/>
          <w:sz w:val="20"/>
          <w:szCs w:val="20"/>
        </w:rPr>
        <w:t>…(</w:t>
      </w:r>
      <w:proofErr w:type="gramEnd"/>
      <w:r w:rsidRPr="00406B95">
        <w:rPr>
          <w:rFonts w:ascii="Times New Roman" w:hAnsi="Times New Roman" w:cs="Times New Roman"/>
          <w:sz w:val="20"/>
          <w:szCs w:val="20"/>
        </w:rPr>
        <w:t>p.11) (see note on the text)</w:t>
      </w:r>
      <w:r w:rsidRPr="00406B95">
        <w:rPr>
          <w:rFonts w:ascii="Times New Roman" w:hAnsi="Times New Roman" w:cs="Times New Roman"/>
          <w:sz w:val="20"/>
          <w:szCs w:val="20"/>
          <w:u w:val="single"/>
        </w:rPr>
        <w:t xml:space="preserve"> </w:t>
      </w:r>
    </w:p>
    <w:p w14:paraId="78CE6AD2" w14:textId="77777777" w:rsidR="006018D3" w:rsidRPr="00406B95" w:rsidRDefault="006018D3" w:rsidP="00A97288">
      <w:pPr>
        <w:autoSpaceDE w:val="0"/>
        <w:autoSpaceDN w:val="0"/>
        <w:adjustRightInd w:val="0"/>
        <w:spacing w:after="0"/>
        <w:jc w:val="both"/>
        <w:rPr>
          <w:rFonts w:ascii="Times New Roman" w:hAnsi="Times New Roman" w:cs="Times New Roman"/>
          <w:sz w:val="20"/>
          <w:szCs w:val="20"/>
          <w:u w:val="single"/>
        </w:rPr>
      </w:pPr>
    </w:p>
    <w:p w14:paraId="21E4E2E4" w14:textId="77777777" w:rsidR="006018D3" w:rsidRPr="00406B95" w:rsidRDefault="006018D3" w:rsidP="00406B95">
      <w:pPr>
        <w:autoSpaceDE w:val="0"/>
        <w:autoSpaceDN w:val="0"/>
        <w:adjustRightInd w:val="0"/>
        <w:spacing w:after="0"/>
        <w:ind w:firstLine="720"/>
        <w:jc w:val="both"/>
        <w:rPr>
          <w:rFonts w:ascii="Times New Roman" w:hAnsi="Times New Roman" w:cs="Times New Roman"/>
          <w:sz w:val="20"/>
          <w:szCs w:val="20"/>
        </w:rPr>
      </w:pPr>
      <w:r w:rsidRPr="00406B95">
        <w:rPr>
          <w:rFonts w:ascii="Times New Roman" w:hAnsi="Times New Roman" w:cs="Times New Roman"/>
          <w:i/>
          <w:sz w:val="20"/>
          <w:szCs w:val="20"/>
        </w:rPr>
        <w:t>Because high performance concretes are still not known to the public</w:t>
      </w:r>
      <w:r w:rsidRPr="00406B95">
        <w:rPr>
          <w:rFonts w:ascii="Times New Roman" w:hAnsi="Times New Roman" w:cs="Times New Roman"/>
          <w:sz w:val="20"/>
          <w:szCs w:val="20"/>
        </w:rPr>
        <w:t>. (p.16)</w:t>
      </w:r>
    </w:p>
    <w:p w14:paraId="64E10E2E" w14:textId="77777777" w:rsidR="00122B27" w:rsidRDefault="00122B27" w:rsidP="00A97288">
      <w:pPr>
        <w:autoSpaceDE w:val="0"/>
        <w:autoSpaceDN w:val="0"/>
        <w:adjustRightInd w:val="0"/>
        <w:spacing w:after="0"/>
        <w:jc w:val="both"/>
        <w:rPr>
          <w:rFonts w:ascii="Times New Roman" w:hAnsi="Times New Roman" w:cs="Times New Roman"/>
          <w:sz w:val="24"/>
          <w:szCs w:val="24"/>
          <w:u w:val="single"/>
        </w:rPr>
      </w:pPr>
    </w:p>
    <w:p w14:paraId="28E9F43F" w14:textId="321A6223" w:rsidR="00A1385D" w:rsidRPr="00212C32" w:rsidRDefault="00406B95" w:rsidP="00A97288">
      <w:pPr>
        <w:autoSpaceDE w:val="0"/>
        <w:autoSpaceDN w:val="0"/>
        <w:adjustRightInd w:val="0"/>
        <w:spacing w:after="0"/>
        <w:jc w:val="both"/>
        <w:rPr>
          <w:rFonts w:ascii="Times New Roman" w:hAnsi="Times New Roman" w:cs="Times New Roman"/>
          <w:sz w:val="24"/>
          <w:szCs w:val="24"/>
        </w:rPr>
      </w:pPr>
      <w:r w:rsidRPr="00212C32">
        <w:rPr>
          <w:rFonts w:ascii="Times New Roman" w:hAnsi="Times New Roman" w:cs="Times New Roman"/>
          <w:sz w:val="24"/>
          <w:szCs w:val="24"/>
        </w:rPr>
        <w:t>C</w:t>
      </w:r>
      <w:r w:rsidR="00A1385D" w:rsidRPr="00212C32">
        <w:rPr>
          <w:rFonts w:ascii="Times New Roman" w:hAnsi="Times New Roman" w:cs="Times New Roman"/>
          <w:sz w:val="24"/>
          <w:szCs w:val="24"/>
        </w:rPr>
        <w:t>EM</w:t>
      </w:r>
    </w:p>
    <w:p w14:paraId="324BE031" w14:textId="77777777" w:rsidR="00A1385D" w:rsidRDefault="00A1385D" w:rsidP="00A97288">
      <w:pPr>
        <w:autoSpaceDE w:val="0"/>
        <w:autoSpaceDN w:val="0"/>
        <w:adjustRightInd w:val="0"/>
        <w:spacing w:after="0"/>
        <w:jc w:val="both"/>
        <w:rPr>
          <w:rFonts w:ascii="Times New Roman" w:hAnsi="Times New Roman" w:cs="Times New Roman"/>
          <w:sz w:val="24"/>
          <w:szCs w:val="24"/>
        </w:rPr>
      </w:pPr>
    </w:p>
    <w:p w14:paraId="23E48055" w14:textId="77777777" w:rsidR="00A97288" w:rsidRPr="00406B95" w:rsidRDefault="00A97288" w:rsidP="00406B95">
      <w:pPr>
        <w:autoSpaceDE w:val="0"/>
        <w:autoSpaceDN w:val="0"/>
        <w:adjustRightInd w:val="0"/>
        <w:spacing w:after="0"/>
        <w:ind w:left="720"/>
        <w:jc w:val="both"/>
        <w:rPr>
          <w:rFonts w:ascii="Times New Roman" w:hAnsi="Times New Roman" w:cs="Times New Roman"/>
          <w:sz w:val="20"/>
          <w:szCs w:val="20"/>
        </w:rPr>
      </w:pPr>
      <w:r w:rsidRPr="00406B95">
        <w:rPr>
          <w:rFonts w:ascii="Times New Roman" w:hAnsi="Times New Roman" w:cs="Times New Roman"/>
          <w:sz w:val="20"/>
          <w:szCs w:val="20"/>
        </w:rPr>
        <w:t>There are three common types of wall protection, which are, exterior wall, interior wall and the wall itself. (p.2)</w:t>
      </w:r>
    </w:p>
    <w:p w14:paraId="101C1021" w14:textId="77777777" w:rsidR="0027781B" w:rsidRPr="00406B95" w:rsidRDefault="0027781B" w:rsidP="00A97288">
      <w:pPr>
        <w:autoSpaceDE w:val="0"/>
        <w:autoSpaceDN w:val="0"/>
        <w:adjustRightInd w:val="0"/>
        <w:spacing w:after="0"/>
        <w:jc w:val="both"/>
        <w:rPr>
          <w:rFonts w:ascii="Times New Roman" w:hAnsi="Times New Roman" w:cs="Times New Roman"/>
          <w:sz w:val="20"/>
          <w:szCs w:val="20"/>
        </w:rPr>
      </w:pPr>
    </w:p>
    <w:p w14:paraId="1FA36DE6" w14:textId="77777777" w:rsidR="0027781B" w:rsidRPr="00406B95" w:rsidRDefault="0027781B" w:rsidP="00406B95">
      <w:pPr>
        <w:autoSpaceDE w:val="0"/>
        <w:autoSpaceDN w:val="0"/>
        <w:adjustRightInd w:val="0"/>
        <w:spacing w:after="0"/>
        <w:ind w:left="720"/>
        <w:jc w:val="both"/>
        <w:rPr>
          <w:rFonts w:ascii="Times New Roman" w:hAnsi="Times New Roman" w:cs="Times New Roman"/>
          <w:sz w:val="20"/>
          <w:szCs w:val="20"/>
        </w:rPr>
      </w:pPr>
      <w:r w:rsidRPr="00406B95">
        <w:rPr>
          <w:rFonts w:ascii="Times New Roman" w:hAnsi="Times New Roman" w:cs="Times New Roman"/>
          <w:sz w:val="20"/>
          <w:szCs w:val="20"/>
        </w:rPr>
        <w:t>Currently China is at the peak of housing construction that the number of new housing each year is more than the sum of the other countries. (p.6)</w:t>
      </w:r>
    </w:p>
    <w:p w14:paraId="5BBBD4F6" w14:textId="77777777" w:rsidR="00AD0DDD" w:rsidRPr="00406B95" w:rsidRDefault="00AD0DDD" w:rsidP="00A97288">
      <w:pPr>
        <w:autoSpaceDE w:val="0"/>
        <w:autoSpaceDN w:val="0"/>
        <w:adjustRightInd w:val="0"/>
        <w:spacing w:after="0"/>
        <w:jc w:val="both"/>
        <w:rPr>
          <w:rFonts w:ascii="Times New Roman" w:hAnsi="Times New Roman" w:cs="Times New Roman"/>
          <w:sz w:val="20"/>
          <w:szCs w:val="20"/>
        </w:rPr>
      </w:pPr>
    </w:p>
    <w:p w14:paraId="4FE5DB5A" w14:textId="77777777" w:rsidR="00AD0DDD" w:rsidRPr="00406B95" w:rsidRDefault="00AD0DDD" w:rsidP="00406B95">
      <w:pPr>
        <w:autoSpaceDE w:val="0"/>
        <w:autoSpaceDN w:val="0"/>
        <w:adjustRightInd w:val="0"/>
        <w:spacing w:after="0"/>
        <w:ind w:left="720"/>
        <w:jc w:val="both"/>
        <w:rPr>
          <w:rFonts w:ascii="Times New Roman" w:hAnsi="Times New Roman" w:cs="Times New Roman"/>
          <w:sz w:val="20"/>
          <w:szCs w:val="20"/>
        </w:rPr>
      </w:pPr>
      <w:r w:rsidRPr="00406B95">
        <w:rPr>
          <w:rFonts w:ascii="Times New Roman" w:hAnsi="Times New Roman" w:cs="Times New Roman"/>
          <w:sz w:val="20"/>
          <w:szCs w:val="20"/>
        </w:rPr>
        <w:t xml:space="preserve">This method is </w:t>
      </w:r>
      <w:r w:rsidRPr="00406B95">
        <w:rPr>
          <w:rFonts w:ascii="Times New Roman" w:hAnsi="Times New Roman" w:cs="Times New Roman"/>
          <w:i/>
          <w:sz w:val="20"/>
          <w:szCs w:val="20"/>
        </w:rPr>
        <w:t>one of the preferred methods</w:t>
      </w:r>
      <w:r w:rsidRPr="00406B95">
        <w:rPr>
          <w:rFonts w:ascii="Times New Roman" w:hAnsi="Times New Roman" w:cs="Times New Roman"/>
          <w:sz w:val="20"/>
          <w:szCs w:val="20"/>
        </w:rPr>
        <w:t xml:space="preserve"> of building energy-saving in the world. (p.12)</w:t>
      </w:r>
    </w:p>
    <w:p w14:paraId="401CDA72" w14:textId="77777777" w:rsidR="00E05D27" w:rsidRDefault="00E05D27" w:rsidP="00A97288">
      <w:pPr>
        <w:autoSpaceDE w:val="0"/>
        <w:autoSpaceDN w:val="0"/>
        <w:adjustRightInd w:val="0"/>
        <w:spacing w:after="0"/>
        <w:jc w:val="both"/>
        <w:rPr>
          <w:rFonts w:ascii="Times New Roman" w:hAnsi="Times New Roman" w:cs="Times New Roman"/>
          <w:sz w:val="24"/>
          <w:szCs w:val="24"/>
        </w:rPr>
      </w:pPr>
    </w:p>
    <w:p w14:paraId="2DF51D95" w14:textId="393395EF" w:rsidR="00E05D27" w:rsidRPr="00212C32" w:rsidRDefault="00406B95" w:rsidP="00A97288">
      <w:pPr>
        <w:autoSpaceDE w:val="0"/>
        <w:autoSpaceDN w:val="0"/>
        <w:adjustRightInd w:val="0"/>
        <w:spacing w:after="0"/>
        <w:jc w:val="both"/>
        <w:rPr>
          <w:rFonts w:ascii="Times New Roman" w:hAnsi="Times New Roman" w:cs="Times New Roman"/>
          <w:sz w:val="24"/>
          <w:szCs w:val="24"/>
        </w:rPr>
      </w:pPr>
      <w:r w:rsidRPr="00212C32">
        <w:rPr>
          <w:rFonts w:ascii="Times New Roman" w:hAnsi="Times New Roman" w:cs="Times New Roman"/>
          <w:sz w:val="24"/>
          <w:szCs w:val="24"/>
        </w:rPr>
        <w:t>C</w:t>
      </w:r>
      <w:r w:rsidR="00E05D27" w:rsidRPr="00212C32">
        <w:rPr>
          <w:rFonts w:ascii="Times New Roman" w:hAnsi="Times New Roman" w:cs="Times New Roman"/>
          <w:sz w:val="24"/>
          <w:szCs w:val="24"/>
        </w:rPr>
        <w:t>EL</w:t>
      </w:r>
    </w:p>
    <w:p w14:paraId="2F7CB2A0" w14:textId="77777777" w:rsidR="00E05D27" w:rsidRDefault="00E05D27" w:rsidP="00A97288">
      <w:pPr>
        <w:autoSpaceDE w:val="0"/>
        <w:autoSpaceDN w:val="0"/>
        <w:adjustRightInd w:val="0"/>
        <w:spacing w:after="0"/>
        <w:jc w:val="both"/>
        <w:rPr>
          <w:rFonts w:ascii="Times New Roman" w:hAnsi="Times New Roman" w:cs="Times New Roman"/>
          <w:sz w:val="24"/>
          <w:szCs w:val="24"/>
          <w:u w:val="single"/>
        </w:rPr>
      </w:pPr>
    </w:p>
    <w:p w14:paraId="5DDD6144" w14:textId="0AF76859" w:rsidR="00E05D27" w:rsidRPr="00406B95" w:rsidRDefault="00E05D27" w:rsidP="00406B95">
      <w:pPr>
        <w:autoSpaceDE w:val="0"/>
        <w:autoSpaceDN w:val="0"/>
        <w:adjustRightInd w:val="0"/>
        <w:spacing w:after="0"/>
        <w:ind w:left="720"/>
        <w:jc w:val="both"/>
        <w:rPr>
          <w:rFonts w:ascii="Times New Roman" w:hAnsi="Times New Roman" w:cs="Times New Roman"/>
          <w:sz w:val="20"/>
          <w:szCs w:val="20"/>
        </w:rPr>
      </w:pPr>
      <w:r w:rsidRPr="00406B95">
        <w:rPr>
          <w:rFonts w:ascii="Times New Roman" w:hAnsi="Times New Roman" w:cs="Times New Roman"/>
          <w:sz w:val="20"/>
          <w:szCs w:val="20"/>
        </w:rPr>
        <w:t xml:space="preserve">Unlike China, in the UK there are twelve companies or organizations providing drainage and sewage services, while </w:t>
      </w:r>
      <w:r w:rsidRPr="00406B95">
        <w:rPr>
          <w:rFonts w:ascii="Times New Roman" w:hAnsi="Times New Roman" w:cs="Times New Roman"/>
          <w:i/>
          <w:sz w:val="20"/>
          <w:szCs w:val="20"/>
        </w:rPr>
        <w:t xml:space="preserve">China is under unified management by the government </w:t>
      </w:r>
      <w:r w:rsidR="00175028">
        <w:rPr>
          <w:rFonts w:ascii="Times New Roman" w:hAnsi="Times New Roman" w:cs="Times New Roman"/>
          <w:sz w:val="20"/>
          <w:szCs w:val="20"/>
        </w:rPr>
        <w:t>(</w:t>
      </w:r>
      <w:r w:rsidR="002231CE" w:rsidRPr="00406B95">
        <w:rPr>
          <w:rFonts w:ascii="Times New Roman" w:hAnsi="Times New Roman" w:cs="Times New Roman"/>
          <w:sz w:val="20"/>
          <w:szCs w:val="20"/>
        </w:rPr>
        <w:t>A</w:t>
      </w:r>
      <w:r w:rsidRPr="00406B95">
        <w:rPr>
          <w:rFonts w:ascii="Times New Roman" w:hAnsi="Times New Roman" w:cs="Times New Roman"/>
          <w:sz w:val="20"/>
          <w:szCs w:val="20"/>
        </w:rPr>
        <w:t>SK)</w:t>
      </w:r>
      <w:r w:rsidR="00175028">
        <w:rPr>
          <w:rFonts w:ascii="Times New Roman" w:hAnsi="Times New Roman" w:cs="Times New Roman"/>
          <w:sz w:val="20"/>
          <w:szCs w:val="20"/>
        </w:rPr>
        <w:t xml:space="preserve"> (p.4)</w:t>
      </w:r>
      <w:r w:rsidRPr="00406B95">
        <w:rPr>
          <w:rFonts w:ascii="Times New Roman" w:hAnsi="Times New Roman" w:cs="Times New Roman"/>
          <w:i/>
          <w:sz w:val="20"/>
          <w:szCs w:val="20"/>
        </w:rPr>
        <w:t xml:space="preserve">. </w:t>
      </w:r>
      <w:r w:rsidRPr="00406B95">
        <w:rPr>
          <w:rFonts w:ascii="Times New Roman" w:hAnsi="Times New Roman" w:cs="Times New Roman"/>
          <w:sz w:val="20"/>
          <w:szCs w:val="20"/>
        </w:rPr>
        <w:t xml:space="preserve"> </w:t>
      </w:r>
    </w:p>
    <w:p w14:paraId="10E94FF0" w14:textId="77777777" w:rsidR="008E68D3" w:rsidRDefault="008E68D3" w:rsidP="00A97288">
      <w:pPr>
        <w:autoSpaceDE w:val="0"/>
        <w:autoSpaceDN w:val="0"/>
        <w:adjustRightInd w:val="0"/>
        <w:spacing w:after="0"/>
        <w:jc w:val="both"/>
        <w:rPr>
          <w:rFonts w:ascii="Times New Roman" w:hAnsi="Times New Roman" w:cs="Times New Roman"/>
          <w:sz w:val="24"/>
          <w:szCs w:val="24"/>
        </w:rPr>
      </w:pPr>
    </w:p>
    <w:p w14:paraId="61AC62AF" w14:textId="7130FC18" w:rsidR="008E68D3" w:rsidRPr="00794ED2" w:rsidRDefault="00175028" w:rsidP="0074258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An</w:t>
      </w:r>
      <w:r w:rsidR="008E68D3">
        <w:rPr>
          <w:rFonts w:ascii="Times New Roman" w:hAnsi="Times New Roman" w:cs="Times New Roman"/>
          <w:sz w:val="24"/>
          <w:szCs w:val="24"/>
        </w:rPr>
        <w:t xml:space="preserve"> interesting</w:t>
      </w:r>
      <w:r w:rsidR="00E9112A">
        <w:rPr>
          <w:rFonts w:ascii="Times New Roman" w:hAnsi="Times New Roman" w:cs="Times New Roman"/>
          <w:sz w:val="24"/>
          <w:szCs w:val="24"/>
        </w:rPr>
        <w:t xml:space="preserve"> aspect</w:t>
      </w:r>
      <w:r w:rsidR="008E68D3">
        <w:rPr>
          <w:rFonts w:ascii="Times New Roman" w:hAnsi="Times New Roman" w:cs="Times New Roman"/>
          <w:sz w:val="24"/>
          <w:szCs w:val="24"/>
        </w:rPr>
        <w:t xml:space="preserve"> </w:t>
      </w:r>
      <w:r>
        <w:rPr>
          <w:rFonts w:ascii="Times New Roman" w:hAnsi="Times New Roman" w:cs="Times New Roman"/>
          <w:sz w:val="24"/>
          <w:szCs w:val="24"/>
        </w:rPr>
        <w:t>about this</w:t>
      </w:r>
      <w:r w:rsidR="008E68D3">
        <w:rPr>
          <w:rFonts w:ascii="Times New Roman" w:hAnsi="Times New Roman" w:cs="Times New Roman"/>
          <w:sz w:val="24"/>
          <w:szCs w:val="24"/>
        </w:rPr>
        <w:t xml:space="preserve"> example</w:t>
      </w:r>
      <w:r>
        <w:rPr>
          <w:rFonts w:ascii="Times New Roman" w:hAnsi="Times New Roman" w:cs="Times New Roman"/>
          <w:sz w:val="24"/>
          <w:szCs w:val="24"/>
        </w:rPr>
        <w:t xml:space="preserve"> from CEL</w:t>
      </w:r>
      <w:r w:rsidR="002231CE">
        <w:rPr>
          <w:rFonts w:ascii="Times New Roman" w:hAnsi="Times New Roman" w:cs="Times New Roman"/>
          <w:sz w:val="24"/>
          <w:szCs w:val="24"/>
        </w:rPr>
        <w:t xml:space="preserve"> of</w:t>
      </w:r>
      <w:r w:rsidR="008E68D3">
        <w:rPr>
          <w:rFonts w:ascii="Times New Roman" w:hAnsi="Times New Roman" w:cs="Times New Roman"/>
          <w:sz w:val="24"/>
          <w:szCs w:val="24"/>
        </w:rPr>
        <w:t xml:space="preserve"> Appeal to Shared Knowledge (</w:t>
      </w:r>
      <w:r w:rsidR="002231CE">
        <w:rPr>
          <w:rFonts w:ascii="Times New Roman" w:hAnsi="Times New Roman" w:cs="Times New Roman"/>
          <w:sz w:val="24"/>
          <w:szCs w:val="24"/>
        </w:rPr>
        <w:t>A</w:t>
      </w:r>
      <w:r w:rsidR="008E68D3">
        <w:rPr>
          <w:rFonts w:ascii="Times New Roman" w:hAnsi="Times New Roman" w:cs="Times New Roman"/>
          <w:sz w:val="24"/>
          <w:szCs w:val="24"/>
        </w:rPr>
        <w:t xml:space="preserve">SK) is that, the way in which this student describes a state run water and sewage services company as being </w:t>
      </w:r>
      <w:r w:rsidR="008E68D3" w:rsidRPr="008E68D3">
        <w:rPr>
          <w:rFonts w:ascii="Times New Roman" w:hAnsi="Times New Roman" w:cs="Times New Roman"/>
          <w:i/>
          <w:sz w:val="24"/>
          <w:szCs w:val="24"/>
        </w:rPr>
        <w:t>under unified management by government</w:t>
      </w:r>
      <w:r w:rsidR="008E68D3">
        <w:rPr>
          <w:rFonts w:ascii="Times New Roman" w:hAnsi="Times New Roman" w:cs="Times New Roman"/>
          <w:sz w:val="24"/>
          <w:szCs w:val="24"/>
        </w:rPr>
        <w:t>, it is quite remarkable that someone describing a state run service in th</w:t>
      </w:r>
      <w:r w:rsidR="00F44611">
        <w:rPr>
          <w:rFonts w:ascii="Times New Roman" w:hAnsi="Times New Roman" w:cs="Times New Roman"/>
          <w:sz w:val="24"/>
          <w:szCs w:val="24"/>
        </w:rPr>
        <w:t>e</w:t>
      </w:r>
      <w:r w:rsidR="008E68D3">
        <w:rPr>
          <w:rFonts w:ascii="Times New Roman" w:hAnsi="Times New Roman" w:cs="Times New Roman"/>
          <w:sz w:val="24"/>
          <w:szCs w:val="24"/>
        </w:rPr>
        <w:t xml:space="preserve">se </w:t>
      </w:r>
      <w:r w:rsidR="00406B95">
        <w:rPr>
          <w:rFonts w:ascii="Times New Roman" w:hAnsi="Times New Roman" w:cs="Times New Roman"/>
          <w:sz w:val="24"/>
          <w:szCs w:val="24"/>
        </w:rPr>
        <w:t>complimentary</w:t>
      </w:r>
      <w:r w:rsidR="008E68D3">
        <w:rPr>
          <w:rFonts w:ascii="Times New Roman" w:hAnsi="Times New Roman" w:cs="Times New Roman"/>
          <w:sz w:val="24"/>
          <w:szCs w:val="24"/>
        </w:rPr>
        <w:t xml:space="preserve"> terms.</w:t>
      </w:r>
      <w:r w:rsidR="00742583">
        <w:rPr>
          <w:rFonts w:ascii="Times New Roman" w:hAnsi="Times New Roman" w:cs="Times New Roman"/>
          <w:sz w:val="24"/>
          <w:szCs w:val="24"/>
        </w:rPr>
        <w:t xml:space="preserve"> It is akin to the category that we have </w:t>
      </w:r>
      <w:r w:rsidR="00E9112A">
        <w:rPr>
          <w:rFonts w:ascii="Times New Roman" w:hAnsi="Times New Roman" w:cs="Times New Roman"/>
          <w:sz w:val="24"/>
          <w:szCs w:val="24"/>
        </w:rPr>
        <w:t>described</w:t>
      </w:r>
      <w:r w:rsidR="00742583">
        <w:rPr>
          <w:rFonts w:ascii="Times New Roman" w:hAnsi="Times New Roman" w:cs="Times New Roman"/>
          <w:sz w:val="24"/>
          <w:szCs w:val="24"/>
        </w:rPr>
        <w:t xml:space="preserve"> as Labelling as Voice (LV), where the label that you attach to something makes it carry an evaluative voice.</w:t>
      </w:r>
      <w:r w:rsidR="00794ED2">
        <w:rPr>
          <w:rFonts w:ascii="Times New Roman" w:hAnsi="Times New Roman" w:cs="Times New Roman"/>
          <w:sz w:val="24"/>
          <w:szCs w:val="24"/>
        </w:rPr>
        <w:t xml:space="preserve"> The other examples from CEM</w:t>
      </w:r>
      <w:proofErr w:type="gramStart"/>
      <w:r w:rsidR="00794ED2">
        <w:rPr>
          <w:rFonts w:ascii="Times New Roman" w:hAnsi="Times New Roman" w:cs="Times New Roman"/>
          <w:sz w:val="24"/>
          <w:szCs w:val="24"/>
        </w:rPr>
        <w:t>,  “</w:t>
      </w:r>
      <w:proofErr w:type="gramEnd"/>
      <w:r w:rsidR="00794ED2">
        <w:rPr>
          <w:rFonts w:ascii="Times New Roman" w:hAnsi="Times New Roman" w:cs="Times New Roman"/>
          <w:sz w:val="24"/>
          <w:szCs w:val="24"/>
        </w:rPr>
        <w:t>…</w:t>
      </w:r>
      <w:r w:rsidR="00794ED2" w:rsidRPr="00794ED2">
        <w:rPr>
          <w:rFonts w:ascii="Times New Roman" w:hAnsi="Times New Roman" w:cs="Times New Roman"/>
          <w:i/>
          <w:sz w:val="24"/>
          <w:szCs w:val="24"/>
        </w:rPr>
        <w:t>one of the preferred methods</w:t>
      </w:r>
      <w:r w:rsidR="00794ED2">
        <w:rPr>
          <w:rFonts w:ascii="Times New Roman" w:hAnsi="Times New Roman" w:cs="Times New Roman"/>
          <w:i/>
          <w:sz w:val="24"/>
          <w:szCs w:val="24"/>
        </w:rPr>
        <w:t xml:space="preserve">…” </w:t>
      </w:r>
      <w:r w:rsidR="00794ED2">
        <w:rPr>
          <w:rFonts w:ascii="Times New Roman" w:hAnsi="Times New Roman" w:cs="Times New Roman"/>
          <w:sz w:val="24"/>
          <w:szCs w:val="24"/>
        </w:rPr>
        <w:t>and from CEH “…</w:t>
      </w:r>
      <w:r w:rsidR="00794ED2" w:rsidRPr="00794ED2">
        <w:rPr>
          <w:rFonts w:ascii="Times New Roman" w:hAnsi="Times New Roman" w:cs="Times New Roman"/>
          <w:i/>
          <w:sz w:val="24"/>
          <w:szCs w:val="24"/>
        </w:rPr>
        <w:t>Because high performance concretes are still not known to the public</w:t>
      </w:r>
      <w:r w:rsidR="00794ED2">
        <w:rPr>
          <w:rFonts w:ascii="Times New Roman" w:hAnsi="Times New Roman" w:cs="Times New Roman"/>
          <w:i/>
          <w:sz w:val="24"/>
          <w:szCs w:val="24"/>
        </w:rPr>
        <w:t xml:space="preserve">…” </w:t>
      </w:r>
      <w:r w:rsidR="00794ED2">
        <w:rPr>
          <w:rFonts w:ascii="Times New Roman" w:hAnsi="Times New Roman" w:cs="Times New Roman"/>
          <w:sz w:val="24"/>
          <w:szCs w:val="24"/>
        </w:rPr>
        <w:t>bring</w:t>
      </w:r>
      <w:r w:rsidR="00E9112A">
        <w:rPr>
          <w:rFonts w:ascii="Times New Roman" w:hAnsi="Times New Roman" w:cs="Times New Roman"/>
          <w:sz w:val="24"/>
          <w:szCs w:val="24"/>
        </w:rPr>
        <w:t>s</w:t>
      </w:r>
      <w:r w:rsidR="00794ED2">
        <w:rPr>
          <w:rFonts w:ascii="Times New Roman" w:hAnsi="Times New Roman" w:cs="Times New Roman"/>
          <w:sz w:val="24"/>
          <w:szCs w:val="24"/>
        </w:rPr>
        <w:t xml:space="preserve"> the idea of ‘sharedness’ of disciplinary knowledge mentioned by Hyland</w:t>
      </w:r>
      <w:r w:rsidR="0033657F">
        <w:rPr>
          <w:rFonts w:ascii="Times New Roman" w:hAnsi="Times New Roman" w:cs="Times New Roman"/>
          <w:sz w:val="24"/>
          <w:szCs w:val="24"/>
        </w:rPr>
        <w:t xml:space="preserve"> </w:t>
      </w:r>
      <w:r w:rsidR="00E9112A">
        <w:rPr>
          <w:rFonts w:ascii="Times New Roman" w:hAnsi="Times New Roman" w:cs="Times New Roman"/>
          <w:sz w:val="24"/>
          <w:szCs w:val="24"/>
        </w:rPr>
        <w:t>(</w:t>
      </w:r>
      <w:r w:rsidR="0033657F">
        <w:rPr>
          <w:rFonts w:ascii="Times New Roman" w:hAnsi="Times New Roman" w:cs="Times New Roman"/>
          <w:sz w:val="24"/>
          <w:szCs w:val="24"/>
        </w:rPr>
        <w:t>2005</w:t>
      </w:r>
      <w:r w:rsidR="00E9112A">
        <w:rPr>
          <w:rFonts w:ascii="Times New Roman" w:hAnsi="Times New Roman" w:cs="Times New Roman"/>
          <w:sz w:val="24"/>
          <w:szCs w:val="24"/>
        </w:rPr>
        <w:t>)</w:t>
      </w:r>
      <w:r w:rsidR="0033657F">
        <w:rPr>
          <w:rFonts w:ascii="Times New Roman" w:hAnsi="Times New Roman" w:cs="Times New Roman"/>
          <w:sz w:val="24"/>
          <w:szCs w:val="24"/>
        </w:rPr>
        <w:t>. A</w:t>
      </w:r>
      <w:r w:rsidR="0062640C">
        <w:rPr>
          <w:rFonts w:ascii="Times New Roman" w:hAnsi="Times New Roman" w:cs="Times New Roman"/>
          <w:sz w:val="24"/>
          <w:szCs w:val="24"/>
        </w:rPr>
        <w:t>ppeal to Shared Knowledge is employed</w:t>
      </w:r>
      <w:r w:rsidR="0033657F">
        <w:rPr>
          <w:rFonts w:ascii="Times New Roman" w:hAnsi="Times New Roman" w:cs="Times New Roman"/>
          <w:sz w:val="24"/>
          <w:szCs w:val="24"/>
        </w:rPr>
        <w:t xml:space="preserve"> to make readers accept an idea as “familiar </w:t>
      </w:r>
      <w:r w:rsidR="0033657F">
        <w:rPr>
          <w:rFonts w:ascii="Times New Roman" w:hAnsi="Times New Roman" w:cs="Times New Roman"/>
          <w:sz w:val="24"/>
          <w:szCs w:val="24"/>
        </w:rPr>
        <w:lastRenderedPageBreak/>
        <w:t>and accepted” (ibid, p. 184). This sample shows that learners are quite comfortable with this form of voice evaluation.</w:t>
      </w:r>
    </w:p>
    <w:p w14:paraId="2D52ABC4" w14:textId="77777777" w:rsidR="00A97288" w:rsidRPr="00A97288" w:rsidRDefault="00A97288" w:rsidP="00A97288">
      <w:pPr>
        <w:autoSpaceDE w:val="0"/>
        <w:autoSpaceDN w:val="0"/>
        <w:adjustRightInd w:val="0"/>
        <w:spacing w:after="0"/>
        <w:jc w:val="both"/>
        <w:rPr>
          <w:rFonts w:ascii="Times New Roman" w:hAnsi="Times New Roman" w:cs="Times New Roman"/>
          <w:sz w:val="24"/>
          <w:szCs w:val="24"/>
        </w:rPr>
      </w:pPr>
    </w:p>
    <w:p w14:paraId="57945006" w14:textId="77777777" w:rsidR="00256FC8" w:rsidRPr="00FE3E75" w:rsidRDefault="00256FC8" w:rsidP="00A6644A">
      <w:pPr>
        <w:autoSpaceDE w:val="0"/>
        <w:autoSpaceDN w:val="0"/>
        <w:adjustRightInd w:val="0"/>
        <w:spacing w:after="0" w:line="480" w:lineRule="auto"/>
        <w:jc w:val="both"/>
        <w:rPr>
          <w:rFonts w:ascii="Times New Roman" w:hAnsi="Times New Roman" w:cs="Times New Roman"/>
          <w:sz w:val="24"/>
          <w:szCs w:val="24"/>
          <w:u w:val="single"/>
        </w:rPr>
      </w:pPr>
      <w:r w:rsidRPr="00FE3E75">
        <w:rPr>
          <w:rFonts w:ascii="Times New Roman" w:hAnsi="Times New Roman" w:cs="Times New Roman"/>
          <w:sz w:val="24"/>
          <w:szCs w:val="24"/>
          <w:u w:val="single"/>
        </w:rPr>
        <w:t>Hedges (H)</w:t>
      </w:r>
    </w:p>
    <w:p w14:paraId="4469FC61" w14:textId="2CEC291B" w:rsidR="0078651B" w:rsidRPr="00212C32" w:rsidRDefault="00882BB2" w:rsidP="0078651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C</w:t>
      </w:r>
      <w:r w:rsidR="0078651B" w:rsidRPr="00212C32">
        <w:rPr>
          <w:rFonts w:ascii="Times New Roman" w:hAnsi="Times New Roman" w:cs="Times New Roman"/>
          <w:sz w:val="24"/>
          <w:szCs w:val="24"/>
        </w:rPr>
        <w:t>EL</w:t>
      </w:r>
    </w:p>
    <w:p w14:paraId="3103E257" w14:textId="77777777" w:rsidR="0078651B" w:rsidRDefault="0078651B" w:rsidP="0078651B">
      <w:pPr>
        <w:autoSpaceDE w:val="0"/>
        <w:autoSpaceDN w:val="0"/>
        <w:adjustRightInd w:val="0"/>
        <w:spacing w:after="0"/>
        <w:jc w:val="both"/>
        <w:rPr>
          <w:rFonts w:ascii="Times New Roman" w:hAnsi="Times New Roman" w:cs="Times New Roman"/>
          <w:sz w:val="24"/>
          <w:szCs w:val="24"/>
          <w:u w:val="single"/>
        </w:rPr>
      </w:pPr>
    </w:p>
    <w:p w14:paraId="4296B62A" w14:textId="77777777" w:rsidR="0078651B" w:rsidRPr="00406B95" w:rsidRDefault="0078651B" w:rsidP="00406B95">
      <w:pPr>
        <w:autoSpaceDE w:val="0"/>
        <w:autoSpaceDN w:val="0"/>
        <w:adjustRightInd w:val="0"/>
        <w:spacing w:after="0"/>
        <w:ind w:left="720"/>
        <w:jc w:val="both"/>
        <w:rPr>
          <w:rFonts w:ascii="Times New Roman" w:hAnsi="Times New Roman" w:cs="Times New Roman"/>
          <w:sz w:val="20"/>
          <w:szCs w:val="20"/>
        </w:rPr>
      </w:pPr>
      <w:r w:rsidRPr="00406B95">
        <w:rPr>
          <w:rFonts w:ascii="Times New Roman" w:hAnsi="Times New Roman" w:cs="Times New Roman"/>
          <w:sz w:val="20"/>
          <w:szCs w:val="20"/>
        </w:rPr>
        <w:t xml:space="preserve">The World health organisation (2008) </w:t>
      </w:r>
      <w:r w:rsidRPr="00406B95">
        <w:rPr>
          <w:rFonts w:ascii="Times New Roman" w:hAnsi="Times New Roman" w:cs="Times New Roman"/>
          <w:i/>
          <w:sz w:val="20"/>
          <w:szCs w:val="20"/>
        </w:rPr>
        <w:t>suggest(s)</w:t>
      </w:r>
      <w:r w:rsidRPr="00406B95">
        <w:rPr>
          <w:rFonts w:ascii="Times New Roman" w:hAnsi="Times New Roman" w:cs="Times New Roman"/>
          <w:sz w:val="20"/>
          <w:szCs w:val="20"/>
        </w:rPr>
        <w:t xml:space="preserve"> (H) that access to safe drinking water </w:t>
      </w:r>
      <w:r w:rsidRPr="00406B95">
        <w:rPr>
          <w:rFonts w:ascii="Times New Roman" w:hAnsi="Times New Roman" w:cs="Times New Roman"/>
          <w:i/>
          <w:sz w:val="20"/>
          <w:szCs w:val="20"/>
        </w:rPr>
        <w:t>is essential</w:t>
      </w:r>
      <w:r w:rsidRPr="00406B95">
        <w:rPr>
          <w:rFonts w:ascii="Times New Roman" w:hAnsi="Times New Roman" w:cs="Times New Roman"/>
          <w:sz w:val="20"/>
          <w:szCs w:val="20"/>
        </w:rPr>
        <w:t xml:space="preserve"> (AM) to health, </w:t>
      </w:r>
      <w:proofErr w:type="gramStart"/>
      <w:r w:rsidRPr="00406B95">
        <w:rPr>
          <w:rFonts w:ascii="Times New Roman" w:hAnsi="Times New Roman" w:cs="Times New Roman"/>
          <w:sz w:val="20"/>
          <w:szCs w:val="20"/>
        </w:rPr>
        <w:t>…(</w:t>
      </w:r>
      <w:proofErr w:type="gramEnd"/>
      <w:r w:rsidRPr="00406B95">
        <w:rPr>
          <w:rFonts w:ascii="Times New Roman" w:hAnsi="Times New Roman" w:cs="Times New Roman"/>
          <w:sz w:val="20"/>
          <w:szCs w:val="20"/>
        </w:rPr>
        <w:t>p.2)</w:t>
      </w:r>
    </w:p>
    <w:p w14:paraId="2AD74499" w14:textId="77777777" w:rsidR="0078651B" w:rsidRPr="00406B95" w:rsidRDefault="0078651B" w:rsidP="0078651B">
      <w:pPr>
        <w:autoSpaceDE w:val="0"/>
        <w:autoSpaceDN w:val="0"/>
        <w:adjustRightInd w:val="0"/>
        <w:spacing w:after="0"/>
        <w:jc w:val="both"/>
        <w:rPr>
          <w:rFonts w:ascii="Times New Roman" w:hAnsi="Times New Roman" w:cs="Times New Roman"/>
          <w:sz w:val="20"/>
          <w:szCs w:val="20"/>
        </w:rPr>
      </w:pPr>
    </w:p>
    <w:p w14:paraId="378C7B67" w14:textId="577E7D23" w:rsidR="0078651B" w:rsidRDefault="006924AD" w:rsidP="0078651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This</w:t>
      </w:r>
      <w:r w:rsidR="0078651B">
        <w:rPr>
          <w:rFonts w:ascii="Times New Roman" w:hAnsi="Times New Roman" w:cs="Times New Roman"/>
          <w:sz w:val="24"/>
          <w:szCs w:val="24"/>
        </w:rPr>
        <w:t xml:space="preserve"> example is</w:t>
      </w:r>
      <w:r w:rsidR="00CA35C4">
        <w:rPr>
          <w:rFonts w:ascii="Times New Roman" w:hAnsi="Times New Roman" w:cs="Times New Roman"/>
          <w:sz w:val="24"/>
          <w:szCs w:val="24"/>
        </w:rPr>
        <w:t xml:space="preserve"> a</w:t>
      </w:r>
      <w:r w:rsidR="0078651B">
        <w:rPr>
          <w:rFonts w:ascii="Times New Roman" w:hAnsi="Times New Roman" w:cs="Times New Roman"/>
          <w:sz w:val="24"/>
          <w:szCs w:val="24"/>
        </w:rPr>
        <w:t xml:space="preserve"> good </w:t>
      </w:r>
      <w:r>
        <w:rPr>
          <w:rFonts w:ascii="Times New Roman" w:hAnsi="Times New Roman" w:cs="Times New Roman"/>
          <w:sz w:val="24"/>
          <w:szCs w:val="24"/>
        </w:rPr>
        <w:t>way</w:t>
      </w:r>
      <w:r w:rsidR="0078651B">
        <w:rPr>
          <w:rFonts w:ascii="Times New Roman" w:hAnsi="Times New Roman" w:cs="Times New Roman"/>
          <w:sz w:val="24"/>
          <w:szCs w:val="24"/>
        </w:rPr>
        <w:t xml:space="preserve"> of </w:t>
      </w:r>
      <w:r>
        <w:rPr>
          <w:rFonts w:ascii="Times New Roman" w:hAnsi="Times New Roman" w:cs="Times New Roman"/>
          <w:sz w:val="24"/>
          <w:szCs w:val="24"/>
        </w:rPr>
        <w:t>demonstrating how</w:t>
      </w:r>
      <w:r w:rsidR="0078651B">
        <w:rPr>
          <w:rFonts w:ascii="Times New Roman" w:hAnsi="Times New Roman" w:cs="Times New Roman"/>
          <w:sz w:val="24"/>
          <w:szCs w:val="24"/>
        </w:rPr>
        <w:t xml:space="preserve"> Hedges a</w:t>
      </w:r>
      <w:r>
        <w:rPr>
          <w:rFonts w:ascii="Times New Roman" w:hAnsi="Times New Roman" w:cs="Times New Roman"/>
          <w:sz w:val="24"/>
          <w:szCs w:val="24"/>
        </w:rPr>
        <w:t>re</w:t>
      </w:r>
      <w:r w:rsidR="0078651B">
        <w:rPr>
          <w:rFonts w:ascii="Times New Roman" w:hAnsi="Times New Roman" w:cs="Times New Roman"/>
          <w:sz w:val="24"/>
          <w:szCs w:val="24"/>
        </w:rPr>
        <w:t xml:space="preserve"> way</w:t>
      </w:r>
      <w:r>
        <w:rPr>
          <w:rFonts w:ascii="Times New Roman" w:hAnsi="Times New Roman" w:cs="Times New Roman"/>
          <w:sz w:val="24"/>
          <w:szCs w:val="24"/>
        </w:rPr>
        <w:t>s</w:t>
      </w:r>
      <w:r w:rsidR="0078651B">
        <w:rPr>
          <w:rFonts w:ascii="Times New Roman" w:hAnsi="Times New Roman" w:cs="Times New Roman"/>
          <w:sz w:val="24"/>
          <w:szCs w:val="24"/>
        </w:rPr>
        <w:t xml:space="preserve"> of presenting arguments with caution, which allows other voices and opinions to be heard in the debate or conversation that is being presented</w:t>
      </w:r>
      <w:r w:rsidR="004763ED">
        <w:rPr>
          <w:rFonts w:ascii="Times New Roman" w:hAnsi="Times New Roman" w:cs="Times New Roman"/>
          <w:sz w:val="24"/>
          <w:szCs w:val="24"/>
        </w:rPr>
        <w:t xml:space="preserve"> </w:t>
      </w:r>
      <w:r>
        <w:rPr>
          <w:rFonts w:ascii="Times New Roman" w:hAnsi="Times New Roman" w:cs="Times New Roman"/>
          <w:sz w:val="24"/>
          <w:szCs w:val="24"/>
        </w:rPr>
        <w:t>(Bailey, 2003; Hyland 2008a)</w:t>
      </w:r>
      <w:r w:rsidR="0078651B">
        <w:rPr>
          <w:rFonts w:ascii="Times New Roman" w:hAnsi="Times New Roman" w:cs="Times New Roman"/>
          <w:sz w:val="24"/>
          <w:szCs w:val="24"/>
        </w:rPr>
        <w:t xml:space="preserve">. This is a perfect way of bringing in a view from a source, in this case the World Health Organisation and say they </w:t>
      </w:r>
      <w:r>
        <w:rPr>
          <w:rFonts w:ascii="Times New Roman" w:hAnsi="Times New Roman" w:cs="Times New Roman"/>
          <w:sz w:val="24"/>
          <w:szCs w:val="24"/>
        </w:rPr>
        <w:t>“</w:t>
      </w:r>
      <w:r w:rsidR="0078651B" w:rsidRPr="00451EA5">
        <w:rPr>
          <w:rFonts w:ascii="Times New Roman" w:hAnsi="Times New Roman" w:cs="Times New Roman"/>
          <w:i/>
          <w:sz w:val="24"/>
          <w:szCs w:val="24"/>
        </w:rPr>
        <w:t>suggest</w:t>
      </w:r>
      <w:r>
        <w:rPr>
          <w:rFonts w:ascii="Times New Roman" w:hAnsi="Times New Roman" w:cs="Times New Roman"/>
          <w:i/>
          <w:sz w:val="24"/>
          <w:szCs w:val="24"/>
        </w:rPr>
        <w:t>”</w:t>
      </w:r>
      <w:r w:rsidR="0078651B">
        <w:rPr>
          <w:rFonts w:ascii="Times New Roman" w:hAnsi="Times New Roman" w:cs="Times New Roman"/>
          <w:i/>
          <w:sz w:val="24"/>
          <w:szCs w:val="24"/>
        </w:rPr>
        <w:t xml:space="preserve"> </w:t>
      </w:r>
      <w:r w:rsidR="0078651B" w:rsidRPr="00451EA5">
        <w:rPr>
          <w:rFonts w:ascii="Times New Roman" w:hAnsi="Times New Roman" w:cs="Times New Roman"/>
          <w:sz w:val="24"/>
          <w:szCs w:val="24"/>
        </w:rPr>
        <w:t>but</w:t>
      </w:r>
      <w:r w:rsidR="0078651B">
        <w:rPr>
          <w:rFonts w:ascii="Times New Roman" w:hAnsi="Times New Roman" w:cs="Times New Roman"/>
          <w:sz w:val="24"/>
          <w:szCs w:val="24"/>
        </w:rPr>
        <w:t xml:space="preserve"> other suggestions from elsewhere can still be valid. An example such as this could be the reason why EAP training and course books emphasise the notion of hedging in terms of presenting academic arguments</w:t>
      </w:r>
      <w:r>
        <w:rPr>
          <w:rFonts w:ascii="Times New Roman" w:hAnsi="Times New Roman" w:cs="Times New Roman"/>
          <w:sz w:val="24"/>
          <w:szCs w:val="24"/>
        </w:rPr>
        <w:t xml:space="preserve"> (Bailey, 2</w:t>
      </w:r>
      <w:r w:rsidR="0062640C">
        <w:rPr>
          <w:rFonts w:ascii="Times New Roman" w:hAnsi="Times New Roman" w:cs="Times New Roman"/>
          <w:sz w:val="24"/>
          <w:szCs w:val="24"/>
        </w:rPr>
        <w:t>01</w:t>
      </w:r>
      <w:r>
        <w:rPr>
          <w:rFonts w:ascii="Times New Roman" w:hAnsi="Times New Roman" w:cs="Times New Roman"/>
          <w:sz w:val="24"/>
          <w:szCs w:val="24"/>
        </w:rPr>
        <w:t>1)</w:t>
      </w:r>
      <w:r w:rsidR="0078651B">
        <w:rPr>
          <w:rFonts w:ascii="Times New Roman" w:hAnsi="Times New Roman" w:cs="Times New Roman"/>
          <w:sz w:val="24"/>
          <w:szCs w:val="24"/>
        </w:rPr>
        <w:t>. The argument usually accompanying the advice on use of hedges in academic writing is that, when one has presented a proposition, they should allow other voices to be heard in the same academic debate</w:t>
      </w:r>
      <w:r>
        <w:rPr>
          <w:rFonts w:ascii="Times New Roman" w:hAnsi="Times New Roman" w:cs="Times New Roman"/>
          <w:sz w:val="24"/>
          <w:szCs w:val="24"/>
        </w:rPr>
        <w:t xml:space="preserve"> (Niemann, 2013)</w:t>
      </w:r>
      <w:r w:rsidR="0078651B">
        <w:rPr>
          <w:rFonts w:ascii="Times New Roman" w:hAnsi="Times New Roman" w:cs="Times New Roman"/>
          <w:sz w:val="24"/>
          <w:szCs w:val="24"/>
        </w:rPr>
        <w:t>.</w:t>
      </w:r>
    </w:p>
    <w:p w14:paraId="0F88F652" w14:textId="145E5726" w:rsidR="0078651B" w:rsidRDefault="0078651B" w:rsidP="0078651B">
      <w:pPr>
        <w:autoSpaceDE w:val="0"/>
        <w:autoSpaceDN w:val="0"/>
        <w:adjustRightInd w:val="0"/>
        <w:spacing w:after="0" w:line="480" w:lineRule="auto"/>
        <w:jc w:val="both"/>
        <w:rPr>
          <w:rFonts w:ascii="Times New Roman" w:hAnsi="Times New Roman" w:cs="Times New Roman"/>
          <w:sz w:val="24"/>
          <w:szCs w:val="24"/>
          <w:u w:val="single"/>
        </w:rPr>
      </w:pPr>
      <w:r>
        <w:rPr>
          <w:rFonts w:ascii="Times New Roman" w:hAnsi="Times New Roman" w:cs="Times New Roman"/>
          <w:sz w:val="24"/>
          <w:szCs w:val="24"/>
        </w:rPr>
        <w:t>See other examples below</w:t>
      </w:r>
    </w:p>
    <w:p w14:paraId="6FCEDD81" w14:textId="29B8ADB1" w:rsidR="00122B27" w:rsidRPr="00212C32" w:rsidRDefault="00882BB2" w:rsidP="0078651B">
      <w:pPr>
        <w:autoSpaceDE w:val="0"/>
        <w:autoSpaceDN w:val="0"/>
        <w:adjustRightInd w:val="0"/>
        <w:spacing w:after="0"/>
        <w:ind w:firstLine="720"/>
        <w:jc w:val="both"/>
        <w:rPr>
          <w:rFonts w:ascii="Times New Roman" w:hAnsi="Times New Roman" w:cs="Times New Roman"/>
          <w:sz w:val="20"/>
          <w:szCs w:val="20"/>
        </w:rPr>
      </w:pPr>
      <w:r>
        <w:rPr>
          <w:rFonts w:ascii="Times New Roman" w:hAnsi="Times New Roman" w:cs="Times New Roman"/>
          <w:sz w:val="20"/>
          <w:szCs w:val="20"/>
        </w:rPr>
        <w:t>C</w:t>
      </w:r>
      <w:r w:rsidR="00122B27" w:rsidRPr="00212C32">
        <w:rPr>
          <w:rFonts w:ascii="Times New Roman" w:hAnsi="Times New Roman" w:cs="Times New Roman"/>
          <w:sz w:val="20"/>
          <w:szCs w:val="20"/>
        </w:rPr>
        <w:t>EH</w:t>
      </w:r>
    </w:p>
    <w:p w14:paraId="6E148A35" w14:textId="4902B82D" w:rsidR="000F3EA8" w:rsidRPr="0078651B" w:rsidRDefault="000F3EA8" w:rsidP="0078651B">
      <w:pPr>
        <w:autoSpaceDE w:val="0"/>
        <w:autoSpaceDN w:val="0"/>
        <w:adjustRightInd w:val="0"/>
        <w:spacing w:after="0"/>
        <w:ind w:left="720"/>
        <w:jc w:val="both"/>
        <w:rPr>
          <w:rFonts w:ascii="Times New Roman" w:hAnsi="Times New Roman" w:cs="Times New Roman"/>
          <w:sz w:val="20"/>
          <w:szCs w:val="20"/>
        </w:rPr>
      </w:pPr>
      <w:r w:rsidRPr="0078651B">
        <w:rPr>
          <w:rFonts w:ascii="Times New Roman" w:hAnsi="Times New Roman" w:cs="Times New Roman"/>
          <w:i/>
          <w:sz w:val="20"/>
          <w:szCs w:val="20"/>
        </w:rPr>
        <w:t>It is generally believed</w:t>
      </w:r>
      <w:r w:rsidRPr="0078651B">
        <w:rPr>
          <w:rFonts w:ascii="Times New Roman" w:hAnsi="Times New Roman" w:cs="Times New Roman"/>
          <w:sz w:val="20"/>
          <w:szCs w:val="20"/>
        </w:rPr>
        <w:t xml:space="preserve"> that the durability of the material is in a process</w:t>
      </w:r>
      <w:r w:rsidR="00B202FB" w:rsidRPr="0078651B">
        <w:rPr>
          <w:rFonts w:ascii="Times New Roman" w:hAnsi="Times New Roman" w:cs="Times New Roman"/>
          <w:sz w:val="20"/>
          <w:szCs w:val="20"/>
        </w:rPr>
        <w:t xml:space="preserve"> to resist various factors of damage</w:t>
      </w:r>
      <w:proofErr w:type="gramStart"/>
      <w:r w:rsidR="00B202FB" w:rsidRPr="0078651B">
        <w:rPr>
          <w:rFonts w:ascii="Times New Roman" w:hAnsi="Times New Roman" w:cs="Times New Roman"/>
          <w:sz w:val="20"/>
          <w:szCs w:val="20"/>
        </w:rPr>
        <w:t>…</w:t>
      </w:r>
      <w:r w:rsidRPr="0078651B">
        <w:rPr>
          <w:rFonts w:ascii="Times New Roman" w:hAnsi="Times New Roman" w:cs="Times New Roman"/>
          <w:sz w:val="20"/>
          <w:szCs w:val="20"/>
        </w:rPr>
        <w:t>(</w:t>
      </w:r>
      <w:proofErr w:type="gramEnd"/>
      <w:r w:rsidRPr="0078651B">
        <w:rPr>
          <w:rFonts w:ascii="Times New Roman" w:hAnsi="Times New Roman" w:cs="Times New Roman"/>
          <w:sz w:val="20"/>
          <w:szCs w:val="20"/>
        </w:rPr>
        <w:t>p.5)</w:t>
      </w:r>
    </w:p>
    <w:p w14:paraId="25070645" w14:textId="77777777" w:rsidR="000F3EA8" w:rsidRPr="0078651B" w:rsidRDefault="000F3EA8" w:rsidP="0078651B">
      <w:pPr>
        <w:autoSpaceDE w:val="0"/>
        <w:autoSpaceDN w:val="0"/>
        <w:adjustRightInd w:val="0"/>
        <w:spacing w:after="0"/>
        <w:jc w:val="both"/>
        <w:rPr>
          <w:rFonts w:ascii="Times New Roman" w:hAnsi="Times New Roman" w:cs="Times New Roman"/>
          <w:sz w:val="20"/>
          <w:szCs w:val="20"/>
        </w:rPr>
      </w:pPr>
    </w:p>
    <w:p w14:paraId="19885804" w14:textId="77777777" w:rsidR="00122B27" w:rsidRPr="0078651B" w:rsidRDefault="00122B27" w:rsidP="0078651B">
      <w:pPr>
        <w:autoSpaceDE w:val="0"/>
        <w:autoSpaceDN w:val="0"/>
        <w:adjustRightInd w:val="0"/>
        <w:spacing w:after="0"/>
        <w:ind w:left="720"/>
        <w:jc w:val="both"/>
        <w:rPr>
          <w:rFonts w:ascii="Times New Roman" w:hAnsi="Times New Roman" w:cs="Times New Roman"/>
          <w:sz w:val="20"/>
          <w:szCs w:val="20"/>
        </w:rPr>
      </w:pPr>
      <w:r w:rsidRPr="0078651B">
        <w:rPr>
          <w:rFonts w:ascii="Times New Roman" w:hAnsi="Times New Roman" w:cs="Times New Roman"/>
          <w:sz w:val="20"/>
          <w:szCs w:val="20"/>
        </w:rPr>
        <w:t xml:space="preserve">First and foremost, </w:t>
      </w:r>
      <w:r w:rsidRPr="0078651B">
        <w:rPr>
          <w:rFonts w:ascii="Times New Roman" w:hAnsi="Times New Roman" w:cs="Times New Roman"/>
          <w:i/>
          <w:sz w:val="20"/>
          <w:szCs w:val="20"/>
        </w:rPr>
        <w:t>it has been suggested</w:t>
      </w:r>
      <w:r w:rsidRPr="0078651B">
        <w:rPr>
          <w:rFonts w:ascii="Times New Roman" w:hAnsi="Times New Roman" w:cs="Times New Roman"/>
          <w:sz w:val="20"/>
          <w:szCs w:val="20"/>
        </w:rPr>
        <w:t xml:space="preserve"> that reinforcement corrosion is one of the biggest factors that affects the durability of reinforced concrete bridges. (p.12)</w:t>
      </w:r>
    </w:p>
    <w:p w14:paraId="1EA547DA" w14:textId="54BB1F9D" w:rsidR="00AD0DDD" w:rsidRPr="00212C32" w:rsidRDefault="00882BB2" w:rsidP="0078651B">
      <w:pPr>
        <w:autoSpaceDE w:val="0"/>
        <w:autoSpaceDN w:val="0"/>
        <w:adjustRightInd w:val="0"/>
        <w:spacing w:after="0"/>
        <w:ind w:firstLine="720"/>
        <w:jc w:val="both"/>
        <w:rPr>
          <w:rFonts w:ascii="Times New Roman" w:hAnsi="Times New Roman" w:cs="Times New Roman"/>
          <w:sz w:val="20"/>
          <w:szCs w:val="20"/>
        </w:rPr>
      </w:pPr>
      <w:r>
        <w:rPr>
          <w:rFonts w:ascii="Times New Roman" w:hAnsi="Times New Roman" w:cs="Times New Roman"/>
          <w:sz w:val="20"/>
          <w:szCs w:val="20"/>
        </w:rPr>
        <w:t>C</w:t>
      </w:r>
      <w:r w:rsidR="00AD0DDD" w:rsidRPr="00212C32">
        <w:rPr>
          <w:rFonts w:ascii="Times New Roman" w:hAnsi="Times New Roman" w:cs="Times New Roman"/>
          <w:sz w:val="20"/>
          <w:szCs w:val="20"/>
        </w:rPr>
        <w:t>EM</w:t>
      </w:r>
    </w:p>
    <w:p w14:paraId="49C7837A" w14:textId="496BA515" w:rsidR="00CE1C0A" w:rsidRPr="0078651B" w:rsidRDefault="00AD0DDD" w:rsidP="00FC61C3">
      <w:pPr>
        <w:autoSpaceDE w:val="0"/>
        <w:autoSpaceDN w:val="0"/>
        <w:adjustRightInd w:val="0"/>
        <w:spacing w:after="0"/>
        <w:ind w:left="720"/>
        <w:jc w:val="both"/>
        <w:rPr>
          <w:rFonts w:ascii="Times New Roman" w:hAnsi="Times New Roman" w:cs="Times New Roman"/>
          <w:sz w:val="20"/>
          <w:szCs w:val="20"/>
        </w:rPr>
      </w:pPr>
      <w:r w:rsidRPr="0078651B">
        <w:rPr>
          <w:rFonts w:ascii="Times New Roman" w:hAnsi="Times New Roman" w:cs="Times New Roman"/>
          <w:i/>
          <w:sz w:val="20"/>
          <w:szCs w:val="20"/>
        </w:rPr>
        <w:t>If insulation technology can be used well</w:t>
      </w:r>
      <w:r w:rsidRPr="0078651B">
        <w:rPr>
          <w:rFonts w:ascii="Times New Roman" w:hAnsi="Times New Roman" w:cs="Times New Roman"/>
          <w:sz w:val="20"/>
          <w:szCs w:val="20"/>
        </w:rPr>
        <w:t xml:space="preserve">, it will bring many benefits to society. (p.13) </w:t>
      </w:r>
    </w:p>
    <w:p w14:paraId="41A8EEAB" w14:textId="77777777" w:rsidR="00FC61C3" w:rsidRDefault="00FC61C3" w:rsidP="0078651B">
      <w:pPr>
        <w:autoSpaceDE w:val="0"/>
        <w:autoSpaceDN w:val="0"/>
        <w:adjustRightInd w:val="0"/>
        <w:spacing w:after="0"/>
        <w:ind w:left="720"/>
        <w:jc w:val="both"/>
        <w:rPr>
          <w:rFonts w:ascii="Times New Roman" w:hAnsi="Times New Roman" w:cs="Times New Roman"/>
          <w:sz w:val="20"/>
          <w:szCs w:val="20"/>
        </w:rPr>
      </w:pPr>
    </w:p>
    <w:p w14:paraId="0B3E2666" w14:textId="77777777" w:rsidR="005E15FC" w:rsidRPr="0078651B" w:rsidRDefault="005E15FC" w:rsidP="0078651B">
      <w:pPr>
        <w:autoSpaceDE w:val="0"/>
        <w:autoSpaceDN w:val="0"/>
        <w:adjustRightInd w:val="0"/>
        <w:spacing w:after="0"/>
        <w:ind w:left="720"/>
        <w:jc w:val="both"/>
        <w:rPr>
          <w:rFonts w:ascii="Times New Roman" w:hAnsi="Times New Roman" w:cs="Times New Roman"/>
          <w:sz w:val="20"/>
          <w:szCs w:val="20"/>
        </w:rPr>
      </w:pPr>
      <w:r w:rsidRPr="0078651B">
        <w:rPr>
          <w:rFonts w:ascii="Times New Roman" w:hAnsi="Times New Roman" w:cs="Times New Roman"/>
          <w:sz w:val="20"/>
          <w:szCs w:val="20"/>
        </w:rPr>
        <w:t xml:space="preserve">In ancient times, people used to sit on the ground </w:t>
      </w:r>
      <w:r w:rsidR="00CE1C0A" w:rsidRPr="0078651B">
        <w:rPr>
          <w:rFonts w:ascii="Times New Roman" w:hAnsi="Times New Roman" w:cs="Times New Roman"/>
          <w:sz w:val="20"/>
          <w:szCs w:val="20"/>
        </w:rPr>
        <w:t xml:space="preserve">and the platform </w:t>
      </w:r>
      <w:r w:rsidR="00CE1C0A" w:rsidRPr="0078651B">
        <w:rPr>
          <w:rFonts w:ascii="Times New Roman" w:hAnsi="Times New Roman" w:cs="Times New Roman"/>
          <w:i/>
          <w:sz w:val="20"/>
          <w:szCs w:val="20"/>
        </w:rPr>
        <w:t>could effectively</w:t>
      </w:r>
      <w:r w:rsidR="00CE1C0A" w:rsidRPr="0078651B">
        <w:rPr>
          <w:rFonts w:ascii="Times New Roman" w:hAnsi="Times New Roman" w:cs="Times New Roman"/>
          <w:sz w:val="20"/>
          <w:szCs w:val="20"/>
        </w:rPr>
        <w:t xml:space="preserve"> prevent moisture and cold from the ground. (p.17)</w:t>
      </w:r>
    </w:p>
    <w:p w14:paraId="6A53BEB1" w14:textId="77777777" w:rsidR="00B124BB" w:rsidRPr="0078651B" w:rsidRDefault="00B124BB" w:rsidP="0078651B">
      <w:pPr>
        <w:autoSpaceDE w:val="0"/>
        <w:autoSpaceDN w:val="0"/>
        <w:adjustRightInd w:val="0"/>
        <w:spacing w:after="0"/>
        <w:jc w:val="both"/>
        <w:rPr>
          <w:rFonts w:ascii="Times New Roman" w:hAnsi="Times New Roman" w:cs="Times New Roman"/>
          <w:sz w:val="20"/>
          <w:szCs w:val="20"/>
        </w:rPr>
      </w:pPr>
    </w:p>
    <w:p w14:paraId="62F4736D" w14:textId="2A9391D1" w:rsidR="00E91EB8" w:rsidRPr="0078651B" w:rsidRDefault="00B124BB" w:rsidP="0078651B">
      <w:pPr>
        <w:autoSpaceDE w:val="0"/>
        <w:autoSpaceDN w:val="0"/>
        <w:adjustRightInd w:val="0"/>
        <w:spacing w:after="0"/>
        <w:ind w:left="720"/>
        <w:jc w:val="both"/>
        <w:rPr>
          <w:rFonts w:ascii="Times New Roman" w:hAnsi="Times New Roman" w:cs="Times New Roman"/>
          <w:sz w:val="20"/>
          <w:szCs w:val="20"/>
        </w:rPr>
      </w:pPr>
      <w:r w:rsidRPr="0078651B">
        <w:rPr>
          <w:rFonts w:ascii="Times New Roman" w:hAnsi="Times New Roman" w:cs="Times New Roman"/>
          <w:sz w:val="20"/>
          <w:szCs w:val="20"/>
        </w:rPr>
        <w:t xml:space="preserve">Some of these technologies are </w:t>
      </w:r>
      <w:r w:rsidRPr="0078651B">
        <w:rPr>
          <w:rFonts w:ascii="Times New Roman" w:hAnsi="Times New Roman" w:cs="Times New Roman"/>
          <w:i/>
          <w:sz w:val="20"/>
          <w:szCs w:val="20"/>
        </w:rPr>
        <w:t>relatively mature</w:t>
      </w:r>
      <w:r w:rsidR="00D92F97">
        <w:rPr>
          <w:rFonts w:ascii="Times New Roman" w:hAnsi="Times New Roman" w:cs="Times New Roman"/>
          <w:i/>
          <w:sz w:val="20"/>
          <w:szCs w:val="20"/>
        </w:rPr>
        <w:t xml:space="preserve"> </w:t>
      </w:r>
      <w:r w:rsidR="00C14641" w:rsidRPr="0078651B">
        <w:rPr>
          <w:rFonts w:ascii="Times New Roman" w:hAnsi="Times New Roman" w:cs="Times New Roman"/>
          <w:i/>
          <w:sz w:val="20"/>
          <w:szCs w:val="20"/>
        </w:rPr>
        <w:t>(H)</w:t>
      </w:r>
      <w:r w:rsidRPr="0078651B">
        <w:rPr>
          <w:rFonts w:ascii="Times New Roman" w:hAnsi="Times New Roman" w:cs="Times New Roman"/>
          <w:sz w:val="20"/>
          <w:szCs w:val="20"/>
        </w:rPr>
        <w:t xml:space="preserve">, </w:t>
      </w:r>
      <w:r w:rsidRPr="0078651B">
        <w:rPr>
          <w:rFonts w:ascii="Times New Roman" w:hAnsi="Times New Roman" w:cs="Times New Roman"/>
          <w:i/>
          <w:sz w:val="20"/>
          <w:szCs w:val="20"/>
        </w:rPr>
        <w:t>low cost</w:t>
      </w:r>
      <w:r w:rsidR="00C14641" w:rsidRPr="0078651B">
        <w:rPr>
          <w:rFonts w:ascii="Times New Roman" w:hAnsi="Times New Roman" w:cs="Times New Roman"/>
          <w:i/>
          <w:sz w:val="20"/>
          <w:szCs w:val="20"/>
        </w:rPr>
        <w:t xml:space="preserve"> (B)</w:t>
      </w:r>
      <w:r w:rsidRPr="0078651B">
        <w:rPr>
          <w:rFonts w:ascii="Times New Roman" w:hAnsi="Times New Roman" w:cs="Times New Roman"/>
          <w:sz w:val="20"/>
          <w:szCs w:val="20"/>
        </w:rPr>
        <w:t xml:space="preserve">, </w:t>
      </w:r>
      <w:r w:rsidRPr="0078651B">
        <w:rPr>
          <w:rFonts w:ascii="Times New Roman" w:hAnsi="Times New Roman" w:cs="Times New Roman"/>
          <w:i/>
          <w:sz w:val="20"/>
          <w:szCs w:val="20"/>
        </w:rPr>
        <w:t>convenient</w:t>
      </w:r>
      <w:r w:rsidR="004763ED">
        <w:rPr>
          <w:rFonts w:ascii="Times New Roman" w:hAnsi="Times New Roman" w:cs="Times New Roman"/>
          <w:i/>
          <w:sz w:val="20"/>
          <w:szCs w:val="20"/>
        </w:rPr>
        <w:t xml:space="preserve"> </w:t>
      </w:r>
      <w:r w:rsidR="00C14641" w:rsidRPr="0078651B">
        <w:rPr>
          <w:rFonts w:ascii="Times New Roman" w:hAnsi="Times New Roman" w:cs="Times New Roman"/>
          <w:i/>
          <w:sz w:val="20"/>
          <w:szCs w:val="20"/>
        </w:rPr>
        <w:t>(AM)</w:t>
      </w:r>
      <w:r w:rsidRPr="0078651B">
        <w:rPr>
          <w:rFonts w:ascii="Times New Roman" w:hAnsi="Times New Roman" w:cs="Times New Roman"/>
          <w:sz w:val="20"/>
          <w:szCs w:val="20"/>
        </w:rPr>
        <w:t xml:space="preserve"> </w:t>
      </w:r>
      <w:r w:rsidR="00E012B0" w:rsidRPr="0078651B">
        <w:rPr>
          <w:rFonts w:ascii="Times New Roman" w:hAnsi="Times New Roman" w:cs="Times New Roman"/>
          <w:sz w:val="20"/>
          <w:szCs w:val="20"/>
        </w:rPr>
        <w:t xml:space="preserve">construction and </w:t>
      </w:r>
      <w:r w:rsidR="00D81022" w:rsidRPr="0078651B">
        <w:rPr>
          <w:rFonts w:ascii="Times New Roman" w:hAnsi="Times New Roman" w:cs="Times New Roman"/>
          <w:sz w:val="20"/>
          <w:szCs w:val="20"/>
        </w:rPr>
        <w:t>maintenance</w:t>
      </w:r>
      <w:proofErr w:type="gramStart"/>
      <w:r w:rsidR="00E012B0" w:rsidRPr="0078651B">
        <w:rPr>
          <w:rFonts w:ascii="Times New Roman" w:hAnsi="Times New Roman" w:cs="Times New Roman"/>
          <w:sz w:val="20"/>
          <w:szCs w:val="20"/>
        </w:rPr>
        <w:t>…(</w:t>
      </w:r>
      <w:proofErr w:type="gramEnd"/>
      <w:r w:rsidR="00E012B0" w:rsidRPr="0078651B">
        <w:rPr>
          <w:rFonts w:ascii="Times New Roman" w:hAnsi="Times New Roman" w:cs="Times New Roman"/>
          <w:sz w:val="20"/>
          <w:szCs w:val="20"/>
        </w:rPr>
        <w:t>p.20)</w:t>
      </w:r>
    </w:p>
    <w:p w14:paraId="36363B6C" w14:textId="4633538A" w:rsidR="00C14641" w:rsidRPr="008D5BFA" w:rsidRDefault="008D5BFA" w:rsidP="00C14641">
      <w:pPr>
        <w:autoSpaceDE w:val="0"/>
        <w:autoSpaceDN w:val="0"/>
        <w:adjustRightInd w:val="0"/>
        <w:spacing w:after="0" w:line="60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All the above examples reiterate that the argument being presented is not the only one or only way of </w:t>
      </w:r>
      <w:r w:rsidR="00883F78">
        <w:rPr>
          <w:rFonts w:ascii="Times New Roman" w:hAnsi="Times New Roman" w:cs="Times New Roman"/>
          <w:sz w:val="24"/>
          <w:szCs w:val="24"/>
        </w:rPr>
        <w:t>projecting</w:t>
      </w:r>
      <w:r>
        <w:rPr>
          <w:rFonts w:ascii="Times New Roman" w:hAnsi="Times New Roman" w:cs="Times New Roman"/>
          <w:sz w:val="24"/>
          <w:szCs w:val="24"/>
        </w:rPr>
        <w:t xml:space="preserve"> the propositions being presented but room is left for alternative views to be presented (</w:t>
      </w:r>
      <w:proofErr w:type="spellStart"/>
      <w:r>
        <w:rPr>
          <w:rFonts w:ascii="Times New Roman" w:hAnsi="Times New Roman" w:cs="Times New Roman"/>
          <w:sz w:val="24"/>
          <w:szCs w:val="24"/>
        </w:rPr>
        <w:t>Canagarajah</w:t>
      </w:r>
      <w:proofErr w:type="spellEnd"/>
      <w:r>
        <w:rPr>
          <w:rFonts w:ascii="Times New Roman" w:hAnsi="Times New Roman" w:cs="Times New Roman"/>
          <w:sz w:val="24"/>
          <w:szCs w:val="24"/>
        </w:rPr>
        <w:t>, 2002)</w:t>
      </w:r>
    </w:p>
    <w:p w14:paraId="0AC700E2" w14:textId="77777777" w:rsidR="00256FC8" w:rsidRPr="00FE3E75" w:rsidRDefault="00256FC8" w:rsidP="00A6644A">
      <w:pPr>
        <w:autoSpaceDE w:val="0"/>
        <w:autoSpaceDN w:val="0"/>
        <w:adjustRightInd w:val="0"/>
        <w:spacing w:after="0" w:line="480" w:lineRule="auto"/>
        <w:jc w:val="both"/>
        <w:rPr>
          <w:rFonts w:ascii="Times New Roman" w:hAnsi="Times New Roman" w:cs="Times New Roman"/>
          <w:sz w:val="24"/>
          <w:szCs w:val="24"/>
          <w:u w:val="single"/>
        </w:rPr>
      </w:pPr>
      <w:r w:rsidRPr="00FE3E75">
        <w:rPr>
          <w:rFonts w:ascii="Times New Roman" w:hAnsi="Times New Roman" w:cs="Times New Roman"/>
          <w:sz w:val="24"/>
          <w:szCs w:val="24"/>
          <w:u w:val="single"/>
        </w:rPr>
        <w:t>Attitude Markers (AM)</w:t>
      </w:r>
    </w:p>
    <w:p w14:paraId="0F798DD6" w14:textId="225C9489" w:rsidR="00CB6418" w:rsidRPr="00212C32" w:rsidRDefault="00882BB2" w:rsidP="00B8571A">
      <w:pPr>
        <w:autoSpaceDE w:val="0"/>
        <w:autoSpaceDN w:val="0"/>
        <w:adjustRightInd w:val="0"/>
        <w:spacing w:after="0" w:line="480" w:lineRule="auto"/>
        <w:ind w:firstLine="720"/>
        <w:jc w:val="both"/>
        <w:rPr>
          <w:rFonts w:ascii="Times New Roman" w:hAnsi="Times New Roman" w:cs="Times New Roman"/>
          <w:sz w:val="20"/>
          <w:szCs w:val="20"/>
        </w:rPr>
      </w:pPr>
      <w:r>
        <w:rPr>
          <w:rFonts w:ascii="Times New Roman" w:hAnsi="Times New Roman" w:cs="Times New Roman"/>
          <w:sz w:val="20"/>
          <w:szCs w:val="20"/>
        </w:rPr>
        <w:t>C</w:t>
      </w:r>
      <w:r w:rsidR="00CB6418" w:rsidRPr="00212C32">
        <w:rPr>
          <w:rFonts w:ascii="Times New Roman" w:hAnsi="Times New Roman" w:cs="Times New Roman"/>
          <w:sz w:val="20"/>
          <w:szCs w:val="20"/>
        </w:rPr>
        <w:t>EH</w:t>
      </w:r>
    </w:p>
    <w:p w14:paraId="4542F2E7" w14:textId="77777777" w:rsidR="00CB6418" w:rsidRPr="00B8571A" w:rsidRDefault="00CB6418" w:rsidP="00B8571A">
      <w:pPr>
        <w:autoSpaceDE w:val="0"/>
        <w:autoSpaceDN w:val="0"/>
        <w:adjustRightInd w:val="0"/>
        <w:spacing w:after="0" w:line="480" w:lineRule="auto"/>
        <w:ind w:firstLine="720"/>
        <w:jc w:val="both"/>
        <w:rPr>
          <w:rFonts w:ascii="Times New Roman" w:hAnsi="Times New Roman" w:cs="Times New Roman"/>
          <w:sz w:val="20"/>
          <w:szCs w:val="20"/>
        </w:rPr>
      </w:pPr>
      <w:r w:rsidRPr="00B8571A">
        <w:rPr>
          <w:rFonts w:ascii="Times New Roman" w:hAnsi="Times New Roman" w:cs="Times New Roman"/>
          <w:sz w:val="20"/>
          <w:szCs w:val="20"/>
        </w:rPr>
        <w:t xml:space="preserve">It has become </w:t>
      </w:r>
      <w:r w:rsidRPr="00B8571A">
        <w:rPr>
          <w:rFonts w:ascii="Times New Roman" w:hAnsi="Times New Roman" w:cs="Times New Roman"/>
          <w:i/>
          <w:sz w:val="20"/>
          <w:szCs w:val="20"/>
        </w:rPr>
        <w:t>a great concern</w:t>
      </w:r>
      <w:r w:rsidRPr="00B8571A">
        <w:rPr>
          <w:rFonts w:ascii="Times New Roman" w:hAnsi="Times New Roman" w:cs="Times New Roman"/>
          <w:sz w:val="20"/>
          <w:szCs w:val="20"/>
        </w:rPr>
        <w:t xml:space="preserve"> socially. (p.2)</w:t>
      </w:r>
    </w:p>
    <w:p w14:paraId="346D6F8B" w14:textId="448ED866" w:rsidR="00D81022" w:rsidRPr="00B8571A" w:rsidRDefault="00D81022" w:rsidP="00B8571A">
      <w:pPr>
        <w:autoSpaceDE w:val="0"/>
        <w:autoSpaceDN w:val="0"/>
        <w:adjustRightInd w:val="0"/>
        <w:spacing w:after="0"/>
        <w:ind w:firstLine="720"/>
        <w:jc w:val="both"/>
        <w:rPr>
          <w:rFonts w:ascii="Times New Roman" w:hAnsi="Times New Roman" w:cs="Times New Roman"/>
          <w:color w:val="FF0000"/>
          <w:sz w:val="20"/>
          <w:szCs w:val="20"/>
        </w:rPr>
      </w:pPr>
      <w:r w:rsidRPr="00B8571A">
        <w:rPr>
          <w:rFonts w:ascii="Times New Roman" w:hAnsi="Times New Roman" w:cs="Times New Roman"/>
          <w:sz w:val="20"/>
          <w:szCs w:val="20"/>
        </w:rPr>
        <w:t xml:space="preserve">In spite of this, the durability of the concrete bridge </w:t>
      </w:r>
      <w:r w:rsidRPr="00B8571A">
        <w:rPr>
          <w:rFonts w:ascii="Times New Roman" w:hAnsi="Times New Roman" w:cs="Times New Roman"/>
          <w:i/>
          <w:sz w:val="20"/>
          <w:szCs w:val="20"/>
        </w:rPr>
        <w:t xml:space="preserve">is far from satisfactory. (p.10) </w:t>
      </w:r>
      <w:r w:rsidRPr="00B8571A">
        <w:rPr>
          <w:rFonts w:ascii="Times New Roman" w:hAnsi="Times New Roman" w:cs="Times New Roman"/>
          <w:sz w:val="20"/>
          <w:szCs w:val="20"/>
        </w:rPr>
        <w:t xml:space="preserve">(AM) </w:t>
      </w:r>
    </w:p>
    <w:p w14:paraId="655D095A" w14:textId="77777777" w:rsidR="006018D3" w:rsidRPr="00B8571A" w:rsidRDefault="006018D3" w:rsidP="00D81022">
      <w:pPr>
        <w:autoSpaceDE w:val="0"/>
        <w:autoSpaceDN w:val="0"/>
        <w:adjustRightInd w:val="0"/>
        <w:spacing w:after="0"/>
        <w:jc w:val="both"/>
        <w:rPr>
          <w:rFonts w:ascii="Times New Roman" w:hAnsi="Times New Roman" w:cs="Times New Roman"/>
          <w:color w:val="FF0000"/>
          <w:sz w:val="20"/>
          <w:szCs w:val="20"/>
        </w:rPr>
      </w:pPr>
    </w:p>
    <w:p w14:paraId="3D3CA414" w14:textId="77777777" w:rsidR="006018D3" w:rsidRPr="00B8571A" w:rsidRDefault="006018D3" w:rsidP="00B8571A">
      <w:pPr>
        <w:autoSpaceDE w:val="0"/>
        <w:autoSpaceDN w:val="0"/>
        <w:adjustRightInd w:val="0"/>
        <w:spacing w:after="0"/>
        <w:ind w:firstLine="720"/>
        <w:jc w:val="both"/>
        <w:rPr>
          <w:rFonts w:ascii="Times New Roman" w:hAnsi="Times New Roman" w:cs="Times New Roman"/>
          <w:sz w:val="20"/>
          <w:szCs w:val="20"/>
        </w:rPr>
      </w:pPr>
      <w:r w:rsidRPr="00B8571A">
        <w:rPr>
          <w:rFonts w:ascii="Times New Roman" w:hAnsi="Times New Roman" w:cs="Times New Roman"/>
          <w:sz w:val="20"/>
          <w:szCs w:val="20"/>
        </w:rPr>
        <w:t xml:space="preserve">However, it is </w:t>
      </w:r>
      <w:r w:rsidRPr="00B8571A">
        <w:rPr>
          <w:rFonts w:ascii="Times New Roman" w:hAnsi="Times New Roman" w:cs="Times New Roman"/>
          <w:i/>
          <w:sz w:val="20"/>
          <w:szCs w:val="20"/>
        </w:rPr>
        <w:t>very unfavourable</w:t>
      </w:r>
      <w:r w:rsidRPr="00B8571A">
        <w:rPr>
          <w:rFonts w:ascii="Times New Roman" w:hAnsi="Times New Roman" w:cs="Times New Roman"/>
          <w:sz w:val="20"/>
          <w:szCs w:val="20"/>
        </w:rPr>
        <w:t xml:space="preserve"> to improve the durability of concrete bridges. (p.16)</w:t>
      </w:r>
    </w:p>
    <w:p w14:paraId="5A6F59B2" w14:textId="77777777" w:rsidR="00D81022" w:rsidRPr="00B8571A" w:rsidRDefault="00D81022" w:rsidP="00D81022">
      <w:pPr>
        <w:autoSpaceDE w:val="0"/>
        <w:autoSpaceDN w:val="0"/>
        <w:adjustRightInd w:val="0"/>
        <w:spacing w:after="0"/>
        <w:jc w:val="both"/>
        <w:rPr>
          <w:rFonts w:ascii="Times New Roman" w:hAnsi="Times New Roman" w:cs="Times New Roman"/>
          <w:sz w:val="20"/>
          <w:szCs w:val="20"/>
        </w:rPr>
      </w:pPr>
    </w:p>
    <w:p w14:paraId="7CD0F7F9" w14:textId="7881B07D" w:rsidR="00C30063" w:rsidRPr="00212C32" w:rsidRDefault="00882BB2" w:rsidP="00B8571A">
      <w:pPr>
        <w:autoSpaceDE w:val="0"/>
        <w:autoSpaceDN w:val="0"/>
        <w:adjustRightInd w:val="0"/>
        <w:spacing w:after="0" w:line="480" w:lineRule="auto"/>
        <w:ind w:firstLine="720"/>
        <w:jc w:val="both"/>
        <w:rPr>
          <w:rFonts w:ascii="Times New Roman" w:hAnsi="Times New Roman" w:cs="Times New Roman"/>
          <w:sz w:val="20"/>
          <w:szCs w:val="20"/>
        </w:rPr>
      </w:pPr>
      <w:r>
        <w:rPr>
          <w:rFonts w:ascii="Times New Roman" w:hAnsi="Times New Roman" w:cs="Times New Roman"/>
          <w:sz w:val="20"/>
          <w:szCs w:val="20"/>
        </w:rPr>
        <w:t>C</w:t>
      </w:r>
      <w:r w:rsidR="00C30063" w:rsidRPr="00212C32">
        <w:rPr>
          <w:rFonts w:ascii="Times New Roman" w:hAnsi="Times New Roman" w:cs="Times New Roman"/>
          <w:sz w:val="20"/>
          <w:szCs w:val="20"/>
        </w:rPr>
        <w:t>EM</w:t>
      </w:r>
    </w:p>
    <w:p w14:paraId="77C60463" w14:textId="77777777" w:rsidR="00756E10" w:rsidRPr="00B8571A" w:rsidRDefault="0027781B" w:rsidP="00B8571A">
      <w:pPr>
        <w:autoSpaceDE w:val="0"/>
        <w:autoSpaceDN w:val="0"/>
        <w:adjustRightInd w:val="0"/>
        <w:spacing w:after="0" w:line="480" w:lineRule="auto"/>
        <w:ind w:firstLine="720"/>
        <w:jc w:val="both"/>
        <w:rPr>
          <w:rFonts w:ascii="Times New Roman" w:hAnsi="Times New Roman" w:cs="Times New Roman"/>
          <w:sz w:val="20"/>
          <w:szCs w:val="20"/>
        </w:rPr>
      </w:pPr>
      <w:r w:rsidRPr="00B8571A">
        <w:rPr>
          <w:rFonts w:ascii="Times New Roman" w:hAnsi="Times New Roman" w:cs="Times New Roman"/>
          <w:sz w:val="20"/>
          <w:szCs w:val="20"/>
        </w:rPr>
        <w:t xml:space="preserve">Therefore, the construction energy-saving is </w:t>
      </w:r>
      <w:r w:rsidRPr="00B8571A">
        <w:rPr>
          <w:rFonts w:ascii="Times New Roman" w:hAnsi="Times New Roman" w:cs="Times New Roman"/>
          <w:i/>
          <w:sz w:val="20"/>
          <w:szCs w:val="20"/>
        </w:rPr>
        <w:t>very significant (AM/B)</w:t>
      </w:r>
      <w:r w:rsidRPr="00B8571A">
        <w:rPr>
          <w:rFonts w:ascii="Times New Roman" w:hAnsi="Times New Roman" w:cs="Times New Roman"/>
          <w:sz w:val="20"/>
          <w:szCs w:val="20"/>
        </w:rPr>
        <w:t>. (p.4)</w:t>
      </w:r>
    </w:p>
    <w:p w14:paraId="4E5E19FD" w14:textId="1F75972F" w:rsidR="00DE091D" w:rsidRPr="00B8571A" w:rsidRDefault="00DE091D" w:rsidP="00B8571A">
      <w:pPr>
        <w:autoSpaceDE w:val="0"/>
        <w:autoSpaceDN w:val="0"/>
        <w:adjustRightInd w:val="0"/>
        <w:spacing w:after="0"/>
        <w:ind w:left="720"/>
        <w:jc w:val="both"/>
        <w:rPr>
          <w:rFonts w:ascii="Times New Roman" w:hAnsi="Times New Roman" w:cs="Times New Roman"/>
          <w:sz w:val="20"/>
          <w:szCs w:val="20"/>
        </w:rPr>
      </w:pPr>
      <w:r w:rsidRPr="00B8571A">
        <w:rPr>
          <w:rFonts w:ascii="Times New Roman" w:hAnsi="Times New Roman" w:cs="Times New Roman"/>
          <w:sz w:val="20"/>
          <w:szCs w:val="20"/>
        </w:rPr>
        <w:t>With the advent and coming into use of a variety of new insulation materials, composite walls becomes</w:t>
      </w:r>
      <w:r w:rsidRPr="00B8571A">
        <w:rPr>
          <w:rFonts w:ascii="Times New Roman" w:hAnsi="Times New Roman" w:cs="Times New Roman"/>
          <w:i/>
          <w:sz w:val="20"/>
          <w:szCs w:val="20"/>
        </w:rPr>
        <w:t xml:space="preserve"> more and more</w:t>
      </w:r>
      <w:r w:rsidRPr="00B8571A">
        <w:rPr>
          <w:rFonts w:ascii="Times New Roman" w:hAnsi="Times New Roman" w:cs="Times New Roman"/>
          <w:sz w:val="20"/>
          <w:szCs w:val="20"/>
        </w:rPr>
        <w:t xml:space="preserve"> </w:t>
      </w:r>
      <w:r w:rsidRPr="00B8571A">
        <w:rPr>
          <w:rFonts w:ascii="Times New Roman" w:hAnsi="Times New Roman" w:cs="Times New Roman"/>
          <w:i/>
          <w:sz w:val="20"/>
          <w:szCs w:val="20"/>
        </w:rPr>
        <w:t>popular</w:t>
      </w:r>
      <w:r w:rsidRPr="00B8571A">
        <w:rPr>
          <w:rFonts w:ascii="Times New Roman" w:hAnsi="Times New Roman" w:cs="Times New Roman"/>
          <w:sz w:val="20"/>
          <w:szCs w:val="20"/>
        </w:rPr>
        <w:t xml:space="preserve"> in building energy conservation (p.11) (</w:t>
      </w:r>
      <w:r w:rsidRPr="00B8571A">
        <w:rPr>
          <w:rFonts w:ascii="Times New Roman" w:hAnsi="Times New Roman" w:cs="Times New Roman"/>
          <w:b/>
          <w:sz w:val="20"/>
          <w:szCs w:val="20"/>
        </w:rPr>
        <w:t>AM</w:t>
      </w:r>
      <w:r w:rsidRPr="00B8571A">
        <w:rPr>
          <w:rFonts w:ascii="Times New Roman" w:hAnsi="Times New Roman" w:cs="Times New Roman"/>
          <w:sz w:val="20"/>
          <w:szCs w:val="20"/>
        </w:rPr>
        <w:t>)</w:t>
      </w:r>
    </w:p>
    <w:p w14:paraId="0B17CDE4" w14:textId="6ACE11CB" w:rsidR="00CE1C0A" w:rsidRPr="00B8571A" w:rsidRDefault="00CE1C0A" w:rsidP="00CE1C0A">
      <w:pPr>
        <w:autoSpaceDE w:val="0"/>
        <w:autoSpaceDN w:val="0"/>
        <w:adjustRightInd w:val="0"/>
        <w:spacing w:after="0"/>
        <w:jc w:val="both"/>
        <w:rPr>
          <w:rFonts w:ascii="Times New Roman" w:hAnsi="Times New Roman" w:cs="Times New Roman"/>
          <w:sz w:val="20"/>
          <w:szCs w:val="20"/>
          <w:u w:val="single"/>
        </w:rPr>
      </w:pPr>
    </w:p>
    <w:p w14:paraId="2B42592E" w14:textId="77777777" w:rsidR="00E9131B" w:rsidRPr="00B8571A" w:rsidRDefault="00E9131B" w:rsidP="00B8571A">
      <w:pPr>
        <w:autoSpaceDE w:val="0"/>
        <w:autoSpaceDN w:val="0"/>
        <w:adjustRightInd w:val="0"/>
        <w:spacing w:after="0"/>
        <w:ind w:left="720"/>
        <w:jc w:val="both"/>
        <w:rPr>
          <w:rFonts w:ascii="Times New Roman" w:hAnsi="Times New Roman" w:cs="Times New Roman"/>
          <w:sz w:val="20"/>
          <w:szCs w:val="20"/>
        </w:rPr>
      </w:pPr>
      <w:r w:rsidRPr="00B8571A">
        <w:rPr>
          <w:rFonts w:ascii="Times New Roman" w:hAnsi="Times New Roman" w:cs="Times New Roman"/>
          <w:i/>
          <w:sz w:val="20"/>
          <w:szCs w:val="20"/>
        </w:rPr>
        <w:t>Fortunately</w:t>
      </w:r>
      <w:r w:rsidRPr="00B8571A">
        <w:rPr>
          <w:rFonts w:ascii="Times New Roman" w:hAnsi="Times New Roman" w:cs="Times New Roman"/>
          <w:sz w:val="20"/>
          <w:szCs w:val="20"/>
        </w:rPr>
        <w:t>, building energy-saving will bring many benefits to china, particularly evident in the following points: (p.14)</w:t>
      </w:r>
    </w:p>
    <w:p w14:paraId="2B63F9C7" w14:textId="77777777" w:rsidR="00CE1C0A" w:rsidRPr="00B8571A" w:rsidRDefault="00CE1C0A" w:rsidP="00CE1C0A">
      <w:pPr>
        <w:autoSpaceDE w:val="0"/>
        <w:autoSpaceDN w:val="0"/>
        <w:adjustRightInd w:val="0"/>
        <w:spacing w:after="0"/>
        <w:jc w:val="both"/>
        <w:rPr>
          <w:rFonts w:ascii="Times New Roman" w:hAnsi="Times New Roman" w:cs="Times New Roman"/>
          <w:sz w:val="20"/>
          <w:szCs w:val="20"/>
        </w:rPr>
      </w:pPr>
    </w:p>
    <w:p w14:paraId="7F29D89B" w14:textId="292C2A92" w:rsidR="00883F78" w:rsidRPr="00883F78" w:rsidRDefault="00883F78" w:rsidP="009F466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In the above examples the writers are showing their feelings about the ideas being resented by describing things as “</w:t>
      </w:r>
      <w:r w:rsidRPr="00883F78">
        <w:rPr>
          <w:rFonts w:ascii="Times New Roman" w:hAnsi="Times New Roman" w:cs="Times New Roman"/>
          <w:i/>
          <w:sz w:val="24"/>
          <w:szCs w:val="24"/>
        </w:rPr>
        <w:t>very significant, a great concern, far from satisfactory, and more and more popular”</w:t>
      </w:r>
      <w:r>
        <w:rPr>
          <w:rFonts w:ascii="Times New Roman" w:hAnsi="Times New Roman" w:cs="Times New Roman"/>
          <w:sz w:val="24"/>
          <w:szCs w:val="24"/>
        </w:rPr>
        <w:t xml:space="preserve">. When a writer presents their personal opinion or preference when presenting academic arguments, </w:t>
      </w:r>
      <w:r w:rsidR="00AF4485">
        <w:rPr>
          <w:rFonts w:ascii="Times New Roman" w:hAnsi="Times New Roman" w:cs="Times New Roman"/>
          <w:sz w:val="24"/>
          <w:szCs w:val="24"/>
        </w:rPr>
        <w:t>these individual opinions are not very highly regarded, because they are just opinions from someone that is not expert. Therefore scoring highly in this affective category does not account for much (Hyland, 2005). Objectivity is a value that is highly cherished in academic writing, (Hyland, 2002</w:t>
      </w:r>
      <w:r w:rsidR="00096DF4">
        <w:rPr>
          <w:rFonts w:ascii="Times New Roman" w:hAnsi="Times New Roman" w:cs="Times New Roman"/>
          <w:sz w:val="24"/>
          <w:szCs w:val="24"/>
        </w:rPr>
        <w:t>a</w:t>
      </w:r>
      <w:r w:rsidR="00AF4485">
        <w:rPr>
          <w:rFonts w:ascii="Times New Roman" w:hAnsi="Times New Roman" w:cs="Times New Roman"/>
          <w:sz w:val="24"/>
          <w:szCs w:val="24"/>
        </w:rPr>
        <w:t xml:space="preserve">) and the more personal values you project by using adverbs like </w:t>
      </w:r>
      <w:r w:rsidR="00AF4485" w:rsidRPr="00AF4485">
        <w:rPr>
          <w:rFonts w:ascii="Times New Roman" w:hAnsi="Times New Roman" w:cs="Times New Roman"/>
          <w:i/>
          <w:sz w:val="24"/>
          <w:szCs w:val="24"/>
        </w:rPr>
        <w:t>fortunately</w:t>
      </w:r>
      <w:r w:rsidR="00AF4485">
        <w:rPr>
          <w:rFonts w:ascii="Times New Roman" w:hAnsi="Times New Roman" w:cs="Times New Roman"/>
          <w:sz w:val="24"/>
          <w:szCs w:val="24"/>
        </w:rPr>
        <w:t xml:space="preserve">, the less you achieve in terms of objectivity (Bizzell, 1992). </w:t>
      </w:r>
    </w:p>
    <w:p w14:paraId="39555EA6" w14:textId="77777777" w:rsidR="00883F78" w:rsidRDefault="00883F78" w:rsidP="009F4660">
      <w:pPr>
        <w:autoSpaceDE w:val="0"/>
        <w:autoSpaceDN w:val="0"/>
        <w:adjustRightInd w:val="0"/>
        <w:spacing w:after="0" w:line="480" w:lineRule="auto"/>
        <w:jc w:val="both"/>
        <w:rPr>
          <w:rFonts w:ascii="Times New Roman" w:hAnsi="Times New Roman" w:cs="Times New Roman"/>
          <w:sz w:val="24"/>
          <w:szCs w:val="24"/>
        </w:rPr>
      </w:pPr>
    </w:p>
    <w:p w14:paraId="35720662" w14:textId="657CD99E" w:rsidR="00E9131B" w:rsidRPr="009F4660" w:rsidRDefault="00E9131B" w:rsidP="009F4660">
      <w:pPr>
        <w:autoSpaceDE w:val="0"/>
        <w:autoSpaceDN w:val="0"/>
        <w:adjustRightInd w:val="0"/>
        <w:spacing w:after="0" w:line="480" w:lineRule="auto"/>
        <w:jc w:val="both"/>
        <w:rPr>
          <w:rFonts w:ascii="Times New Roman" w:hAnsi="Times New Roman" w:cs="Times New Roman"/>
          <w:sz w:val="24"/>
          <w:szCs w:val="24"/>
        </w:rPr>
      </w:pPr>
      <w:r w:rsidRPr="009F4660">
        <w:rPr>
          <w:rFonts w:ascii="Times New Roman" w:hAnsi="Times New Roman" w:cs="Times New Roman"/>
          <w:sz w:val="24"/>
          <w:szCs w:val="24"/>
        </w:rPr>
        <w:t>Th</w:t>
      </w:r>
      <w:r w:rsidR="00026D98">
        <w:rPr>
          <w:rFonts w:ascii="Times New Roman" w:hAnsi="Times New Roman" w:cs="Times New Roman"/>
          <w:sz w:val="24"/>
          <w:szCs w:val="24"/>
        </w:rPr>
        <w:t xml:space="preserve">e last example from CEM has </w:t>
      </w:r>
      <w:r w:rsidRPr="009F4660">
        <w:rPr>
          <w:rFonts w:ascii="Times New Roman" w:hAnsi="Times New Roman" w:cs="Times New Roman"/>
          <w:sz w:val="24"/>
          <w:szCs w:val="24"/>
        </w:rPr>
        <w:t>a beautiful example of textual use of voice features, see the Hedges</w:t>
      </w:r>
      <w:r w:rsidR="0040417A" w:rsidRPr="009F4660">
        <w:rPr>
          <w:rFonts w:ascii="Times New Roman" w:hAnsi="Times New Roman" w:cs="Times New Roman"/>
          <w:sz w:val="24"/>
          <w:szCs w:val="24"/>
        </w:rPr>
        <w:t xml:space="preserve"> (</w:t>
      </w:r>
      <w:r w:rsidR="0040417A" w:rsidRPr="00026D98">
        <w:rPr>
          <w:rFonts w:ascii="Times New Roman" w:hAnsi="Times New Roman" w:cs="Times New Roman"/>
          <w:sz w:val="24"/>
          <w:szCs w:val="24"/>
        </w:rPr>
        <w:t>H</w:t>
      </w:r>
      <w:r w:rsidR="00026D98">
        <w:rPr>
          <w:rFonts w:ascii="Times New Roman" w:hAnsi="Times New Roman" w:cs="Times New Roman"/>
          <w:sz w:val="24"/>
          <w:szCs w:val="24"/>
        </w:rPr>
        <w:t>s</w:t>
      </w:r>
      <w:r w:rsidR="0040417A" w:rsidRPr="00026D98">
        <w:rPr>
          <w:rFonts w:ascii="Times New Roman" w:hAnsi="Times New Roman" w:cs="Times New Roman"/>
          <w:sz w:val="24"/>
          <w:szCs w:val="24"/>
        </w:rPr>
        <w:t>)</w:t>
      </w:r>
      <w:r w:rsidRPr="009F4660">
        <w:rPr>
          <w:rFonts w:ascii="Times New Roman" w:hAnsi="Times New Roman" w:cs="Times New Roman"/>
          <w:sz w:val="24"/>
          <w:szCs w:val="24"/>
        </w:rPr>
        <w:t xml:space="preserve"> that follow the above </w:t>
      </w:r>
      <w:r w:rsidR="0040417A" w:rsidRPr="009F4660">
        <w:rPr>
          <w:rFonts w:ascii="Times New Roman" w:hAnsi="Times New Roman" w:cs="Times New Roman"/>
          <w:sz w:val="24"/>
          <w:szCs w:val="24"/>
        </w:rPr>
        <w:t>A</w:t>
      </w:r>
      <w:r w:rsidRPr="009F4660">
        <w:rPr>
          <w:rFonts w:ascii="Times New Roman" w:hAnsi="Times New Roman" w:cs="Times New Roman"/>
          <w:sz w:val="24"/>
          <w:szCs w:val="24"/>
        </w:rPr>
        <w:t xml:space="preserve">ttitude </w:t>
      </w:r>
      <w:r w:rsidR="0040417A" w:rsidRPr="009F4660">
        <w:rPr>
          <w:rFonts w:ascii="Times New Roman" w:hAnsi="Times New Roman" w:cs="Times New Roman"/>
          <w:sz w:val="24"/>
          <w:szCs w:val="24"/>
        </w:rPr>
        <w:t>M</w:t>
      </w:r>
      <w:r w:rsidRPr="009F4660">
        <w:rPr>
          <w:rFonts w:ascii="Times New Roman" w:hAnsi="Times New Roman" w:cs="Times New Roman"/>
          <w:sz w:val="24"/>
          <w:szCs w:val="24"/>
        </w:rPr>
        <w:t>arker</w:t>
      </w:r>
      <w:r w:rsidR="007A2185" w:rsidRPr="009F4660">
        <w:rPr>
          <w:rFonts w:ascii="Times New Roman" w:hAnsi="Times New Roman" w:cs="Times New Roman"/>
          <w:sz w:val="24"/>
          <w:szCs w:val="24"/>
        </w:rPr>
        <w:t xml:space="preserve"> (</w:t>
      </w:r>
      <w:r w:rsidR="007A2185" w:rsidRPr="009F4660">
        <w:rPr>
          <w:rFonts w:ascii="Times New Roman" w:hAnsi="Times New Roman" w:cs="Times New Roman"/>
          <w:i/>
          <w:sz w:val="24"/>
          <w:szCs w:val="24"/>
        </w:rPr>
        <w:t>fortunately</w:t>
      </w:r>
      <w:r w:rsidR="007A2185" w:rsidRPr="009F4660">
        <w:rPr>
          <w:rFonts w:ascii="Times New Roman" w:hAnsi="Times New Roman" w:cs="Times New Roman"/>
          <w:sz w:val="24"/>
          <w:szCs w:val="24"/>
        </w:rPr>
        <w:t>).</w:t>
      </w:r>
    </w:p>
    <w:p w14:paraId="726BB531" w14:textId="77777777" w:rsidR="00E9131B" w:rsidRPr="00B8571A" w:rsidRDefault="00E9131B" w:rsidP="00B8571A">
      <w:pPr>
        <w:autoSpaceDE w:val="0"/>
        <w:autoSpaceDN w:val="0"/>
        <w:adjustRightInd w:val="0"/>
        <w:spacing w:after="0"/>
        <w:ind w:firstLine="720"/>
        <w:jc w:val="both"/>
        <w:rPr>
          <w:rFonts w:ascii="Times New Roman" w:hAnsi="Times New Roman" w:cs="Times New Roman"/>
          <w:sz w:val="20"/>
          <w:szCs w:val="20"/>
        </w:rPr>
      </w:pPr>
      <w:r w:rsidRPr="00B8571A">
        <w:rPr>
          <w:rFonts w:ascii="Times New Roman" w:hAnsi="Times New Roman" w:cs="Times New Roman"/>
          <w:sz w:val="20"/>
          <w:szCs w:val="20"/>
        </w:rPr>
        <w:lastRenderedPageBreak/>
        <w:t xml:space="preserve">Firstly the economy </w:t>
      </w:r>
      <w:r w:rsidRPr="00B8571A">
        <w:rPr>
          <w:rFonts w:ascii="Times New Roman" w:hAnsi="Times New Roman" w:cs="Times New Roman"/>
          <w:i/>
          <w:sz w:val="20"/>
          <w:szCs w:val="20"/>
        </w:rPr>
        <w:t>could</w:t>
      </w:r>
      <w:r w:rsidRPr="00B8571A">
        <w:rPr>
          <w:rFonts w:ascii="Times New Roman" w:hAnsi="Times New Roman" w:cs="Times New Roman"/>
          <w:sz w:val="20"/>
          <w:szCs w:val="20"/>
        </w:rPr>
        <w:t xml:space="preserve"> be promoted…</w:t>
      </w:r>
    </w:p>
    <w:p w14:paraId="2912FF9B" w14:textId="77777777" w:rsidR="00E9131B" w:rsidRPr="00B8571A" w:rsidRDefault="00E9131B" w:rsidP="00B8571A">
      <w:pPr>
        <w:autoSpaceDE w:val="0"/>
        <w:autoSpaceDN w:val="0"/>
        <w:adjustRightInd w:val="0"/>
        <w:spacing w:after="0"/>
        <w:ind w:firstLine="720"/>
        <w:jc w:val="both"/>
        <w:rPr>
          <w:rFonts w:ascii="Times New Roman" w:hAnsi="Times New Roman" w:cs="Times New Roman"/>
          <w:sz w:val="20"/>
          <w:szCs w:val="20"/>
        </w:rPr>
      </w:pPr>
      <w:r w:rsidRPr="00B8571A">
        <w:rPr>
          <w:rFonts w:ascii="Times New Roman" w:hAnsi="Times New Roman" w:cs="Times New Roman"/>
          <w:sz w:val="20"/>
          <w:szCs w:val="20"/>
        </w:rPr>
        <w:t xml:space="preserve">Construction of energy saving </w:t>
      </w:r>
      <w:r w:rsidRPr="00B8571A">
        <w:rPr>
          <w:rFonts w:ascii="Times New Roman" w:hAnsi="Times New Roman" w:cs="Times New Roman"/>
          <w:i/>
          <w:sz w:val="20"/>
          <w:szCs w:val="20"/>
        </w:rPr>
        <w:t>might</w:t>
      </w:r>
      <w:r w:rsidRPr="00B8571A">
        <w:rPr>
          <w:rFonts w:ascii="Times New Roman" w:hAnsi="Times New Roman" w:cs="Times New Roman"/>
          <w:sz w:val="20"/>
          <w:szCs w:val="20"/>
        </w:rPr>
        <w:t xml:space="preserve"> increase…</w:t>
      </w:r>
    </w:p>
    <w:p w14:paraId="58E498E0" w14:textId="77777777" w:rsidR="00E9131B" w:rsidRPr="00B8571A" w:rsidRDefault="00E9131B" w:rsidP="00B8571A">
      <w:pPr>
        <w:autoSpaceDE w:val="0"/>
        <w:autoSpaceDN w:val="0"/>
        <w:adjustRightInd w:val="0"/>
        <w:spacing w:after="0"/>
        <w:ind w:firstLine="720"/>
        <w:jc w:val="both"/>
        <w:rPr>
          <w:rFonts w:ascii="Times New Roman" w:hAnsi="Times New Roman" w:cs="Times New Roman"/>
          <w:sz w:val="20"/>
          <w:szCs w:val="20"/>
        </w:rPr>
      </w:pPr>
      <w:r w:rsidRPr="00B8571A">
        <w:rPr>
          <w:rFonts w:ascii="Times New Roman" w:hAnsi="Times New Roman" w:cs="Times New Roman"/>
          <w:sz w:val="20"/>
          <w:szCs w:val="20"/>
        </w:rPr>
        <w:t xml:space="preserve">…operational cost </w:t>
      </w:r>
      <w:r w:rsidRPr="00B8571A">
        <w:rPr>
          <w:rFonts w:ascii="Times New Roman" w:hAnsi="Times New Roman" w:cs="Times New Roman"/>
          <w:i/>
          <w:sz w:val="20"/>
          <w:szCs w:val="20"/>
        </w:rPr>
        <w:t>might</w:t>
      </w:r>
      <w:r w:rsidRPr="00B8571A">
        <w:rPr>
          <w:rFonts w:ascii="Times New Roman" w:hAnsi="Times New Roman" w:cs="Times New Roman"/>
          <w:sz w:val="20"/>
          <w:szCs w:val="20"/>
        </w:rPr>
        <w:t xml:space="preserve"> be greatly reduced</w:t>
      </w:r>
      <w:r w:rsidR="005E15FC" w:rsidRPr="00B8571A">
        <w:rPr>
          <w:rFonts w:ascii="Times New Roman" w:hAnsi="Times New Roman" w:cs="Times New Roman"/>
          <w:sz w:val="20"/>
          <w:szCs w:val="20"/>
        </w:rPr>
        <w:t>…</w:t>
      </w:r>
    </w:p>
    <w:p w14:paraId="54C9B2B9" w14:textId="7D35A696" w:rsidR="00E05D27" w:rsidRPr="00B8571A" w:rsidRDefault="005E15FC" w:rsidP="00B8571A">
      <w:pPr>
        <w:autoSpaceDE w:val="0"/>
        <w:autoSpaceDN w:val="0"/>
        <w:adjustRightInd w:val="0"/>
        <w:spacing w:after="0"/>
        <w:ind w:firstLine="720"/>
        <w:jc w:val="both"/>
        <w:rPr>
          <w:rFonts w:ascii="Times New Roman" w:hAnsi="Times New Roman" w:cs="Times New Roman"/>
          <w:sz w:val="20"/>
          <w:szCs w:val="20"/>
        </w:rPr>
      </w:pPr>
      <w:r w:rsidRPr="00B8571A">
        <w:rPr>
          <w:rFonts w:ascii="Times New Roman" w:hAnsi="Times New Roman" w:cs="Times New Roman"/>
          <w:sz w:val="20"/>
          <w:szCs w:val="20"/>
        </w:rPr>
        <w:t xml:space="preserve">It </w:t>
      </w:r>
      <w:r w:rsidRPr="00B8571A">
        <w:rPr>
          <w:rFonts w:ascii="Times New Roman" w:hAnsi="Times New Roman" w:cs="Times New Roman"/>
          <w:i/>
          <w:sz w:val="20"/>
          <w:szCs w:val="20"/>
        </w:rPr>
        <w:t>can</w:t>
      </w:r>
      <w:r w:rsidRPr="00B8571A">
        <w:rPr>
          <w:rFonts w:ascii="Times New Roman" w:hAnsi="Times New Roman" w:cs="Times New Roman"/>
          <w:sz w:val="20"/>
          <w:szCs w:val="20"/>
        </w:rPr>
        <w:t xml:space="preserve"> bring a lot of additional economic benefits</w:t>
      </w:r>
      <w:r w:rsidR="007A2185" w:rsidRPr="00B8571A">
        <w:rPr>
          <w:rFonts w:ascii="Times New Roman" w:hAnsi="Times New Roman" w:cs="Times New Roman"/>
          <w:sz w:val="20"/>
          <w:szCs w:val="20"/>
        </w:rPr>
        <w:t xml:space="preserve"> (p.14)</w:t>
      </w:r>
    </w:p>
    <w:p w14:paraId="58DA4BE1" w14:textId="77777777" w:rsidR="00E05D27" w:rsidRPr="00B8571A" w:rsidRDefault="00E05D27" w:rsidP="00CE1C0A">
      <w:pPr>
        <w:autoSpaceDE w:val="0"/>
        <w:autoSpaceDN w:val="0"/>
        <w:adjustRightInd w:val="0"/>
        <w:spacing w:after="0"/>
        <w:jc w:val="both"/>
        <w:rPr>
          <w:rFonts w:ascii="Times New Roman" w:hAnsi="Times New Roman" w:cs="Times New Roman"/>
          <w:sz w:val="20"/>
          <w:szCs w:val="20"/>
        </w:rPr>
      </w:pPr>
    </w:p>
    <w:p w14:paraId="60F68C8E" w14:textId="01B56289" w:rsidR="00E9131B" w:rsidRDefault="00026D98" w:rsidP="00A6644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The next voice parameter to be explored is that of Boosters.</w:t>
      </w:r>
    </w:p>
    <w:p w14:paraId="24056AA4" w14:textId="77777777" w:rsidR="00256FC8" w:rsidRPr="00FE3E75" w:rsidRDefault="00256FC8" w:rsidP="00A6644A">
      <w:pPr>
        <w:autoSpaceDE w:val="0"/>
        <w:autoSpaceDN w:val="0"/>
        <w:adjustRightInd w:val="0"/>
        <w:spacing w:after="0" w:line="480" w:lineRule="auto"/>
        <w:jc w:val="both"/>
        <w:rPr>
          <w:rFonts w:ascii="Times New Roman" w:hAnsi="Times New Roman" w:cs="Times New Roman"/>
          <w:sz w:val="24"/>
          <w:szCs w:val="24"/>
          <w:u w:val="single"/>
        </w:rPr>
      </w:pPr>
      <w:r w:rsidRPr="00FE3E75">
        <w:rPr>
          <w:rFonts w:ascii="Times New Roman" w:hAnsi="Times New Roman" w:cs="Times New Roman"/>
          <w:sz w:val="24"/>
          <w:szCs w:val="24"/>
          <w:u w:val="single"/>
        </w:rPr>
        <w:t>Boosters (B)</w:t>
      </w:r>
    </w:p>
    <w:p w14:paraId="56F29EA5" w14:textId="6B911A19" w:rsidR="006F3F47" w:rsidRDefault="006F3F47" w:rsidP="006F3F4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Hyland (2008) argues that Boosters</w:t>
      </w:r>
    </w:p>
    <w:p w14:paraId="35850E38" w14:textId="19CFE900" w:rsidR="006F3F47" w:rsidRPr="00882BB2" w:rsidRDefault="006F3F47" w:rsidP="006F3F47">
      <w:pPr>
        <w:autoSpaceDE w:val="0"/>
        <w:autoSpaceDN w:val="0"/>
        <w:adjustRightInd w:val="0"/>
        <w:spacing w:after="0"/>
        <w:ind w:left="720"/>
        <w:jc w:val="both"/>
        <w:rPr>
          <w:rFonts w:ascii="Times New Roman" w:hAnsi="Times New Roman" w:cs="Times New Roman"/>
          <w:sz w:val="24"/>
          <w:szCs w:val="24"/>
        </w:rPr>
      </w:pPr>
      <w:r w:rsidRPr="00882BB2">
        <w:rPr>
          <w:rFonts w:ascii="Times New Roman" w:hAnsi="Times New Roman" w:cs="Times New Roman"/>
          <w:sz w:val="24"/>
          <w:szCs w:val="24"/>
        </w:rPr>
        <w:t>allow writers to express certainty in what they say and to mark involvement with the topic and solidarity with readers. While they restrict opportunities for alternative voices, they also often stress shared information and group membership as we tend to get behind those ideas which have a good chance of being accepted</w:t>
      </w:r>
      <w:r w:rsidR="00F95E76" w:rsidRPr="00882BB2">
        <w:rPr>
          <w:rFonts w:ascii="Times New Roman" w:hAnsi="Times New Roman" w:cs="Times New Roman"/>
          <w:sz w:val="24"/>
          <w:szCs w:val="24"/>
        </w:rPr>
        <w:t xml:space="preserve"> (pp.7-8)</w:t>
      </w:r>
    </w:p>
    <w:p w14:paraId="58B52DF7" w14:textId="77777777" w:rsidR="006F3F47" w:rsidRPr="00882BB2" w:rsidRDefault="006F3F47" w:rsidP="00A6644A">
      <w:pPr>
        <w:autoSpaceDE w:val="0"/>
        <w:autoSpaceDN w:val="0"/>
        <w:adjustRightInd w:val="0"/>
        <w:spacing w:after="0" w:line="480" w:lineRule="auto"/>
        <w:jc w:val="both"/>
        <w:rPr>
          <w:rFonts w:ascii="Times New Roman" w:hAnsi="Times New Roman" w:cs="Times New Roman"/>
          <w:sz w:val="24"/>
          <w:szCs w:val="24"/>
          <w:u w:val="single"/>
        </w:rPr>
      </w:pPr>
    </w:p>
    <w:p w14:paraId="7ED8CAB3" w14:textId="42BE46C2" w:rsidR="00CB6418" w:rsidRPr="00882BB2" w:rsidRDefault="00BA4BA4" w:rsidP="00A6644A">
      <w:pPr>
        <w:autoSpaceDE w:val="0"/>
        <w:autoSpaceDN w:val="0"/>
        <w:adjustRightInd w:val="0"/>
        <w:spacing w:after="0" w:line="480" w:lineRule="auto"/>
        <w:jc w:val="both"/>
        <w:rPr>
          <w:rFonts w:ascii="Times New Roman" w:hAnsi="Times New Roman" w:cs="Times New Roman"/>
          <w:sz w:val="24"/>
          <w:szCs w:val="24"/>
        </w:rPr>
      </w:pPr>
      <w:r w:rsidRPr="00882BB2">
        <w:rPr>
          <w:rFonts w:ascii="Times New Roman" w:hAnsi="Times New Roman" w:cs="Times New Roman"/>
          <w:sz w:val="24"/>
          <w:szCs w:val="24"/>
        </w:rPr>
        <w:t>C</w:t>
      </w:r>
      <w:r w:rsidR="00CB6418" w:rsidRPr="00882BB2">
        <w:rPr>
          <w:rFonts w:ascii="Times New Roman" w:hAnsi="Times New Roman" w:cs="Times New Roman"/>
          <w:sz w:val="24"/>
          <w:szCs w:val="24"/>
        </w:rPr>
        <w:t>EH</w:t>
      </w:r>
    </w:p>
    <w:p w14:paraId="5DE52CE9" w14:textId="77777777" w:rsidR="00CB6418" w:rsidRPr="001B0A41" w:rsidRDefault="00CB6418" w:rsidP="001B0A41">
      <w:pPr>
        <w:autoSpaceDE w:val="0"/>
        <w:autoSpaceDN w:val="0"/>
        <w:adjustRightInd w:val="0"/>
        <w:spacing w:after="0"/>
        <w:ind w:left="720"/>
        <w:jc w:val="both"/>
        <w:rPr>
          <w:rFonts w:ascii="Times New Roman" w:hAnsi="Times New Roman" w:cs="Times New Roman"/>
          <w:sz w:val="20"/>
          <w:szCs w:val="20"/>
        </w:rPr>
      </w:pPr>
      <w:r w:rsidRPr="001B0A41">
        <w:rPr>
          <w:rFonts w:ascii="Times New Roman" w:hAnsi="Times New Roman" w:cs="Times New Roman"/>
          <w:sz w:val="20"/>
          <w:szCs w:val="20"/>
        </w:rPr>
        <w:t xml:space="preserve">Hence one can see that the analysis on durability can not only create economic and social benefits, but also </w:t>
      </w:r>
      <w:r w:rsidRPr="001B0A41">
        <w:rPr>
          <w:rFonts w:ascii="Times New Roman" w:hAnsi="Times New Roman" w:cs="Times New Roman"/>
          <w:i/>
          <w:sz w:val="20"/>
          <w:szCs w:val="20"/>
        </w:rPr>
        <w:t>has</w:t>
      </w:r>
      <w:r w:rsidRPr="001B0A41">
        <w:rPr>
          <w:rFonts w:ascii="Times New Roman" w:hAnsi="Times New Roman" w:cs="Times New Roman"/>
          <w:sz w:val="20"/>
          <w:szCs w:val="20"/>
        </w:rPr>
        <w:t xml:space="preserve"> </w:t>
      </w:r>
      <w:r w:rsidRPr="001B0A41">
        <w:rPr>
          <w:rFonts w:ascii="Times New Roman" w:hAnsi="Times New Roman" w:cs="Times New Roman"/>
          <w:i/>
          <w:sz w:val="20"/>
          <w:szCs w:val="20"/>
        </w:rPr>
        <w:t>very important academic significance</w:t>
      </w:r>
      <w:r w:rsidRPr="001B0A41">
        <w:rPr>
          <w:rFonts w:ascii="Times New Roman" w:hAnsi="Times New Roman" w:cs="Times New Roman"/>
          <w:sz w:val="20"/>
          <w:szCs w:val="20"/>
        </w:rPr>
        <w:t xml:space="preserve"> to improve the level of design</w:t>
      </w:r>
      <w:proofErr w:type="gramStart"/>
      <w:r w:rsidRPr="001B0A41">
        <w:rPr>
          <w:rFonts w:ascii="Times New Roman" w:hAnsi="Times New Roman" w:cs="Times New Roman"/>
          <w:sz w:val="20"/>
          <w:szCs w:val="20"/>
        </w:rPr>
        <w:t>…(</w:t>
      </w:r>
      <w:proofErr w:type="gramEnd"/>
      <w:r w:rsidRPr="001B0A41">
        <w:rPr>
          <w:rFonts w:ascii="Times New Roman" w:hAnsi="Times New Roman" w:cs="Times New Roman"/>
          <w:sz w:val="20"/>
          <w:szCs w:val="20"/>
        </w:rPr>
        <w:t>p.4)</w:t>
      </w:r>
    </w:p>
    <w:p w14:paraId="582A57E0" w14:textId="77777777" w:rsidR="00F95E76" w:rsidRPr="001B0A41" w:rsidRDefault="00F95E76" w:rsidP="00CB6418">
      <w:pPr>
        <w:autoSpaceDE w:val="0"/>
        <w:autoSpaceDN w:val="0"/>
        <w:adjustRightInd w:val="0"/>
        <w:spacing w:after="0"/>
        <w:jc w:val="both"/>
        <w:rPr>
          <w:rFonts w:ascii="Times New Roman" w:hAnsi="Times New Roman" w:cs="Times New Roman"/>
          <w:sz w:val="20"/>
          <w:szCs w:val="20"/>
        </w:rPr>
      </w:pPr>
    </w:p>
    <w:p w14:paraId="5BE34CD3" w14:textId="753A628A" w:rsidR="00A95E5B" w:rsidRDefault="00F95E76" w:rsidP="00F95E7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From this example, the persuasive appeal of the </w:t>
      </w:r>
      <w:proofErr w:type="gramStart"/>
      <w:r>
        <w:rPr>
          <w:rFonts w:ascii="Times New Roman" w:hAnsi="Times New Roman" w:cs="Times New Roman"/>
          <w:sz w:val="24"/>
          <w:szCs w:val="24"/>
        </w:rPr>
        <w:t>Booster,</w:t>
      </w:r>
      <w:proofErr w:type="gramEnd"/>
      <w:r>
        <w:rPr>
          <w:rFonts w:ascii="Times New Roman" w:hAnsi="Times New Roman" w:cs="Times New Roman"/>
          <w:sz w:val="24"/>
          <w:szCs w:val="24"/>
        </w:rPr>
        <w:t xml:space="preserve"> </w:t>
      </w:r>
      <w:r w:rsidRPr="00F95E76">
        <w:rPr>
          <w:rFonts w:ascii="Times New Roman" w:hAnsi="Times New Roman" w:cs="Times New Roman"/>
          <w:i/>
          <w:sz w:val="24"/>
          <w:szCs w:val="24"/>
        </w:rPr>
        <w:t>has very important academic significance</w:t>
      </w:r>
      <w:r>
        <w:rPr>
          <w:rFonts w:ascii="Times New Roman" w:hAnsi="Times New Roman" w:cs="Times New Roman"/>
          <w:sz w:val="24"/>
          <w:szCs w:val="24"/>
        </w:rPr>
        <w:t xml:space="preserve"> is obvious to see in terms of how it draws the reader to agree with argument being presented. From the quotation above from Hyland </w:t>
      </w:r>
      <w:r w:rsidR="00406B95">
        <w:rPr>
          <w:rFonts w:ascii="Times New Roman" w:hAnsi="Times New Roman" w:cs="Times New Roman"/>
          <w:sz w:val="24"/>
          <w:szCs w:val="24"/>
        </w:rPr>
        <w:t>(</w:t>
      </w:r>
      <w:r>
        <w:rPr>
          <w:rFonts w:ascii="Times New Roman" w:hAnsi="Times New Roman" w:cs="Times New Roman"/>
          <w:sz w:val="24"/>
          <w:szCs w:val="24"/>
        </w:rPr>
        <w:t>2008</w:t>
      </w:r>
      <w:r w:rsidR="00717D70">
        <w:rPr>
          <w:rFonts w:ascii="Times New Roman" w:hAnsi="Times New Roman" w:cs="Times New Roman"/>
          <w:sz w:val="24"/>
          <w:szCs w:val="24"/>
        </w:rPr>
        <w:t>a</w:t>
      </w:r>
      <w:r w:rsidR="00406B95">
        <w:rPr>
          <w:rFonts w:ascii="Times New Roman" w:hAnsi="Times New Roman" w:cs="Times New Roman"/>
          <w:sz w:val="24"/>
          <w:szCs w:val="24"/>
        </w:rPr>
        <w:t>)</w:t>
      </w:r>
      <w:r>
        <w:rPr>
          <w:rFonts w:ascii="Times New Roman" w:hAnsi="Times New Roman" w:cs="Times New Roman"/>
          <w:sz w:val="24"/>
          <w:szCs w:val="24"/>
        </w:rPr>
        <w:t xml:space="preserve">, </w:t>
      </w:r>
      <w:r w:rsidR="00573348">
        <w:rPr>
          <w:rFonts w:ascii="Times New Roman" w:hAnsi="Times New Roman" w:cs="Times New Roman"/>
          <w:sz w:val="24"/>
          <w:szCs w:val="24"/>
        </w:rPr>
        <w:t>he</w:t>
      </w:r>
      <w:r>
        <w:rPr>
          <w:rFonts w:ascii="Times New Roman" w:hAnsi="Times New Roman" w:cs="Times New Roman"/>
          <w:sz w:val="24"/>
          <w:szCs w:val="24"/>
        </w:rPr>
        <w:t xml:space="preserve"> contends that even though Boosters have a tendency to ‘restrict opportunities for alternative voices, they often stress shared information and group membership’</w:t>
      </w:r>
      <w:r w:rsidR="00A902ED">
        <w:rPr>
          <w:rFonts w:ascii="Times New Roman" w:hAnsi="Times New Roman" w:cs="Times New Roman"/>
          <w:sz w:val="24"/>
          <w:szCs w:val="24"/>
        </w:rPr>
        <w:t>. In this example the Booster is functioning in both ways described by Hyland (2008</w:t>
      </w:r>
      <w:r w:rsidR="00717D70">
        <w:rPr>
          <w:rFonts w:ascii="Times New Roman" w:hAnsi="Times New Roman" w:cs="Times New Roman"/>
          <w:sz w:val="24"/>
          <w:szCs w:val="24"/>
        </w:rPr>
        <w:t>a</w:t>
      </w:r>
      <w:r w:rsidR="00A902ED">
        <w:rPr>
          <w:rFonts w:ascii="Times New Roman" w:hAnsi="Times New Roman" w:cs="Times New Roman"/>
          <w:sz w:val="24"/>
          <w:szCs w:val="24"/>
        </w:rPr>
        <w:t>) where it is not giving the reader an opportunity to have a</w:t>
      </w:r>
      <w:r w:rsidR="00573348">
        <w:rPr>
          <w:rFonts w:ascii="Times New Roman" w:hAnsi="Times New Roman" w:cs="Times New Roman"/>
          <w:sz w:val="24"/>
          <w:szCs w:val="24"/>
        </w:rPr>
        <w:t>n</w:t>
      </w:r>
      <w:r w:rsidR="00A902ED">
        <w:rPr>
          <w:rFonts w:ascii="Times New Roman" w:hAnsi="Times New Roman" w:cs="Times New Roman"/>
          <w:sz w:val="24"/>
          <w:szCs w:val="24"/>
        </w:rPr>
        <w:t xml:space="preserve"> </w:t>
      </w:r>
      <w:r w:rsidR="00573348">
        <w:rPr>
          <w:rFonts w:ascii="Times New Roman" w:hAnsi="Times New Roman" w:cs="Times New Roman"/>
          <w:sz w:val="24"/>
          <w:szCs w:val="24"/>
        </w:rPr>
        <w:t>alternative</w:t>
      </w:r>
      <w:r w:rsidR="00A902ED">
        <w:rPr>
          <w:rFonts w:ascii="Times New Roman" w:hAnsi="Times New Roman" w:cs="Times New Roman"/>
          <w:sz w:val="24"/>
          <w:szCs w:val="24"/>
        </w:rPr>
        <w:t xml:space="preserve"> view about the importance of </w:t>
      </w:r>
      <w:r w:rsidR="00BA4BA4">
        <w:rPr>
          <w:rFonts w:ascii="Times New Roman" w:hAnsi="Times New Roman" w:cs="Times New Roman"/>
          <w:sz w:val="24"/>
          <w:szCs w:val="24"/>
        </w:rPr>
        <w:t>‘</w:t>
      </w:r>
      <w:r w:rsidR="00A902ED">
        <w:rPr>
          <w:rFonts w:ascii="Times New Roman" w:hAnsi="Times New Roman" w:cs="Times New Roman"/>
          <w:sz w:val="24"/>
          <w:szCs w:val="24"/>
        </w:rPr>
        <w:t>analysis on durability</w:t>
      </w:r>
      <w:r w:rsidR="00BA4BA4">
        <w:rPr>
          <w:rFonts w:ascii="Times New Roman" w:hAnsi="Times New Roman" w:cs="Times New Roman"/>
          <w:sz w:val="24"/>
          <w:szCs w:val="24"/>
        </w:rPr>
        <w:t>’</w:t>
      </w:r>
      <w:r w:rsidR="00A902ED">
        <w:rPr>
          <w:rFonts w:ascii="Times New Roman" w:hAnsi="Times New Roman" w:cs="Times New Roman"/>
          <w:sz w:val="24"/>
          <w:szCs w:val="24"/>
        </w:rPr>
        <w:t xml:space="preserve"> has in terms of </w:t>
      </w:r>
      <w:r w:rsidR="00A902ED" w:rsidRPr="00A902ED">
        <w:rPr>
          <w:rFonts w:ascii="Times New Roman" w:hAnsi="Times New Roman" w:cs="Times New Roman"/>
          <w:sz w:val="24"/>
          <w:szCs w:val="24"/>
        </w:rPr>
        <w:t>academic significance</w:t>
      </w:r>
      <w:r w:rsidR="00A902ED">
        <w:rPr>
          <w:rFonts w:ascii="Times New Roman" w:hAnsi="Times New Roman" w:cs="Times New Roman"/>
          <w:sz w:val="24"/>
          <w:szCs w:val="24"/>
        </w:rPr>
        <w:t>. At the same time it also p</w:t>
      </w:r>
      <w:r w:rsidR="00717D70">
        <w:rPr>
          <w:rFonts w:ascii="Times New Roman" w:hAnsi="Times New Roman" w:cs="Times New Roman"/>
          <w:sz w:val="24"/>
          <w:szCs w:val="24"/>
        </w:rPr>
        <w:t>rojecting</w:t>
      </w:r>
      <w:r w:rsidR="00A902ED">
        <w:rPr>
          <w:rFonts w:ascii="Times New Roman" w:hAnsi="Times New Roman" w:cs="Times New Roman"/>
          <w:sz w:val="24"/>
          <w:szCs w:val="24"/>
        </w:rPr>
        <w:t xml:space="preserve"> </w:t>
      </w:r>
      <w:r w:rsidR="00573348">
        <w:rPr>
          <w:rFonts w:ascii="Times New Roman" w:hAnsi="Times New Roman" w:cs="Times New Roman"/>
          <w:sz w:val="24"/>
          <w:szCs w:val="24"/>
        </w:rPr>
        <w:t>the</w:t>
      </w:r>
      <w:r w:rsidR="00A902ED">
        <w:rPr>
          <w:rFonts w:ascii="Times New Roman" w:hAnsi="Times New Roman" w:cs="Times New Roman"/>
          <w:sz w:val="24"/>
          <w:szCs w:val="24"/>
        </w:rPr>
        <w:t xml:space="preserve"> </w:t>
      </w:r>
      <w:r w:rsidR="00573348">
        <w:rPr>
          <w:rFonts w:ascii="Times New Roman" w:hAnsi="Times New Roman" w:cs="Times New Roman"/>
          <w:sz w:val="24"/>
          <w:szCs w:val="24"/>
        </w:rPr>
        <w:t>‘</w:t>
      </w:r>
      <w:r w:rsidR="00A902ED">
        <w:rPr>
          <w:rFonts w:ascii="Times New Roman" w:hAnsi="Times New Roman" w:cs="Times New Roman"/>
          <w:sz w:val="24"/>
          <w:szCs w:val="24"/>
        </w:rPr>
        <w:t>shared</w:t>
      </w:r>
      <w:r w:rsidR="00573348">
        <w:rPr>
          <w:rFonts w:ascii="Times New Roman" w:hAnsi="Times New Roman" w:cs="Times New Roman"/>
          <w:sz w:val="24"/>
          <w:szCs w:val="24"/>
        </w:rPr>
        <w:t>ness’ of</w:t>
      </w:r>
      <w:r w:rsidR="00A902ED">
        <w:rPr>
          <w:rFonts w:ascii="Times New Roman" w:hAnsi="Times New Roman" w:cs="Times New Roman"/>
          <w:sz w:val="24"/>
          <w:szCs w:val="24"/>
        </w:rPr>
        <w:t xml:space="preserve"> knowledge in the discourse community and has to be accepted as it is</w:t>
      </w:r>
      <w:r w:rsidR="00573348">
        <w:rPr>
          <w:rFonts w:ascii="Times New Roman" w:hAnsi="Times New Roman" w:cs="Times New Roman"/>
          <w:sz w:val="24"/>
          <w:szCs w:val="24"/>
        </w:rPr>
        <w:t xml:space="preserve"> (Hyland</w:t>
      </w:r>
      <w:r w:rsidR="00317C07">
        <w:rPr>
          <w:rFonts w:ascii="Times New Roman" w:hAnsi="Times New Roman" w:cs="Times New Roman"/>
          <w:sz w:val="24"/>
          <w:szCs w:val="24"/>
        </w:rPr>
        <w:t>,</w:t>
      </w:r>
      <w:r w:rsidR="00573348">
        <w:rPr>
          <w:rFonts w:ascii="Times New Roman" w:hAnsi="Times New Roman" w:cs="Times New Roman"/>
          <w:sz w:val="24"/>
          <w:szCs w:val="24"/>
        </w:rPr>
        <w:t xml:space="preserve"> 2005</w:t>
      </w:r>
      <w:r w:rsidR="00317C07">
        <w:rPr>
          <w:rFonts w:ascii="Times New Roman" w:hAnsi="Times New Roman" w:cs="Times New Roman"/>
          <w:sz w:val="24"/>
          <w:szCs w:val="24"/>
        </w:rPr>
        <w:t>, p.184</w:t>
      </w:r>
      <w:r w:rsidR="00573348">
        <w:rPr>
          <w:rFonts w:ascii="Times New Roman" w:hAnsi="Times New Roman" w:cs="Times New Roman"/>
          <w:sz w:val="24"/>
          <w:szCs w:val="24"/>
        </w:rPr>
        <w:t>)</w:t>
      </w:r>
      <w:r w:rsidR="00A902ED">
        <w:rPr>
          <w:rFonts w:ascii="Times New Roman" w:hAnsi="Times New Roman" w:cs="Times New Roman"/>
          <w:sz w:val="24"/>
          <w:szCs w:val="24"/>
        </w:rPr>
        <w:t>.</w:t>
      </w:r>
      <w:r w:rsidRPr="00A902ED">
        <w:rPr>
          <w:rFonts w:ascii="Times New Roman" w:hAnsi="Times New Roman" w:cs="Times New Roman"/>
          <w:sz w:val="24"/>
          <w:szCs w:val="24"/>
        </w:rPr>
        <w:t xml:space="preserve"> </w:t>
      </w:r>
    </w:p>
    <w:p w14:paraId="3DA9CBF0" w14:textId="77777777" w:rsidR="00A95E5B" w:rsidRDefault="00A95E5B" w:rsidP="00F95E76">
      <w:pPr>
        <w:autoSpaceDE w:val="0"/>
        <w:autoSpaceDN w:val="0"/>
        <w:adjustRightInd w:val="0"/>
        <w:spacing w:after="0" w:line="480" w:lineRule="auto"/>
        <w:jc w:val="both"/>
        <w:rPr>
          <w:rFonts w:ascii="Times New Roman" w:hAnsi="Times New Roman" w:cs="Times New Roman"/>
          <w:sz w:val="24"/>
          <w:szCs w:val="24"/>
        </w:rPr>
      </w:pPr>
    </w:p>
    <w:p w14:paraId="50216DF2" w14:textId="738F6712" w:rsidR="004239C2" w:rsidRDefault="00A902ED" w:rsidP="00F95E7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This type of rhetorical persuasion</w:t>
      </w:r>
      <w:r w:rsidR="00645CEE">
        <w:rPr>
          <w:rFonts w:ascii="Times New Roman" w:hAnsi="Times New Roman" w:cs="Times New Roman"/>
          <w:sz w:val="24"/>
          <w:szCs w:val="24"/>
        </w:rPr>
        <w:t xml:space="preserve"> found in the use of Boosters presupposes </w:t>
      </w:r>
      <w:r w:rsidR="009A4239">
        <w:rPr>
          <w:rFonts w:ascii="Times New Roman" w:hAnsi="Times New Roman" w:cs="Times New Roman"/>
          <w:sz w:val="24"/>
          <w:szCs w:val="24"/>
        </w:rPr>
        <w:t>an appreciation of</w:t>
      </w:r>
      <w:r w:rsidR="00717D70">
        <w:rPr>
          <w:rFonts w:ascii="Times New Roman" w:hAnsi="Times New Roman" w:cs="Times New Roman"/>
          <w:sz w:val="24"/>
          <w:szCs w:val="24"/>
        </w:rPr>
        <w:t xml:space="preserve"> the functions of diverse</w:t>
      </w:r>
      <w:r w:rsidR="001B0A41">
        <w:rPr>
          <w:rFonts w:ascii="Times New Roman" w:hAnsi="Times New Roman" w:cs="Times New Roman"/>
          <w:sz w:val="24"/>
          <w:szCs w:val="24"/>
        </w:rPr>
        <w:t xml:space="preserve"> </w:t>
      </w:r>
      <w:r w:rsidR="00645CEE">
        <w:rPr>
          <w:rFonts w:ascii="Times New Roman" w:hAnsi="Times New Roman" w:cs="Times New Roman"/>
          <w:sz w:val="24"/>
          <w:szCs w:val="24"/>
        </w:rPr>
        <w:t>academic repertoires</w:t>
      </w:r>
      <w:r w:rsidR="001B0A41">
        <w:rPr>
          <w:rFonts w:ascii="Times New Roman" w:hAnsi="Times New Roman" w:cs="Times New Roman"/>
          <w:sz w:val="24"/>
          <w:szCs w:val="24"/>
        </w:rPr>
        <w:t xml:space="preserve"> work</w:t>
      </w:r>
      <w:r w:rsidR="00717D70">
        <w:rPr>
          <w:rFonts w:ascii="Times New Roman" w:hAnsi="Times New Roman" w:cs="Times New Roman"/>
          <w:sz w:val="24"/>
          <w:szCs w:val="24"/>
        </w:rPr>
        <w:t>ing</w:t>
      </w:r>
      <w:r w:rsidR="001B0A41">
        <w:rPr>
          <w:rFonts w:ascii="Times New Roman" w:hAnsi="Times New Roman" w:cs="Times New Roman"/>
          <w:sz w:val="24"/>
          <w:szCs w:val="24"/>
        </w:rPr>
        <w:t xml:space="preserve"> in a compl</w:t>
      </w:r>
      <w:r w:rsidR="00707233">
        <w:rPr>
          <w:rFonts w:ascii="Times New Roman" w:hAnsi="Times New Roman" w:cs="Times New Roman"/>
          <w:sz w:val="24"/>
          <w:szCs w:val="24"/>
        </w:rPr>
        <w:t>e</w:t>
      </w:r>
      <w:r w:rsidR="001B0A41">
        <w:rPr>
          <w:rFonts w:ascii="Times New Roman" w:hAnsi="Times New Roman" w:cs="Times New Roman"/>
          <w:sz w:val="24"/>
          <w:szCs w:val="24"/>
        </w:rPr>
        <w:t>mentary fashion</w:t>
      </w:r>
      <w:r w:rsidR="00645CEE">
        <w:rPr>
          <w:rFonts w:ascii="Times New Roman" w:hAnsi="Times New Roman" w:cs="Times New Roman"/>
          <w:sz w:val="24"/>
          <w:szCs w:val="24"/>
        </w:rPr>
        <w:t xml:space="preserve"> </w:t>
      </w:r>
      <w:r w:rsidR="009A4239">
        <w:rPr>
          <w:rFonts w:ascii="Times New Roman" w:hAnsi="Times New Roman" w:cs="Times New Roman"/>
          <w:sz w:val="24"/>
          <w:szCs w:val="24"/>
        </w:rPr>
        <w:t>(Busch, 2012)</w:t>
      </w:r>
      <w:r w:rsidR="001B0A41">
        <w:rPr>
          <w:rFonts w:ascii="Times New Roman" w:hAnsi="Times New Roman" w:cs="Times New Roman"/>
          <w:sz w:val="24"/>
          <w:szCs w:val="24"/>
        </w:rPr>
        <w:t>.</w:t>
      </w:r>
      <w:r w:rsidR="00645CEE">
        <w:rPr>
          <w:rFonts w:ascii="Times New Roman" w:hAnsi="Times New Roman" w:cs="Times New Roman"/>
          <w:sz w:val="24"/>
          <w:szCs w:val="24"/>
        </w:rPr>
        <w:t xml:space="preserve"> </w:t>
      </w:r>
      <w:r w:rsidR="001B0A41">
        <w:rPr>
          <w:rFonts w:ascii="Times New Roman" w:hAnsi="Times New Roman" w:cs="Times New Roman"/>
          <w:sz w:val="24"/>
          <w:szCs w:val="24"/>
        </w:rPr>
        <w:t xml:space="preserve">Understanding how </w:t>
      </w:r>
      <w:r w:rsidR="00645CEE">
        <w:rPr>
          <w:rFonts w:ascii="Times New Roman" w:hAnsi="Times New Roman" w:cs="Times New Roman"/>
          <w:sz w:val="24"/>
          <w:szCs w:val="24"/>
        </w:rPr>
        <w:t>Boosters function</w:t>
      </w:r>
      <w:r w:rsidR="00BA4BA4">
        <w:rPr>
          <w:rFonts w:ascii="Times New Roman" w:hAnsi="Times New Roman" w:cs="Times New Roman"/>
          <w:sz w:val="24"/>
          <w:szCs w:val="24"/>
        </w:rPr>
        <w:t xml:space="preserve"> is</w:t>
      </w:r>
      <w:r w:rsidR="00317C07">
        <w:rPr>
          <w:rFonts w:ascii="Times New Roman" w:hAnsi="Times New Roman" w:cs="Times New Roman"/>
          <w:sz w:val="24"/>
          <w:szCs w:val="24"/>
        </w:rPr>
        <w:t xml:space="preserve"> </w:t>
      </w:r>
      <w:r w:rsidR="00924887">
        <w:rPr>
          <w:rFonts w:ascii="Times New Roman" w:hAnsi="Times New Roman" w:cs="Times New Roman"/>
          <w:sz w:val="24"/>
          <w:szCs w:val="24"/>
        </w:rPr>
        <w:t>best understood</w:t>
      </w:r>
      <w:r w:rsidR="00717D70">
        <w:rPr>
          <w:rFonts w:ascii="Times New Roman" w:hAnsi="Times New Roman" w:cs="Times New Roman"/>
          <w:sz w:val="24"/>
          <w:szCs w:val="24"/>
        </w:rPr>
        <w:t xml:space="preserve"> </w:t>
      </w:r>
      <w:r w:rsidR="00BA4BA4">
        <w:rPr>
          <w:rFonts w:ascii="Times New Roman" w:hAnsi="Times New Roman" w:cs="Times New Roman"/>
          <w:sz w:val="24"/>
          <w:szCs w:val="24"/>
        </w:rPr>
        <w:t xml:space="preserve">in a context where </w:t>
      </w:r>
      <w:r w:rsidR="00645CEE">
        <w:rPr>
          <w:rFonts w:ascii="Times New Roman" w:hAnsi="Times New Roman" w:cs="Times New Roman"/>
          <w:sz w:val="24"/>
          <w:szCs w:val="24"/>
        </w:rPr>
        <w:t xml:space="preserve">learners </w:t>
      </w:r>
      <w:r w:rsidR="00BA4BA4">
        <w:rPr>
          <w:rFonts w:ascii="Times New Roman" w:hAnsi="Times New Roman" w:cs="Times New Roman"/>
          <w:sz w:val="24"/>
          <w:szCs w:val="24"/>
        </w:rPr>
        <w:t>are</w:t>
      </w:r>
      <w:r w:rsidR="00645CEE">
        <w:rPr>
          <w:rFonts w:ascii="Times New Roman" w:hAnsi="Times New Roman" w:cs="Times New Roman"/>
          <w:sz w:val="24"/>
          <w:szCs w:val="24"/>
        </w:rPr>
        <w:t xml:space="preserve"> immersed in the</w:t>
      </w:r>
      <w:r w:rsidR="00BA4BA4">
        <w:rPr>
          <w:rFonts w:ascii="Times New Roman" w:hAnsi="Times New Roman" w:cs="Times New Roman"/>
          <w:sz w:val="24"/>
          <w:szCs w:val="24"/>
        </w:rPr>
        <w:t xml:space="preserve"> target</w:t>
      </w:r>
      <w:r w:rsidR="00645CEE">
        <w:rPr>
          <w:rFonts w:ascii="Times New Roman" w:hAnsi="Times New Roman" w:cs="Times New Roman"/>
          <w:sz w:val="24"/>
          <w:szCs w:val="24"/>
        </w:rPr>
        <w:t xml:space="preserve"> language and discourse community over a period of time</w:t>
      </w:r>
      <w:r w:rsidR="001C2842">
        <w:rPr>
          <w:rFonts w:ascii="Times New Roman" w:hAnsi="Times New Roman" w:cs="Times New Roman"/>
          <w:sz w:val="24"/>
          <w:szCs w:val="24"/>
        </w:rPr>
        <w:t xml:space="preserve"> </w:t>
      </w:r>
      <w:r w:rsidR="001C2842">
        <w:rPr>
          <w:rFonts w:ascii="Times New Roman" w:hAnsi="Times New Roman" w:cs="Times New Roman"/>
          <w:sz w:val="24"/>
          <w:szCs w:val="24"/>
        </w:rPr>
        <w:lastRenderedPageBreak/>
        <w:t>(</w:t>
      </w:r>
      <w:proofErr w:type="spellStart"/>
      <w:r w:rsidR="001C2842">
        <w:rPr>
          <w:rFonts w:ascii="Times New Roman" w:hAnsi="Times New Roman" w:cs="Times New Roman"/>
          <w:sz w:val="24"/>
          <w:szCs w:val="24"/>
        </w:rPr>
        <w:t>Canagarajah</w:t>
      </w:r>
      <w:proofErr w:type="spellEnd"/>
      <w:r w:rsidR="001C2842">
        <w:rPr>
          <w:rFonts w:ascii="Times New Roman" w:hAnsi="Times New Roman" w:cs="Times New Roman"/>
          <w:sz w:val="24"/>
          <w:szCs w:val="24"/>
        </w:rPr>
        <w:t>, 2002)</w:t>
      </w:r>
      <w:r w:rsidR="00645CEE">
        <w:rPr>
          <w:rFonts w:ascii="Times New Roman" w:hAnsi="Times New Roman" w:cs="Times New Roman"/>
          <w:sz w:val="24"/>
          <w:szCs w:val="24"/>
        </w:rPr>
        <w:t>.</w:t>
      </w:r>
      <w:r w:rsidR="009A4239">
        <w:rPr>
          <w:rFonts w:ascii="Times New Roman" w:hAnsi="Times New Roman" w:cs="Times New Roman"/>
          <w:sz w:val="24"/>
          <w:szCs w:val="24"/>
        </w:rPr>
        <w:t xml:space="preserve"> When learners are immersed in a discourse community, mirroring the language and style of expects become </w:t>
      </w:r>
      <w:r w:rsidR="00573348">
        <w:rPr>
          <w:rFonts w:ascii="Times New Roman" w:hAnsi="Times New Roman" w:cs="Times New Roman"/>
          <w:sz w:val="24"/>
          <w:szCs w:val="24"/>
        </w:rPr>
        <w:t xml:space="preserve">easier </w:t>
      </w:r>
      <w:r w:rsidR="009A4239">
        <w:rPr>
          <w:rFonts w:ascii="Times New Roman" w:hAnsi="Times New Roman" w:cs="Times New Roman"/>
          <w:sz w:val="24"/>
          <w:szCs w:val="24"/>
        </w:rPr>
        <w:t>(</w:t>
      </w:r>
      <w:proofErr w:type="spellStart"/>
      <w:r w:rsidR="00573348">
        <w:rPr>
          <w:rFonts w:ascii="Times New Roman" w:hAnsi="Times New Roman" w:cs="Times New Roman"/>
          <w:sz w:val="24"/>
          <w:szCs w:val="24"/>
        </w:rPr>
        <w:t>Egege</w:t>
      </w:r>
      <w:proofErr w:type="spellEnd"/>
      <w:r w:rsidR="00573348">
        <w:rPr>
          <w:rFonts w:ascii="Times New Roman" w:hAnsi="Times New Roman" w:cs="Times New Roman"/>
          <w:sz w:val="24"/>
          <w:szCs w:val="24"/>
        </w:rPr>
        <w:t xml:space="preserve"> and </w:t>
      </w:r>
      <w:proofErr w:type="spellStart"/>
      <w:r w:rsidR="00573348">
        <w:rPr>
          <w:rFonts w:ascii="Times New Roman" w:hAnsi="Times New Roman" w:cs="Times New Roman"/>
          <w:sz w:val="24"/>
          <w:szCs w:val="24"/>
        </w:rPr>
        <w:t>Kutieleh</w:t>
      </w:r>
      <w:proofErr w:type="spellEnd"/>
      <w:r w:rsidR="00573348">
        <w:rPr>
          <w:rFonts w:ascii="Times New Roman" w:hAnsi="Times New Roman" w:cs="Times New Roman"/>
          <w:sz w:val="24"/>
          <w:szCs w:val="24"/>
        </w:rPr>
        <w:t>, 2004)</w:t>
      </w:r>
      <w:r w:rsidR="009A4239">
        <w:rPr>
          <w:rFonts w:ascii="Times New Roman" w:hAnsi="Times New Roman" w:cs="Times New Roman"/>
          <w:sz w:val="24"/>
          <w:szCs w:val="24"/>
        </w:rPr>
        <w:t>.</w:t>
      </w:r>
      <w:r w:rsidR="00645CEE">
        <w:rPr>
          <w:rFonts w:ascii="Times New Roman" w:hAnsi="Times New Roman" w:cs="Times New Roman"/>
          <w:sz w:val="24"/>
          <w:szCs w:val="24"/>
        </w:rPr>
        <w:t xml:space="preserve"> The way that this learner</w:t>
      </w:r>
      <w:r w:rsidR="00317C07">
        <w:rPr>
          <w:rFonts w:ascii="Times New Roman" w:hAnsi="Times New Roman" w:cs="Times New Roman"/>
          <w:sz w:val="24"/>
          <w:szCs w:val="24"/>
        </w:rPr>
        <w:t xml:space="preserve"> (CEH)</w:t>
      </w:r>
      <w:r w:rsidR="00645CEE">
        <w:rPr>
          <w:rFonts w:ascii="Times New Roman" w:hAnsi="Times New Roman" w:cs="Times New Roman"/>
          <w:sz w:val="24"/>
          <w:szCs w:val="24"/>
        </w:rPr>
        <w:t xml:space="preserve"> uses this Booster</w:t>
      </w:r>
      <w:r w:rsidR="00317C07">
        <w:rPr>
          <w:rFonts w:ascii="Times New Roman" w:hAnsi="Times New Roman" w:cs="Times New Roman"/>
          <w:sz w:val="24"/>
          <w:szCs w:val="24"/>
        </w:rPr>
        <w:t xml:space="preserve"> “</w:t>
      </w:r>
      <w:r w:rsidR="00317C07" w:rsidRPr="00317C07">
        <w:rPr>
          <w:rFonts w:ascii="Times New Roman" w:hAnsi="Times New Roman" w:cs="Times New Roman"/>
          <w:i/>
          <w:sz w:val="24"/>
          <w:szCs w:val="24"/>
        </w:rPr>
        <w:t>has very important academic significance</w:t>
      </w:r>
      <w:r w:rsidR="00317C07">
        <w:rPr>
          <w:rFonts w:ascii="Times New Roman" w:hAnsi="Times New Roman" w:cs="Times New Roman"/>
          <w:sz w:val="24"/>
          <w:szCs w:val="24"/>
        </w:rPr>
        <w:t>”</w:t>
      </w:r>
      <w:r w:rsidR="00645CEE">
        <w:rPr>
          <w:rFonts w:ascii="Times New Roman" w:hAnsi="Times New Roman" w:cs="Times New Roman"/>
          <w:sz w:val="24"/>
          <w:szCs w:val="24"/>
        </w:rPr>
        <w:t>,</w:t>
      </w:r>
      <w:r w:rsidR="00717D70">
        <w:rPr>
          <w:rFonts w:ascii="Times New Roman" w:hAnsi="Times New Roman" w:cs="Times New Roman"/>
          <w:sz w:val="24"/>
          <w:szCs w:val="24"/>
        </w:rPr>
        <w:t xml:space="preserve"> has an aspect of natural flair that</w:t>
      </w:r>
      <w:r w:rsidR="00645CEE">
        <w:rPr>
          <w:rFonts w:ascii="Times New Roman" w:hAnsi="Times New Roman" w:cs="Times New Roman"/>
          <w:sz w:val="24"/>
          <w:szCs w:val="24"/>
        </w:rPr>
        <w:t xml:space="preserve"> </w:t>
      </w:r>
      <w:r w:rsidR="00317C07">
        <w:rPr>
          <w:rFonts w:ascii="Times New Roman" w:hAnsi="Times New Roman" w:cs="Times New Roman"/>
          <w:sz w:val="24"/>
          <w:szCs w:val="24"/>
        </w:rPr>
        <w:t>suggests</w:t>
      </w:r>
      <w:r w:rsidR="00645CEE">
        <w:rPr>
          <w:rFonts w:ascii="Times New Roman" w:hAnsi="Times New Roman" w:cs="Times New Roman"/>
          <w:sz w:val="24"/>
          <w:szCs w:val="24"/>
        </w:rPr>
        <w:t xml:space="preserve"> they were not taught how to present arguments like this but it is a style</w:t>
      </w:r>
      <w:r w:rsidR="00317C07">
        <w:rPr>
          <w:rFonts w:ascii="Times New Roman" w:hAnsi="Times New Roman" w:cs="Times New Roman"/>
          <w:sz w:val="24"/>
          <w:szCs w:val="24"/>
        </w:rPr>
        <w:t xml:space="preserve"> </w:t>
      </w:r>
      <w:r w:rsidR="00645CEE">
        <w:rPr>
          <w:rFonts w:ascii="Times New Roman" w:hAnsi="Times New Roman" w:cs="Times New Roman"/>
          <w:sz w:val="24"/>
          <w:szCs w:val="24"/>
        </w:rPr>
        <w:t xml:space="preserve">they picked from the </w:t>
      </w:r>
      <w:r w:rsidR="00717D70">
        <w:rPr>
          <w:rFonts w:ascii="Times New Roman" w:hAnsi="Times New Roman" w:cs="Times New Roman"/>
          <w:sz w:val="24"/>
          <w:szCs w:val="24"/>
        </w:rPr>
        <w:t>discourse community and adapted.</w:t>
      </w:r>
      <w:r w:rsidR="00A95E5B">
        <w:rPr>
          <w:rFonts w:ascii="Times New Roman" w:hAnsi="Times New Roman" w:cs="Times New Roman"/>
          <w:sz w:val="24"/>
          <w:szCs w:val="24"/>
        </w:rPr>
        <w:t xml:space="preserve"> This brings back </w:t>
      </w:r>
      <w:r w:rsidR="00317C07">
        <w:rPr>
          <w:rFonts w:ascii="Times New Roman" w:hAnsi="Times New Roman" w:cs="Times New Roman"/>
          <w:sz w:val="24"/>
          <w:szCs w:val="24"/>
        </w:rPr>
        <w:t>the</w:t>
      </w:r>
      <w:r w:rsidR="00A95E5B">
        <w:rPr>
          <w:rFonts w:ascii="Times New Roman" w:hAnsi="Times New Roman" w:cs="Times New Roman"/>
          <w:sz w:val="24"/>
          <w:szCs w:val="24"/>
        </w:rPr>
        <w:t xml:space="preserve"> argument</w:t>
      </w:r>
      <w:r w:rsidR="00317C07">
        <w:rPr>
          <w:rFonts w:ascii="Times New Roman" w:hAnsi="Times New Roman" w:cs="Times New Roman"/>
          <w:sz w:val="24"/>
          <w:szCs w:val="24"/>
        </w:rPr>
        <w:t xml:space="preserve"> presented earlier,</w:t>
      </w:r>
      <w:r w:rsidR="00A95E5B">
        <w:rPr>
          <w:rFonts w:ascii="Times New Roman" w:hAnsi="Times New Roman" w:cs="Times New Roman"/>
          <w:sz w:val="24"/>
          <w:szCs w:val="24"/>
        </w:rPr>
        <w:t xml:space="preserve"> that at times</w:t>
      </w:r>
      <w:r w:rsidR="00317C07">
        <w:rPr>
          <w:rFonts w:ascii="Times New Roman" w:hAnsi="Times New Roman" w:cs="Times New Roman"/>
          <w:sz w:val="24"/>
          <w:szCs w:val="24"/>
        </w:rPr>
        <w:t>,</w:t>
      </w:r>
      <w:r w:rsidR="00A95E5B">
        <w:rPr>
          <w:rFonts w:ascii="Times New Roman" w:hAnsi="Times New Roman" w:cs="Times New Roman"/>
          <w:sz w:val="24"/>
          <w:szCs w:val="24"/>
        </w:rPr>
        <w:t xml:space="preserve"> the expectations EAP teachers have on L2 learners at the end of a short intensive pre-sessional English course can be too high</w:t>
      </w:r>
      <w:r w:rsidR="001C2842">
        <w:rPr>
          <w:rFonts w:ascii="Times New Roman" w:hAnsi="Times New Roman" w:cs="Times New Roman"/>
          <w:sz w:val="24"/>
          <w:szCs w:val="24"/>
        </w:rPr>
        <w:t xml:space="preserve"> (Harwood and </w:t>
      </w:r>
      <w:proofErr w:type="spellStart"/>
      <w:r w:rsidR="001C2842">
        <w:rPr>
          <w:rFonts w:ascii="Times New Roman" w:hAnsi="Times New Roman" w:cs="Times New Roman"/>
          <w:sz w:val="24"/>
          <w:szCs w:val="24"/>
        </w:rPr>
        <w:t>Hardley</w:t>
      </w:r>
      <w:proofErr w:type="spellEnd"/>
      <w:r w:rsidR="001C2842">
        <w:rPr>
          <w:rFonts w:ascii="Times New Roman" w:hAnsi="Times New Roman" w:cs="Times New Roman"/>
          <w:sz w:val="24"/>
          <w:szCs w:val="24"/>
        </w:rPr>
        <w:t xml:space="preserve"> 2004)</w:t>
      </w:r>
      <w:r w:rsidR="00317C07">
        <w:rPr>
          <w:rFonts w:ascii="Times New Roman" w:hAnsi="Times New Roman" w:cs="Times New Roman"/>
          <w:sz w:val="24"/>
          <w:szCs w:val="24"/>
        </w:rPr>
        <w:t>, as they</w:t>
      </w:r>
      <w:r w:rsidR="00717D70">
        <w:rPr>
          <w:rFonts w:ascii="Times New Roman" w:hAnsi="Times New Roman" w:cs="Times New Roman"/>
          <w:sz w:val="24"/>
          <w:szCs w:val="24"/>
        </w:rPr>
        <w:t xml:space="preserve"> (L2)</w:t>
      </w:r>
      <w:r w:rsidR="00317C07">
        <w:rPr>
          <w:rFonts w:ascii="Times New Roman" w:hAnsi="Times New Roman" w:cs="Times New Roman"/>
          <w:sz w:val="24"/>
          <w:szCs w:val="24"/>
        </w:rPr>
        <w:t xml:space="preserve"> would not have sufficient time to immerse themselves in the discourse community to </w:t>
      </w:r>
      <w:r w:rsidR="00701002">
        <w:rPr>
          <w:rFonts w:ascii="Times New Roman" w:hAnsi="Times New Roman" w:cs="Times New Roman"/>
          <w:sz w:val="24"/>
          <w:szCs w:val="24"/>
        </w:rPr>
        <w:t>effectively mirror its language and style, especially for students with limited linguistic ability</w:t>
      </w:r>
      <w:r w:rsidR="00A95E5B">
        <w:rPr>
          <w:rFonts w:ascii="Times New Roman" w:hAnsi="Times New Roman" w:cs="Times New Roman"/>
          <w:sz w:val="24"/>
          <w:szCs w:val="24"/>
        </w:rPr>
        <w:t>. For a sharp student in terms of linguistic and rhetorical awareness who grasps concepts quickly,</w:t>
      </w:r>
      <w:r w:rsidR="00ED3BFD">
        <w:rPr>
          <w:rFonts w:ascii="Times New Roman" w:hAnsi="Times New Roman" w:cs="Times New Roman"/>
          <w:sz w:val="24"/>
          <w:szCs w:val="24"/>
        </w:rPr>
        <w:t xml:space="preserve"> such as (CEH)</w:t>
      </w:r>
      <w:r w:rsidR="00A95E5B">
        <w:rPr>
          <w:rFonts w:ascii="Times New Roman" w:hAnsi="Times New Roman" w:cs="Times New Roman"/>
          <w:sz w:val="24"/>
          <w:szCs w:val="24"/>
        </w:rPr>
        <w:t xml:space="preserve"> the supposed standard of ‘native</w:t>
      </w:r>
      <w:r w:rsidR="00D5660E">
        <w:rPr>
          <w:rFonts w:ascii="Times New Roman" w:hAnsi="Times New Roman" w:cs="Times New Roman"/>
          <w:sz w:val="24"/>
          <w:szCs w:val="24"/>
        </w:rPr>
        <w:t>-</w:t>
      </w:r>
      <w:r w:rsidR="00A95E5B">
        <w:rPr>
          <w:rFonts w:ascii="Times New Roman" w:hAnsi="Times New Roman" w:cs="Times New Roman"/>
          <w:sz w:val="24"/>
          <w:szCs w:val="24"/>
        </w:rPr>
        <w:t>like proficiency’</w:t>
      </w:r>
      <w:r w:rsidR="00ED3BFD">
        <w:rPr>
          <w:rFonts w:ascii="Times New Roman" w:hAnsi="Times New Roman" w:cs="Times New Roman"/>
          <w:sz w:val="24"/>
          <w:szCs w:val="24"/>
        </w:rPr>
        <w:t xml:space="preserve"> </w:t>
      </w:r>
      <w:r w:rsidR="001C2842">
        <w:rPr>
          <w:rFonts w:ascii="Times New Roman" w:hAnsi="Times New Roman" w:cs="Times New Roman"/>
          <w:sz w:val="24"/>
          <w:szCs w:val="24"/>
        </w:rPr>
        <w:t>could</w:t>
      </w:r>
      <w:r w:rsidR="00A95E5B">
        <w:rPr>
          <w:rFonts w:ascii="Times New Roman" w:hAnsi="Times New Roman" w:cs="Times New Roman"/>
          <w:sz w:val="24"/>
          <w:szCs w:val="24"/>
        </w:rPr>
        <w:t xml:space="preserve"> be a reasonable </w:t>
      </w:r>
      <w:r w:rsidR="000139B0">
        <w:rPr>
          <w:rFonts w:ascii="Times New Roman" w:hAnsi="Times New Roman" w:cs="Times New Roman"/>
          <w:sz w:val="24"/>
          <w:szCs w:val="24"/>
        </w:rPr>
        <w:t>standard to aspire for</w:t>
      </w:r>
      <w:r w:rsidR="00A95E5B">
        <w:rPr>
          <w:rFonts w:ascii="Times New Roman" w:hAnsi="Times New Roman" w:cs="Times New Roman"/>
          <w:sz w:val="24"/>
          <w:szCs w:val="24"/>
        </w:rPr>
        <w:t>, but</w:t>
      </w:r>
      <w:r w:rsidR="00BA4BA4">
        <w:rPr>
          <w:rFonts w:ascii="Times New Roman" w:hAnsi="Times New Roman" w:cs="Times New Roman"/>
          <w:sz w:val="24"/>
          <w:szCs w:val="24"/>
        </w:rPr>
        <w:t xml:space="preserve"> it is also debatable whether L2 learners should strive for this ‘standard’</w:t>
      </w:r>
      <w:r w:rsidR="000139B0">
        <w:rPr>
          <w:rFonts w:ascii="Times New Roman" w:hAnsi="Times New Roman" w:cs="Times New Roman"/>
          <w:sz w:val="24"/>
          <w:szCs w:val="24"/>
        </w:rPr>
        <w:t xml:space="preserve"> (</w:t>
      </w:r>
      <w:proofErr w:type="spellStart"/>
      <w:r w:rsidR="000139B0">
        <w:rPr>
          <w:rFonts w:ascii="Times New Roman" w:hAnsi="Times New Roman" w:cs="Times New Roman"/>
          <w:sz w:val="24"/>
          <w:szCs w:val="24"/>
        </w:rPr>
        <w:t>Egege</w:t>
      </w:r>
      <w:proofErr w:type="spellEnd"/>
      <w:r w:rsidR="000139B0">
        <w:rPr>
          <w:rFonts w:ascii="Times New Roman" w:hAnsi="Times New Roman" w:cs="Times New Roman"/>
          <w:sz w:val="24"/>
          <w:szCs w:val="24"/>
        </w:rPr>
        <w:t xml:space="preserve"> and </w:t>
      </w:r>
      <w:proofErr w:type="spellStart"/>
      <w:r w:rsidR="000139B0">
        <w:rPr>
          <w:rFonts w:ascii="Times New Roman" w:hAnsi="Times New Roman" w:cs="Times New Roman"/>
          <w:sz w:val="24"/>
          <w:szCs w:val="24"/>
        </w:rPr>
        <w:t>Kutieleh</w:t>
      </w:r>
      <w:proofErr w:type="spellEnd"/>
      <w:r w:rsidR="000139B0">
        <w:rPr>
          <w:rFonts w:ascii="Times New Roman" w:hAnsi="Times New Roman" w:cs="Times New Roman"/>
          <w:sz w:val="24"/>
          <w:szCs w:val="24"/>
        </w:rPr>
        <w:t xml:space="preserve">, 2004) </w:t>
      </w:r>
      <w:r w:rsidR="00BA4BA4">
        <w:rPr>
          <w:rFonts w:ascii="Times New Roman" w:hAnsi="Times New Roman" w:cs="Times New Roman"/>
          <w:sz w:val="24"/>
          <w:szCs w:val="24"/>
        </w:rPr>
        <w:t>.</w:t>
      </w:r>
      <w:r w:rsidR="00A95E5B">
        <w:rPr>
          <w:rFonts w:ascii="Times New Roman" w:hAnsi="Times New Roman" w:cs="Times New Roman"/>
          <w:sz w:val="24"/>
          <w:szCs w:val="24"/>
        </w:rPr>
        <w:t xml:space="preserve"> </w:t>
      </w:r>
      <w:r w:rsidR="00BA4BA4">
        <w:rPr>
          <w:rFonts w:ascii="Times New Roman" w:hAnsi="Times New Roman" w:cs="Times New Roman"/>
          <w:sz w:val="24"/>
          <w:szCs w:val="24"/>
        </w:rPr>
        <w:t>F</w:t>
      </w:r>
      <w:r w:rsidR="00A95E5B">
        <w:rPr>
          <w:rFonts w:ascii="Times New Roman" w:hAnsi="Times New Roman" w:cs="Times New Roman"/>
          <w:sz w:val="24"/>
          <w:szCs w:val="24"/>
        </w:rPr>
        <w:t>or the low band student who is struggling even with constructing a grammatical sentence, this standard is</w:t>
      </w:r>
      <w:r w:rsidR="004239C2">
        <w:rPr>
          <w:rFonts w:ascii="Times New Roman" w:hAnsi="Times New Roman" w:cs="Times New Roman"/>
          <w:sz w:val="24"/>
          <w:szCs w:val="24"/>
        </w:rPr>
        <w:t xml:space="preserve"> </w:t>
      </w:r>
      <w:r w:rsidR="00DD7A37">
        <w:rPr>
          <w:rFonts w:ascii="Times New Roman" w:hAnsi="Times New Roman" w:cs="Times New Roman"/>
          <w:sz w:val="24"/>
          <w:szCs w:val="24"/>
        </w:rPr>
        <w:t>very difficult to attain</w:t>
      </w:r>
      <w:r w:rsidR="00A95E5B">
        <w:rPr>
          <w:rFonts w:ascii="Times New Roman" w:hAnsi="Times New Roman" w:cs="Times New Roman"/>
          <w:sz w:val="24"/>
          <w:szCs w:val="24"/>
        </w:rPr>
        <w:t>.</w:t>
      </w:r>
    </w:p>
    <w:p w14:paraId="6B7A1306" w14:textId="63F915C9" w:rsidR="00F95E76" w:rsidRDefault="004239C2" w:rsidP="00F95E7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My recommendation therefore is that, if from this ‘exit interview’ (this analysis) there are students who are capable of distilling this awareness from the discourse community and apply it in their writing, it would</w:t>
      </w:r>
      <w:r w:rsidR="00DD7A37">
        <w:rPr>
          <w:rFonts w:ascii="Times New Roman" w:hAnsi="Times New Roman" w:cs="Times New Roman"/>
          <w:sz w:val="24"/>
          <w:szCs w:val="24"/>
        </w:rPr>
        <w:t xml:space="preserve"> be</w:t>
      </w:r>
      <w:r>
        <w:rPr>
          <w:rFonts w:ascii="Times New Roman" w:hAnsi="Times New Roman" w:cs="Times New Roman"/>
          <w:sz w:val="24"/>
          <w:szCs w:val="24"/>
        </w:rPr>
        <w:t xml:space="preserve"> </w:t>
      </w:r>
      <w:r w:rsidR="000139B0">
        <w:rPr>
          <w:rFonts w:ascii="Times New Roman" w:hAnsi="Times New Roman" w:cs="Times New Roman"/>
          <w:sz w:val="24"/>
          <w:szCs w:val="24"/>
        </w:rPr>
        <w:t>valuable if</w:t>
      </w:r>
      <w:r>
        <w:rPr>
          <w:rFonts w:ascii="Times New Roman" w:hAnsi="Times New Roman" w:cs="Times New Roman"/>
          <w:sz w:val="24"/>
          <w:szCs w:val="24"/>
        </w:rPr>
        <w:t xml:space="preserve"> </w:t>
      </w:r>
      <w:r w:rsidR="00DD7A37">
        <w:rPr>
          <w:rFonts w:ascii="Times New Roman" w:hAnsi="Times New Roman" w:cs="Times New Roman"/>
          <w:sz w:val="24"/>
          <w:szCs w:val="24"/>
        </w:rPr>
        <w:t>all L2</w:t>
      </w:r>
      <w:r>
        <w:rPr>
          <w:rFonts w:ascii="Times New Roman" w:hAnsi="Times New Roman" w:cs="Times New Roman"/>
          <w:sz w:val="24"/>
          <w:szCs w:val="24"/>
        </w:rPr>
        <w:t xml:space="preserve"> learners</w:t>
      </w:r>
      <w:r w:rsidR="000139B0">
        <w:rPr>
          <w:rFonts w:ascii="Times New Roman" w:hAnsi="Times New Roman" w:cs="Times New Roman"/>
          <w:sz w:val="24"/>
          <w:szCs w:val="24"/>
        </w:rPr>
        <w:t xml:space="preserve"> were proactively </w:t>
      </w:r>
      <w:r w:rsidR="00DD7A37">
        <w:rPr>
          <w:rFonts w:ascii="Times New Roman" w:hAnsi="Times New Roman" w:cs="Times New Roman"/>
          <w:sz w:val="24"/>
          <w:szCs w:val="24"/>
        </w:rPr>
        <w:t xml:space="preserve">taught how to use </w:t>
      </w:r>
      <w:r w:rsidR="000139B0">
        <w:rPr>
          <w:rFonts w:ascii="Times New Roman" w:hAnsi="Times New Roman" w:cs="Times New Roman"/>
          <w:sz w:val="24"/>
          <w:szCs w:val="24"/>
        </w:rPr>
        <w:t>Boosters to</w:t>
      </w:r>
      <w:r w:rsidR="00DD7A37">
        <w:rPr>
          <w:rFonts w:ascii="Times New Roman" w:hAnsi="Times New Roman" w:cs="Times New Roman"/>
          <w:sz w:val="24"/>
          <w:szCs w:val="24"/>
        </w:rPr>
        <w:t xml:space="preserve"> help</w:t>
      </w:r>
      <w:r w:rsidR="000139B0">
        <w:rPr>
          <w:rFonts w:ascii="Times New Roman" w:hAnsi="Times New Roman" w:cs="Times New Roman"/>
          <w:sz w:val="24"/>
          <w:szCs w:val="24"/>
        </w:rPr>
        <w:t xml:space="preserve"> bring assertiveness to </w:t>
      </w:r>
      <w:r w:rsidR="00DD7A37">
        <w:rPr>
          <w:rFonts w:ascii="Times New Roman" w:hAnsi="Times New Roman" w:cs="Times New Roman"/>
          <w:sz w:val="24"/>
          <w:szCs w:val="24"/>
        </w:rPr>
        <w:t>their</w:t>
      </w:r>
      <w:r w:rsidR="000139B0">
        <w:rPr>
          <w:rFonts w:ascii="Times New Roman" w:hAnsi="Times New Roman" w:cs="Times New Roman"/>
          <w:sz w:val="24"/>
          <w:szCs w:val="24"/>
        </w:rPr>
        <w:t xml:space="preserve"> writing</w:t>
      </w:r>
      <w:r w:rsidR="00DD7A37">
        <w:rPr>
          <w:rFonts w:ascii="Times New Roman" w:hAnsi="Times New Roman" w:cs="Times New Roman"/>
          <w:sz w:val="24"/>
          <w:szCs w:val="24"/>
        </w:rPr>
        <w:t>, something that is valued in academia (Niemann</w:t>
      </w:r>
      <w:r w:rsidR="00DB1467">
        <w:rPr>
          <w:rFonts w:ascii="Times New Roman" w:hAnsi="Times New Roman" w:cs="Times New Roman"/>
          <w:sz w:val="24"/>
          <w:szCs w:val="24"/>
        </w:rPr>
        <w:t>, 2013)</w:t>
      </w:r>
      <w:r w:rsidR="00A95E5B">
        <w:rPr>
          <w:rFonts w:ascii="Times New Roman" w:hAnsi="Times New Roman" w:cs="Times New Roman"/>
          <w:sz w:val="24"/>
          <w:szCs w:val="24"/>
        </w:rPr>
        <w:t xml:space="preserve"> </w:t>
      </w:r>
      <w:r w:rsidR="00645CEE">
        <w:rPr>
          <w:rFonts w:ascii="Times New Roman" w:hAnsi="Times New Roman" w:cs="Times New Roman"/>
          <w:sz w:val="24"/>
          <w:szCs w:val="24"/>
        </w:rPr>
        <w:t xml:space="preserve">  </w:t>
      </w:r>
      <w:r w:rsidR="00A902ED">
        <w:rPr>
          <w:rFonts w:ascii="Times New Roman" w:hAnsi="Times New Roman" w:cs="Times New Roman"/>
          <w:sz w:val="24"/>
          <w:szCs w:val="24"/>
        </w:rPr>
        <w:t xml:space="preserve"> </w:t>
      </w:r>
    </w:p>
    <w:p w14:paraId="3BF8D876" w14:textId="77777777" w:rsidR="002155FC" w:rsidRDefault="002155FC" w:rsidP="00CB6418">
      <w:pPr>
        <w:autoSpaceDE w:val="0"/>
        <w:autoSpaceDN w:val="0"/>
        <w:adjustRightInd w:val="0"/>
        <w:spacing w:after="0"/>
        <w:jc w:val="both"/>
        <w:rPr>
          <w:rFonts w:ascii="Times New Roman" w:hAnsi="Times New Roman" w:cs="Times New Roman"/>
          <w:sz w:val="24"/>
          <w:szCs w:val="24"/>
        </w:rPr>
      </w:pPr>
    </w:p>
    <w:p w14:paraId="5494FD55" w14:textId="3EF3D4CB" w:rsidR="002155FC" w:rsidRPr="000139B0" w:rsidRDefault="000139B0" w:rsidP="000139B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Use of a Booster such as</w:t>
      </w:r>
      <w:r w:rsidR="002155FC">
        <w:rPr>
          <w:rFonts w:ascii="Times New Roman" w:hAnsi="Times New Roman" w:cs="Times New Roman"/>
          <w:sz w:val="24"/>
          <w:szCs w:val="24"/>
        </w:rPr>
        <w:t xml:space="preserve"> </w:t>
      </w:r>
      <w:r w:rsidR="002155FC" w:rsidRPr="002155FC">
        <w:rPr>
          <w:rFonts w:ascii="Times New Roman" w:hAnsi="Times New Roman" w:cs="Times New Roman"/>
          <w:i/>
          <w:sz w:val="24"/>
          <w:szCs w:val="24"/>
        </w:rPr>
        <w:t xml:space="preserve">very important </w:t>
      </w:r>
      <w:r>
        <w:rPr>
          <w:rFonts w:ascii="Times New Roman" w:hAnsi="Times New Roman" w:cs="Times New Roman"/>
          <w:i/>
          <w:sz w:val="24"/>
          <w:szCs w:val="24"/>
        </w:rPr>
        <w:t xml:space="preserve">academic significance, </w:t>
      </w:r>
      <w:r>
        <w:rPr>
          <w:rFonts w:ascii="Times New Roman" w:hAnsi="Times New Roman" w:cs="Times New Roman"/>
          <w:sz w:val="24"/>
          <w:szCs w:val="24"/>
        </w:rPr>
        <w:t xml:space="preserve">shows that the writer understands the unequivocal significance of the argument being presented. There are instances in </w:t>
      </w:r>
      <w:r w:rsidR="00C62D2B">
        <w:rPr>
          <w:rFonts w:ascii="Times New Roman" w:hAnsi="Times New Roman" w:cs="Times New Roman"/>
          <w:sz w:val="24"/>
          <w:szCs w:val="24"/>
        </w:rPr>
        <w:t xml:space="preserve">academic discourse that requires the presentation of strong arguments (Hyland, 2005). </w:t>
      </w:r>
    </w:p>
    <w:p w14:paraId="56D48E62" w14:textId="77777777" w:rsidR="00D32549" w:rsidRDefault="00D32549" w:rsidP="000139B0">
      <w:pPr>
        <w:autoSpaceDE w:val="0"/>
        <w:autoSpaceDN w:val="0"/>
        <w:adjustRightInd w:val="0"/>
        <w:spacing w:after="0" w:line="480" w:lineRule="auto"/>
        <w:jc w:val="both"/>
        <w:rPr>
          <w:rFonts w:ascii="Times New Roman" w:hAnsi="Times New Roman" w:cs="Times New Roman"/>
          <w:sz w:val="24"/>
          <w:szCs w:val="24"/>
        </w:rPr>
      </w:pPr>
    </w:p>
    <w:p w14:paraId="33672B94" w14:textId="0593BABC" w:rsidR="00D32549" w:rsidRDefault="00D32549" w:rsidP="00CB641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Below are examples of other Boosters from Civil Engineering:</w:t>
      </w:r>
    </w:p>
    <w:p w14:paraId="72C7973E" w14:textId="77777777" w:rsidR="00CB6418" w:rsidRPr="00CB6418" w:rsidRDefault="00CB6418" w:rsidP="00CB6418">
      <w:pPr>
        <w:autoSpaceDE w:val="0"/>
        <w:autoSpaceDN w:val="0"/>
        <w:adjustRightInd w:val="0"/>
        <w:spacing w:after="0"/>
        <w:jc w:val="both"/>
        <w:rPr>
          <w:rFonts w:ascii="Times New Roman" w:hAnsi="Times New Roman" w:cs="Times New Roman"/>
          <w:sz w:val="24"/>
          <w:szCs w:val="24"/>
        </w:rPr>
      </w:pPr>
    </w:p>
    <w:p w14:paraId="6E021EE8" w14:textId="5D37F203" w:rsidR="00C30063" w:rsidRPr="00882BB2" w:rsidRDefault="00882BB2" w:rsidP="00D32549">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C</w:t>
      </w:r>
      <w:r w:rsidR="00C30063" w:rsidRPr="00882BB2">
        <w:rPr>
          <w:rFonts w:ascii="Times New Roman" w:hAnsi="Times New Roman" w:cs="Times New Roman"/>
          <w:sz w:val="20"/>
          <w:szCs w:val="20"/>
        </w:rPr>
        <w:t>EM</w:t>
      </w:r>
    </w:p>
    <w:p w14:paraId="62688E02" w14:textId="77777777" w:rsidR="00C30063" w:rsidRPr="00D32549" w:rsidRDefault="00C30063" w:rsidP="00D32549">
      <w:pPr>
        <w:autoSpaceDE w:val="0"/>
        <w:autoSpaceDN w:val="0"/>
        <w:adjustRightInd w:val="0"/>
        <w:spacing w:after="0" w:line="240" w:lineRule="auto"/>
        <w:jc w:val="both"/>
        <w:rPr>
          <w:rFonts w:ascii="Times New Roman" w:hAnsi="Times New Roman" w:cs="Times New Roman"/>
          <w:sz w:val="20"/>
          <w:szCs w:val="20"/>
        </w:rPr>
      </w:pPr>
    </w:p>
    <w:p w14:paraId="601CD9F0" w14:textId="77777777" w:rsidR="00256FC8" w:rsidRPr="00D32549" w:rsidRDefault="00256FC8" w:rsidP="00D32549">
      <w:pPr>
        <w:autoSpaceDE w:val="0"/>
        <w:autoSpaceDN w:val="0"/>
        <w:adjustRightInd w:val="0"/>
        <w:spacing w:after="0" w:line="240" w:lineRule="auto"/>
        <w:ind w:firstLine="720"/>
        <w:jc w:val="both"/>
        <w:rPr>
          <w:rFonts w:ascii="Times New Roman" w:hAnsi="Times New Roman" w:cs="Times New Roman"/>
          <w:sz w:val="20"/>
          <w:szCs w:val="20"/>
        </w:rPr>
      </w:pPr>
      <w:r w:rsidRPr="00D32549">
        <w:rPr>
          <w:rFonts w:ascii="Times New Roman" w:hAnsi="Times New Roman" w:cs="Times New Roman"/>
          <w:sz w:val="20"/>
          <w:szCs w:val="20"/>
        </w:rPr>
        <w:t xml:space="preserve">Building energy saving problem is one of the </w:t>
      </w:r>
      <w:r w:rsidRPr="00D32549">
        <w:rPr>
          <w:rFonts w:ascii="Times New Roman" w:hAnsi="Times New Roman" w:cs="Times New Roman"/>
          <w:i/>
          <w:sz w:val="20"/>
          <w:szCs w:val="20"/>
        </w:rPr>
        <w:t>most worthy</w:t>
      </w:r>
      <w:r w:rsidRPr="00D32549">
        <w:rPr>
          <w:rFonts w:ascii="Times New Roman" w:hAnsi="Times New Roman" w:cs="Times New Roman"/>
          <w:sz w:val="20"/>
          <w:szCs w:val="20"/>
        </w:rPr>
        <w:t xml:space="preserve"> aspects of research and attention. (p.2)</w:t>
      </w:r>
    </w:p>
    <w:p w14:paraId="4DE1A5A7" w14:textId="77777777" w:rsidR="00AB45DE" w:rsidRPr="00D32549" w:rsidRDefault="00AB45DE" w:rsidP="00D32549">
      <w:pPr>
        <w:autoSpaceDE w:val="0"/>
        <w:autoSpaceDN w:val="0"/>
        <w:adjustRightInd w:val="0"/>
        <w:spacing w:after="0" w:line="240" w:lineRule="auto"/>
        <w:jc w:val="both"/>
        <w:rPr>
          <w:rFonts w:ascii="Times New Roman" w:hAnsi="Times New Roman" w:cs="Times New Roman"/>
          <w:sz w:val="20"/>
          <w:szCs w:val="20"/>
        </w:rPr>
      </w:pPr>
    </w:p>
    <w:p w14:paraId="649CCCDC" w14:textId="77777777" w:rsidR="00AB45DE" w:rsidRPr="00D32549" w:rsidRDefault="00AB45DE" w:rsidP="00D32549">
      <w:pPr>
        <w:autoSpaceDE w:val="0"/>
        <w:autoSpaceDN w:val="0"/>
        <w:adjustRightInd w:val="0"/>
        <w:spacing w:after="0" w:line="240" w:lineRule="auto"/>
        <w:ind w:left="720"/>
        <w:jc w:val="both"/>
        <w:rPr>
          <w:rFonts w:ascii="Times New Roman" w:hAnsi="Times New Roman" w:cs="Times New Roman"/>
          <w:sz w:val="20"/>
          <w:szCs w:val="20"/>
        </w:rPr>
      </w:pPr>
      <w:r w:rsidRPr="00D32549">
        <w:rPr>
          <w:rFonts w:ascii="Times New Roman" w:hAnsi="Times New Roman" w:cs="Times New Roman"/>
          <w:sz w:val="20"/>
          <w:szCs w:val="20"/>
        </w:rPr>
        <w:t xml:space="preserve">Heat transfer performance of thermal bridge is </w:t>
      </w:r>
      <w:r w:rsidRPr="00D32549">
        <w:rPr>
          <w:rFonts w:ascii="Times New Roman" w:hAnsi="Times New Roman" w:cs="Times New Roman"/>
          <w:i/>
          <w:sz w:val="20"/>
          <w:szCs w:val="20"/>
        </w:rPr>
        <w:t>obviously higher</w:t>
      </w:r>
      <w:r w:rsidRPr="00D32549">
        <w:rPr>
          <w:rFonts w:ascii="Times New Roman" w:hAnsi="Times New Roman" w:cs="Times New Roman"/>
          <w:sz w:val="20"/>
          <w:szCs w:val="20"/>
        </w:rPr>
        <w:t xml:space="preserve"> than that of thermal insulation materials. </w:t>
      </w:r>
      <w:r w:rsidR="00911AD7" w:rsidRPr="00D32549">
        <w:rPr>
          <w:rFonts w:ascii="Times New Roman" w:hAnsi="Times New Roman" w:cs="Times New Roman"/>
          <w:sz w:val="20"/>
          <w:szCs w:val="20"/>
        </w:rPr>
        <w:t xml:space="preserve">It </w:t>
      </w:r>
      <w:r w:rsidR="00911AD7" w:rsidRPr="00D32549">
        <w:rPr>
          <w:rFonts w:ascii="Times New Roman" w:hAnsi="Times New Roman" w:cs="Times New Roman"/>
          <w:i/>
          <w:sz w:val="20"/>
          <w:szCs w:val="20"/>
        </w:rPr>
        <w:t xml:space="preserve">can </w:t>
      </w:r>
      <w:r w:rsidR="00911AD7" w:rsidRPr="00D32549">
        <w:rPr>
          <w:rFonts w:ascii="Times New Roman" w:hAnsi="Times New Roman" w:cs="Times New Roman"/>
          <w:sz w:val="20"/>
          <w:szCs w:val="20"/>
        </w:rPr>
        <w:t xml:space="preserve">(H) lead to the overall building losing heat </w:t>
      </w:r>
      <w:r w:rsidR="00911AD7" w:rsidRPr="00D32549">
        <w:rPr>
          <w:rFonts w:ascii="Times New Roman" w:hAnsi="Times New Roman" w:cs="Times New Roman"/>
          <w:i/>
          <w:sz w:val="20"/>
          <w:szCs w:val="20"/>
        </w:rPr>
        <w:t>easily</w:t>
      </w:r>
      <w:r w:rsidR="00911AD7" w:rsidRPr="00D32549">
        <w:rPr>
          <w:rFonts w:ascii="Times New Roman" w:hAnsi="Times New Roman" w:cs="Times New Roman"/>
          <w:sz w:val="20"/>
          <w:szCs w:val="20"/>
        </w:rPr>
        <w:t>. (p.7)</w:t>
      </w:r>
    </w:p>
    <w:p w14:paraId="6E6C01EA" w14:textId="77777777" w:rsidR="005E15FC" w:rsidRPr="00D32549" w:rsidRDefault="005E15FC" w:rsidP="00D32549">
      <w:pPr>
        <w:autoSpaceDE w:val="0"/>
        <w:autoSpaceDN w:val="0"/>
        <w:adjustRightInd w:val="0"/>
        <w:spacing w:after="0" w:line="240" w:lineRule="auto"/>
        <w:jc w:val="both"/>
        <w:rPr>
          <w:rFonts w:ascii="Times New Roman" w:hAnsi="Times New Roman" w:cs="Times New Roman"/>
          <w:sz w:val="20"/>
          <w:szCs w:val="20"/>
        </w:rPr>
      </w:pPr>
    </w:p>
    <w:p w14:paraId="409260B9" w14:textId="0AA31ADB" w:rsidR="005E15FC" w:rsidRPr="00D32549" w:rsidRDefault="005E15FC" w:rsidP="00D32549">
      <w:pPr>
        <w:autoSpaceDE w:val="0"/>
        <w:autoSpaceDN w:val="0"/>
        <w:adjustRightInd w:val="0"/>
        <w:spacing w:after="0" w:line="240" w:lineRule="auto"/>
        <w:ind w:firstLine="720"/>
        <w:jc w:val="both"/>
        <w:rPr>
          <w:rFonts w:ascii="Times New Roman" w:hAnsi="Times New Roman" w:cs="Times New Roman"/>
          <w:sz w:val="20"/>
          <w:szCs w:val="20"/>
        </w:rPr>
      </w:pPr>
      <w:r w:rsidRPr="00D32549">
        <w:rPr>
          <w:rFonts w:ascii="Times New Roman" w:hAnsi="Times New Roman" w:cs="Times New Roman"/>
          <w:sz w:val="20"/>
          <w:szCs w:val="20"/>
        </w:rPr>
        <w:t xml:space="preserve">Secondly, construction energy-saving plays a </w:t>
      </w:r>
      <w:r w:rsidRPr="00D32549">
        <w:rPr>
          <w:rFonts w:ascii="Times New Roman" w:hAnsi="Times New Roman" w:cs="Times New Roman"/>
          <w:i/>
          <w:sz w:val="20"/>
          <w:szCs w:val="20"/>
        </w:rPr>
        <w:t>certain</w:t>
      </w:r>
      <w:r w:rsidRPr="00D32549">
        <w:rPr>
          <w:rFonts w:ascii="Times New Roman" w:hAnsi="Times New Roman" w:cs="Times New Roman"/>
          <w:sz w:val="20"/>
          <w:szCs w:val="20"/>
        </w:rPr>
        <w:t xml:space="preserve"> positive effect on the environment. (p.15)</w:t>
      </w:r>
    </w:p>
    <w:p w14:paraId="2E49EA5F" w14:textId="77777777" w:rsidR="00926434" w:rsidRPr="00D32549" w:rsidRDefault="00926434" w:rsidP="00D32549">
      <w:pPr>
        <w:autoSpaceDE w:val="0"/>
        <w:autoSpaceDN w:val="0"/>
        <w:adjustRightInd w:val="0"/>
        <w:spacing w:after="0" w:line="240" w:lineRule="auto"/>
        <w:jc w:val="both"/>
        <w:rPr>
          <w:rFonts w:ascii="Times New Roman" w:hAnsi="Times New Roman" w:cs="Times New Roman"/>
          <w:sz w:val="20"/>
          <w:szCs w:val="20"/>
        </w:rPr>
      </w:pPr>
    </w:p>
    <w:p w14:paraId="4A9576A4" w14:textId="77777777" w:rsidR="00CE1C0A" w:rsidRPr="00D32549" w:rsidRDefault="00CE1C0A" w:rsidP="00D32549">
      <w:pPr>
        <w:autoSpaceDE w:val="0"/>
        <w:autoSpaceDN w:val="0"/>
        <w:adjustRightInd w:val="0"/>
        <w:spacing w:after="0" w:line="240" w:lineRule="auto"/>
        <w:jc w:val="both"/>
        <w:rPr>
          <w:rFonts w:ascii="Times New Roman" w:hAnsi="Times New Roman" w:cs="Times New Roman"/>
          <w:sz w:val="20"/>
          <w:szCs w:val="20"/>
        </w:rPr>
      </w:pPr>
    </w:p>
    <w:p w14:paraId="1BA97D85" w14:textId="3D64C074" w:rsidR="00226149" w:rsidRPr="00882BB2" w:rsidRDefault="00882BB2" w:rsidP="00D32549">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C</w:t>
      </w:r>
      <w:r w:rsidR="00226149" w:rsidRPr="00882BB2">
        <w:rPr>
          <w:rFonts w:ascii="Times New Roman" w:hAnsi="Times New Roman" w:cs="Times New Roman"/>
          <w:sz w:val="20"/>
          <w:szCs w:val="20"/>
        </w:rPr>
        <w:t>EL</w:t>
      </w:r>
    </w:p>
    <w:p w14:paraId="504108EB" w14:textId="77777777" w:rsidR="00226149" w:rsidRPr="00D32549" w:rsidRDefault="00226149" w:rsidP="00D32549">
      <w:pPr>
        <w:autoSpaceDE w:val="0"/>
        <w:autoSpaceDN w:val="0"/>
        <w:adjustRightInd w:val="0"/>
        <w:spacing w:after="0" w:line="240" w:lineRule="auto"/>
        <w:jc w:val="both"/>
        <w:rPr>
          <w:rFonts w:ascii="Times New Roman" w:hAnsi="Times New Roman" w:cs="Times New Roman"/>
          <w:sz w:val="20"/>
          <w:szCs w:val="20"/>
        </w:rPr>
      </w:pPr>
    </w:p>
    <w:p w14:paraId="6A0002A6" w14:textId="77777777" w:rsidR="00226149" w:rsidRPr="00D32549" w:rsidRDefault="00226149" w:rsidP="00D32549">
      <w:pPr>
        <w:autoSpaceDE w:val="0"/>
        <w:autoSpaceDN w:val="0"/>
        <w:adjustRightInd w:val="0"/>
        <w:spacing w:after="0" w:line="240" w:lineRule="auto"/>
        <w:ind w:firstLine="720"/>
        <w:jc w:val="both"/>
        <w:rPr>
          <w:rFonts w:ascii="Times New Roman" w:hAnsi="Times New Roman" w:cs="Times New Roman"/>
          <w:sz w:val="20"/>
          <w:szCs w:val="20"/>
        </w:rPr>
      </w:pPr>
      <w:r w:rsidRPr="00D32549">
        <w:rPr>
          <w:rFonts w:ascii="Times New Roman" w:hAnsi="Times New Roman" w:cs="Times New Roman"/>
          <w:sz w:val="20"/>
          <w:szCs w:val="20"/>
        </w:rPr>
        <w:t xml:space="preserve">As well as, this method is </w:t>
      </w:r>
      <w:r w:rsidRPr="00D32549">
        <w:rPr>
          <w:rFonts w:ascii="Times New Roman" w:hAnsi="Times New Roman" w:cs="Times New Roman"/>
          <w:i/>
          <w:sz w:val="20"/>
          <w:szCs w:val="20"/>
        </w:rPr>
        <w:t>the most efficient method</w:t>
      </w:r>
      <w:r w:rsidRPr="00D32549">
        <w:rPr>
          <w:rFonts w:ascii="Times New Roman" w:hAnsi="Times New Roman" w:cs="Times New Roman"/>
          <w:sz w:val="20"/>
          <w:szCs w:val="20"/>
        </w:rPr>
        <w:t xml:space="preserve"> (B) of removing ammonia and nitrogen. (p.7)</w:t>
      </w:r>
    </w:p>
    <w:p w14:paraId="1D728DFF" w14:textId="77777777" w:rsidR="00226149" w:rsidRPr="00D32549" w:rsidRDefault="00226149" w:rsidP="00D32549">
      <w:pPr>
        <w:autoSpaceDE w:val="0"/>
        <w:autoSpaceDN w:val="0"/>
        <w:adjustRightInd w:val="0"/>
        <w:spacing w:after="0" w:line="240" w:lineRule="auto"/>
        <w:jc w:val="both"/>
        <w:rPr>
          <w:rFonts w:ascii="Times New Roman" w:hAnsi="Times New Roman" w:cs="Times New Roman"/>
          <w:sz w:val="20"/>
          <w:szCs w:val="20"/>
        </w:rPr>
      </w:pPr>
    </w:p>
    <w:p w14:paraId="4EBE347F" w14:textId="5039CB1F" w:rsidR="00E72A73" w:rsidRPr="00D32549" w:rsidRDefault="00E72A73" w:rsidP="00D32549">
      <w:pPr>
        <w:autoSpaceDE w:val="0"/>
        <w:autoSpaceDN w:val="0"/>
        <w:adjustRightInd w:val="0"/>
        <w:spacing w:after="0" w:line="240" w:lineRule="auto"/>
        <w:ind w:firstLine="720"/>
        <w:jc w:val="both"/>
        <w:rPr>
          <w:rFonts w:ascii="Times New Roman" w:hAnsi="Times New Roman" w:cs="Times New Roman"/>
          <w:sz w:val="20"/>
          <w:szCs w:val="20"/>
        </w:rPr>
      </w:pPr>
      <w:r w:rsidRPr="00D32549">
        <w:rPr>
          <w:rFonts w:ascii="Times New Roman" w:hAnsi="Times New Roman" w:cs="Times New Roman"/>
          <w:sz w:val="20"/>
          <w:szCs w:val="20"/>
        </w:rPr>
        <w:t xml:space="preserve">It can </w:t>
      </w:r>
      <w:r w:rsidRPr="00D32549">
        <w:rPr>
          <w:rFonts w:ascii="Times New Roman" w:hAnsi="Times New Roman" w:cs="Times New Roman"/>
          <w:i/>
          <w:sz w:val="20"/>
          <w:szCs w:val="20"/>
        </w:rPr>
        <w:t>effectively remove</w:t>
      </w:r>
      <w:r w:rsidRPr="00D32549">
        <w:rPr>
          <w:rFonts w:ascii="Times New Roman" w:hAnsi="Times New Roman" w:cs="Times New Roman"/>
          <w:sz w:val="20"/>
          <w:szCs w:val="20"/>
        </w:rPr>
        <w:t xml:space="preserve"> (</w:t>
      </w:r>
      <w:r w:rsidRPr="00D32549">
        <w:rPr>
          <w:rFonts w:ascii="Times New Roman" w:hAnsi="Times New Roman" w:cs="Times New Roman"/>
          <w:b/>
          <w:sz w:val="20"/>
          <w:szCs w:val="20"/>
        </w:rPr>
        <w:t>B</w:t>
      </w:r>
      <w:r w:rsidRPr="00D32549">
        <w:rPr>
          <w:rFonts w:ascii="Times New Roman" w:hAnsi="Times New Roman" w:cs="Times New Roman"/>
          <w:sz w:val="20"/>
          <w:szCs w:val="20"/>
        </w:rPr>
        <w:t>)</w:t>
      </w:r>
      <w:r w:rsidR="0017083A">
        <w:rPr>
          <w:rFonts w:ascii="Times New Roman" w:hAnsi="Times New Roman" w:cs="Times New Roman"/>
          <w:sz w:val="20"/>
          <w:szCs w:val="20"/>
        </w:rPr>
        <w:t xml:space="preserve"> </w:t>
      </w:r>
      <w:r w:rsidRPr="00D32549">
        <w:rPr>
          <w:rFonts w:ascii="Times New Roman" w:hAnsi="Times New Roman" w:cs="Times New Roman"/>
          <w:sz w:val="20"/>
          <w:szCs w:val="20"/>
        </w:rPr>
        <w:t>t</w:t>
      </w:r>
      <w:r w:rsidR="00DB7674" w:rsidRPr="00D32549">
        <w:rPr>
          <w:rFonts w:ascii="Times New Roman" w:hAnsi="Times New Roman" w:cs="Times New Roman"/>
          <w:sz w:val="20"/>
          <w:szCs w:val="20"/>
        </w:rPr>
        <w:t>he dissolved organic matter, odou</w:t>
      </w:r>
      <w:r w:rsidRPr="00D32549">
        <w:rPr>
          <w:rFonts w:ascii="Times New Roman" w:hAnsi="Times New Roman" w:cs="Times New Roman"/>
          <w:sz w:val="20"/>
          <w:szCs w:val="20"/>
        </w:rPr>
        <w:t>r and micro pollutants.</w:t>
      </w:r>
      <w:r w:rsidR="009F4660">
        <w:rPr>
          <w:rFonts w:ascii="Times New Roman" w:hAnsi="Times New Roman" w:cs="Times New Roman"/>
          <w:sz w:val="20"/>
          <w:szCs w:val="20"/>
        </w:rPr>
        <w:t xml:space="preserve"> (p.8)</w:t>
      </w:r>
    </w:p>
    <w:p w14:paraId="71F0C333" w14:textId="77777777" w:rsidR="00E72A73" w:rsidRPr="00D32549" w:rsidRDefault="00E72A73" w:rsidP="00D32549">
      <w:pPr>
        <w:autoSpaceDE w:val="0"/>
        <w:autoSpaceDN w:val="0"/>
        <w:adjustRightInd w:val="0"/>
        <w:spacing w:after="0" w:line="240" w:lineRule="auto"/>
        <w:jc w:val="both"/>
        <w:rPr>
          <w:rFonts w:ascii="Times New Roman" w:hAnsi="Times New Roman" w:cs="Times New Roman"/>
          <w:sz w:val="20"/>
          <w:szCs w:val="20"/>
        </w:rPr>
      </w:pPr>
    </w:p>
    <w:p w14:paraId="3C7D7E47" w14:textId="65C5BCA0" w:rsidR="00E72A73" w:rsidRPr="00D32549" w:rsidRDefault="00E72A73" w:rsidP="00D32549">
      <w:pPr>
        <w:autoSpaceDE w:val="0"/>
        <w:autoSpaceDN w:val="0"/>
        <w:adjustRightInd w:val="0"/>
        <w:spacing w:after="0" w:line="240" w:lineRule="auto"/>
        <w:ind w:left="720"/>
        <w:jc w:val="both"/>
        <w:rPr>
          <w:rFonts w:ascii="Times New Roman" w:hAnsi="Times New Roman" w:cs="Times New Roman"/>
          <w:sz w:val="20"/>
          <w:szCs w:val="20"/>
        </w:rPr>
      </w:pPr>
      <w:r w:rsidRPr="00D32549">
        <w:rPr>
          <w:rFonts w:ascii="Times New Roman" w:hAnsi="Times New Roman" w:cs="Times New Roman"/>
          <w:i/>
          <w:sz w:val="20"/>
          <w:szCs w:val="20"/>
        </w:rPr>
        <w:t>It is well known</w:t>
      </w:r>
      <w:r w:rsidRPr="00D32549">
        <w:rPr>
          <w:rFonts w:ascii="Times New Roman" w:hAnsi="Times New Roman" w:cs="Times New Roman"/>
          <w:sz w:val="20"/>
          <w:szCs w:val="20"/>
        </w:rPr>
        <w:t xml:space="preserve"> (</w:t>
      </w:r>
      <w:r w:rsidR="00DB7674" w:rsidRPr="00D32549">
        <w:rPr>
          <w:rFonts w:ascii="Times New Roman" w:hAnsi="Times New Roman" w:cs="Times New Roman"/>
          <w:b/>
          <w:sz w:val="20"/>
          <w:szCs w:val="20"/>
        </w:rPr>
        <w:t>B/A</w:t>
      </w:r>
      <w:r w:rsidRPr="00D32549">
        <w:rPr>
          <w:rFonts w:ascii="Times New Roman" w:hAnsi="Times New Roman" w:cs="Times New Roman"/>
          <w:b/>
          <w:sz w:val="20"/>
          <w:szCs w:val="20"/>
        </w:rPr>
        <w:t>SK</w:t>
      </w:r>
      <w:r w:rsidRPr="00D32549">
        <w:rPr>
          <w:rFonts w:ascii="Times New Roman" w:hAnsi="Times New Roman" w:cs="Times New Roman"/>
          <w:sz w:val="20"/>
          <w:szCs w:val="20"/>
        </w:rPr>
        <w:t>)</w:t>
      </w:r>
      <w:r w:rsidR="00DB1467">
        <w:rPr>
          <w:rFonts w:ascii="Times New Roman" w:hAnsi="Times New Roman" w:cs="Times New Roman"/>
          <w:sz w:val="20"/>
          <w:szCs w:val="20"/>
        </w:rPr>
        <w:t xml:space="preserve"> </w:t>
      </w:r>
      <w:r w:rsidRPr="00D32549">
        <w:rPr>
          <w:rFonts w:ascii="Times New Roman" w:hAnsi="Times New Roman" w:cs="Times New Roman"/>
          <w:sz w:val="20"/>
          <w:szCs w:val="20"/>
        </w:rPr>
        <w:t>that in chemically speaking, water consists of hydrogen and oxygen, namely the H2O. (p.10)</w:t>
      </w:r>
    </w:p>
    <w:p w14:paraId="35624249" w14:textId="77777777" w:rsidR="00E72A73" w:rsidRPr="00D32549" w:rsidRDefault="00E72A73" w:rsidP="00D32549">
      <w:pPr>
        <w:autoSpaceDE w:val="0"/>
        <w:autoSpaceDN w:val="0"/>
        <w:adjustRightInd w:val="0"/>
        <w:spacing w:after="0" w:line="240" w:lineRule="auto"/>
        <w:jc w:val="both"/>
        <w:rPr>
          <w:rFonts w:ascii="Times New Roman" w:hAnsi="Times New Roman" w:cs="Times New Roman"/>
          <w:sz w:val="20"/>
          <w:szCs w:val="20"/>
        </w:rPr>
      </w:pPr>
    </w:p>
    <w:p w14:paraId="1595B1DB" w14:textId="5EE81707" w:rsidR="00E72A73" w:rsidRPr="00D32549" w:rsidRDefault="00E72A73" w:rsidP="00D32549">
      <w:pPr>
        <w:autoSpaceDE w:val="0"/>
        <w:autoSpaceDN w:val="0"/>
        <w:adjustRightInd w:val="0"/>
        <w:spacing w:after="0" w:line="240" w:lineRule="auto"/>
        <w:ind w:firstLine="720"/>
        <w:jc w:val="both"/>
        <w:rPr>
          <w:rFonts w:ascii="Times New Roman" w:hAnsi="Times New Roman" w:cs="Times New Roman"/>
          <w:sz w:val="20"/>
          <w:szCs w:val="20"/>
        </w:rPr>
      </w:pPr>
      <w:r w:rsidRPr="00D32549">
        <w:rPr>
          <w:rFonts w:ascii="Times New Roman" w:hAnsi="Times New Roman" w:cs="Times New Roman"/>
          <w:sz w:val="20"/>
          <w:szCs w:val="20"/>
        </w:rPr>
        <w:t xml:space="preserve">Firstly, control of microbial contamination </w:t>
      </w:r>
      <w:r w:rsidRPr="00D32549">
        <w:rPr>
          <w:rFonts w:ascii="Times New Roman" w:hAnsi="Times New Roman" w:cs="Times New Roman"/>
          <w:i/>
          <w:sz w:val="20"/>
          <w:szCs w:val="20"/>
        </w:rPr>
        <w:t>is extremely important</w:t>
      </w:r>
      <w:r w:rsidR="004F6305" w:rsidRPr="00D32549">
        <w:rPr>
          <w:rFonts w:ascii="Times New Roman" w:hAnsi="Times New Roman" w:cs="Times New Roman"/>
          <w:i/>
          <w:sz w:val="20"/>
          <w:szCs w:val="20"/>
        </w:rPr>
        <w:t xml:space="preserve"> </w:t>
      </w:r>
      <w:r w:rsidR="004F6305" w:rsidRPr="00D32549">
        <w:rPr>
          <w:rFonts w:ascii="Times New Roman" w:hAnsi="Times New Roman" w:cs="Times New Roman"/>
          <w:sz w:val="20"/>
          <w:szCs w:val="20"/>
        </w:rPr>
        <w:t>(B)</w:t>
      </w:r>
      <w:r w:rsidRPr="00D32549">
        <w:rPr>
          <w:rFonts w:ascii="Times New Roman" w:hAnsi="Times New Roman" w:cs="Times New Roman"/>
          <w:sz w:val="20"/>
          <w:szCs w:val="20"/>
        </w:rPr>
        <w:t>. (p.11)</w:t>
      </w:r>
    </w:p>
    <w:p w14:paraId="08C85DEF" w14:textId="77777777" w:rsidR="00DB7674" w:rsidRPr="00D32549" w:rsidRDefault="00DB7674" w:rsidP="00D32549">
      <w:pPr>
        <w:autoSpaceDE w:val="0"/>
        <w:autoSpaceDN w:val="0"/>
        <w:adjustRightInd w:val="0"/>
        <w:spacing w:after="0" w:line="240" w:lineRule="auto"/>
        <w:jc w:val="both"/>
        <w:rPr>
          <w:rFonts w:ascii="Times New Roman" w:hAnsi="Times New Roman" w:cs="Times New Roman"/>
          <w:sz w:val="20"/>
          <w:szCs w:val="20"/>
        </w:rPr>
      </w:pPr>
    </w:p>
    <w:p w14:paraId="2AD4CF0A" w14:textId="77777777" w:rsidR="00A97288" w:rsidRPr="00256FC8" w:rsidRDefault="00A97288" w:rsidP="00256FC8">
      <w:pPr>
        <w:autoSpaceDE w:val="0"/>
        <w:autoSpaceDN w:val="0"/>
        <w:adjustRightInd w:val="0"/>
        <w:spacing w:after="0"/>
        <w:jc w:val="both"/>
        <w:rPr>
          <w:rFonts w:ascii="Times New Roman" w:hAnsi="Times New Roman" w:cs="Times New Roman"/>
          <w:sz w:val="24"/>
          <w:szCs w:val="24"/>
        </w:rPr>
      </w:pPr>
    </w:p>
    <w:p w14:paraId="41177A1D" w14:textId="77777777" w:rsidR="00256FC8" w:rsidRPr="00FE3E75" w:rsidRDefault="00256FC8" w:rsidP="00A6644A">
      <w:pPr>
        <w:autoSpaceDE w:val="0"/>
        <w:autoSpaceDN w:val="0"/>
        <w:adjustRightInd w:val="0"/>
        <w:spacing w:after="0" w:line="480" w:lineRule="auto"/>
        <w:jc w:val="both"/>
        <w:rPr>
          <w:rFonts w:ascii="Times New Roman" w:hAnsi="Times New Roman" w:cs="Times New Roman"/>
          <w:sz w:val="24"/>
          <w:szCs w:val="24"/>
          <w:u w:val="single"/>
        </w:rPr>
      </w:pPr>
      <w:r w:rsidRPr="00FE3E75">
        <w:rPr>
          <w:rFonts w:ascii="Times New Roman" w:hAnsi="Times New Roman" w:cs="Times New Roman"/>
          <w:sz w:val="24"/>
          <w:szCs w:val="24"/>
          <w:u w:val="single"/>
        </w:rPr>
        <w:t>Directives (D)</w:t>
      </w:r>
    </w:p>
    <w:p w14:paraId="3CB48F50" w14:textId="77777777" w:rsidR="004F6305" w:rsidRDefault="004F6305" w:rsidP="00A6644A">
      <w:pPr>
        <w:autoSpaceDE w:val="0"/>
        <w:autoSpaceDN w:val="0"/>
        <w:adjustRightInd w:val="0"/>
        <w:spacing w:after="0" w:line="480" w:lineRule="auto"/>
        <w:jc w:val="both"/>
        <w:rPr>
          <w:rFonts w:ascii="Times New Roman" w:hAnsi="Times New Roman" w:cs="Times New Roman"/>
          <w:b/>
          <w:sz w:val="24"/>
          <w:szCs w:val="24"/>
        </w:rPr>
      </w:pPr>
    </w:p>
    <w:p w14:paraId="75EAD5AA" w14:textId="2EFDE296" w:rsidR="004F6305" w:rsidRDefault="009C1984" w:rsidP="00F57E3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The modal verb</w:t>
      </w:r>
      <w:r w:rsidR="00D70250" w:rsidRPr="00D70250">
        <w:rPr>
          <w:rFonts w:ascii="Times New Roman" w:hAnsi="Times New Roman" w:cs="Times New Roman"/>
          <w:sz w:val="24"/>
          <w:szCs w:val="24"/>
        </w:rPr>
        <w:t xml:space="preserve"> </w:t>
      </w:r>
      <w:r>
        <w:rPr>
          <w:rFonts w:ascii="Times New Roman" w:hAnsi="Times New Roman" w:cs="Times New Roman"/>
          <w:sz w:val="24"/>
          <w:szCs w:val="24"/>
        </w:rPr>
        <w:t>‘</w:t>
      </w:r>
      <w:r w:rsidR="00D70250" w:rsidRPr="009C1984">
        <w:rPr>
          <w:rFonts w:ascii="Times New Roman" w:hAnsi="Times New Roman" w:cs="Times New Roman"/>
          <w:i/>
          <w:sz w:val="24"/>
          <w:szCs w:val="24"/>
        </w:rPr>
        <w:t>should</w:t>
      </w:r>
      <w:r>
        <w:rPr>
          <w:rFonts w:ascii="Times New Roman" w:hAnsi="Times New Roman" w:cs="Times New Roman"/>
          <w:sz w:val="24"/>
          <w:szCs w:val="24"/>
        </w:rPr>
        <w:t>’ is in some instances used as</w:t>
      </w:r>
      <w:r w:rsidR="0017083A">
        <w:rPr>
          <w:rFonts w:ascii="Times New Roman" w:hAnsi="Times New Roman" w:cs="Times New Roman"/>
          <w:sz w:val="24"/>
          <w:szCs w:val="24"/>
        </w:rPr>
        <w:t xml:space="preserve"> an</w:t>
      </w:r>
      <w:r>
        <w:rPr>
          <w:rFonts w:ascii="Times New Roman" w:hAnsi="Times New Roman" w:cs="Times New Roman"/>
          <w:sz w:val="24"/>
          <w:szCs w:val="24"/>
        </w:rPr>
        <w:t xml:space="preserve"> imperative in the manner of a directive,</w:t>
      </w:r>
      <w:r w:rsidR="0017083A">
        <w:rPr>
          <w:rFonts w:ascii="Times New Roman" w:hAnsi="Times New Roman" w:cs="Times New Roman"/>
          <w:sz w:val="24"/>
          <w:szCs w:val="24"/>
        </w:rPr>
        <w:t xml:space="preserve"> it </w:t>
      </w:r>
      <w:r w:rsidR="00DB1467">
        <w:rPr>
          <w:rFonts w:ascii="Times New Roman" w:hAnsi="Times New Roman" w:cs="Times New Roman"/>
          <w:sz w:val="24"/>
          <w:szCs w:val="24"/>
        </w:rPr>
        <w:t>may</w:t>
      </w:r>
      <w:r w:rsidR="0017083A">
        <w:rPr>
          <w:rFonts w:ascii="Times New Roman" w:hAnsi="Times New Roman" w:cs="Times New Roman"/>
          <w:sz w:val="24"/>
          <w:szCs w:val="24"/>
        </w:rPr>
        <w:t xml:space="preserve"> </w:t>
      </w:r>
      <w:r>
        <w:rPr>
          <w:rFonts w:ascii="Times New Roman" w:hAnsi="Times New Roman" w:cs="Times New Roman"/>
          <w:sz w:val="24"/>
          <w:szCs w:val="24"/>
        </w:rPr>
        <w:t>not</w:t>
      </w:r>
      <w:r w:rsidR="00DB1467">
        <w:rPr>
          <w:rFonts w:ascii="Times New Roman" w:hAnsi="Times New Roman" w:cs="Times New Roman"/>
          <w:sz w:val="24"/>
          <w:szCs w:val="24"/>
        </w:rPr>
        <w:t xml:space="preserve"> be</w:t>
      </w:r>
      <w:r>
        <w:rPr>
          <w:rFonts w:ascii="Times New Roman" w:hAnsi="Times New Roman" w:cs="Times New Roman"/>
          <w:sz w:val="24"/>
          <w:szCs w:val="24"/>
        </w:rPr>
        <w:t xml:space="preserve"> directly </w:t>
      </w:r>
      <w:r w:rsidR="00DB1467">
        <w:rPr>
          <w:rFonts w:ascii="Times New Roman" w:hAnsi="Times New Roman" w:cs="Times New Roman"/>
          <w:sz w:val="24"/>
          <w:szCs w:val="24"/>
        </w:rPr>
        <w:t>aimed</w:t>
      </w:r>
      <w:r>
        <w:rPr>
          <w:rFonts w:ascii="Times New Roman" w:hAnsi="Times New Roman" w:cs="Times New Roman"/>
          <w:sz w:val="24"/>
          <w:szCs w:val="24"/>
        </w:rPr>
        <w:t xml:space="preserve"> at the reader but at a third party in this ‘pedagogic dialogue’</w:t>
      </w:r>
      <w:r w:rsidR="00DB1467">
        <w:rPr>
          <w:rFonts w:ascii="Times New Roman" w:hAnsi="Times New Roman" w:cs="Times New Roman"/>
          <w:sz w:val="24"/>
          <w:szCs w:val="24"/>
        </w:rPr>
        <w:t>, where the writer</w:t>
      </w:r>
      <w:r w:rsidR="0017083A">
        <w:rPr>
          <w:rFonts w:ascii="Times New Roman" w:hAnsi="Times New Roman" w:cs="Times New Roman"/>
          <w:sz w:val="24"/>
          <w:szCs w:val="24"/>
        </w:rPr>
        <w:t xml:space="preserve"> is suggesting </w:t>
      </w:r>
      <w:r w:rsidR="00096DF4">
        <w:rPr>
          <w:rFonts w:ascii="Times New Roman" w:hAnsi="Times New Roman" w:cs="Times New Roman"/>
          <w:sz w:val="24"/>
          <w:szCs w:val="24"/>
        </w:rPr>
        <w:t>“</w:t>
      </w:r>
      <w:r w:rsidR="0017083A">
        <w:rPr>
          <w:rFonts w:ascii="Times New Roman" w:hAnsi="Times New Roman" w:cs="Times New Roman"/>
          <w:sz w:val="24"/>
          <w:szCs w:val="24"/>
        </w:rPr>
        <w:t xml:space="preserve">a </w:t>
      </w:r>
      <w:r w:rsidR="00096DF4">
        <w:rPr>
          <w:rFonts w:ascii="Times New Roman" w:hAnsi="Times New Roman" w:cs="Times New Roman"/>
          <w:sz w:val="24"/>
          <w:szCs w:val="24"/>
        </w:rPr>
        <w:t>cognitive”</w:t>
      </w:r>
      <w:r w:rsidR="0017083A">
        <w:rPr>
          <w:rFonts w:ascii="Times New Roman" w:hAnsi="Times New Roman" w:cs="Times New Roman"/>
          <w:sz w:val="24"/>
          <w:szCs w:val="24"/>
        </w:rPr>
        <w:t xml:space="preserve"> that must take place or how someone ought to act in </w:t>
      </w:r>
      <w:r w:rsidR="00096DF4">
        <w:rPr>
          <w:rFonts w:ascii="Times New Roman" w:hAnsi="Times New Roman" w:cs="Times New Roman"/>
          <w:sz w:val="24"/>
          <w:szCs w:val="24"/>
        </w:rPr>
        <w:t>prescribed</w:t>
      </w:r>
      <w:r w:rsidR="0017083A">
        <w:rPr>
          <w:rFonts w:ascii="Times New Roman" w:hAnsi="Times New Roman" w:cs="Times New Roman"/>
          <w:sz w:val="24"/>
          <w:szCs w:val="24"/>
        </w:rPr>
        <w:t xml:space="preserve"> circumstances</w:t>
      </w:r>
      <w:r w:rsidR="00096DF4">
        <w:rPr>
          <w:rFonts w:ascii="Times New Roman" w:hAnsi="Times New Roman" w:cs="Times New Roman"/>
          <w:sz w:val="24"/>
          <w:szCs w:val="24"/>
        </w:rPr>
        <w:t xml:space="preserve"> (Hyland, 2002b)</w:t>
      </w:r>
      <w:r>
        <w:rPr>
          <w:rFonts w:ascii="Times New Roman" w:hAnsi="Times New Roman" w:cs="Times New Roman"/>
          <w:sz w:val="24"/>
          <w:szCs w:val="24"/>
        </w:rPr>
        <w:t xml:space="preserve">. </w:t>
      </w:r>
      <w:r w:rsidR="00F57E3B">
        <w:rPr>
          <w:rFonts w:ascii="Times New Roman" w:hAnsi="Times New Roman" w:cs="Times New Roman"/>
          <w:sz w:val="24"/>
          <w:szCs w:val="24"/>
        </w:rPr>
        <w:t xml:space="preserve">The Directive </w:t>
      </w:r>
      <w:r w:rsidR="00D70250" w:rsidRPr="00D70250">
        <w:rPr>
          <w:rFonts w:ascii="Times New Roman" w:hAnsi="Times New Roman" w:cs="Times New Roman"/>
          <w:sz w:val="24"/>
          <w:szCs w:val="24"/>
        </w:rPr>
        <w:t>project</w:t>
      </w:r>
      <w:r w:rsidR="00F57E3B">
        <w:rPr>
          <w:rFonts w:ascii="Times New Roman" w:hAnsi="Times New Roman" w:cs="Times New Roman"/>
          <w:sz w:val="24"/>
          <w:szCs w:val="24"/>
        </w:rPr>
        <w:t>s student</w:t>
      </w:r>
      <w:r w:rsidR="00D70250" w:rsidRPr="00D70250">
        <w:rPr>
          <w:rFonts w:ascii="Times New Roman" w:hAnsi="Times New Roman" w:cs="Times New Roman"/>
          <w:sz w:val="24"/>
          <w:szCs w:val="24"/>
        </w:rPr>
        <w:t xml:space="preserve"> voice </w:t>
      </w:r>
      <w:r w:rsidR="00F57E3B">
        <w:rPr>
          <w:rFonts w:ascii="Times New Roman" w:hAnsi="Times New Roman" w:cs="Times New Roman"/>
          <w:sz w:val="24"/>
          <w:szCs w:val="24"/>
        </w:rPr>
        <w:t>the writer is dictating to the reader</w:t>
      </w:r>
      <w:r>
        <w:rPr>
          <w:rFonts w:ascii="Times New Roman" w:hAnsi="Times New Roman" w:cs="Times New Roman"/>
          <w:sz w:val="24"/>
          <w:szCs w:val="24"/>
        </w:rPr>
        <w:t xml:space="preserve"> how things </w:t>
      </w:r>
      <w:r w:rsidR="0017083A">
        <w:rPr>
          <w:rFonts w:ascii="Times New Roman" w:hAnsi="Times New Roman" w:cs="Times New Roman"/>
          <w:sz w:val="24"/>
          <w:szCs w:val="24"/>
        </w:rPr>
        <w:t>ought to</w:t>
      </w:r>
      <w:r>
        <w:rPr>
          <w:rFonts w:ascii="Times New Roman" w:hAnsi="Times New Roman" w:cs="Times New Roman"/>
          <w:sz w:val="24"/>
          <w:szCs w:val="24"/>
        </w:rPr>
        <w:t xml:space="preserve"> be</w:t>
      </w:r>
      <w:r w:rsidR="0017083A">
        <w:rPr>
          <w:rFonts w:ascii="Times New Roman" w:hAnsi="Times New Roman" w:cs="Times New Roman"/>
          <w:sz w:val="24"/>
          <w:szCs w:val="24"/>
        </w:rPr>
        <w:t>.</w:t>
      </w:r>
      <w:r>
        <w:rPr>
          <w:rFonts w:ascii="Times New Roman" w:hAnsi="Times New Roman" w:cs="Times New Roman"/>
          <w:sz w:val="24"/>
          <w:szCs w:val="24"/>
        </w:rPr>
        <w:t xml:space="preserve"> </w:t>
      </w:r>
      <w:r w:rsidR="00F57E3B">
        <w:rPr>
          <w:rFonts w:ascii="Times New Roman" w:hAnsi="Times New Roman" w:cs="Times New Roman"/>
          <w:sz w:val="24"/>
          <w:szCs w:val="24"/>
        </w:rPr>
        <w:t>Hyland 2005 argues that,</w:t>
      </w:r>
      <w:r w:rsidR="00F57E3B" w:rsidRPr="00F57E3B">
        <w:rPr>
          <w:rFonts w:ascii="PhotinaMT-Italic" w:hAnsi="PhotinaMT-Italic" w:cs="PhotinaMT-Italic"/>
          <w:i/>
          <w:iCs/>
          <w:sz w:val="20"/>
          <w:szCs w:val="20"/>
        </w:rPr>
        <w:t xml:space="preserve"> </w:t>
      </w:r>
      <w:r w:rsidR="00F57E3B">
        <w:rPr>
          <w:rFonts w:ascii="PhotinaMT-Italic" w:hAnsi="PhotinaMT-Italic" w:cs="PhotinaMT-Italic"/>
          <w:i/>
          <w:iCs/>
          <w:sz w:val="20"/>
          <w:szCs w:val="20"/>
        </w:rPr>
        <w:t>“…</w:t>
      </w:r>
      <w:r w:rsidR="00F57E3B" w:rsidRPr="00F57E3B">
        <w:rPr>
          <w:rFonts w:ascii="Times New Roman" w:hAnsi="Times New Roman" w:cs="Times New Roman"/>
          <w:i/>
          <w:iCs/>
          <w:sz w:val="24"/>
          <w:szCs w:val="24"/>
        </w:rPr>
        <w:t xml:space="preserve">cognitive acts </w:t>
      </w:r>
      <w:r w:rsidR="00F57E3B" w:rsidRPr="00F57E3B">
        <w:rPr>
          <w:rFonts w:ascii="Times New Roman" w:hAnsi="Times New Roman" w:cs="Times New Roman"/>
          <w:sz w:val="24"/>
          <w:szCs w:val="24"/>
        </w:rPr>
        <w:t>guide readers through a line of reasoning, or get them to</w:t>
      </w:r>
      <w:r w:rsidR="00F57E3B">
        <w:rPr>
          <w:rFonts w:ascii="Times New Roman" w:hAnsi="Times New Roman" w:cs="Times New Roman"/>
          <w:sz w:val="24"/>
          <w:szCs w:val="24"/>
        </w:rPr>
        <w:t xml:space="preserve"> </w:t>
      </w:r>
      <w:r w:rsidR="00F57E3B" w:rsidRPr="00F57E3B">
        <w:rPr>
          <w:rFonts w:ascii="Times New Roman" w:hAnsi="Times New Roman" w:cs="Times New Roman"/>
          <w:sz w:val="24"/>
          <w:szCs w:val="24"/>
        </w:rPr>
        <w:t>understand a point in a certain way</w:t>
      </w:r>
      <w:r w:rsidR="00F57E3B">
        <w:rPr>
          <w:rFonts w:ascii="Times New Roman" w:hAnsi="Times New Roman" w:cs="Times New Roman"/>
          <w:sz w:val="24"/>
          <w:szCs w:val="24"/>
        </w:rPr>
        <w:t xml:space="preserve">”, therefore using this kind of directive is quite a sophisticated way manipulating voice in academic writing. </w:t>
      </w:r>
    </w:p>
    <w:p w14:paraId="4D13C049" w14:textId="0B43A6DA" w:rsidR="004F6305" w:rsidRPr="00882BB2" w:rsidRDefault="00882BB2" w:rsidP="00B8571A">
      <w:pPr>
        <w:autoSpaceDE w:val="0"/>
        <w:autoSpaceDN w:val="0"/>
        <w:adjustRightInd w:val="0"/>
        <w:spacing w:after="0" w:line="480" w:lineRule="auto"/>
        <w:ind w:left="720"/>
        <w:jc w:val="both"/>
        <w:rPr>
          <w:rFonts w:ascii="Times New Roman" w:hAnsi="Times New Roman" w:cs="Times New Roman"/>
          <w:sz w:val="20"/>
          <w:szCs w:val="20"/>
        </w:rPr>
      </w:pPr>
      <w:r>
        <w:rPr>
          <w:rFonts w:ascii="Times New Roman" w:hAnsi="Times New Roman" w:cs="Times New Roman"/>
          <w:sz w:val="20"/>
          <w:szCs w:val="20"/>
        </w:rPr>
        <w:t>C</w:t>
      </w:r>
      <w:r w:rsidR="004F6305" w:rsidRPr="00882BB2">
        <w:rPr>
          <w:rFonts w:ascii="Times New Roman" w:hAnsi="Times New Roman" w:cs="Times New Roman"/>
          <w:sz w:val="20"/>
          <w:szCs w:val="20"/>
        </w:rPr>
        <w:t>EH</w:t>
      </w:r>
    </w:p>
    <w:p w14:paraId="09C48F28" w14:textId="77777777" w:rsidR="00D70250" w:rsidRPr="00B8571A" w:rsidRDefault="00D70250" w:rsidP="00B8571A">
      <w:pPr>
        <w:autoSpaceDE w:val="0"/>
        <w:autoSpaceDN w:val="0"/>
        <w:adjustRightInd w:val="0"/>
        <w:spacing w:after="0" w:line="480" w:lineRule="auto"/>
        <w:ind w:left="720"/>
        <w:jc w:val="both"/>
        <w:rPr>
          <w:rFonts w:ascii="Times New Roman" w:hAnsi="Times New Roman" w:cs="Times New Roman"/>
          <w:sz w:val="20"/>
          <w:szCs w:val="20"/>
        </w:rPr>
      </w:pPr>
      <w:r w:rsidRPr="00B8571A">
        <w:rPr>
          <w:rFonts w:ascii="Times New Roman" w:hAnsi="Times New Roman" w:cs="Times New Roman"/>
          <w:sz w:val="20"/>
          <w:szCs w:val="20"/>
        </w:rPr>
        <w:t xml:space="preserve">engineers </w:t>
      </w:r>
      <w:r w:rsidRPr="00B8571A">
        <w:rPr>
          <w:rFonts w:ascii="Times New Roman" w:hAnsi="Times New Roman" w:cs="Times New Roman"/>
          <w:i/>
          <w:sz w:val="20"/>
          <w:szCs w:val="20"/>
        </w:rPr>
        <w:t>should</w:t>
      </w:r>
      <w:r w:rsidR="00C7175C" w:rsidRPr="00B8571A">
        <w:rPr>
          <w:rFonts w:ascii="Times New Roman" w:hAnsi="Times New Roman" w:cs="Times New Roman"/>
          <w:i/>
          <w:sz w:val="20"/>
          <w:szCs w:val="20"/>
        </w:rPr>
        <w:t xml:space="preserve"> </w:t>
      </w:r>
      <w:r w:rsidR="00C7175C" w:rsidRPr="00B8571A">
        <w:rPr>
          <w:rFonts w:ascii="Times New Roman" w:hAnsi="Times New Roman" w:cs="Times New Roman"/>
          <w:sz w:val="20"/>
          <w:szCs w:val="20"/>
        </w:rPr>
        <w:t xml:space="preserve">focus on the qualities of concrete materials </w:t>
      </w:r>
      <w:r w:rsidRPr="00B8571A">
        <w:rPr>
          <w:rFonts w:ascii="Times New Roman" w:hAnsi="Times New Roman" w:cs="Times New Roman"/>
          <w:sz w:val="20"/>
          <w:szCs w:val="20"/>
        </w:rPr>
        <w:t>(p.20)</w:t>
      </w:r>
    </w:p>
    <w:p w14:paraId="54B4B4D1" w14:textId="77777777" w:rsidR="00D70250" w:rsidRPr="00B8571A" w:rsidRDefault="00D70250" w:rsidP="00B8571A">
      <w:pPr>
        <w:autoSpaceDE w:val="0"/>
        <w:autoSpaceDN w:val="0"/>
        <w:adjustRightInd w:val="0"/>
        <w:spacing w:after="0" w:line="480" w:lineRule="auto"/>
        <w:ind w:left="720"/>
        <w:jc w:val="both"/>
        <w:rPr>
          <w:rFonts w:ascii="Times New Roman" w:hAnsi="Times New Roman" w:cs="Times New Roman"/>
          <w:sz w:val="20"/>
          <w:szCs w:val="20"/>
        </w:rPr>
      </w:pPr>
      <w:r w:rsidRPr="00B8571A">
        <w:rPr>
          <w:rFonts w:ascii="Times New Roman" w:hAnsi="Times New Roman" w:cs="Times New Roman"/>
          <w:sz w:val="20"/>
          <w:szCs w:val="20"/>
        </w:rPr>
        <w:t xml:space="preserve">The structure </w:t>
      </w:r>
      <w:r w:rsidRPr="00B8571A">
        <w:rPr>
          <w:rFonts w:ascii="Times New Roman" w:hAnsi="Times New Roman" w:cs="Times New Roman"/>
          <w:i/>
          <w:sz w:val="20"/>
          <w:szCs w:val="20"/>
        </w:rPr>
        <w:t>should</w:t>
      </w:r>
      <w:r w:rsidRPr="00B8571A">
        <w:rPr>
          <w:rFonts w:ascii="Times New Roman" w:hAnsi="Times New Roman" w:cs="Times New Roman"/>
          <w:sz w:val="20"/>
          <w:szCs w:val="20"/>
        </w:rPr>
        <w:t xml:space="preserve"> obey the standard… (p.21)</w:t>
      </w:r>
    </w:p>
    <w:p w14:paraId="3389941D" w14:textId="77777777" w:rsidR="004F6305" w:rsidRPr="00B8571A" w:rsidRDefault="00D70250" w:rsidP="00B8571A">
      <w:pPr>
        <w:autoSpaceDE w:val="0"/>
        <w:autoSpaceDN w:val="0"/>
        <w:adjustRightInd w:val="0"/>
        <w:spacing w:after="0" w:line="480" w:lineRule="auto"/>
        <w:ind w:left="720"/>
        <w:jc w:val="both"/>
        <w:rPr>
          <w:rFonts w:ascii="Times New Roman" w:hAnsi="Times New Roman" w:cs="Times New Roman"/>
          <w:sz w:val="20"/>
          <w:szCs w:val="20"/>
        </w:rPr>
      </w:pPr>
      <w:r w:rsidRPr="00B8571A">
        <w:rPr>
          <w:rFonts w:ascii="Times New Roman" w:hAnsi="Times New Roman" w:cs="Times New Roman"/>
          <w:sz w:val="20"/>
          <w:szCs w:val="20"/>
        </w:rPr>
        <w:t xml:space="preserve">Lastly, the maintenance and repair costs of existing bridges </w:t>
      </w:r>
      <w:r w:rsidRPr="00B8571A">
        <w:rPr>
          <w:rFonts w:ascii="Times New Roman" w:hAnsi="Times New Roman" w:cs="Times New Roman"/>
          <w:i/>
          <w:sz w:val="20"/>
          <w:szCs w:val="20"/>
        </w:rPr>
        <w:t>should</w:t>
      </w:r>
      <w:r w:rsidRPr="00B8571A">
        <w:rPr>
          <w:rFonts w:ascii="Times New Roman" w:hAnsi="Times New Roman" w:cs="Times New Roman"/>
          <w:sz w:val="20"/>
          <w:szCs w:val="20"/>
        </w:rPr>
        <w:t xml:space="preserve"> be increased (p.21)</w:t>
      </w:r>
    </w:p>
    <w:p w14:paraId="4003DC60" w14:textId="77777777" w:rsidR="00C7175C" w:rsidRDefault="00C7175C" w:rsidP="00A6644A">
      <w:pPr>
        <w:autoSpaceDE w:val="0"/>
        <w:autoSpaceDN w:val="0"/>
        <w:adjustRightInd w:val="0"/>
        <w:spacing w:after="0" w:line="480" w:lineRule="auto"/>
        <w:jc w:val="both"/>
        <w:rPr>
          <w:rFonts w:ascii="Times New Roman" w:hAnsi="Times New Roman" w:cs="Times New Roman"/>
          <w:sz w:val="24"/>
          <w:szCs w:val="24"/>
        </w:rPr>
      </w:pPr>
    </w:p>
    <w:p w14:paraId="5CEA66E9" w14:textId="5BD28016" w:rsidR="00F57E3B" w:rsidRDefault="009C1984" w:rsidP="00A6644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When a student is making a recommendation such as the above they are aware that there are alternatives to the way things could be, but saying this should happen, they are </w:t>
      </w:r>
      <w:r w:rsidR="00DB7674">
        <w:rPr>
          <w:rFonts w:ascii="Times New Roman" w:hAnsi="Times New Roman" w:cs="Times New Roman"/>
          <w:sz w:val="24"/>
          <w:szCs w:val="24"/>
        </w:rPr>
        <w:t>effectively arguing that in their</w:t>
      </w:r>
      <w:r>
        <w:rPr>
          <w:rFonts w:ascii="Times New Roman" w:hAnsi="Times New Roman" w:cs="Times New Roman"/>
          <w:sz w:val="24"/>
          <w:szCs w:val="24"/>
        </w:rPr>
        <w:t xml:space="preserve"> opinion</w:t>
      </w:r>
      <w:r w:rsidR="00DB7674">
        <w:rPr>
          <w:rFonts w:ascii="Times New Roman" w:hAnsi="Times New Roman" w:cs="Times New Roman"/>
          <w:sz w:val="24"/>
          <w:szCs w:val="24"/>
        </w:rPr>
        <w:t>,</w:t>
      </w:r>
      <w:r>
        <w:rPr>
          <w:rFonts w:ascii="Times New Roman" w:hAnsi="Times New Roman" w:cs="Times New Roman"/>
          <w:sz w:val="24"/>
          <w:szCs w:val="24"/>
        </w:rPr>
        <w:t xml:space="preserve"> this is the best alternative or the only alternative</w:t>
      </w:r>
      <w:r w:rsidR="00DB7674">
        <w:rPr>
          <w:rFonts w:ascii="Times New Roman" w:hAnsi="Times New Roman" w:cs="Times New Roman"/>
          <w:sz w:val="24"/>
          <w:szCs w:val="24"/>
        </w:rPr>
        <w:t xml:space="preserve"> as far as they are concerned</w:t>
      </w:r>
      <w:r>
        <w:rPr>
          <w:rFonts w:ascii="Times New Roman" w:hAnsi="Times New Roman" w:cs="Times New Roman"/>
          <w:sz w:val="24"/>
          <w:szCs w:val="24"/>
        </w:rPr>
        <w:t>.</w:t>
      </w:r>
      <w:r w:rsidR="00C7175C">
        <w:rPr>
          <w:rFonts w:ascii="Times New Roman" w:hAnsi="Times New Roman" w:cs="Times New Roman"/>
          <w:sz w:val="24"/>
          <w:szCs w:val="24"/>
        </w:rPr>
        <w:t xml:space="preserve"> For example, in this </w:t>
      </w:r>
      <w:r w:rsidR="00EF4762">
        <w:rPr>
          <w:rFonts w:ascii="Times New Roman" w:hAnsi="Times New Roman" w:cs="Times New Roman"/>
          <w:sz w:val="24"/>
          <w:szCs w:val="24"/>
        </w:rPr>
        <w:t>example, “</w:t>
      </w:r>
      <w:r w:rsidR="00C7175C">
        <w:rPr>
          <w:rFonts w:ascii="Times New Roman" w:hAnsi="Times New Roman" w:cs="Times New Roman"/>
          <w:sz w:val="24"/>
          <w:szCs w:val="24"/>
        </w:rPr>
        <w:t xml:space="preserve">engineers </w:t>
      </w:r>
      <w:r w:rsidR="00C7175C" w:rsidRPr="009C1984">
        <w:rPr>
          <w:rFonts w:ascii="Times New Roman" w:hAnsi="Times New Roman" w:cs="Times New Roman"/>
          <w:i/>
          <w:sz w:val="24"/>
          <w:szCs w:val="24"/>
        </w:rPr>
        <w:t>should</w:t>
      </w:r>
      <w:r w:rsidR="00C7175C">
        <w:rPr>
          <w:rFonts w:ascii="Times New Roman" w:hAnsi="Times New Roman" w:cs="Times New Roman"/>
          <w:i/>
          <w:sz w:val="24"/>
          <w:szCs w:val="24"/>
        </w:rPr>
        <w:t xml:space="preserve"> </w:t>
      </w:r>
      <w:r w:rsidR="00C7175C">
        <w:rPr>
          <w:rFonts w:ascii="Times New Roman" w:hAnsi="Times New Roman" w:cs="Times New Roman"/>
          <w:sz w:val="24"/>
          <w:szCs w:val="24"/>
        </w:rPr>
        <w:t xml:space="preserve">focus on the qualities of concrete materials…” (p.20), the way the information is </w:t>
      </w:r>
      <w:r w:rsidR="00D948C8">
        <w:rPr>
          <w:rFonts w:ascii="Times New Roman" w:hAnsi="Times New Roman" w:cs="Times New Roman"/>
          <w:sz w:val="24"/>
          <w:szCs w:val="24"/>
        </w:rPr>
        <w:t>relayed</w:t>
      </w:r>
      <w:r w:rsidR="00C7175C">
        <w:rPr>
          <w:rFonts w:ascii="Times New Roman" w:hAnsi="Times New Roman" w:cs="Times New Roman"/>
          <w:sz w:val="24"/>
          <w:szCs w:val="24"/>
        </w:rPr>
        <w:t xml:space="preserve">, it is as if the engineers have no choice except to focus on the quality of concrete materials, but in reality, they could choose </w:t>
      </w:r>
      <w:r w:rsidR="00D948C8">
        <w:rPr>
          <w:rFonts w:ascii="Times New Roman" w:hAnsi="Times New Roman" w:cs="Times New Roman"/>
          <w:sz w:val="24"/>
          <w:szCs w:val="24"/>
        </w:rPr>
        <w:t>focus</w:t>
      </w:r>
      <w:r w:rsidR="00C7175C">
        <w:rPr>
          <w:rFonts w:ascii="Times New Roman" w:hAnsi="Times New Roman" w:cs="Times New Roman"/>
          <w:sz w:val="24"/>
          <w:szCs w:val="24"/>
        </w:rPr>
        <w:t xml:space="preserve"> on cost and</w:t>
      </w:r>
      <w:r w:rsidR="00D948C8">
        <w:rPr>
          <w:rFonts w:ascii="Times New Roman" w:hAnsi="Times New Roman" w:cs="Times New Roman"/>
          <w:sz w:val="24"/>
          <w:szCs w:val="24"/>
        </w:rPr>
        <w:t xml:space="preserve"> or</w:t>
      </w:r>
      <w:r w:rsidR="00C7175C">
        <w:rPr>
          <w:rFonts w:ascii="Times New Roman" w:hAnsi="Times New Roman" w:cs="Times New Roman"/>
          <w:sz w:val="24"/>
          <w:szCs w:val="24"/>
        </w:rPr>
        <w:t xml:space="preserve"> availability. The bottom line is</w:t>
      </w:r>
      <w:r w:rsidR="00D948C8">
        <w:rPr>
          <w:rFonts w:ascii="Times New Roman" w:hAnsi="Times New Roman" w:cs="Times New Roman"/>
          <w:sz w:val="24"/>
          <w:szCs w:val="24"/>
        </w:rPr>
        <w:t>,</w:t>
      </w:r>
      <w:r w:rsidR="00C7175C">
        <w:rPr>
          <w:rFonts w:ascii="Times New Roman" w:hAnsi="Times New Roman" w:cs="Times New Roman"/>
          <w:sz w:val="24"/>
          <w:szCs w:val="24"/>
        </w:rPr>
        <w:t xml:space="preserve"> this </w:t>
      </w:r>
      <w:r w:rsidR="00D948C8">
        <w:rPr>
          <w:rFonts w:ascii="Times New Roman" w:hAnsi="Times New Roman" w:cs="Times New Roman"/>
          <w:sz w:val="24"/>
          <w:szCs w:val="24"/>
        </w:rPr>
        <w:t>Directive</w:t>
      </w:r>
      <w:r w:rsidR="00C7175C">
        <w:rPr>
          <w:rFonts w:ascii="Times New Roman" w:hAnsi="Times New Roman" w:cs="Times New Roman"/>
          <w:sz w:val="24"/>
          <w:szCs w:val="24"/>
        </w:rPr>
        <w:t xml:space="preserve"> </w:t>
      </w:r>
      <w:r w:rsidR="00C7175C" w:rsidRPr="00691E96">
        <w:rPr>
          <w:rFonts w:ascii="Times New Roman" w:hAnsi="Times New Roman" w:cs="Times New Roman"/>
          <w:i/>
          <w:sz w:val="24"/>
          <w:szCs w:val="24"/>
        </w:rPr>
        <w:t>should</w:t>
      </w:r>
      <w:r w:rsidR="00C7175C">
        <w:rPr>
          <w:rFonts w:ascii="Times New Roman" w:hAnsi="Times New Roman" w:cs="Times New Roman"/>
          <w:sz w:val="24"/>
          <w:szCs w:val="24"/>
        </w:rPr>
        <w:t xml:space="preserve"> is used as a way of projecting a strong voice from the writer.</w:t>
      </w:r>
    </w:p>
    <w:p w14:paraId="3289FB70" w14:textId="77777777" w:rsidR="00F57E3B" w:rsidRDefault="00F57E3B" w:rsidP="00A6644A">
      <w:pPr>
        <w:autoSpaceDE w:val="0"/>
        <w:autoSpaceDN w:val="0"/>
        <w:adjustRightInd w:val="0"/>
        <w:spacing w:after="0" w:line="480" w:lineRule="auto"/>
        <w:jc w:val="both"/>
        <w:rPr>
          <w:rFonts w:ascii="Times New Roman" w:hAnsi="Times New Roman" w:cs="Times New Roman"/>
          <w:sz w:val="24"/>
          <w:szCs w:val="24"/>
        </w:rPr>
      </w:pPr>
    </w:p>
    <w:p w14:paraId="6F2A1F6C" w14:textId="2D7F8F42" w:rsidR="009C1984" w:rsidRDefault="00F57E3B" w:rsidP="00A6644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The next parameter to be explored is, Reader Pronouns</w:t>
      </w:r>
      <w:r w:rsidR="00C7175C">
        <w:rPr>
          <w:rFonts w:ascii="Times New Roman" w:hAnsi="Times New Roman" w:cs="Times New Roman"/>
          <w:sz w:val="24"/>
          <w:szCs w:val="24"/>
        </w:rPr>
        <w:t xml:space="preserve"> </w:t>
      </w:r>
    </w:p>
    <w:p w14:paraId="704122D0" w14:textId="77777777" w:rsidR="00691E96" w:rsidRPr="00D70250" w:rsidRDefault="00691E96" w:rsidP="00A6644A">
      <w:pPr>
        <w:autoSpaceDE w:val="0"/>
        <w:autoSpaceDN w:val="0"/>
        <w:adjustRightInd w:val="0"/>
        <w:spacing w:after="0" w:line="480" w:lineRule="auto"/>
        <w:jc w:val="both"/>
        <w:rPr>
          <w:rFonts w:ascii="Times New Roman" w:hAnsi="Times New Roman" w:cs="Times New Roman"/>
          <w:sz w:val="24"/>
          <w:szCs w:val="24"/>
        </w:rPr>
      </w:pPr>
    </w:p>
    <w:p w14:paraId="1925AF21" w14:textId="2C94EF89" w:rsidR="00256FC8" w:rsidRPr="00FE3E75" w:rsidRDefault="006078BF" w:rsidP="00A6644A">
      <w:pPr>
        <w:autoSpaceDE w:val="0"/>
        <w:autoSpaceDN w:val="0"/>
        <w:adjustRightInd w:val="0"/>
        <w:spacing w:after="0" w:line="480" w:lineRule="auto"/>
        <w:jc w:val="both"/>
        <w:rPr>
          <w:rFonts w:ascii="Times New Roman" w:hAnsi="Times New Roman" w:cs="Times New Roman"/>
          <w:sz w:val="24"/>
          <w:szCs w:val="24"/>
          <w:u w:val="single"/>
        </w:rPr>
      </w:pPr>
      <w:r>
        <w:rPr>
          <w:rFonts w:ascii="Times New Roman" w:hAnsi="Times New Roman" w:cs="Times New Roman"/>
          <w:sz w:val="24"/>
          <w:szCs w:val="24"/>
          <w:u w:val="single"/>
        </w:rPr>
        <w:t>Personal P</w:t>
      </w:r>
      <w:r w:rsidR="00256FC8" w:rsidRPr="00FE3E75">
        <w:rPr>
          <w:rFonts w:ascii="Times New Roman" w:hAnsi="Times New Roman" w:cs="Times New Roman"/>
          <w:sz w:val="24"/>
          <w:szCs w:val="24"/>
          <w:u w:val="single"/>
        </w:rPr>
        <w:t>ronouns (RP)</w:t>
      </w:r>
    </w:p>
    <w:p w14:paraId="12B782F0" w14:textId="708E95BB" w:rsidR="00691E96" w:rsidRDefault="0017083A" w:rsidP="00D31A0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There are no instances of</w:t>
      </w:r>
      <w:r w:rsidR="004745A7">
        <w:rPr>
          <w:rFonts w:ascii="Times New Roman" w:hAnsi="Times New Roman" w:cs="Times New Roman"/>
          <w:sz w:val="24"/>
          <w:szCs w:val="24"/>
        </w:rPr>
        <w:t xml:space="preserve"> the use Reader P</w:t>
      </w:r>
      <w:r w:rsidR="00D31A0E">
        <w:rPr>
          <w:rFonts w:ascii="Times New Roman" w:hAnsi="Times New Roman" w:cs="Times New Roman"/>
          <w:sz w:val="24"/>
          <w:szCs w:val="24"/>
        </w:rPr>
        <w:t>ronouns</w:t>
      </w:r>
      <w:r>
        <w:rPr>
          <w:rFonts w:ascii="Times New Roman" w:hAnsi="Times New Roman" w:cs="Times New Roman"/>
          <w:sz w:val="24"/>
          <w:szCs w:val="24"/>
        </w:rPr>
        <w:t xml:space="preserve"> from this sample</w:t>
      </w:r>
      <w:r w:rsidR="00D31A0E">
        <w:rPr>
          <w:rFonts w:ascii="Times New Roman" w:hAnsi="Times New Roman" w:cs="Times New Roman"/>
          <w:sz w:val="24"/>
          <w:szCs w:val="24"/>
        </w:rPr>
        <w:t xml:space="preserve"> from</w:t>
      </w:r>
      <w:r w:rsidR="004745A7">
        <w:rPr>
          <w:rFonts w:ascii="Times New Roman" w:hAnsi="Times New Roman" w:cs="Times New Roman"/>
          <w:sz w:val="24"/>
          <w:szCs w:val="24"/>
        </w:rPr>
        <w:t xml:space="preserve"> Civil</w:t>
      </w:r>
      <w:r w:rsidR="00D31A0E">
        <w:rPr>
          <w:rFonts w:ascii="Times New Roman" w:hAnsi="Times New Roman" w:cs="Times New Roman"/>
          <w:sz w:val="24"/>
          <w:szCs w:val="24"/>
        </w:rPr>
        <w:t xml:space="preserve"> </w:t>
      </w:r>
      <w:r w:rsidR="004745A7">
        <w:rPr>
          <w:rFonts w:ascii="Times New Roman" w:hAnsi="Times New Roman" w:cs="Times New Roman"/>
          <w:sz w:val="24"/>
          <w:szCs w:val="24"/>
        </w:rPr>
        <w:t>E</w:t>
      </w:r>
      <w:r w:rsidR="00D31A0E">
        <w:rPr>
          <w:rFonts w:ascii="Times New Roman" w:hAnsi="Times New Roman" w:cs="Times New Roman"/>
          <w:sz w:val="24"/>
          <w:szCs w:val="24"/>
        </w:rPr>
        <w:t xml:space="preserve">ngineering as </w:t>
      </w:r>
      <w:r w:rsidR="004745A7">
        <w:rPr>
          <w:rFonts w:ascii="Times New Roman" w:hAnsi="Times New Roman" w:cs="Times New Roman"/>
          <w:sz w:val="24"/>
          <w:szCs w:val="24"/>
        </w:rPr>
        <w:t>the</w:t>
      </w:r>
      <w:r w:rsidR="00D31A0E">
        <w:rPr>
          <w:rFonts w:ascii="Times New Roman" w:hAnsi="Times New Roman" w:cs="Times New Roman"/>
          <w:sz w:val="24"/>
          <w:szCs w:val="24"/>
        </w:rPr>
        <w:t xml:space="preserve"> strategy</w:t>
      </w:r>
      <w:r w:rsidR="004745A7">
        <w:rPr>
          <w:rFonts w:ascii="Times New Roman" w:hAnsi="Times New Roman" w:cs="Times New Roman"/>
          <w:sz w:val="24"/>
          <w:szCs w:val="24"/>
        </w:rPr>
        <w:t xml:space="preserve"> of using Reader Pronouns</w:t>
      </w:r>
      <w:r w:rsidR="00D31A0E">
        <w:rPr>
          <w:rFonts w:ascii="Times New Roman" w:hAnsi="Times New Roman" w:cs="Times New Roman"/>
          <w:sz w:val="24"/>
          <w:szCs w:val="24"/>
        </w:rPr>
        <w:t xml:space="preserve"> is main</w:t>
      </w:r>
      <w:r w:rsidR="00FB2354">
        <w:rPr>
          <w:rFonts w:ascii="Times New Roman" w:hAnsi="Times New Roman" w:cs="Times New Roman"/>
          <w:sz w:val="24"/>
          <w:szCs w:val="24"/>
        </w:rPr>
        <w:t>ly used in P</w:t>
      </w:r>
      <w:r w:rsidR="00D31A0E">
        <w:rPr>
          <w:rFonts w:ascii="Times New Roman" w:hAnsi="Times New Roman" w:cs="Times New Roman"/>
          <w:sz w:val="24"/>
          <w:szCs w:val="24"/>
        </w:rPr>
        <w:t>hilosophy</w:t>
      </w:r>
      <w:r w:rsidR="00FB2354">
        <w:rPr>
          <w:rFonts w:ascii="Times New Roman" w:hAnsi="Times New Roman" w:cs="Times New Roman"/>
          <w:sz w:val="24"/>
          <w:szCs w:val="24"/>
        </w:rPr>
        <w:t xml:space="preserve"> (Hyland, 2005). According Hyland, the use of reader pronouns, “sends a clear signal of membership (</w:t>
      </w:r>
      <w:r w:rsidR="004745A7">
        <w:rPr>
          <w:rFonts w:ascii="Times New Roman" w:hAnsi="Times New Roman" w:cs="Times New Roman"/>
          <w:sz w:val="24"/>
          <w:szCs w:val="24"/>
        </w:rPr>
        <w:t>to a</w:t>
      </w:r>
      <w:r w:rsidR="00FB2354">
        <w:rPr>
          <w:rFonts w:ascii="Times New Roman" w:hAnsi="Times New Roman" w:cs="Times New Roman"/>
          <w:sz w:val="24"/>
          <w:szCs w:val="24"/>
        </w:rPr>
        <w:t xml:space="preserve"> disciplinary community) by textually constructing both the writer and the reader as participants with similar understanding and goals” (p.182). </w:t>
      </w:r>
      <w:r w:rsidR="00185B2D">
        <w:rPr>
          <w:rFonts w:ascii="Times New Roman" w:hAnsi="Times New Roman" w:cs="Times New Roman"/>
          <w:sz w:val="24"/>
          <w:szCs w:val="24"/>
        </w:rPr>
        <w:t xml:space="preserve">As </w:t>
      </w:r>
      <w:r w:rsidR="00FB2354">
        <w:rPr>
          <w:rFonts w:ascii="Times New Roman" w:hAnsi="Times New Roman" w:cs="Times New Roman"/>
          <w:sz w:val="24"/>
          <w:szCs w:val="24"/>
        </w:rPr>
        <w:t>I highlighted earlier</w:t>
      </w:r>
      <w:r w:rsidR="004745A7">
        <w:rPr>
          <w:rFonts w:ascii="Times New Roman" w:hAnsi="Times New Roman" w:cs="Times New Roman"/>
          <w:sz w:val="24"/>
          <w:szCs w:val="24"/>
        </w:rPr>
        <w:t>,</w:t>
      </w:r>
      <w:r w:rsidR="00FB2354">
        <w:rPr>
          <w:rFonts w:ascii="Times New Roman" w:hAnsi="Times New Roman" w:cs="Times New Roman"/>
          <w:sz w:val="24"/>
          <w:szCs w:val="24"/>
        </w:rPr>
        <w:t xml:space="preserve"> </w:t>
      </w:r>
      <w:r w:rsidR="004745A7">
        <w:rPr>
          <w:rFonts w:ascii="Times New Roman" w:hAnsi="Times New Roman" w:cs="Times New Roman"/>
          <w:sz w:val="24"/>
          <w:szCs w:val="24"/>
        </w:rPr>
        <w:t xml:space="preserve">that </w:t>
      </w:r>
      <w:r w:rsidR="00FB2354">
        <w:rPr>
          <w:rFonts w:ascii="Times New Roman" w:hAnsi="Times New Roman" w:cs="Times New Roman"/>
          <w:sz w:val="24"/>
          <w:szCs w:val="24"/>
        </w:rPr>
        <w:t>pre-sessional</w:t>
      </w:r>
      <w:r w:rsidR="00185B2D">
        <w:rPr>
          <w:rFonts w:ascii="Times New Roman" w:hAnsi="Times New Roman" w:cs="Times New Roman"/>
          <w:sz w:val="24"/>
          <w:szCs w:val="24"/>
        </w:rPr>
        <w:t xml:space="preserve"> students are not totally immersed in the discourse community of </w:t>
      </w:r>
      <w:r w:rsidR="004745A7">
        <w:rPr>
          <w:rFonts w:ascii="Times New Roman" w:hAnsi="Times New Roman" w:cs="Times New Roman"/>
          <w:sz w:val="24"/>
          <w:szCs w:val="24"/>
        </w:rPr>
        <w:t>Civil Engineering in English, as a result they</w:t>
      </w:r>
      <w:r w:rsidR="00185B2D">
        <w:rPr>
          <w:rFonts w:ascii="Times New Roman" w:hAnsi="Times New Roman" w:cs="Times New Roman"/>
          <w:sz w:val="24"/>
          <w:szCs w:val="24"/>
        </w:rPr>
        <w:t xml:space="preserve"> are not fully able to </w:t>
      </w:r>
      <w:r w:rsidR="004745A7">
        <w:rPr>
          <w:rFonts w:ascii="Times New Roman" w:hAnsi="Times New Roman" w:cs="Times New Roman"/>
          <w:sz w:val="24"/>
          <w:szCs w:val="24"/>
        </w:rPr>
        <w:t>distil</w:t>
      </w:r>
      <w:r w:rsidR="00185B2D">
        <w:rPr>
          <w:rFonts w:ascii="Times New Roman" w:hAnsi="Times New Roman" w:cs="Times New Roman"/>
          <w:sz w:val="24"/>
          <w:szCs w:val="24"/>
        </w:rPr>
        <w:t xml:space="preserve"> the way to communicate </w:t>
      </w:r>
      <w:r w:rsidR="004745A7">
        <w:rPr>
          <w:rFonts w:ascii="Times New Roman" w:hAnsi="Times New Roman" w:cs="Times New Roman"/>
          <w:sz w:val="24"/>
          <w:szCs w:val="24"/>
        </w:rPr>
        <w:t>concepts</w:t>
      </w:r>
      <w:r w:rsidR="00185B2D">
        <w:rPr>
          <w:rFonts w:ascii="Times New Roman" w:hAnsi="Times New Roman" w:cs="Times New Roman"/>
          <w:sz w:val="24"/>
          <w:szCs w:val="24"/>
        </w:rPr>
        <w:t xml:space="preserve"> in the discipline and let alone try to </w:t>
      </w:r>
      <w:r w:rsidR="00691E96">
        <w:rPr>
          <w:rFonts w:ascii="Times New Roman" w:hAnsi="Times New Roman" w:cs="Times New Roman"/>
          <w:sz w:val="24"/>
          <w:szCs w:val="24"/>
        </w:rPr>
        <w:t>persuade</w:t>
      </w:r>
      <w:r w:rsidR="00185B2D">
        <w:rPr>
          <w:rFonts w:ascii="Times New Roman" w:hAnsi="Times New Roman" w:cs="Times New Roman"/>
          <w:sz w:val="24"/>
          <w:szCs w:val="24"/>
        </w:rPr>
        <w:t xml:space="preserve"> readers</w:t>
      </w:r>
      <w:r w:rsidR="00691E96">
        <w:rPr>
          <w:rFonts w:ascii="Times New Roman" w:hAnsi="Times New Roman" w:cs="Times New Roman"/>
          <w:sz w:val="24"/>
          <w:szCs w:val="24"/>
        </w:rPr>
        <w:t xml:space="preserve"> to perceive ideas from their point of view</w:t>
      </w:r>
      <w:r w:rsidR="004745A7">
        <w:rPr>
          <w:rFonts w:ascii="Times New Roman" w:hAnsi="Times New Roman" w:cs="Times New Roman"/>
          <w:sz w:val="24"/>
          <w:szCs w:val="24"/>
        </w:rPr>
        <w:t xml:space="preserve"> by using reader pronouns. Use of Reader Pronouns</w:t>
      </w:r>
      <w:r w:rsidR="00185B2D">
        <w:rPr>
          <w:rFonts w:ascii="Times New Roman" w:hAnsi="Times New Roman" w:cs="Times New Roman"/>
          <w:sz w:val="24"/>
          <w:szCs w:val="24"/>
        </w:rPr>
        <w:t xml:space="preserve"> is a strategy that established members of the discourse community use, and not new entrants as they </w:t>
      </w:r>
      <w:r w:rsidR="009C1984">
        <w:rPr>
          <w:rFonts w:ascii="Times New Roman" w:hAnsi="Times New Roman" w:cs="Times New Roman"/>
          <w:sz w:val="24"/>
          <w:szCs w:val="24"/>
        </w:rPr>
        <w:t xml:space="preserve">are </w:t>
      </w:r>
      <w:r w:rsidR="004745A7">
        <w:rPr>
          <w:rFonts w:ascii="Times New Roman" w:hAnsi="Times New Roman" w:cs="Times New Roman"/>
          <w:sz w:val="24"/>
          <w:szCs w:val="24"/>
        </w:rPr>
        <w:t xml:space="preserve">not fully </w:t>
      </w:r>
      <w:r w:rsidR="009C1984">
        <w:rPr>
          <w:rFonts w:ascii="Times New Roman" w:hAnsi="Times New Roman" w:cs="Times New Roman"/>
          <w:sz w:val="24"/>
          <w:szCs w:val="24"/>
        </w:rPr>
        <w:t>aware of the issue</w:t>
      </w:r>
      <w:r w:rsidR="004745A7">
        <w:rPr>
          <w:rFonts w:ascii="Times New Roman" w:hAnsi="Times New Roman" w:cs="Times New Roman"/>
          <w:sz w:val="24"/>
          <w:szCs w:val="24"/>
        </w:rPr>
        <w:t>s</w:t>
      </w:r>
      <w:r w:rsidR="009C1984">
        <w:rPr>
          <w:rFonts w:ascii="Times New Roman" w:hAnsi="Times New Roman" w:cs="Times New Roman"/>
          <w:sz w:val="24"/>
          <w:szCs w:val="24"/>
        </w:rPr>
        <w:t xml:space="preserve"> that are contestable in the discourse community</w:t>
      </w:r>
      <w:r w:rsidR="00185B2D">
        <w:rPr>
          <w:rFonts w:ascii="Times New Roman" w:hAnsi="Times New Roman" w:cs="Times New Roman"/>
          <w:sz w:val="24"/>
          <w:szCs w:val="24"/>
        </w:rPr>
        <w:t xml:space="preserve">. </w:t>
      </w:r>
    </w:p>
    <w:p w14:paraId="4447044C" w14:textId="555E0375" w:rsidR="00D31A0E" w:rsidRDefault="00185B2D" w:rsidP="00D31A0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2354">
        <w:rPr>
          <w:rFonts w:ascii="Times New Roman" w:hAnsi="Times New Roman" w:cs="Times New Roman"/>
          <w:sz w:val="24"/>
          <w:szCs w:val="24"/>
        </w:rPr>
        <w:t xml:space="preserve">  </w:t>
      </w:r>
    </w:p>
    <w:p w14:paraId="15E80452" w14:textId="77777777" w:rsidR="00BF11DD" w:rsidRDefault="00BF11DD" w:rsidP="00A97288">
      <w:pPr>
        <w:autoSpaceDE w:val="0"/>
        <w:autoSpaceDN w:val="0"/>
        <w:adjustRightInd w:val="0"/>
        <w:spacing w:after="0"/>
        <w:jc w:val="both"/>
        <w:rPr>
          <w:rFonts w:ascii="Times New Roman" w:hAnsi="Times New Roman" w:cs="Times New Roman"/>
          <w:b/>
          <w:sz w:val="24"/>
          <w:szCs w:val="24"/>
        </w:rPr>
      </w:pPr>
    </w:p>
    <w:p w14:paraId="00FA8C8B" w14:textId="77777777" w:rsidR="00BF11DD" w:rsidRDefault="00BF11DD" w:rsidP="00A97288">
      <w:pPr>
        <w:autoSpaceDE w:val="0"/>
        <w:autoSpaceDN w:val="0"/>
        <w:adjustRightInd w:val="0"/>
        <w:spacing w:after="0"/>
        <w:jc w:val="both"/>
        <w:rPr>
          <w:rFonts w:ascii="Times New Roman" w:hAnsi="Times New Roman" w:cs="Times New Roman"/>
          <w:b/>
          <w:sz w:val="24"/>
          <w:szCs w:val="24"/>
        </w:rPr>
      </w:pPr>
    </w:p>
    <w:p w14:paraId="737CA4A2" w14:textId="6FA6C91E" w:rsidR="00A97288" w:rsidRDefault="0094485D" w:rsidP="00A97288">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4</w:t>
      </w:r>
      <w:r w:rsidR="009141BD">
        <w:rPr>
          <w:rFonts w:ascii="Times New Roman" w:hAnsi="Times New Roman" w:cs="Times New Roman"/>
          <w:b/>
          <w:sz w:val="24"/>
          <w:szCs w:val="24"/>
        </w:rPr>
        <w:t>.</w:t>
      </w:r>
      <w:r w:rsidR="007D4824">
        <w:rPr>
          <w:rFonts w:ascii="Times New Roman" w:hAnsi="Times New Roman" w:cs="Times New Roman"/>
          <w:b/>
          <w:sz w:val="24"/>
          <w:szCs w:val="24"/>
        </w:rPr>
        <w:t>4</w:t>
      </w:r>
      <w:r w:rsidR="009141BD">
        <w:rPr>
          <w:rFonts w:ascii="Times New Roman" w:hAnsi="Times New Roman" w:cs="Times New Roman"/>
          <w:b/>
          <w:sz w:val="24"/>
          <w:szCs w:val="24"/>
        </w:rPr>
        <w:t xml:space="preserve"> </w:t>
      </w:r>
      <w:r w:rsidR="004564F0" w:rsidRPr="004564F0">
        <w:rPr>
          <w:rFonts w:ascii="Times New Roman" w:hAnsi="Times New Roman" w:cs="Times New Roman"/>
          <w:b/>
          <w:sz w:val="24"/>
          <w:szCs w:val="24"/>
        </w:rPr>
        <w:t xml:space="preserve">Themes beyond </w:t>
      </w:r>
      <w:r w:rsidR="00502772">
        <w:rPr>
          <w:rFonts w:ascii="Times New Roman" w:hAnsi="Times New Roman" w:cs="Times New Roman"/>
          <w:b/>
          <w:sz w:val="24"/>
          <w:szCs w:val="24"/>
        </w:rPr>
        <w:t>the</w:t>
      </w:r>
      <w:r w:rsidR="004564F0" w:rsidRPr="004564F0">
        <w:rPr>
          <w:rFonts w:ascii="Times New Roman" w:hAnsi="Times New Roman" w:cs="Times New Roman"/>
          <w:b/>
          <w:sz w:val="24"/>
          <w:szCs w:val="24"/>
        </w:rPr>
        <w:t xml:space="preserve"> Conceptual Framework</w:t>
      </w:r>
    </w:p>
    <w:p w14:paraId="28E08B2E" w14:textId="77777777" w:rsidR="00EC6FC0" w:rsidRDefault="00EC6FC0" w:rsidP="00A97288">
      <w:pPr>
        <w:autoSpaceDE w:val="0"/>
        <w:autoSpaceDN w:val="0"/>
        <w:adjustRightInd w:val="0"/>
        <w:spacing w:after="0"/>
        <w:jc w:val="both"/>
        <w:rPr>
          <w:rFonts w:ascii="Times New Roman" w:hAnsi="Times New Roman" w:cs="Times New Roman"/>
          <w:b/>
          <w:sz w:val="24"/>
          <w:szCs w:val="24"/>
        </w:rPr>
      </w:pPr>
    </w:p>
    <w:p w14:paraId="0C820BF1" w14:textId="486B9B8F" w:rsidR="0069408A" w:rsidRPr="00E02FB0" w:rsidRDefault="0094485D" w:rsidP="0069408A">
      <w:pPr>
        <w:autoSpaceDE w:val="0"/>
        <w:autoSpaceDN w:val="0"/>
        <w:adjustRightInd w:val="0"/>
        <w:spacing w:after="0" w:line="480" w:lineRule="auto"/>
        <w:jc w:val="both"/>
        <w:rPr>
          <w:rFonts w:ascii="Times New Roman" w:hAnsi="Times New Roman" w:cs="Times New Roman"/>
          <w:sz w:val="24"/>
          <w:szCs w:val="24"/>
          <w:u w:val="single"/>
        </w:rPr>
      </w:pPr>
      <w:r>
        <w:rPr>
          <w:rFonts w:ascii="Times New Roman" w:hAnsi="Times New Roman" w:cs="Times New Roman"/>
          <w:sz w:val="24"/>
          <w:szCs w:val="24"/>
          <w:u w:val="single"/>
        </w:rPr>
        <w:t>4</w:t>
      </w:r>
      <w:r w:rsidR="00E02FB0" w:rsidRPr="00E02FB0">
        <w:rPr>
          <w:rFonts w:ascii="Times New Roman" w:hAnsi="Times New Roman" w:cs="Times New Roman"/>
          <w:sz w:val="24"/>
          <w:szCs w:val="24"/>
          <w:u w:val="single"/>
        </w:rPr>
        <w:t>.</w:t>
      </w:r>
      <w:r w:rsidR="007D4824">
        <w:rPr>
          <w:rFonts w:ascii="Times New Roman" w:hAnsi="Times New Roman" w:cs="Times New Roman"/>
          <w:sz w:val="24"/>
          <w:szCs w:val="24"/>
          <w:u w:val="single"/>
        </w:rPr>
        <w:t>4</w:t>
      </w:r>
      <w:r w:rsidR="00E02FB0" w:rsidRPr="00E02FB0">
        <w:rPr>
          <w:rFonts w:ascii="Times New Roman" w:hAnsi="Times New Roman" w:cs="Times New Roman"/>
          <w:sz w:val="24"/>
          <w:szCs w:val="24"/>
          <w:u w:val="single"/>
        </w:rPr>
        <w:t>.1</w:t>
      </w:r>
      <w:r w:rsidR="00B24C69">
        <w:rPr>
          <w:rFonts w:ascii="Times New Roman" w:hAnsi="Times New Roman" w:cs="Times New Roman"/>
          <w:sz w:val="24"/>
          <w:szCs w:val="24"/>
          <w:u w:val="single"/>
        </w:rPr>
        <w:t xml:space="preserve"> </w:t>
      </w:r>
      <w:r w:rsidR="0069408A" w:rsidRPr="00E02FB0">
        <w:rPr>
          <w:rFonts w:ascii="Times New Roman" w:hAnsi="Times New Roman" w:cs="Times New Roman"/>
          <w:sz w:val="24"/>
          <w:szCs w:val="24"/>
          <w:u w:val="single"/>
        </w:rPr>
        <w:t>Labelling as Voice (LV)</w:t>
      </w:r>
      <w:r w:rsidR="00EC6FC0">
        <w:rPr>
          <w:rFonts w:ascii="Times New Roman" w:hAnsi="Times New Roman" w:cs="Times New Roman"/>
          <w:sz w:val="24"/>
          <w:szCs w:val="24"/>
          <w:u w:val="single"/>
        </w:rPr>
        <w:t xml:space="preserve"> </w:t>
      </w:r>
    </w:p>
    <w:p w14:paraId="27AE0DCE" w14:textId="1F25CC17" w:rsidR="008629C8" w:rsidRDefault="00691E96" w:rsidP="0069408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Use </w:t>
      </w:r>
      <w:r w:rsidR="00891F87">
        <w:rPr>
          <w:rFonts w:ascii="Times New Roman" w:hAnsi="Times New Roman" w:cs="Times New Roman"/>
          <w:sz w:val="24"/>
          <w:szCs w:val="24"/>
        </w:rPr>
        <w:t>of highly</w:t>
      </w:r>
      <w:r>
        <w:rPr>
          <w:rFonts w:ascii="Times New Roman" w:hAnsi="Times New Roman" w:cs="Times New Roman"/>
          <w:sz w:val="24"/>
          <w:szCs w:val="24"/>
        </w:rPr>
        <w:t xml:space="preserve"> emo</w:t>
      </w:r>
      <w:r w:rsidR="0069408A" w:rsidRPr="00CD221A">
        <w:rPr>
          <w:rFonts w:ascii="Times New Roman" w:hAnsi="Times New Roman" w:cs="Times New Roman"/>
          <w:sz w:val="24"/>
          <w:szCs w:val="24"/>
        </w:rPr>
        <w:t>tive diction for evaluation</w:t>
      </w:r>
      <w:r w:rsidR="00842EFD">
        <w:rPr>
          <w:rFonts w:ascii="Times New Roman" w:hAnsi="Times New Roman" w:cs="Times New Roman"/>
          <w:sz w:val="24"/>
          <w:szCs w:val="24"/>
        </w:rPr>
        <w:t xml:space="preserve"> was a strong feature in Political Science and not in Civil Engineering, because</w:t>
      </w:r>
      <w:r w:rsidR="0069408A" w:rsidRPr="00CD221A">
        <w:rPr>
          <w:rFonts w:ascii="Times New Roman" w:hAnsi="Times New Roman" w:cs="Times New Roman"/>
          <w:sz w:val="24"/>
          <w:szCs w:val="24"/>
        </w:rPr>
        <w:t xml:space="preserve"> in the sciences</w:t>
      </w:r>
      <w:r w:rsidR="0069408A">
        <w:rPr>
          <w:rFonts w:ascii="Times New Roman" w:hAnsi="Times New Roman" w:cs="Times New Roman"/>
          <w:sz w:val="24"/>
          <w:szCs w:val="24"/>
        </w:rPr>
        <w:t xml:space="preserve">, </w:t>
      </w:r>
      <w:r w:rsidR="002172D5">
        <w:rPr>
          <w:rFonts w:ascii="Times New Roman" w:hAnsi="Times New Roman" w:cs="Times New Roman"/>
          <w:sz w:val="24"/>
          <w:szCs w:val="24"/>
        </w:rPr>
        <w:t>the nature of the subject do</w:t>
      </w:r>
      <w:r w:rsidR="00842EFD">
        <w:rPr>
          <w:rFonts w:ascii="Times New Roman" w:hAnsi="Times New Roman" w:cs="Times New Roman"/>
          <w:sz w:val="24"/>
          <w:szCs w:val="24"/>
        </w:rPr>
        <w:t>es</w:t>
      </w:r>
      <w:r w:rsidR="002172D5">
        <w:rPr>
          <w:rFonts w:ascii="Times New Roman" w:hAnsi="Times New Roman" w:cs="Times New Roman"/>
          <w:sz w:val="24"/>
          <w:szCs w:val="24"/>
        </w:rPr>
        <w:t xml:space="preserve"> not necessarily</w:t>
      </w:r>
      <w:r w:rsidR="0069408A">
        <w:rPr>
          <w:rFonts w:ascii="Times New Roman" w:hAnsi="Times New Roman" w:cs="Times New Roman"/>
          <w:sz w:val="24"/>
          <w:szCs w:val="24"/>
        </w:rPr>
        <w:t xml:space="preserve"> </w:t>
      </w:r>
      <w:r w:rsidR="002172D5">
        <w:rPr>
          <w:rFonts w:ascii="Times New Roman" w:hAnsi="Times New Roman" w:cs="Times New Roman"/>
          <w:sz w:val="24"/>
          <w:szCs w:val="24"/>
        </w:rPr>
        <w:t>require writers to</w:t>
      </w:r>
      <w:r w:rsidR="00842EFD">
        <w:rPr>
          <w:rFonts w:ascii="Times New Roman" w:hAnsi="Times New Roman" w:cs="Times New Roman"/>
          <w:sz w:val="24"/>
          <w:szCs w:val="24"/>
        </w:rPr>
        <w:t xml:space="preserve"> ideologically</w:t>
      </w:r>
      <w:r w:rsidR="002172D5">
        <w:rPr>
          <w:rFonts w:ascii="Times New Roman" w:hAnsi="Times New Roman" w:cs="Times New Roman"/>
          <w:sz w:val="24"/>
          <w:szCs w:val="24"/>
        </w:rPr>
        <w:t xml:space="preserve"> </w:t>
      </w:r>
      <w:r w:rsidR="0069408A" w:rsidRPr="00891F87">
        <w:rPr>
          <w:rFonts w:ascii="Times New Roman" w:hAnsi="Times New Roman" w:cs="Times New Roman"/>
          <w:b/>
          <w:sz w:val="24"/>
          <w:szCs w:val="24"/>
        </w:rPr>
        <w:t>label</w:t>
      </w:r>
      <w:r w:rsidR="004745A7">
        <w:rPr>
          <w:rFonts w:ascii="Times New Roman" w:hAnsi="Times New Roman" w:cs="Times New Roman"/>
          <w:sz w:val="24"/>
          <w:szCs w:val="24"/>
        </w:rPr>
        <w:t xml:space="preserve"> certain concepts</w:t>
      </w:r>
      <w:r w:rsidR="0069408A">
        <w:rPr>
          <w:rFonts w:ascii="Times New Roman" w:hAnsi="Times New Roman" w:cs="Times New Roman"/>
          <w:sz w:val="24"/>
          <w:szCs w:val="24"/>
        </w:rPr>
        <w:t xml:space="preserve"> or things as a way of smuggling an evaluative voice</w:t>
      </w:r>
      <w:r w:rsidR="00891F87">
        <w:rPr>
          <w:rFonts w:ascii="Times New Roman" w:hAnsi="Times New Roman" w:cs="Times New Roman"/>
          <w:sz w:val="24"/>
          <w:szCs w:val="24"/>
        </w:rPr>
        <w:t xml:space="preserve"> through the clever selection of words</w:t>
      </w:r>
      <w:r w:rsidR="00636EDA">
        <w:rPr>
          <w:rFonts w:ascii="Times New Roman" w:hAnsi="Times New Roman" w:cs="Times New Roman"/>
          <w:sz w:val="24"/>
          <w:szCs w:val="24"/>
        </w:rPr>
        <w:t xml:space="preserve"> (</w:t>
      </w:r>
      <w:r w:rsidR="00636EDA" w:rsidRPr="00636EDA">
        <w:rPr>
          <w:rFonts w:ascii="Times New Roman" w:hAnsi="Times New Roman" w:cs="Times New Roman"/>
          <w:sz w:val="24"/>
          <w:szCs w:val="24"/>
        </w:rPr>
        <w:t>Fairclough</w:t>
      </w:r>
      <w:r w:rsidR="00636EDA">
        <w:rPr>
          <w:rFonts w:ascii="Times New Roman" w:hAnsi="Times New Roman" w:cs="Times New Roman"/>
          <w:sz w:val="24"/>
          <w:szCs w:val="24"/>
        </w:rPr>
        <w:t>, 2014a)</w:t>
      </w:r>
      <w:r w:rsidR="00842EFD">
        <w:rPr>
          <w:rFonts w:ascii="Times New Roman" w:hAnsi="Times New Roman" w:cs="Times New Roman"/>
          <w:sz w:val="24"/>
          <w:szCs w:val="24"/>
        </w:rPr>
        <w:t>.</w:t>
      </w:r>
      <w:r w:rsidR="00891F87">
        <w:rPr>
          <w:rFonts w:ascii="Times New Roman" w:hAnsi="Times New Roman" w:cs="Times New Roman"/>
          <w:sz w:val="24"/>
          <w:szCs w:val="24"/>
        </w:rPr>
        <w:t xml:space="preserve"> </w:t>
      </w:r>
      <w:r w:rsidR="004745A7">
        <w:rPr>
          <w:rFonts w:ascii="Times New Roman" w:hAnsi="Times New Roman" w:cs="Times New Roman"/>
          <w:sz w:val="24"/>
          <w:szCs w:val="24"/>
        </w:rPr>
        <w:t xml:space="preserve">This was </w:t>
      </w:r>
      <w:r w:rsidR="00842EFD">
        <w:rPr>
          <w:rFonts w:ascii="Times New Roman" w:hAnsi="Times New Roman" w:cs="Times New Roman"/>
          <w:sz w:val="24"/>
          <w:szCs w:val="24"/>
        </w:rPr>
        <w:t>a feature that manifested strongly</w:t>
      </w:r>
      <w:r w:rsidR="004745A7">
        <w:rPr>
          <w:rFonts w:ascii="Times New Roman" w:hAnsi="Times New Roman" w:cs="Times New Roman"/>
          <w:sz w:val="24"/>
          <w:szCs w:val="24"/>
        </w:rPr>
        <w:t xml:space="preserve"> </w:t>
      </w:r>
      <w:r w:rsidR="00891F87">
        <w:rPr>
          <w:rFonts w:ascii="Times New Roman" w:hAnsi="Times New Roman" w:cs="Times New Roman"/>
          <w:sz w:val="24"/>
          <w:szCs w:val="24"/>
        </w:rPr>
        <w:t>through the process of analysis</w:t>
      </w:r>
      <w:r w:rsidR="00842EFD">
        <w:rPr>
          <w:rFonts w:ascii="Times New Roman" w:hAnsi="Times New Roman" w:cs="Times New Roman"/>
          <w:sz w:val="24"/>
          <w:szCs w:val="24"/>
        </w:rPr>
        <w:t xml:space="preserve"> even though it was </w:t>
      </w:r>
      <w:r w:rsidR="00842EFD" w:rsidRPr="00842EFD">
        <w:rPr>
          <w:rFonts w:ascii="Times New Roman" w:hAnsi="Times New Roman" w:cs="Times New Roman"/>
          <w:sz w:val="24"/>
          <w:szCs w:val="24"/>
        </w:rPr>
        <w:t>not was not part of the conceptual framework</w:t>
      </w:r>
      <w:r w:rsidR="00636EDA">
        <w:rPr>
          <w:rFonts w:ascii="Times New Roman" w:hAnsi="Times New Roman" w:cs="Times New Roman"/>
          <w:sz w:val="24"/>
          <w:szCs w:val="24"/>
        </w:rPr>
        <w:t>,</w:t>
      </w:r>
      <w:r w:rsidR="00842EFD">
        <w:rPr>
          <w:rFonts w:ascii="Times New Roman" w:hAnsi="Times New Roman" w:cs="Times New Roman"/>
          <w:sz w:val="24"/>
          <w:szCs w:val="24"/>
        </w:rPr>
        <w:t xml:space="preserve"> I felt that I would not have done justice to the analysis</w:t>
      </w:r>
      <w:r w:rsidR="00891F87">
        <w:rPr>
          <w:rFonts w:ascii="Times New Roman" w:hAnsi="Times New Roman" w:cs="Times New Roman"/>
          <w:sz w:val="24"/>
          <w:szCs w:val="24"/>
        </w:rPr>
        <w:t xml:space="preserve"> </w:t>
      </w:r>
      <w:r w:rsidR="00636EDA">
        <w:rPr>
          <w:rFonts w:ascii="Times New Roman" w:hAnsi="Times New Roman" w:cs="Times New Roman"/>
          <w:sz w:val="24"/>
          <w:szCs w:val="24"/>
        </w:rPr>
        <w:t>if I did not mention how it manifests student voice</w:t>
      </w:r>
      <w:r w:rsidR="00891F87">
        <w:rPr>
          <w:rFonts w:ascii="Times New Roman" w:hAnsi="Times New Roman" w:cs="Times New Roman"/>
          <w:sz w:val="24"/>
          <w:szCs w:val="24"/>
        </w:rPr>
        <w:t xml:space="preserve">. As a high level rhetorical skill, labelling, when it is used </w:t>
      </w:r>
      <w:r w:rsidR="004745A7">
        <w:rPr>
          <w:rFonts w:ascii="Times New Roman" w:hAnsi="Times New Roman" w:cs="Times New Roman"/>
          <w:sz w:val="24"/>
          <w:szCs w:val="24"/>
        </w:rPr>
        <w:t>effectively it is quite a powerful feature in terms of carrying an</w:t>
      </w:r>
      <w:r w:rsidR="00891F87">
        <w:rPr>
          <w:rFonts w:ascii="Times New Roman" w:hAnsi="Times New Roman" w:cs="Times New Roman"/>
          <w:sz w:val="24"/>
          <w:szCs w:val="24"/>
        </w:rPr>
        <w:t xml:space="preserve"> evaluative voice</w:t>
      </w:r>
      <w:r w:rsidR="004745A7">
        <w:rPr>
          <w:rFonts w:ascii="Times New Roman" w:hAnsi="Times New Roman" w:cs="Times New Roman"/>
          <w:sz w:val="24"/>
          <w:szCs w:val="24"/>
        </w:rPr>
        <w:t>.</w:t>
      </w:r>
      <w:r w:rsidR="00891F87">
        <w:rPr>
          <w:rFonts w:ascii="Times New Roman" w:hAnsi="Times New Roman" w:cs="Times New Roman"/>
          <w:sz w:val="24"/>
          <w:szCs w:val="24"/>
        </w:rPr>
        <w:t xml:space="preserve"> In this corpus, one of the papers from the </w:t>
      </w:r>
      <w:r>
        <w:rPr>
          <w:rFonts w:ascii="Times New Roman" w:hAnsi="Times New Roman" w:cs="Times New Roman"/>
          <w:sz w:val="24"/>
          <w:szCs w:val="24"/>
        </w:rPr>
        <w:t>humanities</w:t>
      </w:r>
      <w:r w:rsidR="00891F87">
        <w:rPr>
          <w:rFonts w:ascii="Times New Roman" w:hAnsi="Times New Roman" w:cs="Times New Roman"/>
          <w:sz w:val="24"/>
          <w:szCs w:val="24"/>
        </w:rPr>
        <w:t xml:space="preserve"> (PSH)</w:t>
      </w:r>
      <w:r>
        <w:rPr>
          <w:rFonts w:ascii="Times New Roman" w:hAnsi="Times New Roman" w:cs="Times New Roman"/>
          <w:sz w:val="24"/>
          <w:szCs w:val="24"/>
        </w:rPr>
        <w:t xml:space="preserve"> about a</w:t>
      </w:r>
      <w:r w:rsidR="008C39E6">
        <w:rPr>
          <w:rFonts w:ascii="Times New Roman" w:hAnsi="Times New Roman" w:cs="Times New Roman"/>
          <w:sz w:val="24"/>
          <w:szCs w:val="24"/>
        </w:rPr>
        <w:t xml:space="preserve"> military coup in Egypt clearly demonstrates why the </w:t>
      </w:r>
      <w:r w:rsidR="0069408A">
        <w:rPr>
          <w:rFonts w:ascii="Times New Roman" w:hAnsi="Times New Roman" w:cs="Times New Roman"/>
          <w:sz w:val="24"/>
          <w:szCs w:val="24"/>
        </w:rPr>
        <w:t xml:space="preserve">use </w:t>
      </w:r>
      <w:r w:rsidR="008C39E6">
        <w:rPr>
          <w:rFonts w:ascii="Times New Roman" w:hAnsi="Times New Roman" w:cs="Times New Roman"/>
          <w:sz w:val="24"/>
          <w:szCs w:val="24"/>
        </w:rPr>
        <w:t xml:space="preserve">certain </w:t>
      </w:r>
      <w:r w:rsidR="00636EDA">
        <w:rPr>
          <w:rFonts w:ascii="Times New Roman" w:hAnsi="Times New Roman" w:cs="Times New Roman"/>
          <w:sz w:val="24"/>
          <w:szCs w:val="24"/>
        </w:rPr>
        <w:t>diction</w:t>
      </w:r>
      <w:r w:rsidR="008C39E6">
        <w:rPr>
          <w:rFonts w:ascii="Times New Roman" w:hAnsi="Times New Roman" w:cs="Times New Roman"/>
          <w:sz w:val="24"/>
          <w:szCs w:val="24"/>
        </w:rPr>
        <w:t xml:space="preserve"> or </w:t>
      </w:r>
      <w:r w:rsidR="0069408A">
        <w:rPr>
          <w:rFonts w:ascii="Times New Roman" w:hAnsi="Times New Roman" w:cs="Times New Roman"/>
          <w:sz w:val="24"/>
          <w:szCs w:val="24"/>
        </w:rPr>
        <w:t>labels</w:t>
      </w:r>
      <w:r w:rsidR="008C39E6">
        <w:rPr>
          <w:rFonts w:ascii="Times New Roman" w:hAnsi="Times New Roman" w:cs="Times New Roman"/>
          <w:sz w:val="24"/>
          <w:szCs w:val="24"/>
        </w:rPr>
        <w:t xml:space="preserve"> </w:t>
      </w:r>
      <w:r w:rsidR="00636EDA">
        <w:rPr>
          <w:rFonts w:ascii="Times New Roman" w:hAnsi="Times New Roman" w:cs="Times New Roman"/>
          <w:sz w:val="24"/>
          <w:szCs w:val="24"/>
        </w:rPr>
        <w:t>is embedded</w:t>
      </w:r>
      <w:r w:rsidR="00A65512">
        <w:rPr>
          <w:rFonts w:ascii="Times New Roman" w:hAnsi="Times New Roman" w:cs="Times New Roman"/>
          <w:sz w:val="24"/>
          <w:szCs w:val="24"/>
        </w:rPr>
        <w:t xml:space="preserve"> in an</w:t>
      </w:r>
      <w:r w:rsidR="00636EDA">
        <w:rPr>
          <w:rFonts w:ascii="Times New Roman" w:hAnsi="Times New Roman" w:cs="Times New Roman"/>
          <w:sz w:val="24"/>
          <w:szCs w:val="24"/>
        </w:rPr>
        <w:t xml:space="preserve"> </w:t>
      </w:r>
      <w:r w:rsidR="00A65512">
        <w:rPr>
          <w:rFonts w:ascii="Times New Roman" w:hAnsi="Times New Roman" w:cs="Times New Roman"/>
          <w:sz w:val="24"/>
          <w:szCs w:val="24"/>
        </w:rPr>
        <w:t xml:space="preserve">ideologically </w:t>
      </w:r>
      <w:r w:rsidR="008C39E6">
        <w:rPr>
          <w:rFonts w:ascii="Times New Roman" w:hAnsi="Times New Roman" w:cs="Times New Roman"/>
          <w:sz w:val="24"/>
          <w:szCs w:val="24"/>
        </w:rPr>
        <w:t>evaluative voice</w:t>
      </w:r>
      <w:r w:rsidR="00DF0CFE">
        <w:rPr>
          <w:rFonts w:ascii="Times New Roman" w:hAnsi="Times New Roman" w:cs="Times New Roman"/>
          <w:sz w:val="24"/>
          <w:szCs w:val="24"/>
        </w:rPr>
        <w:t xml:space="preserve"> (</w:t>
      </w:r>
      <w:proofErr w:type="spellStart"/>
      <w:r w:rsidR="00DF0CFE">
        <w:rPr>
          <w:rFonts w:ascii="Times New Roman" w:hAnsi="Times New Roman" w:cs="Times New Roman"/>
          <w:sz w:val="24"/>
          <w:szCs w:val="24"/>
        </w:rPr>
        <w:t>Kanakri</w:t>
      </w:r>
      <w:proofErr w:type="spellEnd"/>
      <w:r w:rsidR="00DF0CFE">
        <w:rPr>
          <w:rFonts w:ascii="Times New Roman" w:hAnsi="Times New Roman" w:cs="Times New Roman"/>
          <w:sz w:val="24"/>
          <w:szCs w:val="24"/>
        </w:rPr>
        <w:t>, 2015)</w:t>
      </w:r>
      <w:r w:rsidR="008C39E6">
        <w:rPr>
          <w:rFonts w:ascii="Times New Roman" w:hAnsi="Times New Roman" w:cs="Times New Roman"/>
          <w:sz w:val="24"/>
          <w:szCs w:val="24"/>
        </w:rPr>
        <w:t xml:space="preserve">. </w:t>
      </w:r>
    </w:p>
    <w:p w14:paraId="4FE4DF2D" w14:textId="77777777" w:rsidR="008629C8" w:rsidRDefault="008629C8" w:rsidP="0069408A">
      <w:pPr>
        <w:autoSpaceDE w:val="0"/>
        <w:autoSpaceDN w:val="0"/>
        <w:adjustRightInd w:val="0"/>
        <w:spacing w:after="0" w:line="480" w:lineRule="auto"/>
        <w:jc w:val="both"/>
        <w:rPr>
          <w:rFonts w:ascii="Times New Roman" w:hAnsi="Times New Roman" w:cs="Times New Roman"/>
          <w:sz w:val="24"/>
          <w:szCs w:val="24"/>
        </w:rPr>
      </w:pPr>
    </w:p>
    <w:p w14:paraId="7410D80A" w14:textId="5ED47F64" w:rsidR="0069408A" w:rsidRDefault="008C39E6" w:rsidP="0069408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Use of labels</w:t>
      </w:r>
      <w:r w:rsidR="0069408A">
        <w:rPr>
          <w:rFonts w:ascii="Times New Roman" w:hAnsi="Times New Roman" w:cs="Times New Roman"/>
          <w:sz w:val="24"/>
          <w:szCs w:val="24"/>
        </w:rPr>
        <w:t xml:space="preserve"> such as </w:t>
      </w:r>
      <w:r w:rsidR="0069408A" w:rsidRPr="00CD221A">
        <w:rPr>
          <w:rFonts w:ascii="Times New Roman" w:hAnsi="Times New Roman" w:cs="Times New Roman"/>
          <w:i/>
          <w:sz w:val="24"/>
          <w:szCs w:val="24"/>
        </w:rPr>
        <w:t>legitimate President,</w:t>
      </w:r>
      <w:r>
        <w:rPr>
          <w:rFonts w:ascii="Times New Roman" w:hAnsi="Times New Roman" w:cs="Times New Roman"/>
          <w:i/>
          <w:sz w:val="24"/>
          <w:szCs w:val="24"/>
        </w:rPr>
        <w:t xml:space="preserve"> </w:t>
      </w:r>
      <w:r w:rsidRPr="008C39E6">
        <w:rPr>
          <w:rFonts w:ascii="Times New Roman" w:hAnsi="Times New Roman" w:cs="Times New Roman"/>
          <w:sz w:val="24"/>
          <w:szCs w:val="24"/>
        </w:rPr>
        <w:t>presupposes that</w:t>
      </w:r>
      <w:r>
        <w:rPr>
          <w:rFonts w:ascii="Times New Roman" w:hAnsi="Times New Roman" w:cs="Times New Roman"/>
          <w:i/>
          <w:sz w:val="24"/>
          <w:szCs w:val="24"/>
        </w:rPr>
        <w:t xml:space="preserve"> </w:t>
      </w:r>
      <w:r>
        <w:rPr>
          <w:rFonts w:ascii="Times New Roman" w:hAnsi="Times New Roman" w:cs="Times New Roman"/>
          <w:sz w:val="24"/>
          <w:szCs w:val="24"/>
        </w:rPr>
        <w:t xml:space="preserve">the writer wants you to have a particular view about what was happening in Egypt at the time of the coup being discussed in this paper (Arab spring). I remember following the news on these events on Sky News, BBC and CNN, they had a </w:t>
      </w:r>
      <w:r w:rsidR="006833B7">
        <w:rPr>
          <w:rFonts w:ascii="Times New Roman" w:hAnsi="Times New Roman" w:cs="Times New Roman"/>
          <w:sz w:val="24"/>
          <w:szCs w:val="24"/>
        </w:rPr>
        <w:t>less sympathetic</w:t>
      </w:r>
      <w:r>
        <w:rPr>
          <w:rFonts w:ascii="Times New Roman" w:hAnsi="Times New Roman" w:cs="Times New Roman"/>
          <w:sz w:val="24"/>
          <w:szCs w:val="24"/>
        </w:rPr>
        <w:t xml:space="preserve"> perspective about Morsi and did not have much sympathy about what happened to him. This was shaped by the ideology in these media institutions and the </w:t>
      </w:r>
      <w:r w:rsidR="00DF3CC2">
        <w:rPr>
          <w:rFonts w:ascii="Times New Roman" w:hAnsi="Times New Roman" w:cs="Times New Roman"/>
          <w:sz w:val="24"/>
          <w:szCs w:val="24"/>
        </w:rPr>
        <w:t>countries</w:t>
      </w:r>
      <w:r>
        <w:rPr>
          <w:rFonts w:ascii="Times New Roman" w:hAnsi="Times New Roman" w:cs="Times New Roman"/>
          <w:sz w:val="24"/>
          <w:szCs w:val="24"/>
        </w:rPr>
        <w:t xml:space="preserve"> </w:t>
      </w:r>
      <w:r w:rsidR="00DF3CC2">
        <w:rPr>
          <w:rFonts w:ascii="Times New Roman" w:hAnsi="Times New Roman" w:cs="Times New Roman"/>
          <w:sz w:val="24"/>
          <w:szCs w:val="24"/>
        </w:rPr>
        <w:t>where they are from</w:t>
      </w:r>
      <w:r w:rsidR="000730F4">
        <w:rPr>
          <w:rFonts w:ascii="Times New Roman" w:hAnsi="Times New Roman" w:cs="Times New Roman"/>
          <w:sz w:val="24"/>
          <w:szCs w:val="24"/>
        </w:rPr>
        <w:t xml:space="preserve"> </w:t>
      </w:r>
      <w:r w:rsidR="00DF3CC2">
        <w:rPr>
          <w:rFonts w:ascii="Times New Roman" w:hAnsi="Times New Roman" w:cs="Times New Roman"/>
          <w:sz w:val="24"/>
          <w:szCs w:val="24"/>
        </w:rPr>
        <w:t>(Van D</w:t>
      </w:r>
      <w:r w:rsidR="000730F4">
        <w:rPr>
          <w:rFonts w:ascii="Times New Roman" w:hAnsi="Times New Roman" w:cs="Times New Roman"/>
          <w:sz w:val="24"/>
          <w:szCs w:val="24"/>
        </w:rPr>
        <w:t xml:space="preserve">ijk, </w:t>
      </w:r>
      <w:r w:rsidR="002F4C82">
        <w:rPr>
          <w:rFonts w:ascii="Times New Roman" w:hAnsi="Times New Roman" w:cs="Times New Roman"/>
          <w:sz w:val="24"/>
          <w:szCs w:val="24"/>
        </w:rPr>
        <w:t>2008;</w:t>
      </w:r>
      <w:r w:rsidR="000730F4">
        <w:rPr>
          <w:rFonts w:ascii="Times New Roman" w:hAnsi="Times New Roman" w:cs="Times New Roman"/>
          <w:sz w:val="24"/>
          <w:szCs w:val="24"/>
        </w:rPr>
        <w:t xml:space="preserve">2009). Other examples are </w:t>
      </w:r>
      <w:r w:rsidR="0069408A" w:rsidRPr="00CD221A">
        <w:rPr>
          <w:rFonts w:ascii="Times New Roman" w:hAnsi="Times New Roman" w:cs="Times New Roman"/>
          <w:i/>
          <w:sz w:val="24"/>
          <w:szCs w:val="24"/>
        </w:rPr>
        <w:t>democratically elected president,</w:t>
      </w:r>
      <w:r w:rsidR="000730F4">
        <w:rPr>
          <w:rFonts w:ascii="Times New Roman" w:hAnsi="Times New Roman" w:cs="Times New Roman"/>
          <w:i/>
          <w:sz w:val="24"/>
          <w:szCs w:val="24"/>
        </w:rPr>
        <w:t xml:space="preserve"> </w:t>
      </w:r>
      <w:r w:rsidR="000730F4" w:rsidRPr="000730F4">
        <w:rPr>
          <w:rFonts w:ascii="Times New Roman" w:hAnsi="Times New Roman" w:cs="Times New Roman"/>
          <w:sz w:val="24"/>
          <w:szCs w:val="24"/>
        </w:rPr>
        <w:t>and referring</w:t>
      </w:r>
      <w:r w:rsidR="000730F4">
        <w:rPr>
          <w:rFonts w:ascii="Times New Roman" w:hAnsi="Times New Roman" w:cs="Times New Roman"/>
          <w:sz w:val="24"/>
          <w:szCs w:val="24"/>
        </w:rPr>
        <w:t xml:space="preserve"> to a ruling government as </w:t>
      </w:r>
      <w:r w:rsidR="0069408A" w:rsidRPr="00CD221A">
        <w:rPr>
          <w:rFonts w:ascii="Times New Roman" w:hAnsi="Times New Roman" w:cs="Times New Roman"/>
          <w:i/>
          <w:sz w:val="24"/>
          <w:szCs w:val="24"/>
        </w:rPr>
        <w:t>the junta</w:t>
      </w:r>
      <w:r w:rsidR="000730F4">
        <w:rPr>
          <w:rFonts w:ascii="Times New Roman" w:hAnsi="Times New Roman" w:cs="Times New Roman"/>
          <w:i/>
          <w:sz w:val="24"/>
          <w:szCs w:val="24"/>
        </w:rPr>
        <w:t xml:space="preserve">, </w:t>
      </w:r>
      <w:r w:rsidR="000730F4" w:rsidRPr="000730F4">
        <w:rPr>
          <w:rFonts w:ascii="Times New Roman" w:hAnsi="Times New Roman" w:cs="Times New Roman"/>
          <w:sz w:val="24"/>
          <w:szCs w:val="24"/>
        </w:rPr>
        <w:t>these labels</w:t>
      </w:r>
      <w:r w:rsidR="0069408A">
        <w:rPr>
          <w:rFonts w:ascii="Times New Roman" w:hAnsi="Times New Roman" w:cs="Times New Roman"/>
          <w:i/>
          <w:sz w:val="24"/>
          <w:szCs w:val="24"/>
        </w:rPr>
        <w:t xml:space="preserve"> </w:t>
      </w:r>
      <w:r w:rsidR="000730F4">
        <w:rPr>
          <w:rFonts w:ascii="Times New Roman" w:hAnsi="Times New Roman" w:cs="Times New Roman"/>
          <w:sz w:val="24"/>
          <w:szCs w:val="24"/>
        </w:rPr>
        <w:t xml:space="preserve">carry ideology that forces you to perceive issues being </w:t>
      </w:r>
      <w:r w:rsidR="00AA6701">
        <w:rPr>
          <w:rFonts w:ascii="Times New Roman" w:hAnsi="Times New Roman" w:cs="Times New Roman"/>
          <w:sz w:val="24"/>
          <w:szCs w:val="24"/>
        </w:rPr>
        <w:t>presented</w:t>
      </w:r>
      <w:r w:rsidR="000730F4">
        <w:rPr>
          <w:rFonts w:ascii="Times New Roman" w:hAnsi="Times New Roman" w:cs="Times New Roman"/>
          <w:sz w:val="24"/>
          <w:szCs w:val="24"/>
        </w:rPr>
        <w:t xml:space="preserve"> from a different point view as opposed to whe</w:t>
      </w:r>
      <w:r w:rsidR="00AA6701">
        <w:rPr>
          <w:rFonts w:ascii="Times New Roman" w:hAnsi="Times New Roman" w:cs="Times New Roman"/>
          <w:sz w:val="24"/>
          <w:szCs w:val="24"/>
        </w:rPr>
        <w:t>n</w:t>
      </w:r>
      <w:r w:rsidR="000730F4">
        <w:rPr>
          <w:rFonts w:ascii="Times New Roman" w:hAnsi="Times New Roman" w:cs="Times New Roman"/>
          <w:sz w:val="24"/>
          <w:szCs w:val="24"/>
        </w:rPr>
        <w:t xml:space="preserve"> neutral terms </w:t>
      </w:r>
      <w:r w:rsidR="00AA6701">
        <w:rPr>
          <w:rFonts w:ascii="Times New Roman" w:hAnsi="Times New Roman" w:cs="Times New Roman"/>
          <w:sz w:val="24"/>
          <w:szCs w:val="24"/>
        </w:rPr>
        <w:t>such as</w:t>
      </w:r>
      <w:r w:rsidR="000730F4">
        <w:rPr>
          <w:rFonts w:ascii="Times New Roman" w:hAnsi="Times New Roman" w:cs="Times New Roman"/>
          <w:sz w:val="24"/>
          <w:szCs w:val="24"/>
        </w:rPr>
        <w:t xml:space="preserve"> </w:t>
      </w:r>
      <w:r w:rsidR="000730F4" w:rsidRPr="006833B7">
        <w:rPr>
          <w:rFonts w:ascii="Times New Roman" w:hAnsi="Times New Roman" w:cs="Times New Roman"/>
          <w:i/>
          <w:sz w:val="24"/>
          <w:szCs w:val="24"/>
        </w:rPr>
        <w:t>president</w:t>
      </w:r>
      <w:r w:rsidR="000C687A">
        <w:rPr>
          <w:rFonts w:ascii="Times New Roman" w:hAnsi="Times New Roman" w:cs="Times New Roman"/>
          <w:i/>
          <w:sz w:val="24"/>
          <w:szCs w:val="24"/>
        </w:rPr>
        <w:t xml:space="preserve"> </w:t>
      </w:r>
      <w:r w:rsidR="000C687A" w:rsidRPr="000C687A">
        <w:rPr>
          <w:rFonts w:ascii="Times New Roman" w:hAnsi="Times New Roman" w:cs="Times New Roman"/>
          <w:sz w:val="24"/>
          <w:szCs w:val="24"/>
        </w:rPr>
        <w:t>or</w:t>
      </w:r>
      <w:r w:rsidR="000C687A" w:rsidRPr="000C687A">
        <w:t xml:space="preserve"> </w:t>
      </w:r>
      <w:r w:rsidR="000C687A" w:rsidRPr="000C687A">
        <w:rPr>
          <w:rFonts w:ascii="Times New Roman" w:hAnsi="Times New Roman" w:cs="Times New Roman"/>
          <w:i/>
          <w:sz w:val="24"/>
          <w:szCs w:val="24"/>
        </w:rPr>
        <w:t>government</w:t>
      </w:r>
      <w:r w:rsidR="000730F4">
        <w:rPr>
          <w:rFonts w:ascii="Times New Roman" w:hAnsi="Times New Roman" w:cs="Times New Roman"/>
          <w:sz w:val="24"/>
          <w:szCs w:val="24"/>
        </w:rPr>
        <w:t xml:space="preserve"> had</w:t>
      </w:r>
      <w:r w:rsidR="005E1BAF">
        <w:rPr>
          <w:rFonts w:ascii="Times New Roman" w:hAnsi="Times New Roman" w:cs="Times New Roman"/>
          <w:sz w:val="24"/>
          <w:szCs w:val="24"/>
        </w:rPr>
        <w:t xml:space="preserve"> been used</w:t>
      </w:r>
      <w:r w:rsidR="000C687A">
        <w:rPr>
          <w:rFonts w:ascii="Times New Roman" w:hAnsi="Times New Roman" w:cs="Times New Roman"/>
          <w:sz w:val="24"/>
          <w:szCs w:val="24"/>
        </w:rPr>
        <w:t xml:space="preserve"> respectively</w:t>
      </w:r>
      <w:r w:rsidR="005E1BAF">
        <w:rPr>
          <w:rFonts w:ascii="Times New Roman" w:hAnsi="Times New Roman" w:cs="Times New Roman"/>
          <w:sz w:val="24"/>
          <w:szCs w:val="24"/>
        </w:rPr>
        <w:t>.</w:t>
      </w:r>
      <w:r w:rsidR="000730F4">
        <w:rPr>
          <w:rFonts w:ascii="Times New Roman" w:hAnsi="Times New Roman" w:cs="Times New Roman"/>
          <w:sz w:val="24"/>
          <w:szCs w:val="24"/>
        </w:rPr>
        <w:t xml:space="preserve"> </w:t>
      </w:r>
    </w:p>
    <w:p w14:paraId="1FC4C594" w14:textId="65281AA0" w:rsidR="00E02FB0" w:rsidRPr="00B24C69" w:rsidRDefault="00E02FB0" w:rsidP="0069408A">
      <w:pPr>
        <w:autoSpaceDE w:val="0"/>
        <w:autoSpaceDN w:val="0"/>
        <w:adjustRightInd w:val="0"/>
        <w:spacing w:after="0" w:line="480" w:lineRule="auto"/>
        <w:jc w:val="both"/>
        <w:rPr>
          <w:rFonts w:ascii="Times New Roman" w:hAnsi="Times New Roman" w:cs="Times New Roman"/>
          <w:sz w:val="24"/>
          <w:szCs w:val="24"/>
        </w:rPr>
      </w:pPr>
      <w:r w:rsidRPr="00B24C69">
        <w:rPr>
          <w:rFonts w:ascii="Times New Roman" w:hAnsi="Times New Roman" w:cs="Times New Roman"/>
          <w:sz w:val="24"/>
          <w:szCs w:val="24"/>
        </w:rPr>
        <w:t>Here is an example from Political Science</w:t>
      </w:r>
      <w:r w:rsidR="00BD39AA" w:rsidRPr="00B24C69">
        <w:rPr>
          <w:rFonts w:ascii="Times New Roman" w:hAnsi="Times New Roman" w:cs="Times New Roman"/>
          <w:sz w:val="24"/>
          <w:szCs w:val="24"/>
        </w:rPr>
        <w:t xml:space="preserve"> (LV)</w:t>
      </w:r>
    </w:p>
    <w:p w14:paraId="5ACECFE1" w14:textId="502FA1C1" w:rsidR="00E02FB0" w:rsidRPr="00FE3E75" w:rsidRDefault="00E02FB0" w:rsidP="00E02FB0">
      <w:pPr>
        <w:autoSpaceDE w:val="0"/>
        <w:autoSpaceDN w:val="0"/>
        <w:adjustRightInd w:val="0"/>
        <w:spacing w:after="0" w:line="480" w:lineRule="auto"/>
        <w:jc w:val="both"/>
        <w:rPr>
          <w:rFonts w:ascii="Times New Roman" w:hAnsi="Times New Roman" w:cs="Times New Roman"/>
          <w:sz w:val="24"/>
          <w:szCs w:val="24"/>
        </w:rPr>
      </w:pPr>
      <w:r w:rsidRPr="00FE3E75">
        <w:rPr>
          <w:rFonts w:ascii="Times New Roman" w:hAnsi="Times New Roman" w:cs="Times New Roman"/>
          <w:sz w:val="24"/>
          <w:szCs w:val="24"/>
        </w:rPr>
        <w:lastRenderedPageBreak/>
        <w:t>P</w:t>
      </w:r>
      <w:r w:rsidR="00DE65AF" w:rsidRPr="00FE3E75">
        <w:rPr>
          <w:rFonts w:ascii="Times New Roman" w:hAnsi="Times New Roman" w:cs="Times New Roman"/>
          <w:sz w:val="24"/>
          <w:szCs w:val="24"/>
        </w:rPr>
        <w:t xml:space="preserve">olitical </w:t>
      </w:r>
      <w:r w:rsidRPr="00FE3E75">
        <w:rPr>
          <w:rFonts w:ascii="Times New Roman" w:hAnsi="Times New Roman" w:cs="Times New Roman"/>
          <w:sz w:val="24"/>
          <w:szCs w:val="24"/>
        </w:rPr>
        <w:t>S</w:t>
      </w:r>
      <w:r w:rsidR="00DE65AF" w:rsidRPr="00FE3E75">
        <w:rPr>
          <w:rFonts w:ascii="Times New Roman" w:hAnsi="Times New Roman" w:cs="Times New Roman"/>
          <w:sz w:val="24"/>
          <w:szCs w:val="24"/>
        </w:rPr>
        <w:t xml:space="preserve">cience </w:t>
      </w:r>
      <w:r w:rsidRPr="00FE3E75">
        <w:rPr>
          <w:rFonts w:ascii="Times New Roman" w:hAnsi="Times New Roman" w:cs="Times New Roman"/>
          <w:sz w:val="24"/>
          <w:szCs w:val="24"/>
        </w:rPr>
        <w:t>L</w:t>
      </w:r>
      <w:r w:rsidR="00DE65AF" w:rsidRPr="00FE3E75">
        <w:rPr>
          <w:rFonts w:ascii="Times New Roman" w:hAnsi="Times New Roman" w:cs="Times New Roman"/>
          <w:sz w:val="24"/>
          <w:szCs w:val="24"/>
        </w:rPr>
        <w:t>ow (PSL)</w:t>
      </w:r>
    </w:p>
    <w:p w14:paraId="50097BF9" w14:textId="77777777" w:rsidR="00E02FB0" w:rsidRPr="00DE65AF" w:rsidRDefault="00E02FB0" w:rsidP="00DE65AF">
      <w:pPr>
        <w:autoSpaceDE w:val="0"/>
        <w:autoSpaceDN w:val="0"/>
        <w:adjustRightInd w:val="0"/>
        <w:spacing w:after="0"/>
        <w:ind w:left="720"/>
        <w:jc w:val="both"/>
        <w:rPr>
          <w:rFonts w:ascii="Times New Roman" w:hAnsi="Times New Roman" w:cs="Times New Roman"/>
          <w:sz w:val="20"/>
          <w:szCs w:val="20"/>
        </w:rPr>
      </w:pPr>
      <w:r w:rsidRPr="00DE65AF">
        <w:rPr>
          <w:rFonts w:ascii="Times New Roman" w:hAnsi="Times New Roman" w:cs="Times New Roman"/>
          <w:sz w:val="20"/>
          <w:szCs w:val="20"/>
        </w:rPr>
        <w:t xml:space="preserve">Another reason for the </w:t>
      </w:r>
      <w:r w:rsidRPr="00DE65AF">
        <w:rPr>
          <w:rFonts w:ascii="Times New Roman" w:hAnsi="Times New Roman" w:cs="Times New Roman"/>
          <w:i/>
          <w:sz w:val="20"/>
          <w:szCs w:val="20"/>
        </w:rPr>
        <w:t>insurgency</w:t>
      </w:r>
      <w:r w:rsidRPr="00DE65AF">
        <w:rPr>
          <w:rFonts w:ascii="Times New Roman" w:hAnsi="Times New Roman" w:cs="Times New Roman"/>
          <w:sz w:val="20"/>
          <w:szCs w:val="20"/>
        </w:rPr>
        <w:t xml:space="preserve"> against Morsi could be the </w:t>
      </w:r>
      <w:r w:rsidRPr="00DE65AF">
        <w:rPr>
          <w:rFonts w:ascii="Times New Roman" w:hAnsi="Times New Roman" w:cs="Times New Roman"/>
          <w:i/>
          <w:sz w:val="20"/>
          <w:szCs w:val="20"/>
        </w:rPr>
        <w:t>minorities</w:t>
      </w:r>
      <w:r w:rsidRPr="00DE65AF">
        <w:rPr>
          <w:rFonts w:ascii="Times New Roman" w:hAnsi="Times New Roman" w:cs="Times New Roman"/>
          <w:sz w:val="20"/>
          <w:szCs w:val="20"/>
        </w:rPr>
        <w:t xml:space="preserve"> situation and the increase of violence with obvious absence of security. Wall street Journal (2013) provides explanation that besides the conflict between Egyptian Coptic Christian minority and Muslims being repeated</w:t>
      </w:r>
      <w:proofErr w:type="gramStart"/>
      <w:r w:rsidRPr="00DE65AF">
        <w:rPr>
          <w:rFonts w:ascii="Times New Roman" w:hAnsi="Times New Roman" w:cs="Times New Roman"/>
          <w:sz w:val="20"/>
          <w:szCs w:val="20"/>
        </w:rPr>
        <w:t>,…</w:t>
      </w:r>
      <w:proofErr w:type="gramEnd"/>
      <w:r w:rsidRPr="00DE65AF">
        <w:rPr>
          <w:rFonts w:ascii="Times New Roman" w:hAnsi="Times New Roman" w:cs="Times New Roman"/>
          <w:sz w:val="20"/>
          <w:szCs w:val="20"/>
        </w:rPr>
        <w:t xml:space="preserve"> (p.7)</w:t>
      </w:r>
    </w:p>
    <w:p w14:paraId="16E5DC4C" w14:textId="77777777" w:rsidR="00E02FB0" w:rsidRDefault="00E02FB0" w:rsidP="00E02FB0">
      <w:pPr>
        <w:autoSpaceDE w:val="0"/>
        <w:autoSpaceDN w:val="0"/>
        <w:adjustRightInd w:val="0"/>
        <w:spacing w:after="0"/>
        <w:jc w:val="both"/>
        <w:rPr>
          <w:rFonts w:ascii="Times New Roman" w:hAnsi="Times New Roman" w:cs="Times New Roman"/>
          <w:sz w:val="24"/>
          <w:szCs w:val="24"/>
        </w:rPr>
      </w:pPr>
    </w:p>
    <w:p w14:paraId="0B41051D" w14:textId="50DF2ABA" w:rsidR="00E02FB0" w:rsidRDefault="00E02FB0" w:rsidP="00E02FB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Labelling a group that is fighting for political space as an </w:t>
      </w:r>
      <w:r w:rsidRPr="00A56DD4">
        <w:rPr>
          <w:rFonts w:ascii="Times New Roman" w:hAnsi="Times New Roman" w:cs="Times New Roman"/>
          <w:i/>
          <w:sz w:val="24"/>
          <w:szCs w:val="24"/>
        </w:rPr>
        <w:t>insurgency</w:t>
      </w:r>
      <w:r>
        <w:rPr>
          <w:rFonts w:ascii="Times New Roman" w:hAnsi="Times New Roman" w:cs="Times New Roman"/>
          <w:sz w:val="24"/>
          <w:szCs w:val="24"/>
        </w:rPr>
        <w:t xml:space="preserve"> (an active revolt or uprising) is highly evaluative, as the label insurgency has implications about right and wrong about the cause</w:t>
      </w:r>
      <w:r w:rsidR="00DE65AF">
        <w:rPr>
          <w:rFonts w:ascii="Times New Roman" w:hAnsi="Times New Roman" w:cs="Times New Roman"/>
          <w:sz w:val="24"/>
          <w:szCs w:val="24"/>
        </w:rPr>
        <w:t xml:space="preserve"> of</w:t>
      </w:r>
      <w:r>
        <w:rPr>
          <w:rFonts w:ascii="Times New Roman" w:hAnsi="Times New Roman" w:cs="Times New Roman"/>
          <w:sz w:val="24"/>
          <w:szCs w:val="24"/>
        </w:rPr>
        <w:t xml:space="preserve"> why a group of people are fighting. </w:t>
      </w:r>
      <w:r w:rsidR="00A56DD4">
        <w:rPr>
          <w:rFonts w:ascii="Times New Roman" w:hAnsi="Times New Roman" w:cs="Times New Roman"/>
          <w:sz w:val="24"/>
          <w:szCs w:val="24"/>
        </w:rPr>
        <w:t>Consequently</w:t>
      </w:r>
      <w:r>
        <w:rPr>
          <w:rFonts w:ascii="Times New Roman" w:hAnsi="Times New Roman" w:cs="Times New Roman"/>
          <w:sz w:val="24"/>
          <w:szCs w:val="24"/>
        </w:rPr>
        <w:t>, the</w:t>
      </w:r>
      <w:r w:rsidR="00A56DD4">
        <w:rPr>
          <w:rFonts w:ascii="Times New Roman" w:hAnsi="Times New Roman" w:cs="Times New Roman"/>
          <w:sz w:val="24"/>
          <w:szCs w:val="24"/>
        </w:rPr>
        <w:t xml:space="preserve"> use of the</w:t>
      </w:r>
      <w:r>
        <w:rPr>
          <w:rFonts w:ascii="Times New Roman" w:hAnsi="Times New Roman" w:cs="Times New Roman"/>
          <w:sz w:val="24"/>
          <w:szCs w:val="24"/>
        </w:rPr>
        <w:t xml:space="preserve"> label </w:t>
      </w:r>
      <w:r w:rsidRPr="00A56DD4">
        <w:rPr>
          <w:rFonts w:ascii="Times New Roman" w:hAnsi="Times New Roman" w:cs="Times New Roman"/>
          <w:i/>
          <w:sz w:val="24"/>
          <w:szCs w:val="24"/>
        </w:rPr>
        <w:t>insurgency</w:t>
      </w:r>
      <w:r>
        <w:rPr>
          <w:rFonts w:ascii="Times New Roman" w:hAnsi="Times New Roman" w:cs="Times New Roman"/>
          <w:sz w:val="24"/>
          <w:szCs w:val="24"/>
        </w:rPr>
        <w:t xml:space="preserve"> is a way of projecting voice in academic writing. Giving a group of people the label </w:t>
      </w:r>
      <w:r w:rsidRPr="004E404B">
        <w:rPr>
          <w:rFonts w:ascii="Times New Roman" w:hAnsi="Times New Roman" w:cs="Times New Roman"/>
          <w:i/>
          <w:sz w:val="24"/>
          <w:szCs w:val="24"/>
        </w:rPr>
        <w:t>Minorities</w:t>
      </w:r>
      <w:r>
        <w:rPr>
          <w:rFonts w:ascii="Times New Roman" w:hAnsi="Times New Roman" w:cs="Times New Roman"/>
          <w:sz w:val="24"/>
          <w:szCs w:val="24"/>
        </w:rPr>
        <w:t xml:space="preserve"> (group differentiated in term of social treatment) is also evaluative in the sense of labelling. It is not necessary a neutral </w:t>
      </w:r>
      <w:r w:rsidR="00A56DD4">
        <w:rPr>
          <w:rFonts w:ascii="Times New Roman" w:hAnsi="Times New Roman" w:cs="Times New Roman"/>
          <w:sz w:val="24"/>
          <w:szCs w:val="24"/>
        </w:rPr>
        <w:t>reference</w:t>
      </w:r>
      <w:r>
        <w:rPr>
          <w:rFonts w:ascii="Times New Roman" w:hAnsi="Times New Roman" w:cs="Times New Roman"/>
          <w:sz w:val="24"/>
          <w:szCs w:val="24"/>
        </w:rPr>
        <w:t xml:space="preserve">. In the next sentence the writer refers to Egyptian Coptic Christian </w:t>
      </w:r>
      <w:r w:rsidRPr="00A56DD4">
        <w:rPr>
          <w:rFonts w:ascii="Times New Roman" w:hAnsi="Times New Roman" w:cs="Times New Roman"/>
          <w:i/>
          <w:sz w:val="24"/>
          <w:szCs w:val="24"/>
        </w:rPr>
        <w:t>minority</w:t>
      </w:r>
      <w:r>
        <w:rPr>
          <w:rFonts w:ascii="Times New Roman" w:hAnsi="Times New Roman" w:cs="Times New Roman"/>
          <w:sz w:val="24"/>
          <w:szCs w:val="24"/>
        </w:rPr>
        <w:t>, as a way of suggesting they deserve different treatment from the Muslim majority.</w:t>
      </w:r>
      <w:r w:rsidR="00A56DD4">
        <w:rPr>
          <w:rFonts w:ascii="Times New Roman" w:hAnsi="Times New Roman" w:cs="Times New Roman"/>
          <w:sz w:val="24"/>
          <w:szCs w:val="24"/>
        </w:rPr>
        <w:t xml:space="preserve"> Words carry power and ideology (Fairclough, 2014a)</w:t>
      </w:r>
      <w:r>
        <w:rPr>
          <w:rFonts w:ascii="Times New Roman" w:hAnsi="Times New Roman" w:cs="Times New Roman"/>
          <w:sz w:val="24"/>
          <w:szCs w:val="24"/>
        </w:rPr>
        <w:t xml:space="preserve"> Therefore, labelling a group of people as minorities is </w:t>
      </w:r>
      <w:r w:rsidR="00A56DD4">
        <w:rPr>
          <w:rFonts w:ascii="Times New Roman" w:hAnsi="Times New Roman" w:cs="Times New Roman"/>
          <w:sz w:val="24"/>
          <w:szCs w:val="24"/>
        </w:rPr>
        <w:t>highly</w:t>
      </w:r>
      <w:r>
        <w:rPr>
          <w:rFonts w:ascii="Times New Roman" w:hAnsi="Times New Roman" w:cs="Times New Roman"/>
          <w:sz w:val="24"/>
          <w:szCs w:val="24"/>
        </w:rPr>
        <w:t xml:space="preserve"> expressi</w:t>
      </w:r>
      <w:r w:rsidR="00A56DD4">
        <w:rPr>
          <w:rFonts w:ascii="Times New Roman" w:hAnsi="Times New Roman" w:cs="Times New Roman"/>
          <w:sz w:val="24"/>
          <w:szCs w:val="24"/>
        </w:rPr>
        <w:t>ve in terms of an evaluative</w:t>
      </w:r>
      <w:r>
        <w:rPr>
          <w:rFonts w:ascii="Times New Roman" w:hAnsi="Times New Roman" w:cs="Times New Roman"/>
          <w:sz w:val="24"/>
          <w:szCs w:val="24"/>
        </w:rPr>
        <w:t xml:space="preserve"> voice. Labelling a group of people as minorities has the ideological effect of either belittling their issues or making them salient as a group that needs protection as they are oppressed </w:t>
      </w:r>
      <w:r w:rsidR="00A56DD4">
        <w:rPr>
          <w:rFonts w:ascii="Times New Roman" w:hAnsi="Times New Roman" w:cs="Times New Roman"/>
          <w:sz w:val="24"/>
          <w:szCs w:val="24"/>
        </w:rPr>
        <w:t>by</w:t>
      </w:r>
      <w:r>
        <w:rPr>
          <w:rFonts w:ascii="Times New Roman" w:hAnsi="Times New Roman" w:cs="Times New Roman"/>
          <w:sz w:val="24"/>
          <w:szCs w:val="24"/>
        </w:rPr>
        <w:t xml:space="preserve"> the majority that has a voice.</w:t>
      </w:r>
    </w:p>
    <w:p w14:paraId="1C770262" w14:textId="1CA327CB" w:rsidR="00A56DD4" w:rsidRDefault="00A56DD4" w:rsidP="00E02FB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Here is another example from PSH.</w:t>
      </w:r>
    </w:p>
    <w:p w14:paraId="07FE6233" w14:textId="77777777" w:rsidR="00E02FB0" w:rsidRPr="0053767F" w:rsidRDefault="00E02FB0" w:rsidP="008629C8">
      <w:pPr>
        <w:autoSpaceDE w:val="0"/>
        <w:autoSpaceDN w:val="0"/>
        <w:adjustRightInd w:val="0"/>
        <w:spacing w:after="0"/>
        <w:ind w:left="720"/>
        <w:jc w:val="both"/>
        <w:rPr>
          <w:rFonts w:ascii="Times New Roman" w:hAnsi="Times New Roman" w:cs="Times New Roman"/>
          <w:sz w:val="20"/>
          <w:szCs w:val="20"/>
        </w:rPr>
      </w:pPr>
      <w:r w:rsidRPr="0053767F">
        <w:rPr>
          <w:rFonts w:ascii="Times New Roman" w:hAnsi="Times New Roman" w:cs="Times New Roman"/>
          <w:sz w:val="20"/>
          <w:szCs w:val="20"/>
        </w:rPr>
        <w:t xml:space="preserve">Since Jan 2011’ Egypt has experienced all forms of </w:t>
      </w:r>
      <w:r w:rsidRPr="00A56DD4">
        <w:rPr>
          <w:rFonts w:ascii="Times New Roman" w:hAnsi="Times New Roman" w:cs="Times New Roman"/>
          <w:i/>
          <w:sz w:val="20"/>
          <w:szCs w:val="20"/>
        </w:rPr>
        <w:t>violence and murder rate has risen to alarming proportion</w:t>
      </w:r>
      <w:r w:rsidRPr="0053767F">
        <w:rPr>
          <w:rFonts w:ascii="Times New Roman" w:hAnsi="Times New Roman" w:cs="Times New Roman"/>
          <w:sz w:val="20"/>
          <w:szCs w:val="20"/>
        </w:rPr>
        <w:t xml:space="preserve">, but the </w:t>
      </w:r>
      <w:r w:rsidRPr="00A56DD4">
        <w:rPr>
          <w:rFonts w:ascii="Times New Roman" w:hAnsi="Times New Roman" w:cs="Times New Roman"/>
          <w:i/>
          <w:sz w:val="20"/>
          <w:szCs w:val="20"/>
        </w:rPr>
        <w:t>most grisly massacres</w:t>
      </w:r>
      <w:r w:rsidRPr="0053767F">
        <w:rPr>
          <w:rFonts w:ascii="Times New Roman" w:hAnsi="Times New Roman" w:cs="Times New Roman"/>
          <w:sz w:val="20"/>
          <w:szCs w:val="20"/>
        </w:rPr>
        <w:t xml:space="preserve"> happened after the military coup in 2013 primarily against brotherhood supporters especially against protestors who were sitting in demanding the return of the</w:t>
      </w:r>
      <w:r w:rsidRPr="0053767F">
        <w:rPr>
          <w:rFonts w:ascii="Times New Roman" w:hAnsi="Times New Roman" w:cs="Times New Roman"/>
          <w:i/>
          <w:sz w:val="20"/>
          <w:szCs w:val="20"/>
        </w:rPr>
        <w:t xml:space="preserve"> legitimately elected president</w:t>
      </w:r>
      <w:r w:rsidRPr="0053767F">
        <w:rPr>
          <w:rFonts w:ascii="Times New Roman" w:hAnsi="Times New Roman" w:cs="Times New Roman"/>
          <w:sz w:val="20"/>
          <w:szCs w:val="20"/>
        </w:rPr>
        <w:t xml:space="preserve"> in </w:t>
      </w:r>
      <w:proofErr w:type="spellStart"/>
      <w:r w:rsidRPr="0053767F">
        <w:rPr>
          <w:rFonts w:ascii="Times New Roman" w:hAnsi="Times New Roman" w:cs="Times New Roman"/>
          <w:sz w:val="20"/>
          <w:szCs w:val="20"/>
        </w:rPr>
        <w:t>Rabia</w:t>
      </w:r>
      <w:proofErr w:type="spellEnd"/>
      <w:r w:rsidRPr="0053767F">
        <w:rPr>
          <w:rFonts w:ascii="Times New Roman" w:hAnsi="Times New Roman" w:cs="Times New Roman"/>
          <w:sz w:val="20"/>
          <w:szCs w:val="20"/>
        </w:rPr>
        <w:t xml:space="preserve"> </w:t>
      </w:r>
      <w:proofErr w:type="spellStart"/>
      <w:r w:rsidRPr="0053767F">
        <w:rPr>
          <w:rFonts w:ascii="Times New Roman" w:hAnsi="Times New Roman" w:cs="Times New Roman"/>
          <w:sz w:val="20"/>
          <w:szCs w:val="20"/>
        </w:rPr>
        <w:t>Aladawia</w:t>
      </w:r>
      <w:proofErr w:type="spellEnd"/>
      <w:r w:rsidRPr="0053767F">
        <w:rPr>
          <w:rFonts w:ascii="Times New Roman" w:hAnsi="Times New Roman" w:cs="Times New Roman"/>
          <w:sz w:val="20"/>
          <w:szCs w:val="20"/>
        </w:rPr>
        <w:t xml:space="preserve"> and Al-</w:t>
      </w:r>
      <w:proofErr w:type="spellStart"/>
      <w:r w:rsidRPr="0053767F">
        <w:rPr>
          <w:rFonts w:ascii="Times New Roman" w:hAnsi="Times New Roman" w:cs="Times New Roman"/>
          <w:sz w:val="20"/>
          <w:szCs w:val="20"/>
        </w:rPr>
        <w:t>Nahda</w:t>
      </w:r>
      <w:proofErr w:type="spellEnd"/>
      <w:r w:rsidRPr="0053767F">
        <w:rPr>
          <w:rFonts w:ascii="Times New Roman" w:hAnsi="Times New Roman" w:cs="Times New Roman"/>
          <w:sz w:val="20"/>
          <w:szCs w:val="20"/>
        </w:rPr>
        <w:t xml:space="preserve"> squares (p.9). </w:t>
      </w:r>
    </w:p>
    <w:p w14:paraId="4509F081" w14:textId="77777777" w:rsidR="00E02FB0" w:rsidRPr="0053767F" w:rsidRDefault="00E02FB0" w:rsidP="00E02FB0">
      <w:pPr>
        <w:autoSpaceDE w:val="0"/>
        <w:autoSpaceDN w:val="0"/>
        <w:adjustRightInd w:val="0"/>
        <w:spacing w:after="0"/>
        <w:jc w:val="both"/>
        <w:rPr>
          <w:rFonts w:ascii="Times New Roman" w:hAnsi="Times New Roman" w:cs="Times New Roman"/>
          <w:sz w:val="20"/>
          <w:szCs w:val="20"/>
        </w:rPr>
      </w:pPr>
    </w:p>
    <w:p w14:paraId="295C64A0" w14:textId="35D52AC2" w:rsidR="00E02FB0" w:rsidRDefault="00E02FB0" w:rsidP="00E02FB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 this case, there is again use of labelling as evaluation, the net effect or illocutionary force of this statement is to justify the protest by the supporters of the Muslim Brotherhood because they were </w:t>
      </w:r>
      <w:r w:rsidRPr="00E30DB8">
        <w:rPr>
          <w:rFonts w:ascii="Times New Roman" w:hAnsi="Times New Roman" w:cs="Times New Roman"/>
          <w:i/>
          <w:sz w:val="24"/>
          <w:szCs w:val="24"/>
        </w:rPr>
        <w:t>sitting-in</w:t>
      </w:r>
      <w:r>
        <w:rPr>
          <w:rFonts w:ascii="Times New Roman" w:hAnsi="Times New Roman" w:cs="Times New Roman"/>
          <w:sz w:val="24"/>
          <w:szCs w:val="24"/>
        </w:rPr>
        <w:t xml:space="preserve"> demanding the return of the </w:t>
      </w:r>
      <w:r w:rsidRPr="00E30DB8">
        <w:rPr>
          <w:rFonts w:ascii="Times New Roman" w:hAnsi="Times New Roman" w:cs="Times New Roman"/>
          <w:i/>
          <w:sz w:val="24"/>
          <w:szCs w:val="24"/>
        </w:rPr>
        <w:t>legitimately elected president</w:t>
      </w:r>
      <w:r>
        <w:rPr>
          <w:rFonts w:ascii="Times New Roman" w:hAnsi="Times New Roman" w:cs="Times New Roman"/>
          <w:i/>
          <w:sz w:val="24"/>
          <w:szCs w:val="24"/>
        </w:rPr>
        <w:t xml:space="preserve">. </w:t>
      </w:r>
      <w:r>
        <w:rPr>
          <w:rFonts w:ascii="Times New Roman" w:hAnsi="Times New Roman" w:cs="Times New Roman"/>
          <w:sz w:val="24"/>
          <w:szCs w:val="24"/>
        </w:rPr>
        <w:t xml:space="preserve"> There is an attempt by the writer to label the protest by Brotherhood supporters as peaceful (sitting in) and demanding the return of </w:t>
      </w:r>
      <w:r w:rsidRPr="00E30DB8">
        <w:rPr>
          <w:rFonts w:ascii="Times New Roman" w:hAnsi="Times New Roman" w:cs="Times New Roman"/>
          <w:i/>
          <w:sz w:val="24"/>
          <w:szCs w:val="24"/>
        </w:rPr>
        <w:t>legitimately elected President</w:t>
      </w:r>
      <w:r>
        <w:rPr>
          <w:rFonts w:ascii="Times New Roman" w:hAnsi="Times New Roman" w:cs="Times New Roman"/>
          <w:i/>
          <w:sz w:val="24"/>
          <w:szCs w:val="24"/>
        </w:rPr>
        <w:t xml:space="preserve"> </w:t>
      </w:r>
      <w:r w:rsidRPr="00E30DB8">
        <w:rPr>
          <w:rFonts w:ascii="Times New Roman" w:hAnsi="Times New Roman" w:cs="Times New Roman"/>
          <w:sz w:val="24"/>
          <w:szCs w:val="24"/>
        </w:rPr>
        <w:t>as</w:t>
      </w:r>
      <w:r>
        <w:rPr>
          <w:rFonts w:ascii="Times New Roman" w:hAnsi="Times New Roman" w:cs="Times New Roman"/>
          <w:sz w:val="24"/>
          <w:szCs w:val="24"/>
        </w:rPr>
        <w:t xml:space="preserve"> noble enterprise. The labels that were put on these situations and names makes th</w:t>
      </w:r>
      <w:r w:rsidR="00A56DD4">
        <w:rPr>
          <w:rFonts w:ascii="Times New Roman" w:hAnsi="Times New Roman" w:cs="Times New Roman"/>
          <w:sz w:val="24"/>
          <w:szCs w:val="24"/>
        </w:rPr>
        <w:t>em to have a certain persuasive pull</w:t>
      </w:r>
      <w:r>
        <w:rPr>
          <w:rFonts w:ascii="Times New Roman" w:hAnsi="Times New Roman" w:cs="Times New Roman"/>
          <w:sz w:val="24"/>
          <w:szCs w:val="24"/>
        </w:rPr>
        <w:t xml:space="preserve"> </w:t>
      </w:r>
      <w:r w:rsidR="00A56DD4">
        <w:rPr>
          <w:rFonts w:ascii="Times New Roman" w:hAnsi="Times New Roman" w:cs="Times New Roman"/>
          <w:sz w:val="24"/>
          <w:szCs w:val="24"/>
        </w:rPr>
        <w:t>on</w:t>
      </w:r>
      <w:r>
        <w:rPr>
          <w:rFonts w:ascii="Times New Roman" w:hAnsi="Times New Roman" w:cs="Times New Roman"/>
          <w:sz w:val="24"/>
          <w:szCs w:val="24"/>
        </w:rPr>
        <w:t xml:space="preserve"> the reader where they are drawn to view facts in a certain way similar to how Attitude Markers </w:t>
      </w:r>
      <w:r>
        <w:rPr>
          <w:rFonts w:ascii="Times New Roman" w:hAnsi="Times New Roman" w:cs="Times New Roman"/>
          <w:sz w:val="24"/>
          <w:szCs w:val="24"/>
        </w:rPr>
        <w:lastRenderedPageBreak/>
        <w:t>work, where the writer’s authorial intrusion makes the reader view arguments in certain way because the issues or concepts being projected have the voice of the author in the label that they give to certain propositions</w:t>
      </w:r>
      <w:r w:rsidR="00CE672E">
        <w:rPr>
          <w:rFonts w:ascii="Times New Roman" w:hAnsi="Times New Roman" w:cs="Times New Roman"/>
          <w:sz w:val="24"/>
          <w:szCs w:val="24"/>
        </w:rPr>
        <w:t xml:space="preserve"> (Hyland 2005)</w:t>
      </w:r>
      <w:r>
        <w:rPr>
          <w:rFonts w:ascii="Times New Roman" w:hAnsi="Times New Roman" w:cs="Times New Roman"/>
          <w:sz w:val="24"/>
          <w:szCs w:val="24"/>
        </w:rPr>
        <w:t>.</w:t>
      </w:r>
    </w:p>
    <w:p w14:paraId="588D06D8" w14:textId="77777777" w:rsidR="00E02FB0" w:rsidRPr="00882BB2" w:rsidRDefault="00E02FB0" w:rsidP="00E02FB0">
      <w:pPr>
        <w:autoSpaceDE w:val="0"/>
        <w:autoSpaceDN w:val="0"/>
        <w:adjustRightInd w:val="0"/>
        <w:spacing w:after="0" w:line="480" w:lineRule="auto"/>
        <w:jc w:val="both"/>
        <w:rPr>
          <w:rFonts w:ascii="Times New Roman" w:hAnsi="Times New Roman" w:cs="Times New Roman"/>
          <w:sz w:val="24"/>
          <w:szCs w:val="24"/>
        </w:rPr>
      </w:pPr>
      <w:r w:rsidRPr="00882BB2">
        <w:rPr>
          <w:rFonts w:ascii="Times New Roman" w:hAnsi="Times New Roman" w:cs="Times New Roman"/>
          <w:sz w:val="24"/>
          <w:szCs w:val="24"/>
        </w:rPr>
        <w:t>PSM</w:t>
      </w:r>
    </w:p>
    <w:p w14:paraId="354C7991" w14:textId="57F05CED" w:rsidR="00E02FB0" w:rsidRPr="0053767F" w:rsidRDefault="00E02FB0" w:rsidP="0053767F">
      <w:pPr>
        <w:autoSpaceDE w:val="0"/>
        <w:autoSpaceDN w:val="0"/>
        <w:adjustRightInd w:val="0"/>
        <w:spacing w:after="0"/>
        <w:ind w:left="720"/>
        <w:jc w:val="both"/>
        <w:rPr>
          <w:rFonts w:ascii="Times New Roman" w:hAnsi="Times New Roman" w:cs="Times New Roman"/>
          <w:sz w:val="20"/>
          <w:szCs w:val="20"/>
        </w:rPr>
      </w:pPr>
      <w:r w:rsidRPr="0053767F">
        <w:rPr>
          <w:rFonts w:ascii="Times New Roman" w:hAnsi="Times New Roman" w:cs="Times New Roman"/>
          <w:sz w:val="20"/>
          <w:szCs w:val="20"/>
        </w:rPr>
        <w:t xml:space="preserve">Although there is tension between the US and the </w:t>
      </w:r>
      <w:r w:rsidRPr="0053767F">
        <w:rPr>
          <w:rFonts w:ascii="Times New Roman" w:hAnsi="Times New Roman" w:cs="Times New Roman"/>
          <w:i/>
          <w:sz w:val="20"/>
          <w:szCs w:val="20"/>
        </w:rPr>
        <w:t xml:space="preserve">Junta </w:t>
      </w:r>
      <w:r w:rsidRPr="0053767F">
        <w:rPr>
          <w:rFonts w:ascii="Times New Roman" w:hAnsi="Times New Roman" w:cs="Times New Roman"/>
          <w:sz w:val="20"/>
          <w:szCs w:val="20"/>
        </w:rPr>
        <w:t>(LA), but for dealing, the US still be the Thai’s main commercial market after ASEAN and China.</w:t>
      </w:r>
      <w:r w:rsidR="0053767F">
        <w:rPr>
          <w:rFonts w:ascii="Times New Roman" w:hAnsi="Times New Roman" w:cs="Times New Roman"/>
          <w:sz w:val="20"/>
          <w:szCs w:val="20"/>
        </w:rPr>
        <w:t xml:space="preserve"> (p</w:t>
      </w:r>
      <w:r w:rsidR="0053767F" w:rsidRPr="0050616C">
        <w:rPr>
          <w:rFonts w:ascii="Times New Roman" w:hAnsi="Times New Roman" w:cs="Times New Roman"/>
          <w:sz w:val="20"/>
          <w:szCs w:val="20"/>
        </w:rPr>
        <w:t>.</w:t>
      </w:r>
      <w:r w:rsidR="0050616C">
        <w:rPr>
          <w:rFonts w:ascii="Times New Roman" w:hAnsi="Times New Roman" w:cs="Times New Roman"/>
          <w:sz w:val="20"/>
          <w:szCs w:val="20"/>
        </w:rPr>
        <w:t>10</w:t>
      </w:r>
      <w:r w:rsidR="0053767F" w:rsidRPr="0050616C">
        <w:rPr>
          <w:rFonts w:ascii="Times New Roman" w:hAnsi="Times New Roman" w:cs="Times New Roman"/>
          <w:sz w:val="20"/>
          <w:szCs w:val="20"/>
        </w:rPr>
        <w:t>)</w:t>
      </w:r>
    </w:p>
    <w:p w14:paraId="51E07522" w14:textId="77777777" w:rsidR="00E02FB0" w:rsidRPr="0053767F" w:rsidRDefault="00E02FB0" w:rsidP="00E02FB0">
      <w:pPr>
        <w:autoSpaceDE w:val="0"/>
        <w:autoSpaceDN w:val="0"/>
        <w:adjustRightInd w:val="0"/>
        <w:spacing w:after="0"/>
        <w:jc w:val="both"/>
        <w:rPr>
          <w:rFonts w:ascii="Times New Roman" w:hAnsi="Times New Roman" w:cs="Times New Roman"/>
          <w:sz w:val="20"/>
          <w:szCs w:val="20"/>
        </w:rPr>
      </w:pPr>
    </w:p>
    <w:p w14:paraId="2AFA81CE" w14:textId="72281D4D" w:rsidR="00E02FB0" w:rsidRDefault="00E02FB0" w:rsidP="00E02FB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 this example labelling the government as a </w:t>
      </w:r>
      <w:r w:rsidRPr="00CE672E">
        <w:rPr>
          <w:rFonts w:ascii="Times New Roman" w:hAnsi="Times New Roman" w:cs="Times New Roman"/>
          <w:i/>
          <w:sz w:val="24"/>
          <w:szCs w:val="24"/>
        </w:rPr>
        <w:t>Junta</w:t>
      </w:r>
      <w:r>
        <w:rPr>
          <w:rFonts w:ascii="Times New Roman" w:hAnsi="Times New Roman" w:cs="Times New Roman"/>
          <w:sz w:val="24"/>
          <w:szCs w:val="24"/>
        </w:rPr>
        <w:t>, is an obvious way of refusing to look at the government as a ‘normal’ government but the emphasis is on it not being an elected government but one that came into being as a result a military coup. Therefore, the label Junta is an evaluative voice as opposed to just a neutral reference</w:t>
      </w:r>
      <w:r w:rsidR="00EF4762">
        <w:rPr>
          <w:rFonts w:ascii="Times New Roman" w:hAnsi="Times New Roman" w:cs="Times New Roman"/>
          <w:sz w:val="24"/>
          <w:szCs w:val="24"/>
        </w:rPr>
        <w:t xml:space="preserve"> such as</w:t>
      </w:r>
      <w:r>
        <w:rPr>
          <w:rFonts w:ascii="Times New Roman" w:hAnsi="Times New Roman" w:cs="Times New Roman"/>
          <w:sz w:val="24"/>
          <w:szCs w:val="24"/>
        </w:rPr>
        <w:t xml:space="preserve"> government. </w:t>
      </w:r>
    </w:p>
    <w:p w14:paraId="453D0061" w14:textId="77777777" w:rsidR="0069408A" w:rsidRDefault="0069408A" w:rsidP="00A97288">
      <w:pPr>
        <w:autoSpaceDE w:val="0"/>
        <w:autoSpaceDN w:val="0"/>
        <w:adjustRightInd w:val="0"/>
        <w:spacing w:after="0"/>
        <w:jc w:val="both"/>
        <w:rPr>
          <w:rFonts w:ascii="Times New Roman" w:hAnsi="Times New Roman" w:cs="Times New Roman"/>
          <w:b/>
          <w:sz w:val="24"/>
          <w:szCs w:val="24"/>
        </w:rPr>
      </w:pPr>
    </w:p>
    <w:p w14:paraId="633E49D9" w14:textId="28250B91" w:rsidR="00911AD7" w:rsidRDefault="00CB09F1" w:rsidP="00073D6C">
      <w:pPr>
        <w:autoSpaceDE w:val="0"/>
        <w:autoSpaceDN w:val="0"/>
        <w:adjustRightInd w:val="0"/>
        <w:spacing w:after="0" w:line="480" w:lineRule="auto"/>
        <w:jc w:val="both"/>
        <w:rPr>
          <w:rFonts w:ascii="Times New Roman" w:hAnsi="Times New Roman" w:cs="Times New Roman"/>
          <w:sz w:val="24"/>
          <w:szCs w:val="24"/>
          <w:u w:val="single"/>
        </w:rPr>
      </w:pPr>
      <w:r>
        <w:rPr>
          <w:rFonts w:ascii="Times New Roman" w:hAnsi="Times New Roman" w:cs="Times New Roman"/>
          <w:sz w:val="24"/>
          <w:szCs w:val="24"/>
          <w:u w:val="single"/>
        </w:rPr>
        <w:t>4</w:t>
      </w:r>
      <w:r w:rsidR="00E02FB0" w:rsidRPr="007D4824">
        <w:rPr>
          <w:rFonts w:ascii="Times New Roman" w:hAnsi="Times New Roman" w:cs="Times New Roman"/>
          <w:sz w:val="24"/>
          <w:szCs w:val="24"/>
          <w:u w:val="single"/>
        </w:rPr>
        <w:t>.</w:t>
      </w:r>
      <w:r w:rsidR="007D4824" w:rsidRPr="007D4824">
        <w:rPr>
          <w:rFonts w:ascii="Times New Roman" w:hAnsi="Times New Roman" w:cs="Times New Roman"/>
          <w:sz w:val="24"/>
          <w:szCs w:val="24"/>
          <w:u w:val="single"/>
        </w:rPr>
        <w:t>4</w:t>
      </w:r>
      <w:r w:rsidR="00E02FB0" w:rsidRPr="007D4824">
        <w:rPr>
          <w:rFonts w:ascii="Times New Roman" w:hAnsi="Times New Roman" w:cs="Times New Roman"/>
          <w:sz w:val="24"/>
          <w:szCs w:val="24"/>
          <w:u w:val="single"/>
        </w:rPr>
        <w:t xml:space="preserve">.2 </w:t>
      </w:r>
      <w:r w:rsidR="008629C8" w:rsidRPr="007D4824">
        <w:rPr>
          <w:rFonts w:ascii="Times New Roman" w:hAnsi="Times New Roman" w:cs="Times New Roman"/>
          <w:sz w:val="24"/>
          <w:szCs w:val="24"/>
          <w:u w:val="single"/>
        </w:rPr>
        <w:t>Voice at the t</w:t>
      </w:r>
      <w:r w:rsidR="00AB0BE1" w:rsidRPr="007D4824">
        <w:rPr>
          <w:rFonts w:ascii="Times New Roman" w:hAnsi="Times New Roman" w:cs="Times New Roman"/>
          <w:sz w:val="24"/>
          <w:szCs w:val="24"/>
          <w:u w:val="single"/>
        </w:rPr>
        <w:t xml:space="preserve">extual level </w:t>
      </w:r>
    </w:p>
    <w:p w14:paraId="4DD61A62" w14:textId="66B368BC" w:rsidR="00CE672E" w:rsidRPr="00CE672E" w:rsidRDefault="00CE672E" w:rsidP="00073D6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As argued earlier, the way in which the framework has segmented the notion of voice is just for the practical purposes of emphasising various aspects of this very complex phenomenon. The natural way that voice manifests itself in writing is at a textual level, rather than as a segment of a sentence. This sub section therefore explores the combination of several parameters of voice in a bid to understand the natural appeal of these aspects of voice in L2 writing. Here is an example</w:t>
      </w:r>
      <w:r w:rsidR="00B11DB5">
        <w:rPr>
          <w:rFonts w:ascii="Times New Roman" w:hAnsi="Times New Roman" w:cs="Times New Roman"/>
          <w:sz w:val="24"/>
          <w:szCs w:val="24"/>
        </w:rPr>
        <w:t>:</w:t>
      </w:r>
    </w:p>
    <w:p w14:paraId="11B30A70" w14:textId="13D4FB78" w:rsidR="00AA0D3A" w:rsidRPr="00C8235E" w:rsidRDefault="00AA0D3A" w:rsidP="00073D6C">
      <w:pPr>
        <w:autoSpaceDE w:val="0"/>
        <w:autoSpaceDN w:val="0"/>
        <w:adjustRightInd w:val="0"/>
        <w:spacing w:after="0" w:line="480" w:lineRule="auto"/>
        <w:jc w:val="both"/>
        <w:rPr>
          <w:rFonts w:ascii="Times New Roman" w:hAnsi="Times New Roman" w:cs="Times New Roman"/>
          <w:sz w:val="24"/>
          <w:szCs w:val="24"/>
        </w:rPr>
      </w:pPr>
      <w:r w:rsidRPr="00C8235E">
        <w:rPr>
          <w:rFonts w:ascii="Times New Roman" w:hAnsi="Times New Roman" w:cs="Times New Roman"/>
          <w:sz w:val="24"/>
          <w:szCs w:val="24"/>
        </w:rPr>
        <w:t>CEH</w:t>
      </w:r>
    </w:p>
    <w:p w14:paraId="67A3E910" w14:textId="3F7B9BD9" w:rsidR="00AB0BE1" w:rsidRPr="0053767F" w:rsidRDefault="00AB0BE1" w:rsidP="0053767F">
      <w:pPr>
        <w:autoSpaceDE w:val="0"/>
        <w:autoSpaceDN w:val="0"/>
        <w:adjustRightInd w:val="0"/>
        <w:spacing w:after="0"/>
        <w:ind w:left="720"/>
        <w:jc w:val="both"/>
        <w:rPr>
          <w:rFonts w:ascii="Times New Roman" w:hAnsi="Times New Roman" w:cs="Times New Roman"/>
          <w:sz w:val="20"/>
          <w:szCs w:val="20"/>
        </w:rPr>
      </w:pPr>
      <w:r w:rsidRPr="0053767F">
        <w:rPr>
          <w:rFonts w:ascii="Times New Roman" w:hAnsi="Times New Roman" w:cs="Times New Roman"/>
          <w:sz w:val="20"/>
          <w:szCs w:val="20"/>
        </w:rPr>
        <w:t xml:space="preserve">At the same time, it is also demonstrated that faults of design also </w:t>
      </w:r>
      <w:r w:rsidRPr="0053767F">
        <w:rPr>
          <w:rFonts w:ascii="Times New Roman" w:hAnsi="Times New Roman" w:cs="Times New Roman"/>
          <w:i/>
          <w:sz w:val="20"/>
          <w:szCs w:val="20"/>
        </w:rPr>
        <w:t>do harm</w:t>
      </w:r>
      <w:r w:rsidRPr="0053767F">
        <w:rPr>
          <w:rFonts w:ascii="Times New Roman" w:hAnsi="Times New Roman" w:cs="Times New Roman"/>
          <w:sz w:val="20"/>
          <w:szCs w:val="20"/>
        </w:rPr>
        <w:t xml:space="preserve"> </w:t>
      </w:r>
      <w:r w:rsidRPr="0053767F">
        <w:rPr>
          <w:rFonts w:ascii="Times New Roman" w:hAnsi="Times New Roman" w:cs="Times New Roman"/>
          <w:b/>
          <w:sz w:val="20"/>
          <w:szCs w:val="20"/>
        </w:rPr>
        <w:t>(B)</w:t>
      </w:r>
      <w:r w:rsidRPr="0053767F">
        <w:rPr>
          <w:rFonts w:ascii="Times New Roman" w:hAnsi="Times New Roman" w:cs="Times New Roman"/>
          <w:sz w:val="20"/>
          <w:szCs w:val="20"/>
        </w:rPr>
        <w:t xml:space="preserve"> to the durability of bridges (Berger, 2011). Due to the different level of different periods, the design of bridges was </w:t>
      </w:r>
      <w:r w:rsidRPr="0053767F">
        <w:rPr>
          <w:rFonts w:ascii="Times New Roman" w:hAnsi="Times New Roman" w:cs="Times New Roman"/>
          <w:i/>
          <w:sz w:val="20"/>
          <w:szCs w:val="20"/>
        </w:rPr>
        <w:t>not perfect</w:t>
      </w:r>
      <w:r w:rsidRPr="0053767F">
        <w:rPr>
          <w:rFonts w:ascii="Times New Roman" w:hAnsi="Times New Roman" w:cs="Times New Roman"/>
          <w:sz w:val="20"/>
          <w:szCs w:val="20"/>
        </w:rPr>
        <w:t xml:space="preserve"> </w:t>
      </w:r>
      <w:r w:rsidRPr="0053767F">
        <w:rPr>
          <w:rFonts w:ascii="Times New Roman" w:hAnsi="Times New Roman" w:cs="Times New Roman"/>
          <w:b/>
          <w:sz w:val="20"/>
          <w:szCs w:val="20"/>
        </w:rPr>
        <w:t>(AM)</w:t>
      </w:r>
      <w:r w:rsidRPr="0053767F">
        <w:rPr>
          <w:rFonts w:ascii="Times New Roman" w:hAnsi="Times New Roman" w:cs="Times New Roman"/>
          <w:sz w:val="20"/>
          <w:szCs w:val="20"/>
        </w:rPr>
        <w:t xml:space="preserve">. In the design of bridges, </w:t>
      </w:r>
      <w:r w:rsidRPr="0053767F">
        <w:rPr>
          <w:rFonts w:ascii="Times New Roman" w:hAnsi="Times New Roman" w:cs="Times New Roman"/>
          <w:i/>
          <w:sz w:val="20"/>
          <w:szCs w:val="20"/>
        </w:rPr>
        <w:t xml:space="preserve">engineers often pay more attention to stiffness and strength rather than </w:t>
      </w:r>
      <w:proofErr w:type="gramStart"/>
      <w:r w:rsidRPr="0053767F">
        <w:rPr>
          <w:rFonts w:ascii="Times New Roman" w:hAnsi="Times New Roman" w:cs="Times New Roman"/>
          <w:i/>
          <w:sz w:val="20"/>
          <w:szCs w:val="20"/>
        </w:rPr>
        <w:t>durability</w:t>
      </w:r>
      <w:r w:rsidRPr="0053767F">
        <w:rPr>
          <w:rFonts w:ascii="Times New Roman" w:hAnsi="Times New Roman" w:cs="Times New Roman"/>
          <w:b/>
          <w:sz w:val="20"/>
          <w:szCs w:val="20"/>
        </w:rPr>
        <w:t>(</w:t>
      </w:r>
      <w:proofErr w:type="gramEnd"/>
      <w:r w:rsidR="004F76E7" w:rsidRPr="0053767F">
        <w:rPr>
          <w:rFonts w:ascii="Times New Roman" w:hAnsi="Times New Roman" w:cs="Times New Roman"/>
          <w:b/>
          <w:sz w:val="20"/>
          <w:szCs w:val="20"/>
        </w:rPr>
        <w:t>A</w:t>
      </w:r>
      <w:r w:rsidRPr="0053767F">
        <w:rPr>
          <w:rFonts w:ascii="Times New Roman" w:hAnsi="Times New Roman" w:cs="Times New Roman"/>
          <w:b/>
          <w:sz w:val="20"/>
          <w:szCs w:val="20"/>
        </w:rPr>
        <w:t>SK</w:t>
      </w:r>
      <w:r w:rsidRPr="0053767F">
        <w:rPr>
          <w:rFonts w:ascii="Times New Roman" w:hAnsi="Times New Roman" w:cs="Times New Roman"/>
          <w:i/>
          <w:sz w:val="20"/>
          <w:szCs w:val="20"/>
        </w:rPr>
        <w:t>)</w:t>
      </w:r>
      <w:r w:rsidRPr="0053767F">
        <w:rPr>
          <w:rFonts w:ascii="Times New Roman" w:hAnsi="Times New Roman" w:cs="Times New Roman"/>
          <w:sz w:val="20"/>
          <w:szCs w:val="20"/>
        </w:rPr>
        <w:t xml:space="preserve">. Such as smaller sectional dimension of the member, thickness of the protective layer and some other factors. </w:t>
      </w:r>
      <w:r w:rsidRPr="0053767F">
        <w:rPr>
          <w:rFonts w:ascii="Times New Roman" w:hAnsi="Times New Roman" w:cs="Times New Roman"/>
          <w:i/>
          <w:sz w:val="20"/>
          <w:szCs w:val="20"/>
        </w:rPr>
        <w:t>Although these can meet the requirement of the strength of structures, but they cannot ensure the strength of structures, they cannot ensure the requirements of durability</w:t>
      </w:r>
      <w:r w:rsidR="00CF07BB" w:rsidRPr="0053767F">
        <w:rPr>
          <w:rFonts w:ascii="Times New Roman" w:hAnsi="Times New Roman" w:cs="Times New Roman"/>
          <w:i/>
          <w:sz w:val="20"/>
          <w:szCs w:val="20"/>
        </w:rPr>
        <w:t xml:space="preserve"> </w:t>
      </w:r>
      <w:r w:rsidR="00CF07BB" w:rsidRPr="0053767F">
        <w:rPr>
          <w:rFonts w:ascii="Times New Roman" w:hAnsi="Times New Roman" w:cs="Times New Roman"/>
          <w:sz w:val="20"/>
          <w:szCs w:val="20"/>
        </w:rPr>
        <w:t>(</w:t>
      </w:r>
      <w:r w:rsidR="004F76E7" w:rsidRPr="0053767F">
        <w:rPr>
          <w:rFonts w:ascii="Times New Roman" w:hAnsi="Times New Roman" w:cs="Times New Roman"/>
          <w:b/>
          <w:sz w:val="20"/>
          <w:szCs w:val="20"/>
        </w:rPr>
        <w:t>A</w:t>
      </w:r>
      <w:r w:rsidR="00CF07BB" w:rsidRPr="0053767F">
        <w:rPr>
          <w:rFonts w:ascii="Times New Roman" w:hAnsi="Times New Roman" w:cs="Times New Roman"/>
          <w:b/>
          <w:sz w:val="20"/>
          <w:szCs w:val="20"/>
        </w:rPr>
        <w:t>SK</w:t>
      </w:r>
      <w:r w:rsidR="00CF07BB" w:rsidRPr="0053767F">
        <w:rPr>
          <w:rFonts w:ascii="Times New Roman" w:hAnsi="Times New Roman" w:cs="Times New Roman"/>
          <w:sz w:val="20"/>
          <w:szCs w:val="20"/>
        </w:rPr>
        <w:t>)</w:t>
      </w:r>
      <w:r w:rsidRPr="0053767F">
        <w:rPr>
          <w:rFonts w:ascii="Times New Roman" w:hAnsi="Times New Roman" w:cs="Times New Roman"/>
          <w:sz w:val="20"/>
          <w:szCs w:val="20"/>
        </w:rPr>
        <w:t>. (p.15)</w:t>
      </w:r>
    </w:p>
    <w:p w14:paraId="163105D9" w14:textId="77777777" w:rsidR="00CF07BB" w:rsidRPr="0053767F" w:rsidRDefault="00CF07BB" w:rsidP="00AB0BE1">
      <w:pPr>
        <w:autoSpaceDE w:val="0"/>
        <w:autoSpaceDN w:val="0"/>
        <w:adjustRightInd w:val="0"/>
        <w:spacing w:after="0"/>
        <w:jc w:val="both"/>
        <w:rPr>
          <w:rFonts w:ascii="Times New Roman" w:hAnsi="Times New Roman" w:cs="Times New Roman"/>
          <w:sz w:val="20"/>
          <w:szCs w:val="20"/>
        </w:rPr>
      </w:pPr>
    </w:p>
    <w:p w14:paraId="2940EFB4" w14:textId="29CA46C2" w:rsidR="006F4E68" w:rsidRDefault="00FB7041" w:rsidP="00CF07B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The argument being presented by the writer here is that durability of bridges is affected by more than one factor but there is need to explore other factors. The combination of the use of the use</w:t>
      </w:r>
      <w:r w:rsidR="00A97AB7">
        <w:rPr>
          <w:rFonts w:ascii="Times New Roman" w:hAnsi="Times New Roman" w:cs="Times New Roman"/>
          <w:sz w:val="24"/>
          <w:szCs w:val="24"/>
        </w:rPr>
        <w:t xml:space="preserve"> of</w:t>
      </w:r>
      <w:r>
        <w:rPr>
          <w:rFonts w:ascii="Times New Roman" w:hAnsi="Times New Roman" w:cs="Times New Roman"/>
          <w:sz w:val="24"/>
          <w:szCs w:val="24"/>
        </w:rPr>
        <w:t xml:space="preserve"> a Booster</w:t>
      </w:r>
      <w:r w:rsidR="00A97AB7">
        <w:rPr>
          <w:rFonts w:ascii="Times New Roman" w:hAnsi="Times New Roman" w:cs="Times New Roman"/>
          <w:sz w:val="24"/>
          <w:szCs w:val="24"/>
        </w:rPr>
        <w:t xml:space="preserve"> (B)</w:t>
      </w:r>
      <w:r>
        <w:rPr>
          <w:rFonts w:ascii="Times New Roman" w:hAnsi="Times New Roman" w:cs="Times New Roman"/>
          <w:sz w:val="24"/>
          <w:szCs w:val="24"/>
        </w:rPr>
        <w:t>,</w:t>
      </w:r>
      <w:r w:rsidR="00A97AB7">
        <w:rPr>
          <w:rFonts w:ascii="Times New Roman" w:hAnsi="Times New Roman" w:cs="Times New Roman"/>
          <w:sz w:val="24"/>
          <w:szCs w:val="24"/>
        </w:rPr>
        <w:t xml:space="preserve"> an</w:t>
      </w:r>
      <w:r>
        <w:rPr>
          <w:rFonts w:ascii="Times New Roman" w:hAnsi="Times New Roman" w:cs="Times New Roman"/>
          <w:sz w:val="24"/>
          <w:szCs w:val="24"/>
        </w:rPr>
        <w:t xml:space="preserve"> Attitude Marker</w:t>
      </w:r>
      <w:r w:rsidR="00A97AB7">
        <w:rPr>
          <w:rFonts w:ascii="Times New Roman" w:hAnsi="Times New Roman" w:cs="Times New Roman"/>
          <w:sz w:val="24"/>
          <w:szCs w:val="24"/>
        </w:rPr>
        <w:t xml:space="preserve"> (AM)</w:t>
      </w:r>
      <w:r>
        <w:rPr>
          <w:rFonts w:ascii="Times New Roman" w:hAnsi="Times New Roman" w:cs="Times New Roman"/>
          <w:sz w:val="24"/>
          <w:szCs w:val="24"/>
        </w:rPr>
        <w:t xml:space="preserve"> and two Appeals to Shared Knowledge</w:t>
      </w:r>
      <w:r w:rsidR="00A97AB7">
        <w:rPr>
          <w:rFonts w:ascii="Times New Roman" w:hAnsi="Times New Roman" w:cs="Times New Roman"/>
          <w:sz w:val="24"/>
          <w:szCs w:val="24"/>
        </w:rPr>
        <w:t xml:space="preserve"> </w:t>
      </w:r>
      <w:r w:rsidR="00A97AB7">
        <w:rPr>
          <w:rFonts w:ascii="Times New Roman" w:hAnsi="Times New Roman" w:cs="Times New Roman"/>
          <w:sz w:val="24"/>
          <w:szCs w:val="24"/>
        </w:rPr>
        <w:lastRenderedPageBreak/>
        <w:t>(ASKs)</w:t>
      </w:r>
      <w:r>
        <w:rPr>
          <w:rFonts w:ascii="Times New Roman" w:hAnsi="Times New Roman" w:cs="Times New Roman"/>
          <w:sz w:val="24"/>
          <w:szCs w:val="24"/>
        </w:rPr>
        <w:t xml:space="preserve"> combines to give </w:t>
      </w:r>
      <w:r w:rsidR="00DC5F44">
        <w:rPr>
          <w:rFonts w:ascii="Times New Roman" w:hAnsi="Times New Roman" w:cs="Times New Roman"/>
          <w:sz w:val="24"/>
          <w:szCs w:val="24"/>
        </w:rPr>
        <w:t>a holistic argument</w:t>
      </w:r>
      <w:r>
        <w:rPr>
          <w:rFonts w:ascii="Times New Roman" w:hAnsi="Times New Roman" w:cs="Times New Roman"/>
          <w:sz w:val="24"/>
          <w:szCs w:val="24"/>
        </w:rPr>
        <w:t xml:space="preserve"> </w:t>
      </w:r>
      <w:r w:rsidR="00DC5F44">
        <w:rPr>
          <w:rFonts w:ascii="Times New Roman" w:hAnsi="Times New Roman" w:cs="Times New Roman"/>
          <w:sz w:val="24"/>
          <w:szCs w:val="24"/>
        </w:rPr>
        <w:t>what is important when considering the durability of bridges</w:t>
      </w:r>
      <w:r>
        <w:rPr>
          <w:rFonts w:ascii="Times New Roman" w:hAnsi="Times New Roman" w:cs="Times New Roman"/>
          <w:sz w:val="24"/>
          <w:szCs w:val="24"/>
        </w:rPr>
        <w:t>.</w:t>
      </w:r>
      <w:r w:rsidR="006F4E68">
        <w:rPr>
          <w:rFonts w:ascii="Times New Roman" w:hAnsi="Times New Roman" w:cs="Times New Roman"/>
          <w:sz w:val="24"/>
          <w:szCs w:val="24"/>
        </w:rPr>
        <w:t xml:space="preserve"> Therefore understanding the illocutionary sense of the rhetorical impact of the evaluative nature of voice features requires an analytical level beyond merely recognising the use</w:t>
      </w:r>
      <w:r w:rsidR="00A97AB7">
        <w:rPr>
          <w:rFonts w:ascii="Times New Roman" w:hAnsi="Times New Roman" w:cs="Times New Roman"/>
          <w:sz w:val="24"/>
          <w:szCs w:val="24"/>
        </w:rPr>
        <w:t xml:space="preserve"> or counting how many times each parameter features in a particular text</w:t>
      </w:r>
      <w:r w:rsidR="0098438F">
        <w:rPr>
          <w:rFonts w:ascii="Times New Roman" w:hAnsi="Times New Roman" w:cs="Times New Roman"/>
          <w:sz w:val="24"/>
          <w:szCs w:val="24"/>
        </w:rPr>
        <w:t xml:space="preserve"> (</w:t>
      </w:r>
      <w:proofErr w:type="spellStart"/>
      <w:r w:rsidR="0098438F">
        <w:rPr>
          <w:rFonts w:ascii="Times New Roman" w:hAnsi="Times New Roman" w:cs="Times New Roman"/>
          <w:sz w:val="24"/>
          <w:szCs w:val="24"/>
        </w:rPr>
        <w:t>Hunston</w:t>
      </w:r>
      <w:proofErr w:type="spellEnd"/>
      <w:r w:rsidR="0098438F">
        <w:rPr>
          <w:rFonts w:ascii="Times New Roman" w:hAnsi="Times New Roman" w:cs="Times New Roman"/>
          <w:sz w:val="24"/>
          <w:szCs w:val="24"/>
        </w:rPr>
        <w:t xml:space="preserve"> and Thompson, 1999)</w:t>
      </w:r>
      <w:r w:rsidR="00DC5F44">
        <w:rPr>
          <w:rFonts w:ascii="Times New Roman" w:hAnsi="Times New Roman" w:cs="Times New Roman"/>
          <w:sz w:val="24"/>
          <w:szCs w:val="24"/>
        </w:rPr>
        <w:t xml:space="preserve">. </w:t>
      </w:r>
      <w:r w:rsidR="00852B7A">
        <w:rPr>
          <w:rFonts w:ascii="Times New Roman" w:hAnsi="Times New Roman" w:cs="Times New Roman"/>
          <w:sz w:val="24"/>
          <w:szCs w:val="24"/>
        </w:rPr>
        <w:t>What is important to understand is how the writer is combining the various voice parameters to come up with a unified persuasive argument</w:t>
      </w:r>
      <w:r w:rsidR="0098438F">
        <w:rPr>
          <w:rFonts w:ascii="Times New Roman" w:hAnsi="Times New Roman" w:cs="Times New Roman"/>
          <w:sz w:val="24"/>
          <w:szCs w:val="24"/>
        </w:rPr>
        <w:t xml:space="preserve"> (Hyland, 2008b)</w:t>
      </w:r>
      <w:r w:rsidR="00852B7A">
        <w:rPr>
          <w:rFonts w:ascii="Times New Roman" w:hAnsi="Times New Roman" w:cs="Times New Roman"/>
          <w:sz w:val="24"/>
          <w:szCs w:val="24"/>
        </w:rPr>
        <w:t xml:space="preserve">. </w:t>
      </w:r>
      <w:r w:rsidR="00DC5F44">
        <w:rPr>
          <w:rFonts w:ascii="Times New Roman" w:hAnsi="Times New Roman" w:cs="Times New Roman"/>
          <w:sz w:val="24"/>
          <w:szCs w:val="24"/>
        </w:rPr>
        <w:t>One need</w:t>
      </w:r>
      <w:r w:rsidR="00852B7A">
        <w:rPr>
          <w:rFonts w:ascii="Times New Roman" w:hAnsi="Times New Roman" w:cs="Times New Roman"/>
          <w:sz w:val="24"/>
          <w:szCs w:val="24"/>
        </w:rPr>
        <w:t>s</w:t>
      </w:r>
      <w:r w:rsidR="00DC5F44">
        <w:rPr>
          <w:rFonts w:ascii="Times New Roman" w:hAnsi="Times New Roman" w:cs="Times New Roman"/>
          <w:sz w:val="24"/>
          <w:szCs w:val="24"/>
        </w:rPr>
        <w:t xml:space="preserve"> to understand how academic repertoires work (Busch, 2012) to accomplish the purposes of the genre (Swales, 1990)</w:t>
      </w:r>
      <w:r w:rsidR="006F4E68">
        <w:rPr>
          <w:rFonts w:ascii="Times New Roman" w:hAnsi="Times New Roman" w:cs="Times New Roman"/>
          <w:sz w:val="24"/>
          <w:szCs w:val="24"/>
        </w:rPr>
        <w:t>.</w:t>
      </w:r>
      <w:r w:rsidR="00852B7A">
        <w:rPr>
          <w:rFonts w:ascii="Times New Roman" w:hAnsi="Times New Roman" w:cs="Times New Roman"/>
          <w:sz w:val="24"/>
          <w:szCs w:val="24"/>
        </w:rPr>
        <w:t xml:space="preserve"> The above piece of text is not the most beautiful pieces of writing</w:t>
      </w:r>
      <w:r w:rsidR="0098438F">
        <w:rPr>
          <w:rFonts w:ascii="Times New Roman" w:hAnsi="Times New Roman" w:cs="Times New Roman"/>
          <w:sz w:val="24"/>
          <w:szCs w:val="24"/>
        </w:rPr>
        <w:t>, but what the L2 writer wants to achieve is clear, without focusing on the various voice segments.</w:t>
      </w:r>
      <w:r w:rsidR="00D10AE3">
        <w:rPr>
          <w:rFonts w:ascii="Times New Roman" w:hAnsi="Times New Roman" w:cs="Times New Roman"/>
          <w:sz w:val="24"/>
          <w:szCs w:val="24"/>
        </w:rPr>
        <w:t xml:space="preserve"> Academic argumentation is a cultural phenomenon that has to be understood </w:t>
      </w:r>
      <w:r w:rsidR="0098438F">
        <w:rPr>
          <w:rFonts w:ascii="Times New Roman" w:hAnsi="Times New Roman" w:cs="Times New Roman"/>
          <w:sz w:val="24"/>
          <w:szCs w:val="24"/>
        </w:rPr>
        <w:t>within the</w:t>
      </w:r>
      <w:r w:rsidR="00D10AE3">
        <w:rPr>
          <w:rFonts w:ascii="Times New Roman" w:hAnsi="Times New Roman" w:cs="Times New Roman"/>
          <w:sz w:val="24"/>
          <w:szCs w:val="24"/>
        </w:rPr>
        <w:t xml:space="preserve"> context</w:t>
      </w:r>
      <w:r w:rsidR="0098438F">
        <w:rPr>
          <w:rFonts w:ascii="Times New Roman" w:hAnsi="Times New Roman" w:cs="Times New Roman"/>
          <w:sz w:val="24"/>
          <w:szCs w:val="24"/>
        </w:rPr>
        <w:t xml:space="preserve"> of its production</w:t>
      </w:r>
      <w:r w:rsidR="00D10AE3">
        <w:rPr>
          <w:rFonts w:ascii="Times New Roman" w:hAnsi="Times New Roman" w:cs="Times New Roman"/>
          <w:sz w:val="24"/>
          <w:szCs w:val="24"/>
        </w:rPr>
        <w:t>, at the institutional</w:t>
      </w:r>
      <w:r w:rsidR="0098438F">
        <w:rPr>
          <w:rFonts w:ascii="Times New Roman" w:hAnsi="Times New Roman" w:cs="Times New Roman"/>
          <w:sz w:val="24"/>
          <w:szCs w:val="24"/>
        </w:rPr>
        <w:t xml:space="preserve"> and discourse community level</w:t>
      </w:r>
      <w:r w:rsidR="00EF4762">
        <w:rPr>
          <w:rFonts w:ascii="Times New Roman" w:hAnsi="Times New Roman" w:cs="Times New Roman"/>
          <w:sz w:val="24"/>
          <w:szCs w:val="24"/>
        </w:rPr>
        <w:t>s</w:t>
      </w:r>
      <w:r w:rsidR="00D10AE3">
        <w:rPr>
          <w:rFonts w:ascii="Times New Roman" w:hAnsi="Times New Roman" w:cs="Times New Roman"/>
          <w:sz w:val="24"/>
          <w:szCs w:val="24"/>
        </w:rPr>
        <w:t xml:space="preserve"> (Du</w:t>
      </w:r>
      <w:r w:rsidR="00446A95">
        <w:rPr>
          <w:rFonts w:ascii="Times New Roman" w:hAnsi="Times New Roman" w:cs="Times New Roman"/>
          <w:sz w:val="24"/>
          <w:szCs w:val="24"/>
        </w:rPr>
        <w:t>r</w:t>
      </w:r>
      <w:r w:rsidR="00D10AE3">
        <w:rPr>
          <w:rFonts w:ascii="Times New Roman" w:hAnsi="Times New Roman" w:cs="Times New Roman"/>
          <w:sz w:val="24"/>
          <w:szCs w:val="24"/>
        </w:rPr>
        <w:t>k</w:t>
      </w:r>
      <w:r w:rsidR="00446A95">
        <w:rPr>
          <w:rFonts w:ascii="Times New Roman" w:hAnsi="Times New Roman" w:cs="Times New Roman"/>
          <w:sz w:val="24"/>
          <w:szCs w:val="24"/>
        </w:rPr>
        <w:t>in</w:t>
      </w:r>
      <w:r w:rsidR="00D10AE3">
        <w:rPr>
          <w:rFonts w:ascii="Times New Roman" w:hAnsi="Times New Roman" w:cs="Times New Roman"/>
          <w:sz w:val="24"/>
          <w:szCs w:val="24"/>
        </w:rPr>
        <w:t>, 2008</w:t>
      </w:r>
      <w:r w:rsidR="00DC5F44">
        <w:rPr>
          <w:rFonts w:ascii="Times New Roman" w:hAnsi="Times New Roman" w:cs="Times New Roman"/>
          <w:sz w:val="24"/>
          <w:szCs w:val="24"/>
        </w:rPr>
        <w:t xml:space="preserve">, </w:t>
      </w:r>
      <w:proofErr w:type="spellStart"/>
      <w:r w:rsidR="00DC5F44">
        <w:rPr>
          <w:rFonts w:ascii="Times New Roman" w:hAnsi="Times New Roman" w:cs="Times New Roman"/>
          <w:sz w:val="24"/>
          <w:szCs w:val="24"/>
        </w:rPr>
        <w:t>Kanakri</w:t>
      </w:r>
      <w:proofErr w:type="spellEnd"/>
      <w:r w:rsidR="00DC5F44">
        <w:rPr>
          <w:rFonts w:ascii="Times New Roman" w:hAnsi="Times New Roman" w:cs="Times New Roman"/>
          <w:sz w:val="24"/>
          <w:szCs w:val="24"/>
        </w:rPr>
        <w:t>, 2015</w:t>
      </w:r>
      <w:r w:rsidR="00D10AE3">
        <w:rPr>
          <w:rFonts w:ascii="Times New Roman" w:hAnsi="Times New Roman" w:cs="Times New Roman"/>
          <w:sz w:val="24"/>
          <w:szCs w:val="24"/>
        </w:rPr>
        <w:t>)</w:t>
      </w:r>
    </w:p>
    <w:p w14:paraId="7EC936A0" w14:textId="77777777" w:rsidR="0098438F" w:rsidRDefault="0098438F" w:rsidP="00CF07BB">
      <w:pPr>
        <w:autoSpaceDE w:val="0"/>
        <w:autoSpaceDN w:val="0"/>
        <w:adjustRightInd w:val="0"/>
        <w:spacing w:after="0" w:line="480" w:lineRule="auto"/>
        <w:jc w:val="both"/>
        <w:rPr>
          <w:rFonts w:ascii="Times New Roman" w:hAnsi="Times New Roman" w:cs="Times New Roman"/>
          <w:sz w:val="24"/>
          <w:szCs w:val="24"/>
        </w:rPr>
      </w:pPr>
    </w:p>
    <w:p w14:paraId="0E3899A4" w14:textId="77777777" w:rsidR="007111EC" w:rsidRDefault="0098438F" w:rsidP="00CF07B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Another example</w:t>
      </w:r>
      <w:r w:rsidR="007111EC">
        <w:rPr>
          <w:rFonts w:ascii="Times New Roman" w:hAnsi="Times New Roman" w:cs="Times New Roman"/>
          <w:sz w:val="24"/>
          <w:szCs w:val="24"/>
        </w:rPr>
        <w:t xml:space="preserve"> from Political Science</w:t>
      </w:r>
      <w:r>
        <w:rPr>
          <w:rFonts w:ascii="Times New Roman" w:hAnsi="Times New Roman" w:cs="Times New Roman"/>
          <w:sz w:val="24"/>
          <w:szCs w:val="24"/>
        </w:rPr>
        <w:t xml:space="preserve"> could help show how different voice parameters</w:t>
      </w:r>
      <w:r w:rsidR="00AE1923">
        <w:rPr>
          <w:rFonts w:ascii="Times New Roman" w:hAnsi="Times New Roman" w:cs="Times New Roman"/>
          <w:sz w:val="24"/>
          <w:szCs w:val="24"/>
        </w:rPr>
        <w:t xml:space="preserve"> combine to create a persuasive argument in a text.</w:t>
      </w:r>
    </w:p>
    <w:p w14:paraId="1B7D2BC5" w14:textId="77777777" w:rsidR="007111EC" w:rsidRDefault="007111EC" w:rsidP="00CF07B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PSH</w:t>
      </w:r>
    </w:p>
    <w:p w14:paraId="0841891F" w14:textId="71337078" w:rsidR="0098438F" w:rsidRPr="007111EC" w:rsidRDefault="007111EC" w:rsidP="007111EC">
      <w:pPr>
        <w:autoSpaceDE w:val="0"/>
        <w:autoSpaceDN w:val="0"/>
        <w:adjustRightInd w:val="0"/>
        <w:spacing w:after="0" w:line="240" w:lineRule="auto"/>
        <w:ind w:left="720"/>
        <w:jc w:val="both"/>
        <w:rPr>
          <w:rFonts w:ascii="Times New Roman" w:hAnsi="Times New Roman" w:cs="Times New Roman"/>
          <w:sz w:val="20"/>
          <w:szCs w:val="20"/>
        </w:rPr>
      </w:pPr>
      <w:r w:rsidRPr="007111EC">
        <w:rPr>
          <w:rFonts w:ascii="Times New Roman" w:hAnsi="Times New Roman" w:cs="Times New Roman"/>
          <w:sz w:val="20"/>
          <w:szCs w:val="20"/>
        </w:rPr>
        <w:t xml:space="preserve">In addition to the </w:t>
      </w:r>
      <w:r w:rsidRPr="007111EC">
        <w:rPr>
          <w:rFonts w:ascii="Times New Roman" w:hAnsi="Times New Roman" w:cs="Times New Roman"/>
          <w:i/>
          <w:sz w:val="20"/>
          <w:szCs w:val="20"/>
        </w:rPr>
        <w:t>eminent status</w:t>
      </w:r>
      <w:r w:rsidR="005733BE">
        <w:rPr>
          <w:rFonts w:ascii="Times New Roman" w:hAnsi="Times New Roman" w:cs="Times New Roman"/>
          <w:i/>
          <w:sz w:val="20"/>
          <w:szCs w:val="20"/>
        </w:rPr>
        <w:t xml:space="preserve"> </w:t>
      </w:r>
      <w:r w:rsidR="005733BE" w:rsidRPr="005733BE">
        <w:rPr>
          <w:rFonts w:ascii="Times New Roman" w:hAnsi="Times New Roman" w:cs="Times New Roman"/>
          <w:sz w:val="20"/>
          <w:szCs w:val="20"/>
        </w:rPr>
        <w:t>(AM)</w:t>
      </w:r>
      <w:r w:rsidRPr="007111EC">
        <w:rPr>
          <w:rFonts w:ascii="Times New Roman" w:hAnsi="Times New Roman" w:cs="Times New Roman"/>
          <w:sz w:val="20"/>
          <w:szCs w:val="20"/>
        </w:rPr>
        <w:t xml:space="preserve"> within Islamic and Arabic history, Egypt has the </w:t>
      </w:r>
      <w:r w:rsidRPr="007111EC">
        <w:rPr>
          <w:rFonts w:ascii="Times New Roman" w:hAnsi="Times New Roman" w:cs="Times New Roman"/>
          <w:i/>
          <w:sz w:val="20"/>
          <w:szCs w:val="20"/>
        </w:rPr>
        <w:t>highest population</w:t>
      </w:r>
      <w:r w:rsidRPr="007111EC">
        <w:rPr>
          <w:rFonts w:ascii="Times New Roman" w:hAnsi="Times New Roman" w:cs="Times New Roman"/>
          <w:sz w:val="20"/>
          <w:szCs w:val="20"/>
        </w:rPr>
        <w:t xml:space="preserve">, </w:t>
      </w:r>
      <w:r w:rsidR="005733BE">
        <w:rPr>
          <w:rFonts w:ascii="Times New Roman" w:hAnsi="Times New Roman" w:cs="Times New Roman"/>
          <w:sz w:val="20"/>
          <w:szCs w:val="20"/>
        </w:rPr>
        <w:t xml:space="preserve">(ASK) </w:t>
      </w:r>
      <w:r w:rsidRPr="007111EC">
        <w:rPr>
          <w:rFonts w:ascii="Times New Roman" w:hAnsi="Times New Roman" w:cs="Times New Roman"/>
          <w:sz w:val="20"/>
          <w:szCs w:val="20"/>
        </w:rPr>
        <w:t xml:space="preserve">the </w:t>
      </w:r>
      <w:r w:rsidRPr="007111EC">
        <w:rPr>
          <w:rFonts w:ascii="Times New Roman" w:hAnsi="Times New Roman" w:cs="Times New Roman"/>
          <w:i/>
          <w:sz w:val="20"/>
          <w:szCs w:val="20"/>
        </w:rPr>
        <w:t>highest number of immigrants</w:t>
      </w:r>
      <w:r w:rsidRPr="007111EC">
        <w:rPr>
          <w:rFonts w:ascii="Times New Roman" w:hAnsi="Times New Roman" w:cs="Times New Roman"/>
          <w:sz w:val="20"/>
          <w:szCs w:val="20"/>
        </w:rPr>
        <w:t xml:space="preserve"> </w:t>
      </w:r>
      <w:r w:rsidR="005733BE">
        <w:rPr>
          <w:rFonts w:ascii="Times New Roman" w:hAnsi="Times New Roman" w:cs="Times New Roman"/>
          <w:sz w:val="20"/>
          <w:szCs w:val="20"/>
        </w:rPr>
        <w:t xml:space="preserve">(ASK) </w:t>
      </w:r>
      <w:r w:rsidRPr="007111EC">
        <w:rPr>
          <w:rFonts w:ascii="Times New Roman" w:hAnsi="Times New Roman" w:cs="Times New Roman"/>
          <w:sz w:val="20"/>
          <w:szCs w:val="20"/>
        </w:rPr>
        <w:t xml:space="preserve">in Arabic countries, and the </w:t>
      </w:r>
      <w:r w:rsidRPr="005733BE">
        <w:rPr>
          <w:rFonts w:ascii="Times New Roman" w:hAnsi="Times New Roman" w:cs="Times New Roman"/>
          <w:i/>
          <w:sz w:val="20"/>
          <w:szCs w:val="20"/>
        </w:rPr>
        <w:t>highest number of media outlets</w:t>
      </w:r>
      <w:r w:rsidRPr="007111EC">
        <w:rPr>
          <w:rFonts w:ascii="Times New Roman" w:hAnsi="Times New Roman" w:cs="Times New Roman"/>
          <w:sz w:val="20"/>
          <w:szCs w:val="20"/>
        </w:rPr>
        <w:t xml:space="preserve"> </w:t>
      </w:r>
      <w:r w:rsidR="005733BE">
        <w:rPr>
          <w:rFonts w:ascii="Times New Roman" w:hAnsi="Times New Roman" w:cs="Times New Roman"/>
          <w:sz w:val="20"/>
          <w:szCs w:val="20"/>
        </w:rPr>
        <w:t xml:space="preserve">(ASK) </w:t>
      </w:r>
      <w:r w:rsidRPr="007111EC">
        <w:rPr>
          <w:rFonts w:ascii="Times New Roman" w:hAnsi="Times New Roman" w:cs="Times New Roman"/>
          <w:sz w:val="20"/>
          <w:szCs w:val="20"/>
        </w:rPr>
        <w:t xml:space="preserve">compared with other Arabic countries. Therefore, Egypt has a </w:t>
      </w:r>
      <w:r w:rsidRPr="005733BE">
        <w:rPr>
          <w:rFonts w:ascii="Times New Roman" w:hAnsi="Times New Roman" w:cs="Times New Roman"/>
          <w:i/>
          <w:sz w:val="20"/>
          <w:szCs w:val="20"/>
        </w:rPr>
        <w:t>pivotal role</w:t>
      </w:r>
      <w:r w:rsidRPr="007111EC">
        <w:rPr>
          <w:rFonts w:ascii="Times New Roman" w:hAnsi="Times New Roman" w:cs="Times New Roman"/>
          <w:sz w:val="20"/>
          <w:szCs w:val="20"/>
        </w:rPr>
        <w:t xml:space="preserve"> </w:t>
      </w:r>
      <w:r w:rsidR="005733BE">
        <w:rPr>
          <w:rFonts w:ascii="Times New Roman" w:hAnsi="Times New Roman" w:cs="Times New Roman"/>
          <w:sz w:val="20"/>
          <w:szCs w:val="20"/>
        </w:rPr>
        <w:t xml:space="preserve">(B) </w:t>
      </w:r>
      <w:r w:rsidRPr="007111EC">
        <w:rPr>
          <w:rFonts w:ascii="Times New Roman" w:hAnsi="Times New Roman" w:cs="Times New Roman"/>
          <w:sz w:val="20"/>
          <w:szCs w:val="20"/>
        </w:rPr>
        <w:t xml:space="preserve">in influence over the rest in this region, </w:t>
      </w:r>
      <w:r w:rsidRPr="005733BE">
        <w:rPr>
          <w:rFonts w:ascii="Times New Roman" w:hAnsi="Times New Roman" w:cs="Times New Roman"/>
          <w:i/>
          <w:sz w:val="20"/>
          <w:szCs w:val="20"/>
        </w:rPr>
        <w:t>notably</w:t>
      </w:r>
      <w:r w:rsidRPr="007111EC">
        <w:rPr>
          <w:rFonts w:ascii="Times New Roman" w:hAnsi="Times New Roman" w:cs="Times New Roman"/>
          <w:sz w:val="20"/>
          <w:szCs w:val="20"/>
        </w:rPr>
        <w:t xml:space="preserve"> </w:t>
      </w:r>
      <w:r w:rsidR="005733BE">
        <w:rPr>
          <w:rFonts w:ascii="Times New Roman" w:hAnsi="Times New Roman" w:cs="Times New Roman"/>
          <w:sz w:val="20"/>
          <w:szCs w:val="20"/>
        </w:rPr>
        <w:t xml:space="preserve">(B) </w:t>
      </w:r>
      <w:r w:rsidRPr="007111EC">
        <w:rPr>
          <w:rFonts w:ascii="Times New Roman" w:hAnsi="Times New Roman" w:cs="Times New Roman"/>
          <w:sz w:val="20"/>
          <w:szCs w:val="20"/>
        </w:rPr>
        <w:t xml:space="preserve">those countries which were involved in Arab </w:t>
      </w:r>
      <w:proofErr w:type="spellStart"/>
      <w:r w:rsidRPr="007111EC">
        <w:rPr>
          <w:rFonts w:ascii="Times New Roman" w:hAnsi="Times New Roman" w:cs="Times New Roman"/>
          <w:sz w:val="20"/>
          <w:szCs w:val="20"/>
        </w:rPr>
        <w:t>Spring.The</w:t>
      </w:r>
      <w:proofErr w:type="spellEnd"/>
      <w:r w:rsidRPr="007111EC">
        <w:rPr>
          <w:rFonts w:ascii="Times New Roman" w:hAnsi="Times New Roman" w:cs="Times New Roman"/>
          <w:sz w:val="20"/>
          <w:szCs w:val="20"/>
        </w:rPr>
        <w:t xml:space="preserve"> reason why </w:t>
      </w:r>
      <w:r w:rsidRPr="005733BE">
        <w:rPr>
          <w:rFonts w:ascii="Times New Roman" w:hAnsi="Times New Roman" w:cs="Times New Roman"/>
          <w:i/>
          <w:sz w:val="20"/>
          <w:szCs w:val="20"/>
        </w:rPr>
        <w:t>I</w:t>
      </w:r>
      <w:r w:rsidRPr="007111EC">
        <w:rPr>
          <w:rFonts w:ascii="Times New Roman" w:hAnsi="Times New Roman" w:cs="Times New Roman"/>
          <w:sz w:val="20"/>
          <w:szCs w:val="20"/>
        </w:rPr>
        <w:t xml:space="preserve"> </w:t>
      </w:r>
      <w:r w:rsidR="005733BE">
        <w:rPr>
          <w:rFonts w:ascii="Times New Roman" w:hAnsi="Times New Roman" w:cs="Times New Roman"/>
          <w:sz w:val="20"/>
          <w:szCs w:val="20"/>
        </w:rPr>
        <w:t xml:space="preserve">(PP) </w:t>
      </w:r>
      <w:r w:rsidRPr="007111EC">
        <w:rPr>
          <w:rFonts w:ascii="Times New Roman" w:hAnsi="Times New Roman" w:cs="Times New Roman"/>
          <w:sz w:val="20"/>
          <w:szCs w:val="20"/>
        </w:rPr>
        <w:t xml:space="preserve">have chosen this topic is that the Egypt's case </w:t>
      </w:r>
      <w:r w:rsidRPr="005733BE">
        <w:rPr>
          <w:rFonts w:ascii="Times New Roman" w:hAnsi="Times New Roman" w:cs="Times New Roman"/>
          <w:i/>
          <w:sz w:val="20"/>
          <w:szCs w:val="20"/>
        </w:rPr>
        <w:t>is likely</w:t>
      </w:r>
      <w:r w:rsidRPr="007111EC">
        <w:rPr>
          <w:rFonts w:ascii="Times New Roman" w:hAnsi="Times New Roman" w:cs="Times New Roman"/>
          <w:sz w:val="20"/>
          <w:szCs w:val="20"/>
        </w:rPr>
        <w:t xml:space="preserve"> </w:t>
      </w:r>
      <w:r w:rsidR="005733BE">
        <w:rPr>
          <w:rFonts w:ascii="Times New Roman" w:hAnsi="Times New Roman" w:cs="Times New Roman"/>
          <w:sz w:val="20"/>
          <w:szCs w:val="20"/>
        </w:rPr>
        <w:t xml:space="preserve">(H) </w:t>
      </w:r>
      <w:r w:rsidRPr="007111EC">
        <w:rPr>
          <w:rFonts w:ascii="Times New Roman" w:hAnsi="Times New Roman" w:cs="Times New Roman"/>
          <w:sz w:val="20"/>
          <w:szCs w:val="20"/>
        </w:rPr>
        <w:t xml:space="preserve">to be repeated in Arab spring countries </w:t>
      </w:r>
      <w:r w:rsidRPr="005733BE">
        <w:rPr>
          <w:rFonts w:ascii="Times New Roman" w:hAnsi="Times New Roman" w:cs="Times New Roman"/>
          <w:i/>
          <w:sz w:val="20"/>
          <w:szCs w:val="20"/>
        </w:rPr>
        <w:t xml:space="preserve">particularly </w:t>
      </w:r>
      <w:r w:rsidR="003009C4">
        <w:rPr>
          <w:rFonts w:ascii="Times New Roman" w:hAnsi="Times New Roman" w:cs="Times New Roman"/>
          <w:sz w:val="20"/>
          <w:szCs w:val="20"/>
        </w:rPr>
        <w:t xml:space="preserve">(AM) </w:t>
      </w:r>
      <w:r>
        <w:rPr>
          <w:rFonts w:ascii="Times New Roman" w:hAnsi="Times New Roman" w:cs="Times New Roman"/>
          <w:sz w:val="20"/>
          <w:szCs w:val="20"/>
        </w:rPr>
        <w:t>Libya and Yemen (p. 1)</w:t>
      </w:r>
    </w:p>
    <w:p w14:paraId="0708FA37" w14:textId="77777777" w:rsidR="006F4E68" w:rsidRDefault="006F4E68" w:rsidP="00CF07BB">
      <w:pPr>
        <w:autoSpaceDE w:val="0"/>
        <w:autoSpaceDN w:val="0"/>
        <w:adjustRightInd w:val="0"/>
        <w:spacing w:after="0" w:line="480" w:lineRule="auto"/>
        <w:jc w:val="both"/>
        <w:rPr>
          <w:rFonts w:ascii="Times New Roman" w:hAnsi="Times New Roman" w:cs="Times New Roman"/>
          <w:sz w:val="24"/>
          <w:szCs w:val="24"/>
        </w:rPr>
      </w:pPr>
    </w:p>
    <w:p w14:paraId="29627D7F" w14:textId="42C350F5" w:rsidR="005733BE" w:rsidRPr="003009C4" w:rsidRDefault="006F4E68" w:rsidP="00CF07B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733BE">
        <w:rPr>
          <w:rFonts w:ascii="Times New Roman" w:hAnsi="Times New Roman" w:cs="Times New Roman"/>
          <w:sz w:val="24"/>
          <w:szCs w:val="24"/>
        </w:rPr>
        <w:t>The purpose of this paragraph as a text is to justify, why the writer chose to write the Egyptian revolution in the so called ‘Arab Spring’. The writer cleverly combines an A</w:t>
      </w:r>
      <w:r w:rsidR="00F85D83">
        <w:rPr>
          <w:rFonts w:ascii="Times New Roman" w:hAnsi="Times New Roman" w:cs="Times New Roman"/>
          <w:sz w:val="24"/>
          <w:szCs w:val="24"/>
        </w:rPr>
        <w:t xml:space="preserve">ttitude </w:t>
      </w:r>
      <w:r w:rsidR="005733BE">
        <w:rPr>
          <w:rFonts w:ascii="Times New Roman" w:hAnsi="Times New Roman" w:cs="Times New Roman"/>
          <w:sz w:val="24"/>
          <w:szCs w:val="24"/>
        </w:rPr>
        <w:t>M</w:t>
      </w:r>
      <w:r w:rsidR="00F85D83">
        <w:rPr>
          <w:rFonts w:ascii="Times New Roman" w:hAnsi="Times New Roman" w:cs="Times New Roman"/>
          <w:sz w:val="24"/>
          <w:szCs w:val="24"/>
        </w:rPr>
        <w:t>arkers</w:t>
      </w:r>
      <w:r w:rsidR="005733BE">
        <w:rPr>
          <w:rFonts w:ascii="Times New Roman" w:hAnsi="Times New Roman" w:cs="Times New Roman"/>
          <w:sz w:val="24"/>
          <w:szCs w:val="24"/>
        </w:rPr>
        <w:t>, with</w:t>
      </w:r>
      <w:r w:rsidR="00F85D83">
        <w:rPr>
          <w:rFonts w:ascii="Times New Roman" w:hAnsi="Times New Roman" w:cs="Times New Roman"/>
          <w:sz w:val="24"/>
          <w:szCs w:val="24"/>
        </w:rPr>
        <w:t xml:space="preserve"> 3</w:t>
      </w:r>
      <w:r w:rsidR="005733BE">
        <w:rPr>
          <w:rFonts w:ascii="Times New Roman" w:hAnsi="Times New Roman" w:cs="Times New Roman"/>
          <w:sz w:val="24"/>
          <w:szCs w:val="24"/>
        </w:rPr>
        <w:t xml:space="preserve"> A</w:t>
      </w:r>
      <w:r w:rsidR="00F85D83">
        <w:rPr>
          <w:rFonts w:ascii="Times New Roman" w:hAnsi="Times New Roman" w:cs="Times New Roman"/>
          <w:sz w:val="24"/>
          <w:szCs w:val="24"/>
        </w:rPr>
        <w:t xml:space="preserve">ppeals to </w:t>
      </w:r>
      <w:r w:rsidR="005733BE">
        <w:rPr>
          <w:rFonts w:ascii="Times New Roman" w:hAnsi="Times New Roman" w:cs="Times New Roman"/>
          <w:sz w:val="24"/>
          <w:szCs w:val="24"/>
        </w:rPr>
        <w:t>S</w:t>
      </w:r>
      <w:r w:rsidR="00F85D83">
        <w:rPr>
          <w:rFonts w:ascii="Times New Roman" w:hAnsi="Times New Roman" w:cs="Times New Roman"/>
          <w:sz w:val="24"/>
          <w:szCs w:val="24"/>
        </w:rPr>
        <w:t xml:space="preserve">hared </w:t>
      </w:r>
      <w:r w:rsidR="005733BE">
        <w:rPr>
          <w:rFonts w:ascii="Times New Roman" w:hAnsi="Times New Roman" w:cs="Times New Roman"/>
          <w:sz w:val="24"/>
          <w:szCs w:val="24"/>
        </w:rPr>
        <w:t>K</w:t>
      </w:r>
      <w:r w:rsidR="00F85D83">
        <w:rPr>
          <w:rFonts w:ascii="Times New Roman" w:hAnsi="Times New Roman" w:cs="Times New Roman"/>
          <w:sz w:val="24"/>
          <w:szCs w:val="24"/>
        </w:rPr>
        <w:t>nowledge, 2 Boosters, 1 Personal Pronoun and another Attitude Marker. The persuasive appeal of the paragraph which is an introduction, is achieved by the force that the ASKs and the repe</w:t>
      </w:r>
      <w:r w:rsidR="00261DAA">
        <w:rPr>
          <w:rFonts w:ascii="Times New Roman" w:hAnsi="Times New Roman" w:cs="Times New Roman"/>
          <w:sz w:val="24"/>
          <w:szCs w:val="24"/>
        </w:rPr>
        <w:t>ti</w:t>
      </w:r>
      <w:r w:rsidR="00F85D83">
        <w:rPr>
          <w:rFonts w:ascii="Times New Roman" w:hAnsi="Times New Roman" w:cs="Times New Roman"/>
          <w:sz w:val="24"/>
          <w:szCs w:val="24"/>
        </w:rPr>
        <w:t xml:space="preserve">tion of the superlative, </w:t>
      </w:r>
      <w:r w:rsidR="00F85D83" w:rsidRPr="00F85D83">
        <w:rPr>
          <w:rFonts w:ascii="Times New Roman" w:hAnsi="Times New Roman" w:cs="Times New Roman"/>
          <w:i/>
          <w:sz w:val="24"/>
          <w:szCs w:val="24"/>
        </w:rPr>
        <w:t>highest</w:t>
      </w:r>
      <w:r w:rsidR="00F85D83">
        <w:rPr>
          <w:rFonts w:ascii="Times New Roman" w:hAnsi="Times New Roman" w:cs="Times New Roman"/>
          <w:i/>
          <w:sz w:val="24"/>
          <w:szCs w:val="24"/>
        </w:rPr>
        <w:t xml:space="preserve"> </w:t>
      </w:r>
      <w:r w:rsidR="00F85D83" w:rsidRPr="00F85D83">
        <w:rPr>
          <w:rFonts w:ascii="Times New Roman" w:hAnsi="Times New Roman" w:cs="Times New Roman"/>
          <w:sz w:val="24"/>
          <w:szCs w:val="24"/>
        </w:rPr>
        <w:t>three times</w:t>
      </w:r>
      <w:r w:rsidR="00F85D83">
        <w:rPr>
          <w:rFonts w:ascii="Times New Roman" w:hAnsi="Times New Roman" w:cs="Times New Roman"/>
          <w:i/>
          <w:sz w:val="24"/>
          <w:szCs w:val="24"/>
        </w:rPr>
        <w:t>.</w:t>
      </w:r>
      <w:r w:rsidR="00F85D83">
        <w:rPr>
          <w:rFonts w:ascii="Times New Roman" w:hAnsi="Times New Roman" w:cs="Times New Roman"/>
          <w:sz w:val="24"/>
          <w:szCs w:val="24"/>
        </w:rPr>
        <w:t xml:space="preserve"> </w:t>
      </w:r>
      <w:r w:rsidR="00261DAA">
        <w:rPr>
          <w:rFonts w:ascii="Times New Roman" w:hAnsi="Times New Roman" w:cs="Times New Roman"/>
          <w:sz w:val="24"/>
          <w:szCs w:val="24"/>
        </w:rPr>
        <w:t xml:space="preserve">These ASKs are reinforcing the Attitude Marker, </w:t>
      </w:r>
      <w:r w:rsidR="00261DAA" w:rsidRPr="00261DAA">
        <w:rPr>
          <w:rFonts w:ascii="Times New Roman" w:hAnsi="Times New Roman" w:cs="Times New Roman"/>
          <w:i/>
          <w:sz w:val="24"/>
          <w:szCs w:val="24"/>
        </w:rPr>
        <w:t>eminent status</w:t>
      </w:r>
      <w:r w:rsidR="00261DAA">
        <w:rPr>
          <w:rFonts w:ascii="Times New Roman" w:hAnsi="Times New Roman" w:cs="Times New Roman"/>
          <w:i/>
          <w:sz w:val="24"/>
          <w:szCs w:val="24"/>
        </w:rPr>
        <w:t xml:space="preserve"> </w:t>
      </w:r>
      <w:r w:rsidR="00261DAA">
        <w:rPr>
          <w:rFonts w:ascii="Times New Roman" w:hAnsi="Times New Roman" w:cs="Times New Roman"/>
          <w:sz w:val="24"/>
          <w:szCs w:val="24"/>
        </w:rPr>
        <w:t xml:space="preserve">of Egypt that the reader is left with </w:t>
      </w:r>
      <w:r w:rsidR="00261DAA">
        <w:rPr>
          <w:rFonts w:ascii="Times New Roman" w:hAnsi="Times New Roman" w:cs="Times New Roman"/>
          <w:sz w:val="24"/>
          <w:szCs w:val="24"/>
        </w:rPr>
        <w:lastRenderedPageBreak/>
        <w:t xml:space="preserve">no doubts about why the Egypt has been chosen as it has this huge significance as an Arab country. Then two Boosters, </w:t>
      </w:r>
      <w:r w:rsidR="00261DAA" w:rsidRPr="00261DAA">
        <w:rPr>
          <w:rFonts w:ascii="Times New Roman" w:hAnsi="Times New Roman" w:cs="Times New Roman"/>
          <w:i/>
          <w:sz w:val="24"/>
          <w:szCs w:val="24"/>
        </w:rPr>
        <w:t>pivotal role</w:t>
      </w:r>
      <w:r w:rsidR="00261DAA">
        <w:rPr>
          <w:rFonts w:ascii="Times New Roman" w:hAnsi="Times New Roman" w:cs="Times New Roman"/>
          <w:sz w:val="24"/>
          <w:szCs w:val="24"/>
        </w:rPr>
        <w:t xml:space="preserve"> and </w:t>
      </w:r>
      <w:r w:rsidR="00261DAA" w:rsidRPr="00261DAA">
        <w:rPr>
          <w:rFonts w:ascii="Times New Roman" w:hAnsi="Times New Roman" w:cs="Times New Roman"/>
          <w:i/>
          <w:sz w:val="24"/>
          <w:szCs w:val="24"/>
        </w:rPr>
        <w:t>notably</w:t>
      </w:r>
      <w:r w:rsidR="00261DAA">
        <w:rPr>
          <w:rFonts w:ascii="Times New Roman" w:hAnsi="Times New Roman" w:cs="Times New Roman"/>
          <w:i/>
          <w:sz w:val="24"/>
          <w:szCs w:val="24"/>
        </w:rPr>
        <w:t xml:space="preserve">, </w:t>
      </w:r>
      <w:r w:rsidR="00261DAA" w:rsidRPr="00261DAA">
        <w:rPr>
          <w:rFonts w:ascii="Times New Roman" w:hAnsi="Times New Roman" w:cs="Times New Roman"/>
          <w:sz w:val="24"/>
          <w:szCs w:val="24"/>
        </w:rPr>
        <w:t xml:space="preserve">are </w:t>
      </w:r>
      <w:r w:rsidR="00261DAA">
        <w:rPr>
          <w:rFonts w:ascii="Times New Roman" w:hAnsi="Times New Roman" w:cs="Times New Roman"/>
          <w:sz w:val="24"/>
          <w:szCs w:val="24"/>
        </w:rPr>
        <w:t>further used to cement this idea that Egypt is at the centre of what could be learnt about the Arab Spring.</w:t>
      </w:r>
      <w:r w:rsidR="0070193F">
        <w:rPr>
          <w:rFonts w:ascii="Times New Roman" w:hAnsi="Times New Roman" w:cs="Times New Roman"/>
          <w:sz w:val="24"/>
          <w:szCs w:val="24"/>
        </w:rPr>
        <w:t xml:space="preserve"> The writer again uses the Personal Pronoun, </w:t>
      </w:r>
      <w:r w:rsidR="0070193F" w:rsidRPr="0070193F">
        <w:rPr>
          <w:rFonts w:ascii="Times New Roman" w:hAnsi="Times New Roman" w:cs="Times New Roman"/>
          <w:i/>
          <w:sz w:val="24"/>
          <w:szCs w:val="24"/>
        </w:rPr>
        <w:t>I</w:t>
      </w:r>
      <w:r w:rsidR="0070193F">
        <w:rPr>
          <w:rFonts w:ascii="Times New Roman" w:hAnsi="Times New Roman" w:cs="Times New Roman"/>
          <w:i/>
          <w:sz w:val="24"/>
          <w:szCs w:val="24"/>
        </w:rPr>
        <w:t xml:space="preserve"> </w:t>
      </w:r>
      <w:r w:rsidR="0070193F" w:rsidRPr="0070193F">
        <w:rPr>
          <w:rFonts w:ascii="Times New Roman" w:hAnsi="Times New Roman" w:cs="Times New Roman"/>
          <w:sz w:val="24"/>
          <w:szCs w:val="24"/>
        </w:rPr>
        <w:t>to</w:t>
      </w:r>
      <w:r w:rsidR="0070193F">
        <w:rPr>
          <w:rFonts w:ascii="Times New Roman" w:hAnsi="Times New Roman" w:cs="Times New Roman"/>
          <w:sz w:val="24"/>
          <w:szCs w:val="24"/>
        </w:rPr>
        <w:t xml:space="preserve"> justify the selection of Egypt as a worthy case study about the Arab Spring revolutions. The writer throws in a hedge </w:t>
      </w:r>
      <w:r w:rsidR="0070193F" w:rsidRPr="0070193F">
        <w:rPr>
          <w:rFonts w:ascii="Times New Roman" w:hAnsi="Times New Roman" w:cs="Times New Roman"/>
          <w:i/>
          <w:sz w:val="24"/>
          <w:szCs w:val="24"/>
        </w:rPr>
        <w:t>likely</w:t>
      </w:r>
      <w:r w:rsidR="0070193F">
        <w:rPr>
          <w:rFonts w:ascii="Times New Roman" w:hAnsi="Times New Roman" w:cs="Times New Roman"/>
          <w:sz w:val="24"/>
          <w:szCs w:val="24"/>
        </w:rPr>
        <w:t xml:space="preserve"> in order to introduce an aspect of objectivity. The writer rounds off the paragraph by a second</w:t>
      </w:r>
      <w:r w:rsidR="003009C4">
        <w:rPr>
          <w:rFonts w:ascii="Times New Roman" w:hAnsi="Times New Roman" w:cs="Times New Roman"/>
          <w:sz w:val="24"/>
          <w:szCs w:val="24"/>
        </w:rPr>
        <w:t xml:space="preserve"> Attitude Marker, </w:t>
      </w:r>
      <w:r w:rsidR="003009C4" w:rsidRPr="003009C4">
        <w:rPr>
          <w:rFonts w:ascii="Times New Roman" w:hAnsi="Times New Roman" w:cs="Times New Roman"/>
          <w:i/>
          <w:sz w:val="24"/>
          <w:szCs w:val="24"/>
        </w:rPr>
        <w:t>particularly</w:t>
      </w:r>
      <w:r w:rsidR="003009C4">
        <w:rPr>
          <w:rFonts w:ascii="Times New Roman" w:hAnsi="Times New Roman" w:cs="Times New Roman"/>
          <w:sz w:val="24"/>
          <w:szCs w:val="24"/>
        </w:rPr>
        <w:t xml:space="preserve"> which is used as if it is bringing, shared values and attitudes, (Hyland, 2005). This paragraph as a text is joined with other paragraphs to come up with this ARP which we have called PSH. Therefore the persuasive appeal introduced by the various voice parameters combining int</w:t>
      </w:r>
      <w:r w:rsidR="00AC0662">
        <w:rPr>
          <w:rFonts w:ascii="Times New Roman" w:hAnsi="Times New Roman" w:cs="Times New Roman"/>
          <w:sz w:val="24"/>
          <w:szCs w:val="24"/>
        </w:rPr>
        <w:t>r</w:t>
      </w:r>
      <w:r w:rsidR="003009C4">
        <w:rPr>
          <w:rFonts w:ascii="Times New Roman" w:hAnsi="Times New Roman" w:cs="Times New Roman"/>
          <w:sz w:val="24"/>
          <w:szCs w:val="24"/>
        </w:rPr>
        <w:t>icately</w:t>
      </w:r>
      <w:r w:rsidR="00AC0662">
        <w:rPr>
          <w:rFonts w:ascii="Times New Roman" w:hAnsi="Times New Roman" w:cs="Times New Roman"/>
          <w:sz w:val="24"/>
          <w:szCs w:val="24"/>
        </w:rPr>
        <w:t>, has the purpose of creating a piece of academic writing that is appropriate to the genre and discourse community of academic writing in English in terms of appropriate content, language and style</w:t>
      </w:r>
      <w:r w:rsidR="00DE0BD1">
        <w:rPr>
          <w:rFonts w:ascii="Times New Roman" w:hAnsi="Times New Roman" w:cs="Times New Roman"/>
          <w:sz w:val="24"/>
          <w:szCs w:val="24"/>
        </w:rPr>
        <w:t xml:space="preserve"> (Hyland, 2004)</w:t>
      </w:r>
      <w:r w:rsidR="00AC0662">
        <w:rPr>
          <w:rFonts w:ascii="Times New Roman" w:hAnsi="Times New Roman" w:cs="Times New Roman"/>
          <w:sz w:val="24"/>
          <w:szCs w:val="24"/>
        </w:rPr>
        <w:t>.</w:t>
      </w:r>
      <w:r w:rsidR="003009C4">
        <w:rPr>
          <w:rFonts w:ascii="Times New Roman" w:hAnsi="Times New Roman" w:cs="Times New Roman"/>
          <w:sz w:val="24"/>
          <w:szCs w:val="24"/>
        </w:rPr>
        <w:t xml:space="preserve"> </w:t>
      </w:r>
    </w:p>
    <w:p w14:paraId="26744565" w14:textId="77777777" w:rsidR="005733BE" w:rsidRDefault="005733BE" w:rsidP="00CF07BB">
      <w:pPr>
        <w:autoSpaceDE w:val="0"/>
        <w:autoSpaceDN w:val="0"/>
        <w:adjustRightInd w:val="0"/>
        <w:spacing w:after="0" w:line="480" w:lineRule="auto"/>
        <w:jc w:val="both"/>
        <w:rPr>
          <w:rFonts w:ascii="Times New Roman" w:hAnsi="Times New Roman" w:cs="Times New Roman"/>
          <w:sz w:val="24"/>
          <w:szCs w:val="24"/>
        </w:rPr>
      </w:pPr>
    </w:p>
    <w:p w14:paraId="4AF4A80C" w14:textId="68398997" w:rsidR="00244037" w:rsidRDefault="00CF07BB" w:rsidP="00CF07B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The impact of the voice features in t</w:t>
      </w:r>
      <w:r w:rsidR="004F76E7">
        <w:rPr>
          <w:rFonts w:ascii="Times New Roman" w:hAnsi="Times New Roman" w:cs="Times New Roman"/>
          <w:sz w:val="24"/>
          <w:szCs w:val="24"/>
        </w:rPr>
        <w:t xml:space="preserve">his piece of text </w:t>
      </w:r>
      <w:r w:rsidR="007A2274">
        <w:rPr>
          <w:rFonts w:ascii="Times New Roman" w:hAnsi="Times New Roman" w:cs="Times New Roman"/>
          <w:sz w:val="24"/>
          <w:szCs w:val="24"/>
        </w:rPr>
        <w:t>are quite</w:t>
      </w:r>
      <w:r w:rsidR="004F76E7">
        <w:rPr>
          <w:rFonts w:ascii="Times New Roman" w:hAnsi="Times New Roman" w:cs="Times New Roman"/>
          <w:sz w:val="24"/>
          <w:szCs w:val="24"/>
        </w:rPr>
        <w:t xml:space="preserve"> complex and</w:t>
      </w:r>
      <w:r w:rsidR="00AA0D3A">
        <w:rPr>
          <w:rFonts w:ascii="Times New Roman" w:hAnsi="Times New Roman" w:cs="Times New Roman"/>
          <w:sz w:val="24"/>
          <w:szCs w:val="24"/>
        </w:rPr>
        <w:t xml:space="preserve"> </w:t>
      </w:r>
      <w:r w:rsidR="009D5431">
        <w:rPr>
          <w:rFonts w:ascii="Times New Roman" w:hAnsi="Times New Roman" w:cs="Times New Roman"/>
          <w:sz w:val="24"/>
          <w:szCs w:val="24"/>
        </w:rPr>
        <w:t>best understood when analysed</w:t>
      </w:r>
      <w:r>
        <w:rPr>
          <w:rFonts w:ascii="Times New Roman" w:hAnsi="Times New Roman" w:cs="Times New Roman"/>
          <w:sz w:val="24"/>
          <w:szCs w:val="24"/>
        </w:rPr>
        <w:t xml:space="preserve"> at the textual level rather than at</w:t>
      </w:r>
      <w:r w:rsidR="00A97AB7">
        <w:rPr>
          <w:rFonts w:ascii="Times New Roman" w:hAnsi="Times New Roman" w:cs="Times New Roman"/>
          <w:sz w:val="24"/>
          <w:szCs w:val="24"/>
        </w:rPr>
        <w:t xml:space="preserve"> the sentential</w:t>
      </w:r>
      <w:r w:rsidR="009D5431">
        <w:rPr>
          <w:rFonts w:ascii="Times New Roman" w:hAnsi="Times New Roman" w:cs="Times New Roman"/>
          <w:sz w:val="24"/>
          <w:szCs w:val="24"/>
        </w:rPr>
        <w:t xml:space="preserve"> or lower</w:t>
      </w:r>
      <w:r w:rsidR="00A97AB7">
        <w:rPr>
          <w:rFonts w:ascii="Times New Roman" w:hAnsi="Times New Roman" w:cs="Times New Roman"/>
          <w:sz w:val="24"/>
          <w:szCs w:val="24"/>
        </w:rPr>
        <w:t xml:space="preserve"> level</w:t>
      </w:r>
      <w:r w:rsidR="007A2274">
        <w:rPr>
          <w:rFonts w:ascii="Times New Roman" w:hAnsi="Times New Roman" w:cs="Times New Roman"/>
          <w:sz w:val="24"/>
          <w:szCs w:val="24"/>
        </w:rPr>
        <w:t>s</w:t>
      </w:r>
      <w:r>
        <w:rPr>
          <w:rFonts w:ascii="Times New Roman" w:hAnsi="Times New Roman" w:cs="Times New Roman"/>
          <w:sz w:val="24"/>
          <w:szCs w:val="24"/>
        </w:rPr>
        <w:t xml:space="preserve"> as most of the examples used in the rest of the analysis.</w:t>
      </w:r>
      <w:r w:rsidR="00F24FD3">
        <w:rPr>
          <w:rFonts w:ascii="Times New Roman" w:hAnsi="Times New Roman" w:cs="Times New Roman"/>
          <w:sz w:val="24"/>
          <w:szCs w:val="24"/>
        </w:rPr>
        <w:t xml:space="preserve"> </w:t>
      </w:r>
      <w:r w:rsidR="007A2274">
        <w:rPr>
          <w:rFonts w:ascii="Times New Roman" w:hAnsi="Times New Roman" w:cs="Times New Roman"/>
          <w:sz w:val="24"/>
          <w:szCs w:val="24"/>
        </w:rPr>
        <w:t>E</w:t>
      </w:r>
      <w:r w:rsidR="00F24FD3">
        <w:rPr>
          <w:rFonts w:ascii="Times New Roman" w:hAnsi="Times New Roman" w:cs="Times New Roman"/>
          <w:sz w:val="24"/>
          <w:szCs w:val="24"/>
        </w:rPr>
        <w:t xml:space="preserve">valuation and voice are best understood at the textual level </w:t>
      </w:r>
      <w:r w:rsidR="007A2274">
        <w:rPr>
          <w:rFonts w:ascii="Times New Roman" w:hAnsi="Times New Roman" w:cs="Times New Roman"/>
          <w:sz w:val="24"/>
          <w:szCs w:val="24"/>
        </w:rPr>
        <w:t xml:space="preserve">when the voice </w:t>
      </w:r>
      <w:r w:rsidR="00F24FD3">
        <w:rPr>
          <w:rFonts w:ascii="Times New Roman" w:hAnsi="Times New Roman" w:cs="Times New Roman"/>
          <w:sz w:val="24"/>
          <w:szCs w:val="24"/>
        </w:rPr>
        <w:t>parameters are used in conjunction with each other</w:t>
      </w:r>
      <w:r w:rsidR="007A2274">
        <w:rPr>
          <w:rFonts w:ascii="Times New Roman" w:hAnsi="Times New Roman" w:cs="Times New Roman"/>
          <w:sz w:val="24"/>
          <w:szCs w:val="24"/>
        </w:rPr>
        <w:t xml:space="preserve"> in the genre of academic writing</w:t>
      </w:r>
      <w:r w:rsidR="00AA0D3A">
        <w:rPr>
          <w:rFonts w:ascii="Times New Roman" w:hAnsi="Times New Roman" w:cs="Times New Roman"/>
          <w:sz w:val="24"/>
          <w:szCs w:val="24"/>
        </w:rPr>
        <w:t xml:space="preserve"> </w:t>
      </w:r>
      <w:r w:rsidR="00C70AB4">
        <w:rPr>
          <w:rFonts w:ascii="Times New Roman" w:hAnsi="Times New Roman" w:cs="Times New Roman"/>
          <w:sz w:val="24"/>
          <w:szCs w:val="24"/>
        </w:rPr>
        <w:t>(H</w:t>
      </w:r>
      <w:r w:rsidR="00AA0D3A">
        <w:rPr>
          <w:rFonts w:ascii="Times New Roman" w:hAnsi="Times New Roman" w:cs="Times New Roman"/>
          <w:sz w:val="24"/>
          <w:szCs w:val="24"/>
        </w:rPr>
        <w:t>yland</w:t>
      </w:r>
      <w:r w:rsidR="00C70AB4">
        <w:rPr>
          <w:rFonts w:ascii="Times New Roman" w:hAnsi="Times New Roman" w:cs="Times New Roman"/>
          <w:sz w:val="24"/>
          <w:szCs w:val="24"/>
        </w:rPr>
        <w:t>,</w:t>
      </w:r>
      <w:r w:rsidR="00AA0D3A">
        <w:rPr>
          <w:rFonts w:ascii="Times New Roman" w:hAnsi="Times New Roman" w:cs="Times New Roman"/>
          <w:sz w:val="24"/>
          <w:szCs w:val="24"/>
        </w:rPr>
        <w:t xml:space="preserve"> 2008</w:t>
      </w:r>
      <w:r w:rsidR="008629C8">
        <w:rPr>
          <w:rFonts w:ascii="Times New Roman" w:hAnsi="Times New Roman" w:cs="Times New Roman"/>
          <w:sz w:val="24"/>
          <w:szCs w:val="24"/>
        </w:rPr>
        <w:t>b</w:t>
      </w:r>
      <w:r w:rsidR="00AA0D3A">
        <w:rPr>
          <w:rFonts w:ascii="Times New Roman" w:hAnsi="Times New Roman" w:cs="Times New Roman"/>
          <w:sz w:val="24"/>
          <w:szCs w:val="24"/>
        </w:rPr>
        <w:t>)</w:t>
      </w:r>
      <w:r w:rsidR="00F24FD3">
        <w:rPr>
          <w:rFonts w:ascii="Times New Roman" w:hAnsi="Times New Roman" w:cs="Times New Roman"/>
          <w:sz w:val="24"/>
          <w:szCs w:val="24"/>
        </w:rPr>
        <w:t>.</w:t>
      </w:r>
      <w:r w:rsidR="007A2274">
        <w:rPr>
          <w:rFonts w:ascii="Times New Roman" w:hAnsi="Times New Roman" w:cs="Times New Roman"/>
          <w:sz w:val="24"/>
          <w:szCs w:val="24"/>
        </w:rPr>
        <w:t xml:space="preserve"> As highlighted earlier, genres are purposeful activities (Swales, 1990), therefore the whole piece of writing is endeavouring to communicate something as a text</w:t>
      </w:r>
      <w:r w:rsidR="00DE0BD1">
        <w:rPr>
          <w:rFonts w:ascii="Times New Roman" w:hAnsi="Times New Roman" w:cs="Times New Roman"/>
          <w:sz w:val="24"/>
          <w:szCs w:val="24"/>
        </w:rPr>
        <w:t>.</w:t>
      </w:r>
      <w:r w:rsidR="00C70AB4">
        <w:rPr>
          <w:rFonts w:ascii="Times New Roman" w:hAnsi="Times New Roman" w:cs="Times New Roman"/>
          <w:sz w:val="24"/>
          <w:szCs w:val="24"/>
        </w:rPr>
        <w:t xml:space="preserve"> Commenting on social practices and disciplinary interactions, Hyland </w:t>
      </w:r>
      <w:r w:rsidR="009D5431">
        <w:rPr>
          <w:rFonts w:ascii="Times New Roman" w:hAnsi="Times New Roman" w:cs="Times New Roman"/>
          <w:sz w:val="24"/>
          <w:szCs w:val="24"/>
        </w:rPr>
        <w:t>(</w:t>
      </w:r>
      <w:r w:rsidR="007A2274">
        <w:rPr>
          <w:rFonts w:ascii="Times New Roman" w:hAnsi="Times New Roman" w:cs="Times New Roman"/>
          <w:sz w:val="24"/>
          <w:szCs w:val="24"/>
        </w:rPr>
        <w:t>2008b</w:t>
      </w:r>
      <w:r w:rsidR="009D5431">
        <w:rPr>
          <w:rFonts w:ascii="Times New Roman" w:hAnsi="Times New Roman" w:cs="Times New Roman"/>
          <w:sz w:val="24"/>
          <w:szCs w:val="24"/>
        </w:rPr>
        <w:t>)</w:t>
      </w:r>
      <w:r w:rsidR="00C70AB4">
        <w:rPr>
          <w:rFonts w:ascii="Times New Roman" w:hAnsi="Times New Roman" w:cs="Times New Roman"/>
          <w:sz w:val="24"/>
          <w:szCs w:val="24"/>
        </w:rPr>
        <w:t xml:space="preserve"> argues that academic writing is a form of persuasion</w:t>
      </w:r>
      <w:r w:rsidR="00FB7041">
        <w:rPr>
          <w:rFonts w:ascii="Times New Roman" w:hAnsi="Times New Roman" w:cs="Times New Roman"/>
          <w:sz w:val="24"/>
          <w:szCs w:val="24"/>
        </w:rPr>
        <w:t>. Persuasion implies high level</w:t>
      </w:r>
      <w:r w:rsidR="00C70AB4">
        <w:rPr>
          <w:rFonts w:ascii="Times New Roman" w:hAnsi="Times New Roman" w:cs="Times New Roman"/>
          <w:sz w:val="24"/>
          <w:szCs w:val="24"/>
        </w:rPr>
        <w:t xml:space="preserve"> rhetorical awareness about ways of presenting information within a disciplinary boundary. </w:t>
      </w:r>
      <w:r w:rsidR="005C0764">
        <w:rPr>
          <w:rFonts w:ascii="Times New Roman" w:hAnsi="Times New Roman" w:cs="Times New Roman"/>
          <w:sz w:val="24"/>
          <w:szCs w:val="24"/>
        </w:rPr>
        <w:t>Because</w:t>
      </w:r>
      <w:r w:rsidR="00852B7A">
        <w:rPr>
          <w:rFonts w:ascii="Times New Roman" w:hAnsi="Times New Roman" w:cs="Times New Roman"/>
          <w:sz w:val="24"/>
          <w:szCs w:val="24"/>
        </w:rPr>
        <w:t xml:space="preserve"> an</w:t>
      </w:r>
      <w:r w:rsidR="005C0764">
        <w:rPr>
          <w:rFonts w:ascii="Times New Roman" w:hAnsi="Times New Roman" w:cs="Times New Roman"/>
          <w:sz w:val="24"/>
          <w:szCs w:val="24"/>
        </w:rPr>
        <w:t xml:space="preserve"> academic argument is a </w:t>
      </w:r>
      <w:r w:rsidR="00DE0BD1">
        <w:rPr>
          <w:rFonts w:ascii="Times New Roman" w:hAnsi="Times New Roman" w:cs="Times New Roman"/>
          <w:sz w:val="24"/>
          <w:szCs w:val="24"/>
        </w:rPr>
        <w:t>form of persuasion (Hyland, 2004</w:t>
      </w:r>
      <w:r w:rsidR="005C0764">
        <w:rPr>
          <w:rFonts w:ascii="Times New Roman" w:hAnsi="Times New Roman" w:cs="Times New Roman"/>
          <w:sz w:val="24"/>
          <w:szCs w:val="24"/>
        </w:rPr>
        <w:t xml:space="preserve">) the best way to teach it is through use of authentic sources </w:t>
      </w:r>
      <w:r w:rsidR="005C0764" w:rsidRPr="008629C8">
        <w:rPr>
          <w:rFonts w:ascii="Times New Roman" w:hAnsi="Times New Roman" w:cs="Times New Roman"/>
          <w:sz w:val="24"/>
          <w:szCs w:val="24"/>
        </w:rPr>
        <w:t>(</w:t>
      </w:r>
      <w:r w:rsidR="008629C8">
        <w:rPr>
          <w:rFonts w:ascii="Times New Roman" w:hAnsi="Times New Roman" w:cs="Times New Roman"/>
          <w:sz w:val="24"/>
          <w:szCs w:val="24"/>
        </w:rPr>
        <w:t>Flowerdew and Peacock, 2001)</w:t>
      </w:r>
      <w:r w:rsidR="005C0764">
        <w:rPr>
          <w:rFonts w:ascii="Times New Roman" w:hAnsi="Times New Roman" w:cs="Times New Roman"/>
          <w:sz w:val="24"/>
          <w:szCs w:val="24"/>
        </w:rPr>
        <w:t xml:space="preserve"> fr</w:t>
      </w:r>
      <w:r w:rsidR="00852B7A">
        <w:rPr>
          <w:rFonts w:ascii="Times New Roman" w:hAnsi="Times New Roman" w:cs="Times New Roman"/>
          <w:sz w:val="24"/>
          <w:szCs w:val="24"/>
        </w:rPr>
        <w:t>o</w:t>
      </w:r>
      <w:r w:rsidR="005C0764">
        <w:rPr>
          <w:rFonts w:ascii="Times New Roman" w:hAnsi="Times New Roman" w:cs="Times New Roman"/>
          <w:sz w:val="24"/>
          <w:szCs w:val="24"/>
        </w:rPr>
        <w:t>m previous L2 learners and from native students.</w:t>
      </w:r>
      <w:r w:rsidR="00ED6C6C">
        <w:rPr>
          <w:rFonts w:ascii="Times New Roman" w:hAnsi="Times New Roman" w:cs="Times New Roman"/>
          <w:sz w:val="24"/>
          <w:szCs w:val="24"/>
        </w:rPr>
        <w:t xml:space="preserve"> Use of authentic sources is a teaching strategy that is </w:t>
      </w:r>
      <w:r w:rsidR="00ED6C6C">
        <w:rPr>
          <w:rFonts w:ascii="Times New Roman" w:hAnsi="Times New Roman" w:cs="Times New Roman"/>
          <w:sz w:val="24"/>
          <w:szCs w:val="24"/>
        </w:rPr>
        <w:lastRenderedPageBreak/>
        <w:t>highly recommended in EAP (</w:t>
      </w:r>
      <w:r w:rsidR="008629C8">
        <w:rPr>
          <w:rFonts w:ascii="Times New Roman" w:hAnsi="Times New Roman" w:cs="Times New Roman"/>
          <w:sz w:val="24"/>
          <w:szCs w:val="24"/>
        </w:rPr>
        <w:t>ibid</w:t>
      </w:r>
      <w:r w:rsidR="00ED6C6C">
        <w:rPr>
          <w:rFonts w:ascii="Times New Roman" w:hAnsi="Times New Roman" w:cs="Times New Roman"/>
          <w:sz w:val="24"/>
          <w:szCs w:val="24"/>
        </w:rPr>
        <w:t>).</w:t>
      </w:r>
      <w:r w:rsidR="005C0764">
        <w:rPr>
          <w:rFonts w:ascii="Times New Roman" w:hAnsi="Times New Roman" w:cs="Times New Roman"/>
          <w:sz w:val="24"/>
          <w:szCs w:val="24"/>
        </w:rPr>
        <w:t xml:space="preserve"> This solves </w:t>
      </w:r>
      <w:r w:rsidR="00DE0BD1">
        <w:rPr>
          <w:rFonts w:ascii="Times New Roman" w:hAnsi="Times New Roman" w:cs="Times New Roman"/>
          <w:sz w:val="24"/>
          <w:szCs w:val="24"/>
        </w:rPr>
        <w:t>two basic</w:t>
      </w:r>
      <w:r w:rsidR="005C0764">
        <w:rPr>
          <w:rFonts w:ascii="Times New Roman" w:hAnsi="Times New Roman" w:cs="Times New Roman"/>
          <w:sz w:val="24"/>
          <w:szCs w:val="24"/>
        </w:rPr>
        <w:t xml:space="preserve"> problems, firstly the question of methodology on how best to teach awareness of voice features on a pre-sessional course given the limited contact time between the teacher and the learner. </w:t>
      </w:r>
    </w:p>
    <w:p w14:paraId="280B1FDD" w14:textId="77777777" w:rsidR="00244037" w:rsidRDefault="00244037" w:rsidP="00CF07BB">
      <w:pPr>
        <w:autoSpaceDE w:val="0"/>
        <w:autoSpaceDN w:val="0"/>
        <w:adjustRightInd w:val="0"/>
        <w:spacing w:after="0" w:line="480" w:lineRule="auto"/>
        <w:jc w:val="both"/>
        <w:rPr>
          <w:rFonts w:ascii="Times New Roman" w:hAnsi="Times New Roman" w:cs="Times New Roman"/>
          <w:sz w:val="24"/>
          <w:szCs w:val="24"/>
        </w:rPr>
      </w:pPr>
    </w:p>
    <w:p w14:paraId="7D64F1D8" w14:textId="6999C34D" w:rsidR="00407A91" w:rsidRDefault="00244037" w:rsidP="00CF07B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005C0764">
        <w:rPr>
          <w:rFonts w:ascii="Times New Roman" w:hAnsi="Times New Roman" w:cs="Times New Roman"/>
          <w:sz w:val="24"/>
          <w:szCs w:val="24"/>
        </w:rPr>
        <w:t>he</w:t>
      </w:r>
      <w:r>
        <w:rPr>
          <w:rFonts w:ascii="Times New Roman" w:hAnsi="Times New Roman" w:cs="Times New Roman"/>
          <w:sz w:val="24"/>
          <w:szCs w:val="24"/>
        </w:rPr>
        <w:t xml:space="preserve"> second problem t</w:t>
      </w:r>
      <w:r w:rsidR="001D256C">
        <w:rPr>
          <w:rFonts w:ascii="Times New Roman" w:hAnsi="Times New Roman" w:cs="Times New Roman"/>
          <w:sz w:val="24"/>
          <w:szCs w:val="24"/>
        </w:rPr>
        <w:t>hat needs</w:t>
      </w:r>
      <w:r>
        <w:rPr>
          <w:rFonts w:ascii="Times New Roman" w:hAnsi="Times New Roman" w:cs="Times New Roman"/>
          <w:sz w:val="24"/>
          <w:szCs w:val="24"/>
        </w:rPr>
        <w:t xml:space="preserve"> resolv</w:t>
      </w:r>
      <w:r w:rsidR="001D256C">
        <w:rPr>
          <w:rFonts w:ascii="Times New Roman" w:hAnsi="Times New Roman" w:cs="Times New Roman"/>
          <w:sz w:val="24"/>
          <w:szCs w:val="24"/>
        </w:rPr>
        <w:t>ing</w:t>
      </w:r>
      <w:r>
        <w:rPr>
          <w:rFonts w:ascii="Times New Roman" w:hAnsi="Times New Roman" w:cs="Times New Roman"/>
          <w:sz w:val="24"/>
          <w:szCs w:val="24"/>
        </w:rPr>
        <w:t xml:space="preserve"> comes from the</w:t>
      </w:r>
      <w:r w:rsidR="005C0764">
        <w:rPr>
          <w:rFonts w:ascii="Times New Roman" w:hAnsi="Times New Roman" w:cs="Times New Roman"/>
          <w:sz w:val="24"/>
          <w:szCs w:val="24"/>
        </w:rPr>
        <w:t xml:space="preserve"> frustration that </w:t>
      </w:r>
      <w:r>
        <w:rPr>
          <w:rFonts w:ascii="Times New Roman" w:hAnsi="Times New Roman" w:cs="Times New Roman"/>
          <w:sz w:val="24"/>
          <w:szCs w:val="24"/>
        </w:rPr>
        <w:t>I had with the descriptors as they mentioned ‘native</w:t>
      </w:r>
      <w:r w:rsidR="00D5660E">
        <w:rPr>
          <w:rFonts w:ascii="Times New Roman" w:hAnsi="Times New Roman" w:cs="Times New Roman"/>
          <w:sz w:val="24"/>
          <w:szCs w:val="24"/>
        </w:rPr>
        <w:t>-</w:t>
      </w:r>
      <w:r>
        <w:rPr>
          <w:rFonts w:ascii="Times New Roman" w:hAnsi="Times New Roman" w:cs="Times New Roman"/>
          <w:sz w:val="24"/>
          <w:szCs w:val="24"/>
        </w:rPr>
        <w:t>like’ competence without there being example</w:t>
      </w:r>
      <w:r w:rsidR="001D256C">
        <w:rPr>
          <w:rFonts w:ascii="Times New Roman" w:hAnsi="Times New Roman" w:cs="Times New Roman"/>
          <w:sz w:val="24"/>
          <w:szCs w:val="24"/>
        </w:rPr>
        <w:t>s</w:t>
      </w:r>
      <w:r>
        <w:rPr>
          <w:rFonts w:ascii="Times New Roman" w:hAnsi="Times New Roman" w:cs="Times New Roman"/>
          <w:sz w:val="24"/>
          <w:szCs w:val="24"/>
        </w:rPr>
        <w:t xml:space="preserve"> anywhere wh</w:t>
      </w:r>
      <w:r w:rsidR="001D256C">
        <w:rPr>
          <w:rFonts w:ascii="Times New Roman" w:hAnsi="Times New Roman" w:cs="Times New Roman"/>
          <w:sz w:val="24"/>
          <w:szCs w:val="24"/>
        </w:rPr>
        <w:t>ich validates the</w:t>
      </w:r>
      <w:r>
        <w:rPr>
          <w:rFonts w:ascii="Times New Roman" w:hAnsi="Times New Roman" w:cs="Times New Roman"/>
          <w:sz w:val="24"/>
          <w:szCs w:val="24"/>
        </w:rPr>
        <w:t xml:space="preserve"> </w:t>
      </w:r>
      <w:r w:rsidR="001D256C">
        <w:rPr>
          <w:rFonts w:ascii="Times New Roman" w:hAnsi="Times New Roman" w:cs="Times New Roman"/>
          <w:sz w:val="24"/>
          <w:szCs w:val="24"/>
        </w:rPr>
        <w:t>‘</w:t>
      </w:r>
      <w:r>
        <w:rPr>
          <w:rFonts w:ascii="Times New Roman" w:hAnsi="Times New Roman" w:cs="Times New Roman"/>
          <w:sz w:val="24"/>
          <w:szCs w:val="24"/>
        </w:rPr>
        <w:t>standard</w:t>
      </w:r>
      <w:r w:rsidR="001D256C">
        <w:rPr>
          <w:rFonts w:ascii="Times New Roman" w:hAnsi="Times New Roman" w:cs="Times New Roman"/>
          <w:sz w:val="24"/>
          <w:szCs w:val="24"/>
        </w:rPr>
        <w:t>’.</w:t>
      </w:r>
      <w:r>
        <w:rPr>
          <w:rFonts w:ascii="Times New Roman" w:hAnsi="Times New Roman" w:cs="Times New Roman"/>
          <w:sz w:val="24"/>
          <w:szCs w:val="24"/>
        </w:rPr>
        <w:t xml:space="preserve"> </w:t>
      </w:r>
      <w:r w:rsidR="001D256C">
        <w:rPr>
          <w:rFonts w:ascii="Times New Roman" w:hAnsi="Times New Roman" w:cs="Times New Roman"/>
          <w:sz w:val="24"/>
          <w:szCs w:val="24"/>
        </w:rPr>
        <w:t>If the L1 authentic sources were to be provided, then the</w:t>
      </w:r>
      <w:r>
        <w:rPr>
          <w:rFonts w:ascii="Times New Roman" w:hAnsi="Times New Roman" w:cs="Times New Roman"/>
          <w:sz w:val="24"/>
          <w:szCs w:val="24"/>
        </w:rPr>
        <w:t xml:space="preserve"> L2 </w:t>
      </w:r>
      <w:r w:rsidR="001D256C">
        <w:rPr>
          <w:rFonts w:ascii="Times New Roman" w:hAnsi="Times New Roman" w:cs="Times New Roman"/>
          <w:sz w:val="24"/>
          <w:szCs w:val="24"/>
        </w:rPr>
        <w:t>would</w:t>
      </w:r>
      <w:r>
        <w:rPr>
          <w:rFonts w:ascii="Times New Roman" w:hAnsi="Times New Roman" w:cs="Times New Roman"/>
          <w:sz w:val="24"/>
          <w:szCs w:val="24"/>
        </w:rPr>
        <w:t xml:space="preserve"> select examples from native students</w:t>
      </w:r>
      <w:r w:rsidR="001D256C">
        <w:rPr>
          <w:rFonts w:ascii="Times New Roman" w:hAnsi="Times New Roman" w:cs="Times New Roman"/>
          <w:sz w:val="24"/>
          <w:szCs w:val="24"/>
        </w:rPr>
        <w:t xml:space="preserve"> specimens</w:t>
      </w:r>
      <w:r>
        <w:rPr>
          <w:rFonts w:ascii="Times New Roman" w:hAnsi="Times New Roman" w:cs="Times New Roman"/>
          <w:sz w:val="24"/>
          <w:szCs w:val="24"/>
        </w:rPr>
        <w:t xml:space="preserve"> and </w:t>
      </w:r>
      <w:r w:rsidR="001D256C">
        <w:rPr>
          <w:rFonts w:ascii="Times New Roman" w:hAnsi="Times New Roman" w:cs="Times New Roman"/>
          <w:sz w:val="24"/>
          <w:szCs w:val="24"/>
        </w:rPr>
        <w:t>try emulate how they</w:t>
      </w:r>
      <w:r>
        <w:rPr>
          <w:rFonts w:ascii="Times New Roman" w:hAnsi="Times New Roman" w:cs="Times New Roman"/>
          <w:sz w:val="24"/>
          <w:szCs w:val="24"/>
        </w:rPr>
        <w:t xml:space="preserve"> use specific voice parameters such as (B), AM, ASK and other</w:t>
      </w:r>
      <w:r w:rsidR="001D256C">
        <w:rPr>
          <w:rFonts w:ascii="Times New Roman" w:hAnsi="Times New Roman" w:cs="Times New Roman"/>
          <w:sz w:val="24"/>
          <w:szCs w:val="24"/>
        </w:rPr>
        <w:t>s.</w:t>
      </w:r>
      <w:r>
        <w:rPr>
          <w:rFonts w:ascii="Times New Roman" w:hAnsi="Times New Roman" w:cs="Times New Roman"/>
          <w:sz w:val="24"/>
          <w:szCs w:val="24"/>
        </w:rPr>
        <w:t xml:space="preserve"> </w:t>
      </w:r>
      <w:r w:rsidR="001D256C">
        <w:rPr>
          <w:rFonts w:ascii="Times New Roman" w:hAnsi="Times New Roman" w:cs="Times New Roman"/>
          <w:sz w:val="24"/>
          <w:szCs w:val="24"/>
        </w:rPr>
        <w:t>Availing these authentic L1 research pares would solve more than the</w:t>
      </w:r>
      <w:r w:rsidR="002F0030">
        <w:rPr>
          <w:rFonts w:ascii="Times New Roman" w:hAnsi="Times New Roman" w:cs="Times New Roman"/>
          <w:sz w:val="24"/>
          <w:szCs w:val="24"/>
        </w:rPr>
        <w:t xml:space="preserve"> two</w:t>
      </w:r>
      <w:r w:rsidR="001D256C">
        <w:rPr>
          <w:rFonts w:ascii="Times New Roman" w:hAnsi="Times New Roman" w:cs="Times New Roman"/>
          <w:sz w:val="24"/>
          <w:szCs w:val="24"/>
        </w:rPr>
        <w:t xml:space="preserve"> listed issues</w:t>
      </w:r>
      <w:r w:rsidR="002F0030">
        <w:rPr>
          <w:rFonts w:ascii="Times New Roman" w:hAnsi="Times New Roman" w:cs="Times New Roman"/>
          <w:sz w:val="24"/>
          <w:szCs w:val="24"/>
        </w:rPr>
        <w:t xml:space="preserve"> above</w:t>
      </w:r>
      <w:r w:rsidR="001D256C">
        <w:rPr>
          <w:rFonts w:ascii="Times New Roman" w:hAnsi="Times New Roman" w:cs="Times New Roman"/>
          <w:sz w:val="24"/>
          <w:szCs w:val="24"/>
        </w:rPr>
        <w:t xml:space="preserve"> as opposed to the current </w:t>
      </w:r>
      <w:r w:rsidR="002F0030">
        <w:rPr>
          <w:rFonts w:ascii="Times New Roman" w:hAnsi="Times New Roman" w:cs="Times New Roman"/>
          <w:sz w:val="24"/>
          <w:szCs w:val="24"/>
        </w:rPr>
        <w:t xml:space="preserve">scenario at the institution where this research was conducted where there is reference to a standard that is not available on the ground. Other institutions might be providing these authentic L1 examples,  </w:t>
      </w:r>
      <w:r w:rsidR="001D256C">
        <w:rPr>
          <w:rFonts w:ascii="Times New Roman" w:hAnsi="Times New Roman" w:cs="Times New Roman"/>
          <w:sz w:val="24"/>
          <w:szCs w:val="24"/>
        </w:rPr>
        <w:t xml:space="preserve">  </w:t>
      </w:r>
    </w:p>
    <w:p w14:paraId="1BFC7498" w14:textId="77777777" w:rsidR="00407A91" w:rsidRDefault="00407A91" w:rsidP="00CF07BB">
      <w:pPr>
        <w:autoSpaceDE w:val="0"/>
        <w:autoSpaceDN w:val="0"/>
        <w:adjustRightInd w:val="0"/>
        <w:spacing w:after="0" w:line="480" w:lineRule="auto"/>
        <w:jc w:val="both"/>
        <w:rPr>
          <w:rFonts w:ascii="Times New Roman" w:hAnsi="Times New Roman" w:cs="Times New Roman"/>
          <w:sz w:val="24"/>
          <w:szCs w:val="24"/>
        </w:rPr>
      </w:pPr>
    </w:p>
    <w:p w14:paraId="6082B66C" w14:textId="33F7C79E" w:rsidR="008629C8" w:rsidRDefault="00C70AB4" w:rsidP="00CF07B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essence of an argument </w:t>
      </w:r>
      <w:r w:rsidR="00407A91">
        <w:rPr>
          <w:rFonts w:ascii="Times New Roman" w:hAnsi="Times New Roman" w:cs="Times New Roman"/>
          <w:sz w:val="24"/>
          <w:szCs w:val="24"/>
        </w:rPr>
        <w:t>or persuasion cannot be carried in a single word or phrase or sentence even.</w:t>
      </w:r>
      <w:r>
        <w:rPr>
          <w:rFonts w:ascii="Times New Roman" w:hAnsi="Times New Roman" w:cs="Times New Roman"/>
          <w:sz w:val="24"/>
          <w:szCs w:val="24"/>
        </w:rPr>
        <w:t xml:space="preserve"> </w:t>
      </w:r>
      <w:r w:rsidR="00F24FD3">
        <w:rPr>
          <w:rFonts w:ascii="Times New Roman" w:hAnsi="Times New Roman" w:cs="Times New Roman"/>
          <w:sz w:val="24"/>
          <w:szCs w:val="24"/>
        </w:rPr>
        <w:t xml:space="preserve"> Therefore, it is important for this research to acknowledge that probably student voice </w:t>
      </w:r>
      <w:r w:rsidR="00A97AB7">
        <w:rPr>
          <w:rFonts w:ascii="Times New Roman" w:hAnsi="Times New Roman" w:cs="Times New Roman"/>
          <w:sz w:val="24"/>
          <w:szCs w:val="24"/>
        </w:rPr>
        <w:t>is</w:t>
      </w:r>
      <w:r w:rsidR="00F24FD3">
        <w:rPr>
          <w:rFonts w:ascii="Times New Roman" w:hAnsi="Times New Roman" w:cs="Times New Roman"/>
          <w:sz w:val="24"/>
          <w:szCs w:val="24"/>
        </w:rPr>
        <w:t xml:space="preserve"> best understood at the textual level</w:t>
      </w:r>
      <w:r w:rsidR="001C54E6">
        <w:rPr>
          <w:rFonts w:ascii="Times New Roman" w:hAnsi="Times New Roman" w:cs="Times New Roman"/>
          <w:sz w:val="24"/>
          <w:szCs w:val="24"/>
        </w:rPr>
        <w:t xml:space="preserve"> where rhetorical discourse can best be understood</w:t>
      </w:r>
      <w:r w:rsidR="00F24FD3">
        <w:rPr>
          <w:rFonts w:ascii="Times New Roman" w:hAnsi="Times New Roman" w:cs="Times New Roman"/>
          <w:sz w:val="24"/>
          <w:szCs w:val="24"/>
        </w:rPr>
        <w:t>. This acknowledgement does not in any way diminish the impor</w:t>
      </w:r>
      <w:r w:rsidR="008C66C0">
        <w:rPr>
          <w:rFonts w:ascii="Times New Roman" w:hAnsi="Times New Roman" w:cs="Times New Roman"/>
          <w:sz w:val="24"/>
          <w:szCs w:val="24"/>
        </w:rPr>
        <w:t xml:space="preserve">tance of </w:t>
      </w:r>
      <w:r w:rsidR="001C54E6">
        <w:rPr>
          <w:rFonts w:ascii="Times New Roman" w:hAnsi="Times New Roman" w:cs="Times New Roman"/>
          <w:sz w:val="24"/>
          <w:szCs w:val="24"/>
        </w:rPr>
        <w:t>exploring specific linguistic features of voice</w:t>
      </w:r>
      <w:r w:rsidR="008C66C0">
        <w:rPr>
          <w:rFonts w:ascii="Times New Roman" w:hAnsi="Times New Roman" w:cs="Times New Roman"/>
          <w:sz w:val="24"/>
          <w:szCs w:val="24"/>
        </w:rPr>
        <w:t>,</w:t>
      </w:r>
      <w:r w:rsidR="00F24FD3">
        <w:rPr>
          <w:rFonts w:ascii="Times New Roman" w:hAnsi="Times New Roman" w:cs="Times New Roman"/>
          <w:sz w:val="24"/>
          <w:szCs w:val="24"/>
        </w:rPr>
        <w:t xml:space="preserve"> </w:t>
      </w:r>
      <w:r w:rsidR="008C66C0">
        <w:rPr>
          <w:rFonts w:ascii="Times New Roman" w:hAnsi="Times New Roman" w:cs="Times New Roman"/>
          <w:sz w:val="24"/>
          <w:szCs w:val="24"/>
        </w:rPr>
        <w:t>b</w:t>
      </w:r>
      <w:r w:rsidR="00F24FD3">
        <w:rPr>
          <w:rFonts w:ascii="Times New Roman" w:hAnsi="Times New Roman" w:cs="Times New Roman"/>
          <w:sz w:val="24"/>
          <w:szCs w:val="24"/>
        </w:rPr>
        <w:t xml:space="preserve">ecause of the complexity of </w:t>
      </w:r>
      <w:r w:rsidR="00DE6D15">
        <w:rPr>
          <w:rFonts w:ascii="Times New Roman" w:hAnsi="Times New Roman" w:cs="Times New Roman"/>
          <w:sz w:val="24"/>
          <w:szCs w:val="24"/>
        </w:rPr>
        <w:t>academic</w:t>
      </w:r>
      <w:r w:rsidR="00F24FD3">
        <w:rPr>
          <w:rFonts w:ascii="Times New Roman" w:hAnsi="Times New Roman" w:cs="Times New Roman"/>
          <w:sz w:val="24"/>
          <w:szCs w:val="24"/>
        </w:rPr>
        <w:t xml:space="preserve"> repertoires</w:t>
      </w:r>
      <w:r w:rsidR="001C54E6">
        <w:rPr>
          <w:rFonts w:ascii="Times New Roman" w:hAnsi="Times New Roman" w:cs="Times New Roman"/>
          <w:sz w:val="24"/>
          <w:szCs w:val="24"/>
        </w:rPr>
        <w:t xml:space="preserve"> one</w:t>
      </w:r>
      <w:r w:rsidR="00F24FD3">
        <w:rPr>
          <w:rFonts w:ascii="Times New Roman" w:hAnsi="Times New Roman" w:cs="Times New Roman"/>
          <w:sz w:val="24"/>
          <w:szCs w:val="24"/>
        </w:rPr>
        <w:t xml:space="preserve"> </w:t>
      </w:r>
      <w:r w:rsidR="003419EC">
        <w:rPr>
          <w:rFonts w:ascii="Times New Roman" w:hAnsi="Times New Roman" w:cs="Times New Roman"/>
          <w:sz w:val="24"/>
          <w:szCs w:val="24"/>
        </w:rPr>
        <w:t>could easily</w:t>
      </w:r>
      <w:r w:rsidR="00F24FD3">
        <w:rPr>
          <w:rFonts w:ascii="Times New Roman" w:hAnsi="Times New Roman" w:cs="Times New Roman"/>
          <w:sz w:val="24"/>
          <w:szCs w:val="24"/>
        </w:rPr>
        <w:t xml:space="preserve"> be distracted </w:t>
      </w:r>
      <w:r w:rsidR="00DE6D15">
        <w:rPr>
          <w:rFonts w:ascii="Times New Roman" w:hAnsi="Times New Roman" w:cs="Times New Roman"/>
          <w:sz w:val="24"/>
          <w:szCs w:val="24"/>
        </w:rPr>
        <w:t>by</w:t>
      </w:r>
      <w:r w:rsidR="00F24FD3">
        <w:rPr>
          <w:rFonts w:ascii="Times New Roman" w:hAnsi="Times New Roman" w:cs="Times New Roman"/>
          <w:sz w:val="24"/>
          <w:szCs w:val="24"/>
        </w:rPr>
        <w:t xml:space="preserve"> other features that are not necessarily part of this research.</w:t>
      </w:r>
      <w:r w:rsidR="008C66C0">
        <w:rPr>
          <w:rFonts w:ascii="Times New Roman" w:hAnsi="Times New Roman" w:cs="Times New Roman"/>
          <w:sz w:val="24"/>
          <w:szCs w:val="24"/>
        </w:rPr>
        <w:t xml:space="preserve"> Academic writing is a field of study in its own right</w:t>
      </w:r>
      <w:r w:rsidR="003419EC">
        <w:rPr>
          <w:rFonts w:ascii="Times New Roman" w:hAnsi="Times New Roman" w:cs="Times New Roman"/>
          <w:sz w:val="24"/>
          <w:szCs w:val="24"/>
        </w:rPr>
        <w:t>, and it also</w:t>
      </w:r>
      <w:r w:rsidR="002F0030">
        <w:rPr>
          <w:rFonts w:ascii="Times New Roman" w:hAnsi="Times New Roman" w:cs="Times New Roman"/>
          <w:sz w:val="24"/>
          <w:szCs w:val="24"/>
        </w:rPr>
        <w:t xml:space="preserve"> has </w:t>
      </w:r>
      <w:r w:rsidR="003419EC">
        <w:rPr>
          <w:rFonts w:ascii="Times New Roman" w:hAnsi="Times New Roman" w:cs="Times New Roman"/>
          <w:sz w:val="24"/>
          <w:szCs w:val="24"/>
        </w:rPr>
        <w:t>a branch</w:t>
      </w:r>
      <w:r w:rsidR="008C66C0">
        <w:rPr>
          <w:rFonts w:ascii="Times New Roman" w:hAnsi="Times New Roman" w:cs="Times New Roman"/>
          <w:sz w:val="24"/>
          <w:szCs w:val="24"/>
        </w:rPr>
        <w:t xml:space="preserve"> </w:t>
      </w:r>
      <w:r w:rsidR="002F0030">
        <w:rPr>
          <w:rFonts w:ascii="Times New Roman" w:hAnsi="Times New Roman" w:cs="Times New Roman"/>
          <w:sz w:val="24"/>
          <w:szCs w:val="24"/>
        </w:rPr>
        <w:t xml:space="preserve">called </w:t>
      </w:r>
      <w:r w:rsidR="008C66C0">
        <w:rPr>
          <w:rFonts w:ascii="Times New Roman" w:hAnsi="Times New Roman" w:cs="Times New Roman"/>
          <w:sz w:val="24"/>
          <w:szCs w:val="24"/>
        </w:rPr>
        <w:t>English for Academic Purposes (EAP) (Jordan,</w:t>
      </w:r>
      <w:r w:rsidR="00DA630A">
        <w:rPr>
          <w:rFonts w:ascii="Times New Roman" w:hAnsi="Times New Roman" w:cs="Times New Roman"/>
          <w:sz w:val="24"/>
          <w:szCs w:val="24"/>
        </w:rPr>
        <w:t xml:space="preserve"> 1997;</w:t>
      </w:r>
      <w:r w:rsidR="00407A91">
        <w:rPr>
          <w:rFonts w:ascii="Times New Roman" w:hAnsi="Times New Roman" w:cs="Times New Roman"/>
          <w:sz w:val="24"/>
          <w:szCs w:val="24"/>
        </w:rPr>
        <w:t xml:space="preserve"> Dudley-Evans and St. Joan, 1998</w:t>
      </w:r>
      <w:r w:rsidR="008C66C0">
        <w:rPr>
          <w:rFonts w:ascii="Times New Roman" w:hAnsi="Times New Roman" w:cs="Times New Roman"/>
          <w:sz w:val="24"/>
          <w:szCs w:val="24"/>
        </w:rPr>
        <w:t xml:space="preserve"> Hyland</w:t>
      </w:r>
      <w:r w:rsidR="00DA630A">
        <w:rPr>
          <w:rFonts w:ascii="Times New Roman" w:hAnsi="Times New Roman" w:cs="Times New Roman"/>
          <w:sz w:val="24"/>
          <w:szCs w:val="24"/>
        </w:rPr>
        <w:t>, 2006</w:t>
      </w:r>
      <w:r w:rsidR="008C66C0">
        <w:rPr>
          <w:rFonts w:ascii="Times New Roman" w:hAnsi="Times New Roman" w:cs="Times New Roman"/>
          <w:sz w:val="24"/>
          <w:szCs w:val="24"/>
        </w:rPr>
        <w:t>).</w:t>
      </w:r>
      <w:r w:rsidR="00F24FD3">
        <w:rPr>
          <w:rFonts w:ascii="Times New Roman" w:hAnsi="Times New Roman" w:cs="Times New Roman"/>
          <w:sz w:val="24"/>
          <w:szCs w:val="24"/>
        </w:rPr>
        <w:t xml:space="preserve"> </w:t>
      </w:r>
      <w:r w:rsidR="00DE6D15">
        <w:rPr>
          <w:rFonts w:ascii="Times New Roman" w:hAnsi="Times New Roman" w:cs="Times New Roman"/>
          <w:sz w:val="24"/>
          <w:szCs w:val="24"/>
        </w:rPr>
        <w:t xml:space="preserve">This is the reason why Matsuda and Tardy (2007) argue that voice issues are </w:t>
      </w:r>
      <w:r w:rsidR="003419EC">
        <w:rPr>
          <w:rFonts w:ascii="Times New Roman" w:hAnsi="Times New Roman" w:cs="Times New Roman"/>
          <w:sz w:val="24"/>
          <w:szCs w:val="24"/>
        </w:rPr>
        <w:t>an</w:t>
      </w:r>
      <w:r w:rsidR="00DE6D15">
        <w:rPr>
          <w:rFonts w:ascii="Times New Roman" w:hAnsi="Times New Roman" w:cs="Times New Roman"/>
          <w:sz w:val="24"/>
          <w:szCs w:val="24"/>
        </w:rPr>
        <w:t xml:space="preserve"> amalgamation of various rhetorical features.</w:t>
      </w:r>
      <w:r w:rsidR="00F24FD3">
        <w:rPr>
          <w:rFonts w:ascii="Times New Roman" w:hAnsi="Times New Roman" w:cs="Times New Roman"/>
          <w:sz w:val="24"/>
          <w:szCs w:val="24"/>
        </w:rPr>
        <w:t xml:space="preserve"> </w:t>
      </w:r>
      <w:r w:rsidR="00CF07BB">
        <w:rPr>
          <w:rFonts w:ascii="Times New Roman" w:hAnsi="Times New Roman" w:cs="Times New Roman"/>
          <w:sz w:val="24"/>
          <w:szCs w:val="24"/>
        </w:rPr>
        <w:t xml:space="preserve"> </w:t>
      </w:r>
    </w:p>
    <w:p w14:paraId="55BCEC64" w14:textId="77777777" w:rsidR="008629C8" w:rsidRDefault="008629C8" w:rsidP="00CF07BB">
      <w:pPr>
        <w:autoSpaceDE w:val="0"/>
        <w:autoSpaceDN w:val="0"/>
        <w:adjustRightInd w:val="0"/>
        <w:spacing w:after="0" w:line="480" w:lineRule="auto"/>
        <w:jc w:val="both"/>
        <w:rPr>
          <w:rFonts w:ascii="Times New Roman" w:hAnsi="Times New Roman" w:cs="Times New Roman"/>
          <w:sz w:val="24"/>
          <w:szCs w:val="24"/>
        </w:rPr>
      </w:pPr>
    </w:p>
    <w:p w14:paraId="5BB11A77" w14:textId="587DA9B3" w:rsidR="009D5431" w:rsidRDefault="002F0030" w:rsidP="00CF07B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Textual level voice </w:t>
      </w:r>
      <w:r w:rsidR="00CF07BB">
        <w:rPr>
          <w:rFonts w:ascii="Times New Roman" w:hAnsi="Times New Roman" w:cs="Times New Roman"/>
          <w:sz w:val="24"/>
          <w:szCs w:val="24"/>
        </w:rPr>
        <w:t>is a different level of language competence that enables an L2 learner to link different forms of voice to create something that is elegant at the textual level</w:t>
      </w:r>
      <w:r w:rsidR="008629C8">
        <w:rPr>
          <w:rFonts w:ascii="Times New Roman" w:hAnsi="Times New Roman" w:cs="Times New Roman"/>
          <w:sz w:val="24"/>
          <w:szCs w:val="24"/>
        </w:rPr>
        <w:t xml:space="preserve"> (Durkin</w:t>
      </w:r>
      <w:r w:rsidR="009846D5">
        <w:rPr>
          <w:rFonts w:ascii="Times New Roman" w:hAnsi="Times New Roman" w:cs="Times New Roman"/>
          <w:sz w:val="24"/>
          <w:szCs w:val="24"/>
        </w:rPr>
        <w:t>,</w:t>
      </w:r>
      <w:r w:rsidR="008629C8">
        <w:rPr>
          <w:rFonts w:ascii="Times New Roman" w:hAnsi="Times New Roman" w:cs="Times New Roman"/>
          <w:sz w:val="24"/>
          <w:szCs w:val="24"/>
        </w:rPr>
        <w:t xml:space="preserve"> 2008)</w:t>
      </w:r>
      <w:r w:rsidR="00CF07BB">
        <w:rPr>
          <w:rFonts w:ascii="Times New Roman" w:hAnsi="Times New Roman" w:cs="Times New Roman"/>
          <w:sz w:val="24"/>
          <w:szCs w:val="24"/>
        </w:rPr>
        <w:t xml:space="preserve">. This reinforces the point that I made earlier, about the understanding and knowledge of voice features being </w:t>
      </w:r>
      <w:r w:rsidR="00490F03">
        <w:rPr>
          <w:rFonts w:ascii="Times New Roman" w:hAnsi="Times New Roman" w:cs="Times New Roman"/>
          <w:sz w:val="24"/>
          <w:szCs w:val="24"/>
        </w:rPr>
        <w:t>similar to</w:t>
      </w:r>
      <w:r w:rsidR="00CF07BB">
        <w:rPr>
          <w:rFonts w:ascii="Times New Roman" w:hAnsi="Times New Roman" w:cs="Times New Roman"/>
          <w:sz w:val="24"/>
          <w:szCs w:val="24"/>
        </w:rPr>
        <w:t xml:space="preserve"> flair in creative writing, something that one cannot be taught but something that develops with continued immersion and use of the language within a given discourse community. </w:t>
      </w:r>
      <w:r w:rsidR="009D5431">
        <w:rPr>
          <w:rFonts w:ascii="Times New Roman" w:hAnsi="Times New Roman" w:cs="Times New Roman"/>
          <w:sz w:val="24"/>
          <w:szCs w:val="24"/>
        </w:rPr>
        <w:t xml:space="preserve">An attribute that belongs to the unwritten rules about a discourse community where experts are </w:t>
      </w:r>
      <w:r w:rsidR="00490F03">
        <w:rPr>
          <w:rFonts w:ascii="Times New Roman" w:hAnsi="Times New Roman" w:cs="Times New Roman"/>
          <w:sz w:val="24"/>
          <w:szCs w:val="24"/>
        </w:rPr>
        <w:t>the custodians of the conventions and their evolution</w:t>
      </w:r>
      <w:r w:rsidR="009D5431">
        <w:rPr>
          <w:rFonts w:ascii="Times New Roman" w:hAnsi="Times New Roman" w:cs="Times New Roman"/>
          <w:sz w:val="24"/>
          <w:szCs w:val="24"/>
        </w:rPr>
        <w:t xml:space="preserve">, and new entrants have to learn as they participate in the academic debates and knowledge creation </w:t>
      </w:r>
      <w:r w:rsidR="00490F03">
        <w:rPr>
          <w:rFonts w:ascii="Times New Roman" w:hAnsi="Times New Roman" w:cs="Times New Roman"/>
          <w:sz w:val="24"/>
          <w:szCs w:val="24"/>
        </w:rPr>
        <w:t>through</w:t>
      </w:r>
      <w:r w:rsidR="009D5431">
        <w:rPr>
          <w:rFonts w:ascii="Times New Roman" w:hAnsi="Times New Roman" w:cs="Times New Roman"/>
          <w:sz w:val="24"/>
          <w:szCs w:val="24"/>
        </w:rPr>
        <w:t xml:space="preserve"> the</w:t>
      </w:r>
      <w:r w:rsidR="00490F03">
        <w:rPr>
          <w:rFonts w:ascii="Times New Roman" w:hAnsi="Times New Roman" w:cs="Times New Roman"/>
          <w:sz w:val="24"/>
          <w:szCs w:val="24"/>
        </w:rPr>
        <w:t>ir</w:t>
      </w:r>
      <w:r w:rsidR="009D5431">
        <w:rPr>
          <w:rFonts w:ascii="Times New Roman" w:hAnsi="Times New Roman" w:cs="Times New Roman"/>
          <w:sz w:val="24"/>
          <w:szCs w:val="24"/>
        </w:rPr>
        <w:t xml:space="preserve"> contribut</w:t>
      </w:r>
      <w:r w:rsidR="00490F03">
        <w:rPr>
          <w:rFonts w:ascii="Times New Roman" w:hAnsi="Times New Roman" w:cs="Times New Roman"/>
          <w:sz w:val="24"/>
          <w:szCs w:val="24"/>
        </w:rPr>
        <w:t>ion</w:t>
      </w:r>
      <w:r w:rsidR="009D5431">
        <w:rPr>
          <w:rFonts w:ascii="Times New Roman" w:hAnsi="Times New Roman" w:cs="Times New Roman"/>
          <w:sz w:val="24"/>
          <w:szCs w:val="24"/>
        </w:rPr>
        <w:t xml:space="preserve"> to disciplinary knowledge</w:t>
      </w:r>
      <w:r w:rsidR="00D10AE3">
        <w:rPr>
          <w:rFonts w:ascii="Times New Roman" w:hAnsi="Times New Roman" w:cs="Times New Roman"/>
          <w:sz w:val="24"/>
          <w:szCs w:val="24"/>
        </w:rPr>
        <w:t xml:space="preserve"> (Swales, 1990</w:t>
      </w:r>
      <w:r w:rsidR="000E08F5">
        <w:rPr>
          <w:rFonts w:ascii="Times New Roman" w:hAnsi="Times New Roman" w:cs="Times New Roman"/>
          <w:sz w:val="24"/>
          <w:szCs w:val="24"/>
        </w:rPr>
        <w:t>; Hyland, 2004</w:t>
      </w:r>
      <w:r w:rsidR="00D10AE3">
        <w:rPr>
          <w:rFonts w:ascii="Times New Roman" w:hAnsi="Times New Roman" w:cs="Times New Roman"/>
          <w:sz w:val="24"/>
          <w:szCs w:val="24"/>
        </w:rPr>
        <w:t>)</w:t>
      </w:r>
      <w:r w:rsidR="009D5431">
        <w:rPr>
          <w:rFonts w:ascii="Times New Roman" w:hAnsi="Times New Roman" w:cs="Times New Roman"/>
          <w:sz w:val="24"/>
          <w:szCs w:val="24"/>
        </w:rPr>
        <w:t>.</w:t>
      </w:r>
    </w:p>
    <w:p w14:paraId="71BA130C" w14:textId="34511CE0" w:rsidR="00CF07BB" w:rsidRDefault="009D5431" w:rsidP="00CF07B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F0517D1" w14:textId="02143E0A" w:rsidR="00E02FB0" w:rsidRDefault="0094485D" w:rsidP="00E02FB0">
      <w:pPr>
        <w:autoSpaceDE w:val="0"/>
        <w:autoSpaceDN w:val="0"/>
        <w:adjustRightInd w:val="0"/>
        <w:spacing w:after="0" w:line="480" w:lineRule="auto"/>
        <w:jc w:val="both"/>
        <w:rPr>
          <w:rFonts w:ascii="Times New Roman" w:hAnsi="Times New Roman" w:cs="Times New Roman"/>
          <w:sz w:val="24"/>
          <w:szCs w:val="24"/>
          <w:u w:val="single"/>
        </w:rPr>
      </w:pPr>
      <w:r>
        <w:rPr>
          <w:rFonts w:ascii="Times New Roman" w:hAnsi="Times New Roman" w:cs="Times New Roman"/>
          <w:sz w:val="24"/>
          <w:szCs w:val="24"/>
          <w:u w:val="single"/>
        </w:rPr>
        <w:t>4</w:t>
      </w:r>
      <w:r w:rsidR="00E02FB0" w:rsidRPr="00E02FB0">
        <w:rPr>
          <w:rFonts w:ascii="Times New Roman" w:hAnsi="Times New Roman" w:cs="Times New Roman"/>
          <w:sz w:val="24"/>
          <w:szCs w:val="24"/>
          <w:u w:val="single"/>
        </w:rPr>
        <w:t>.</w:t>
      </w:r>
      <w:r w:rsidR="007D4824">
        <w:rPr>
          <w:rFonts w:ascii="Times New Roman" w:hAnsi="Times New Roman" w:cs="Times New Roman"/>
          <w:sz w:val="24"/>
          <w:szCs w:val="24"/>
          <w:u w:val="single"/>
        </w:rPr>
        <w:t>4</w:t>
      </w:r>
      <w:r w:rsidR="00E02FB0" w:rsidRPr="00E02FB0">
        <w:rPr>
          <w:rFonts w:ascii="Times New Roman" w:hAnsi="Times New Roman" w:cs="Times New Roman"/>
          <w:sz w:val="24"/>
          <w:szCs w:val="24"/>
          <w:u w:val="single"/>
        </w:rPr>
        <w:t>.</w:t>
      </w:r>
      <w:r w:rsidR="00E02FB0">
        <w:rPr>
          <w:rFonts w:ascii="Times New Roman" w:hAnsi="Times New Roman" w:cs="Times New Roman"/>
          <w:sz w:val="24"/>
          <w:szCs w:val="24"/>
          <w:u w:val="single"/>
        </w:rPr>
        <w:t>3</w:t>
      </w:r>
      <w:r w:rsidR="00E02FB0" w:rsidRPr="00E02FB0">
        <w:rPr>
          <w:rFonts w:ascii="Times New Roman" w:hAnsi="Times New Roman" w:cs="Times New Roman"/>
          <w:sz w:val="24"/>
          <w:szCs w:val="24"/>
          <w:u w:val="single"/>
        </w:rPr>
        <w:t xml:space="preserve"> Attribution as Voice (AV)</w:t>
      </w:r>
    </w:p>
    <w:p w14:paraId="2350341B" w14:textId="7356E3E3" w:rsidR="00B85E43" w:rsidRPr="00B85E43" w:rsidRDefault="00B85E43" w:rsidP="00E02FB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Referencing language can be used as a way projecting student voice, because in the process of acknowledging other scholars in the academic debate taking place, there are ways in which the language of attribution has a voice of its own.</w:t>
      </w:r>
    </w:p>
    <w:p w14:paraId="416F86D7" w14:textId="77777777" w:rsidR="00E02FB0" w:rsidRPr="00C8235E" w:rsidRDefault="00E02FB0" w:rsidP="00B8571A">
      <w:pPr>
        <w:autoSpaceDE w:val="0"/>
        <w:autoSpaceDN w:val="0"/>
        <w:adjustRightInd w:val="0"/>
        <w:spacing w:after="0" w:line="480" w:lineRule="auto"/>
        <w:ind w:left="720"/>
        <w:jc w:val="both"/>
        <w:rPr>
          <w:rFonts w:ascii="Times New Roman" w:hAnsi="Times New Roman" w:cs="Times New Roman"/>
          <w:sz w:val="20"/>
          <w:szCs w:val="20"/>
        </w:rPr>
      </w:pPr>
      <w:r w:rsidRPr="00C8235E">
        <w:rPr>
          <w:rFonts w:ascii="Times New Roman" w:hAnsi="Times New Roman" w:cs="Times New Roman"/>
          <w:sz w:val="20"/>
          <w:szCs w:val="20"/>
        </w:rPr>
        <w:t>EH</w:t>
      </w:r>
    </w:p>
    <w:p w14:paraId="256024CE" w14:textId="65644B45" w:rsidR="00C8425A" w:rsidRDefault="00C8425A" w:rsidP="00C8425A">
      <w:pPr>
        <w:autoSpaceDE w:val="0"/>
        <w:autoSpaceDN w:val="0"/>
        <w:adjustRightInd w:val="0"/>
        <w:spacing w:after="0" w:line="240" w:lineRule="auto"/>
        <w:ind w:left="720"/>
        <w:jc w:val="both"/>
        <w:rPr>
          <w:rFonts w:ascii="Times New Roman" w:hAnsi="Times New Roman" w:cs="Times New Roman"/>
          <w:sz w:val="20"/>
          <w:szCs w:val="20"/>
          <w:lang w:val="en-US"/>
        </w:rPr>
      </w:pPr>
      <w:r w:rsidRPr="00C8425A">
        <w:rPr>
          <w:rFonts w:ascii="Times New Roman" w:hAnsi="Times New Roman" w:cs="Times New Roman"/>
          <w:sz w:val="20"/>
          <w:szCs w:val="20"/>
          <w:lang w:val="en-US"/>
        </w:rPr>
        <w:t xml:space="preserve">Secondly, </w:t>
      </w:r>
      <w:r w:rsidRPr="00C8425A">
        <w:rPr>
          <w:rFonts w:ascii="Times New Roman" w:hAnsi="Times New Roman" w:cs="Times New Roman"/>
          <w:i/>
          <w:sz w:val="20"/>
          <w:szCs w:val="20"/>
          <w:lang w:val="en-US"/>
        </w:rPr>
        <w:t xml:space="preserve">OECD (1989) </w:t>
      </w:r>
      <w:proofErr w:type="gramStart"/>
      <w:r w:rsidRPr="00C8425A">
        <w:rPr>
          <w:rFonts w:ascii="Times New Roman" w:hAnsi="Times New Roman" w:cs="Times New Roman"/>
          <w:i/>
          <w:sz w:val="20"/>
          <w:szCs w:val="20"/>
          <w:lang w:val="en-US"/>
        </w:rPr>
        <w:t>pointed</w:t>
      </w:r>
      <w:r w:rsidRPr="00C8425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roofErr w:type="gramEnd"/>
      <w:r>
        <w:rPr>
          <w:rFonts w:ascii="Times New Roman" w:hAnsi="Times New Roman" w:cs="Times New Roman"/>
          <w:sz w:val="20"/>
          <w:szCs w:val="20"/>
          <w:lang w:val="en-US"/>
        </w:rPr>
        <w:t xml:space="preserve">attribution verb) </w:t>
      </w:r>
      <w:r w:rsidRPr="00C8425A">
        <w:rPr>
          <w:rFonts w:ascii="Times New Roman" w:hAnsi="Times New Roman" w:cs="Times New Roman"/>
          <w:sz w:val="20"/>
          <w:szCs w:val="20"/>
          <w:lang w:val="en-US"/>
        </w:rPr>
        <w:t xml:space="preserve">out that engineers </w:t>
      </w:r>
      <w:r w:rsidRPr="00C8425A">
        <w:rPr>
          <w:rFonts w:ascii="Times New Roman" w:hAnsi="Times New Roman" w:cs="Times New Roman"/>
          <w:i/>
          <w:sz w:val="20"/>
          <w:szCs w:val="20"/>
          <w:lang w:val="en-US"/>
        </w:rPr>
        <w:t>should</w:t>
      </w:r>
      <w:r w:rsidRPr="00C8425A">
        <w:rPr>
          <w:rFonts w:ascii="Times New Roman" w:hAnsi="Times New Roman" w:cs="Times New Roman"/>
          <w:sz w:val="20"/>
          <w:szCs w:val="20"/>
          <w:lang w:val="en-US"/>
        </w:rPr>
        <w:t xml:space="preserve"> pay more attention to the effect of fatigue and overload on the durability of bridge structures</w:t>
      </w:r>
      <w:r>
        <w:rPr>
          <w:rFonts w:ascii="Times New Roman" w:hAnsi="Times New Roman" w:cs="Times New Roman"/>
          <w:sz w:val="20"/>
          <w:szCs w:val="20"/>
          <w:lang w:val="en-US"/>
        </w:rPr>
        <w:t xml:space="preserve"> (p. 17)</w:t>
      </w:r>
    </w:p>
    <w:p w14:paraId="7965C308" w14:textId="77777777" w:rsidR="0083748B" w:rsidRDefault="0083748B" w:rsidP="00C8425A">
      <w:pPr>
        <w:autoSpaceDE w:val="0"/>
        <w:autoSpaceDN w:val="0"/>
        <w:adjustRightInd w:val="0"/>
        <w:spacing w:after="0" w:line="240" w:lineRule="auto"/>
        <w:ind w:left="720"/>
        <w:jc w:val="both"/>
        <w:rPr>
          <w:rFonts w:ascii="Times New Roman" w:hAnsi="Times New Roman" w:cs="Times New Roman"/>
          <w:sz w:val="20"/>
          <w:szCs w:val="20"/>
          <w:lang w:val="en-US"/>
        </w:rPr>
      </w:pPr>
    </w:p>
    <w:p w14:paraId="31D5D2A2" w14:textId="36354006" w:rsidR="00C8425A" w:rsidRDefault="00C8425A" w:rsidP="00C8425A">
      <w:pPr>
        <w:autoSpaceDE w:val="0"/>
        <w:autoSpaceDN w:val="0"/>
        <w:adjustRightInd w:val="0"/>
        <w:spacing w:after="0" w:line="240" w:lineRule="auto"/>
        <w:ind w:left="720"/>
        <w:jc w:val="both"/>
        <w:rPr>
          <w:rFonts w:ascii="Times New Roman" w:hAnsi="Times New Roman" w:cs="Times New Roman"/>
          <w:sz w:val="20"/>
          <w:szCs w:val="20"/>
          <w:lang w:val="en-US"/>
        </w:rPr>
      </w:pPr>
      <w:r w:rsidRPr="00C8425A">
        <w:rPr>
          <w:rFonts w:ascii="Times New Roman" w:hAnsi="Times New Roman" w:cs="Times New Roman"/>
          <w:sz w:val="20"/>
          <w:szCs w:val="20"/>
          <w:lang w:val="en-US"/>
        </w:rPr>
        <w:t xml:space="preserve">Fourthly, </w:t>
      </w:r>
      <w:r w:rsidRPr="00C8425A">
        <w:rPr>
          <w:rFonts w:ascii="Times New Roman" w:hAnsi="Times New Roman" w:cs="Times New Roman"/>
          <w:i/>
          <w:sz w:val="20"/>
          <w:szCs w:val="20"/>
          <w:lang w:val="en-US"/>
        </w:rPr>
        <w:t>Berger (2011) suggests</w:t>
      </w:r>
      <w:r w:rsidRPr="00C8425A">
        <w:rPr>
          <w:rFonts w:ascii="Times New Roman" w:hAnsi="Times New Roman" w:cs="Times New Roman"/>
          <w:sz w:val="20"/>
          <w:szCs w:val="20"/>
          <w:lang w:val="en-US"/>
        </w:rPr>
        <w:t xml:space="preserve"> that scientists </w:t>
      </w:r>
      <w:r w:rsidRPr="00C8425A">
        <w:rPr>
          <w:rFonts w:ascii="Times New Roman" w:hAnsi="Times New Roman" w:cs="Times New Roman"/>
          <w:i/>
          <w:sz w:val="20"/>
          <w:szCs w:val="20"/>
          <w:lang w:val="en-US"/>
        </w:rPr>
        <w:t>should</w:t>
      </w:r>
      <w:r w:rsidRPr="00C8425A">
        <w:rPr>
          <w:rFonts w:ascii="Times New Roman" w:hAnsi="Times New Roman" w:cs="Times New Roman"/>
          <w:sz w:val="20"/>
          <w:szCs w:val="20"/>
          <w:lang w:val="en-US"/>
        </w:rPr>
        <w:t xml:space="preserve"> make research on new materials and new technologies. Engineers </w:t>
      </w:r>
      <w:r w:rsidRPr="00C8425A">
        <w:rPr>
          <w:rFonts w:ascii="Times New Roman" w:hAnsi="Times New Roman" w:cs="Times New Roman"/>
          <w:i/>
          <w:sz w:val="20"/>
          <w:szCs w:val="20"/>
          <w:lang w:val="en-US"/>
        </w:rPr>
        <w:t>should</w:t>
      </w:r>
      <w:r w:rsidRPr="00C8425A">
        <w:rPr>
          <w:rFonts w:ascii="Times New Roman" w:hAnsi="Times New Roman" w:cs="Times New Roman"/>
          <w:sz w:val="20"/>
          <w:szCs w:val="20"/>
          <w:lang w:val="en-US"/>
        </w:rPr>
        <w:t xml:space="preserve"> improve high-tech materials, including new chemical additives, mineral admixture, polymer, composite materials, and some other materials. At the same time the study of advantages and disadvantages of these technologies or materials </w:t>
      </w:r>
      <w:r w:rsidRPr="00C8425A">
        <w:rPr>
          <w:rFonts w:ascii="Times New Roman" w:hAnsi="Times New Roman" w:cs="Times New Roman"/>
          <w:i/>
          <w:sz w:val="20"/>
          <w:szCs w:val="20"/>
          <w:lang w:val="en-US"/>
        </w:rPr>
        <w:t>should</w:t>
      </w:r>
      <w:r w:rsidRPr="00C8425A">
        <w:rPr>
          <w:rFonts w:ascii="Times New Roman" w:hAnsi="Times New Roman" w:cs="Times New Roman"/>
          <w:sz w:val="20"/>
          <w:szCs w:val="20"/>
          <w:lang w:val="en-US"/>
        </w:rPr>
        <w:t xml:space="preserve"> also be done</w:t>
      </w:r>
      <w:r>
        <w:rPr>
          <w:rFonts w:ascii="Times New Roman" w:hAnsi="Times New Roman" w:cs="Times New Roman"/>
          <w:sz w:val="20"/>
          <w:szCs w:val="20"/>
          <w:lang w:val="en-US"/>
        </w:rPr>
        <w:t xml:space="preserve"> (p.18)</w:t>
      </w:r>
    </w:p>
    <w:p w14:paraId="3F77B8E5" w14:textId="77777777" w:rsidR="00C8425A" w:rsidRDefault="00C8425A" w:rsidP="00C8425A">
      <w:pPr>
        <w:autoSpaceDE w:val="0"/>
        <w:autoSpaceDN w:val="0"/>
        <w:adjustRightInd w:val="0"/>
        <w:spacing w:after="0" w:line="240" w:lineRule="auto"/>
        <w:ind w:left="720"/>
        <w:jc w:val="both"/>
        <w:rPr>
          <w:rFonts w:ascii="Times New Roman" w:hAnsi="Times New Roman" w:cs="Times New Roman"/>
          <w:sz w:val="20"/>
          <w:szCs w:val="20"/>
          <w:lang w:val="en-US"/>
        </w:rPr>
      </w:pPr>
    </w:p>
    <w:p w14:paraId="3B5585E7" w14:textId="40807660" w:rsidR="00C8425A" w:rsidRDefault="00C8425A" w:rsidP="00C8425A">
      <w:pPr>
        <w:autoSpaceDE w:val="0"/>
        <w:autoSpaceDN w:val="0"/>
        <w:adjustRightInd w:val="0"/>
        <w:spacing w:after="0" w:line="240" w:lineRule="auto"/>
        <w:ind w:left="720"/>
        <w:jc w:val="both"/>
        <w:rPr>
          <w:rFonts w:ascii="Times New Roman" w:hAnsi="Times New Roman" w:cs="Times New Roman"/>
          <w:sz w:val="20"/>
          <w:szCs w:val="20"/>
        </w:rPr>
      </w:pPr>
      <w:proofErr w:type="gramStart"/>
      <w:r>
        <w:rPr>
          <w:rFonts w:ascii="Times New Roman" w:hAnsi="Times New Roman" w:cs="Times New Roman"/>
          <w:sz w:val="20"/>
          <w:szCs w:val="20"/>
        </w:rPr>
        <w:t xml:space="preserve">Pattern </w:t>
      </w:r>
      <w:r w:rsidRPr="00C8425A">
        <w:rPr>
          <w:rFonts w:ascii="Times New Roman" w:hAnsi="Times New Roman" w:cs="Times New Roman"/>
          <w:sz w:val="20"/>
          <w:szCs w:val="20"/>
        </w:rPr>
        <w:t xml:space="preserve"> </w:t>
      </w:r>
      <w:r w:rsidRPr="00C8425A">
        <w:rPr>
          <w:rFonts w:ascii="Times New Roman" w:hAnsi="Times New Roman" w:cs="Times New Roman"/>
          <w:i/>
          <w:sz w:val="20"/>
          <w:szCs w:val="20"/>
        </w:rPr>
        <w:t>attribution</w:t>
      </w:r>
      <w:proofErr w:type="gramEnd"/>
      <w:r>
        <w:rPr>
          <w:rFonts w:ascii="Times New Roman" w:hAnsi="Times New Roman" w:cs="Times New Roman"/>
          <w:i/>
          <w:sz w:val="20"/>
          <w:szCs w:val="20"/>
        </w:rPr>
        <w:t xml:space="preserve"> verb</w:t>
      </w:r>
      <w:r w:rsidRPr="00C8425A">
        <w:rPr>
          <w:rFonts w:ascii="Times New Roman" w:hAnsi="Times New Roman" w:cs="Times New Roman"/>
          <w:i/>
          <w:sz w:val="20"/>
          <w:szCs w:val="20"/>
        </w:rPr>
        <w:t xml:space="preserve"> </w:t>
      </w:r>
      <w:r w:rsidRPr="00C8425A">
        <w:rPr>
          <w:rFonts w:ascii="Times New Roman" w:hAnsi="Times New Roman" w:cs="Times New Roman"/>
          <w:sz w:val="20"/>
          <w:szCs w:val="20"/>
        </w:rPr>
        <w:t xml:space="preserve">+ </w:t>
      </w:r>
      <w:r w:rsidRPr="00C8425A">
        <w:rPr>
          <w:rFonts w:ascii="Times New Roman" w:hAnsi="Times New Roman" w:cs="Times New Roman"/>
          <w:i/>
          <w:sz w:val="20"/>
          <w:szCs w:val="20"/>
        </w:rPr>
        <w:t>should</w:t>
      </w:r>
      <w:r>
        <w:rPr>
          <w:rFonts w:ascii="Times New Roman" w:hAnsi="Times New Roman" w:cs="Times New Roman"/>
          <w:i/>
          <w:sz w:val="20"/>
          <w:szCs w:val="20"/>
        </w:rPr>
        <w:t xml:space="preserve"> </w:t>
      </w:r>
      <w:r>
        <w:rPr>
          <w:rFonts w:ascii="Times New Roman" w:hAnsi="Times New Roman" w:cs="Times New Roman"/>
          <w:sz w:val="20"/>
          <w:szCs w:val="20"/>
        </w:rPr>
        <w:t>(a modal verb of obligation)</w:t>
      </w:r>
    </w:p>
    <w:p w14:paraId="227A14E6" w14:textId="77777777" w:rsidR="00C8425A" w:rsidRDefault="00C8425A" w:rsidP="00C8425A">
      <w:pPr>
        <w:autoSpaceDE w:val="0"/>
        <w:autoSpaceDN w:val="0"/>
        <w:adjustRightInd w:val="0"/>
        <w:spacing w:after="0" w:line="240" w:lineRule="auto"/>
        <w:ind w:left="720"/>
        <w:jc w:val="both"/>
        <w:rPr>
          <w:rFonts w:ascii="Times New Roman" w:hAnsi="Times New Roman" w:cs="Times New Roman"/>
          <w:sz w:val="20"/>
          <w:szCs w:val="20"/>
        </w:rPr>
      </w:pPr>
    </w:p>
    <w:p w14:paraId="1B4A0AE8" w14:textId="27766A76" w:rsidR="00C8425A" w:rsidRPr="0083748B" w:rsidRDefault="00C8425A" w:rsidP="0083748B">
      <w:pPr>
        <w:autoSpaceDE w:val="0"/>
        <w:autoSpaceDN w:val="0"/>
        <w:adjustRightInd w:val="0"/>
        <w:spacing w:after="0" w:line="480" w:lineRule="auto"/>
        <w:jc w:val="both"/>
        <w:rPr>
          <w:rFonts w:ascii="Times New Roman" w:hAnsi="Times New Roman" w:cs="Times New Roman"/>
          <w:sz w:val="24"/>
          <w:szCs w:val="24"/>
        </w:rPr>
      </w:pPr>
      <w:r w:rsidRPr="0083748B">
        <w:rPr>
          <w:rFonts w:ascii="Times New Roman" w:hAnsi="Times New Roman" w:cs="Times New Roman"/>
          <w:sz w:val="24"/>
          <w:szCs w:val="24"/>
        </w:rPr>
        <w:t xml:space="preserve">In the above examples where there is the use of a </w:t>
      </w:r>
      <w:r w:rsidR="0083748B" w:rsidRPr="0083748B">
        <w:rPr>
          <w:rFonts w:ascii="Times New Roman" w:hAnsi="Times New Roman" w:cs="Times New Roman"/>
          <w:sz w:val="24"/>
          <w:szCs w:val="24"/>
        </w:rPr>
        <w:t xml:space="preserve">referencing verb or verb of attribution </w:t>
      </w:r>
      <w:r w:rsidR="0083748B">
        <w:rPr>
          <w:rFonts w:ascii="Times New Roman" w:hAnsi="Times New Roman" w:cs="Times New Roman"/>
          <w:sz w:val="24"/>
          <w:szCs w:val="24"/>
        </w:rPr>
        <w:t>together with</w:t>
      </w:r>
      <w:r w:rsidR="0083748B" w:rsidRPr="0083748B">
        <w:rPr>
          <w:rFonts w:ascii="Times New Roman" w:hAnsi="Times New Roman" w:cs="Times New Roman"/>
          <w:sz w:val="24"/>
          <w:szCs w:val="24"/>
        </w:rPr>
        <w:t xml:space="preserve"> the modal verb, </w:t>
      </w:r>
      <w:r w:rsidR="0083748B" w:rsidRPr="0083748B">
        <w:rPr>
          <w:rFonts w:ascii="Times New Roman" w:hAnsi="Times New Roman" w:cs="Times New Roman"/>
          <w:i/>
          <w:sz w:val="24"/>
          <w:szCs w:val="24"/>
        </w:rPr>
        <w:t>should</w:t>
      </w:r>
      <w:r w:rsidR="0083748B">
        <w:rPr>
          <w:rFonts w:ascii="Times New Roman" w:hAnsi="Times New Roman" w:cs="Times New Roman"/>
          <w:i/>
          <w:sz w:val="24"/>
          <w:szCs w:val="24"/>
        </w:rPr>
        <w:t xml:space="preserve"> </w:t>
      </w:r>
      <w:r w:rsidR="0083748B">
        <w:rPr>
          <w:rFonts w:ascii="Times New Roman" w:hAnsi="Times New Roman" w:cs="Times New Roman"/>
          <w:sz w:val="24"/>
          <w:szCs w:val="24"/>
        </w:rPr>
        <w:t xml:space="preserve">the illocutionary meaning is not only to say that, OECD or Berger, pointed out or suggested something respectively but the writer is </w:t>
      </w:r>
      <w:r w:rsidR="00031799">
        <w:rPr>
          <w:rFonts w:ascii="Times New Roman" w:hAnsi="Times New Roman" w:cs="Times New Roman"/>
          <w:sz w:val="24"/>
          <w:szCs w:val="24"/>
        </w:rPr>
        <w:t>implicitly</w:t>
      </w:r>
      <w:r w:rsidR="0083748B">
        <w:rPr>
          <w:rFonts w:ascii="Times New Roman" w:hAnsi="Times New Roman" w:cs="Times New Roman"/>
          <w:sz w:val="24"/>
          <w:szCs w:val="24"/>
        </w:rPr>
        <w:t xml:space="preserve"> saying I agree as well that this is what </w:t>
      </w:r>
      <w:r w:rsidR="0083748B" w:rsidRPr="0083748B">
        <w:rPr>
          <w:rFonts w:ascii="Times New Roman" w:hAnsi="Times New Roman" w:cs="Times New Roman"/>
          <w:i/>
          <w:sz w:val="24"/>
          <w:szCs w:val="24"/>
        </w:rPr>
        <w:t xml:space="preserve">should </w:t>
      </w:r>
      <w:r w:rsidR="0083748B">
        <w:rPr>
          <w:rFonts w:ascii="Times New Roman" w:hAnsi="Times New Roman" w:cs="Times New Roman"/>
          <w:sz w:val="24"/>
          <w:szCs w:val="24"/>
        </w:rPr>
        <w:t xml:space="preserve">happen. The writer is using the source to project how they feel about how things ought to be. In a sense the L2 writer is hiding their voice behind the voice of the writer mentioned. </w:t>
      </w:r>
    </w:p>
    <w:p w14:paraId="6EFCEDAC" w14:textId="77777777" w:rsidR="00C8425A" w:rsidRDefault="00C8425A" w:rsidP="00C8425A">
      <w:pPr>
        <w:autoSpaceDE w:val="0"/>
        <w:autoSpaceDN w:val="0"/>
        <w:adjustRightInd w:val="0"/>
        <w:spacing w:after="0" w:line="240" w:lineRule="auto"/>
        <w:ind w:left="720"/>
        <w:jc w:val="both"/>
        <w:rPr>
          <w:rFonts w:ascii="Times New Roman" w:hAnsi="Times New Roman" w:cs="Times New Roman"/>
          <w:sz w:val="20"/>
          <w:szCs w:val="20"/>
          <w:lang w:val="en-US"/>
        </w:rPr>
      </w:pPr>
    </w:p>
    <w:p w14:paraId="379A3F83" w14:textId="77777777" w:rsidR="00C8425A" w:rsidRPr="00B8571A" w:rsidRDefault="00C8425A" w:rsidP="00C8425A">
      <w:pPr>
        <w:autoSpaceDE w:val="0"/>
        <w:autoSpaceDN w:val="0"/>
        <w:adjustRightInd w:val="0"/>
        <w:spacing w:after="0" w:line="240" w:lineRule="auto"/>
        <w:ind w:left="720"/>
        <w:jc w:val="both"/>
        <w:rPr>
          <w:rFonts w:ascii="Times New Roman" w:hAnsi="Times New Roman" w:cs="Times New Roman"/>
          <w:sz w:val="20"/>
          <w:szCs w:val="20"/>
        </w:rPr>
      </w:pPr>
    </w:p>
    <w:p w14:paraId="5B667AA7" w14:textId="77777777" w:rsidR="00E02FB0" w:rsidRPr="00C8235E" w:rsidRDefault="00E02FB0" w:rsidP="00B8571A">
      <w:pPr>
        <w:autoSpaceDE w:val="0"/>
        <w:autoSpaceDN w:val="0"/>
        <w:adjustRightInd w:val="0"/>
        <w:spacing w:after="0"/>
        <w:ind w:left="720"/>
        <w:jc w:val="both"/>
        <w:rPr>
          <w:rFonts w:ascii="Times New Roman" w:hAnsi="Times New Roman" w:cs="Times New Roman"/>
          <w:sz w:val="20"/>
          <w:szCs w:val="20"/>
        </w:rPr>
      </w:pPr>
      <w:r w:rsidRPr="00C8235E">
        <w:rPr>
          <w:rFonts w:ascii="Times New Roman" w:hAnsi="Times New Roman" w:cs="Times New Roman"/>
          <w:sz w:val="20"/>
          <w:szCs w:val="20"/>
        </w:rPr>
        <w:t>EM</w:t>
      </w:r>
    </w:p>
    <w:p w14:paraId="057C4DC9" w14:textId="77777777" w:rsidR="00E02FB0" w:rsidRPr="00B8571A" w:rsidRDefault="00E02FB0" w:rsidP="00B8571A">
      <w:pPr>
        <w:autoSpaceDE w:val="0"/>
        <w:autoSpaceDN w:val="0"/>
        <w:adjustRightInd w:val="0"/>
        <w:spacing w:after="0"/>
        <w:ind w:left="720"/>
        <w:jc w:val="both"/>
        <w:rPr>
          <w:rFonts w:ascii="Times New Roman" w:hAnsi="Times New Roman" w:cs="Times New Roman"/>
          <w:sz w:val="20"/>
          <w:szCs w:val="20"/>
          <w:u w:val="single"/>
        </w:rPr>
      </w:pPr>
    </w:p>
    <w:p w14:paraId="5ABEBF25" w14:textId="43B518B4" w:rsidR="00E02FB0" w:rsidRPr="00B8571A" w:rsidRDefault="00E02FB0" w:rsidP="00B8571A">
      <w:pPr>
        <w:autoSpaceDE w:val="0"/>
        <w:autoSpaceDN w:val="0"/>
        <w:adjustRightInd w:val="0"/>
        <w:spacing w:after="0"/>
        <w:ind w:left="720"/>
        <w:jc w:val="both"/>
        <w:rPr>
          <w:rFonts w:ascii="Times New Roman" w:hAnsi="Times New Roman" w:cs="Times New Roman"/>
          <w:sz w:val="20"/>
          <w:szCs w:val="20"/>
        </w:rPr>
      </w:pPr>
      <w:r w:rsidRPr="00B8571A">
        <w:rPr>
          <w:rFonts w:ascii="Times New Roman" w:hAnsi="Times New Roman" w:cs="Times New Roman"/>
          <w:sz w:val="20"/>
          <w:szCs w:val="20"/>
        </w:rPr>
        <w:t xml:space="preserve">According to </w:t>
      </w:r>
      <w:proofErr w:type="spellStart"/>
      <w:r w:rsidRPr="00B8571A">
        <w:rPr>
          <w:rFonts w:ascii="Times New Roman" w:hAnsi="Times New Roman" w:cs="Times New Roman"/>
          <w:sz w:val="20"/>
          <w:szCs w:val="20"/>
        </w:rPr>
        <w:t>Sadineni</w:t>
      </w:r>
      <w:proofErr w:type="spellEnd"/>
      <w:r w:rsidRPr="00B8571A">
        <w:rPr>
          <w:rFonts w:ascii="Times New Roman" w:hAnsi="Times New Roman" w:cs="Times New Roman"/>
          <w:sz w:val="20"/>
          <w:szCs w:val="20"/>
        </w:rPr>
        <w:t xml:space="preserve"> (2011) </w:t>
      </w:r>
      <w:r w:rsidRPr="00B8571A">
        <w:rPr>
          <w:rFonts w:ascii="Times New Roman" w:hAnsi="Times New Roman" w:cs="Times New Roman"/>
          <w:i/>
          <w:sz w:val="20"/>
          <w:szCs w:val="20"/>
        </w:rPr>
        <w:t>a significant portion (B)</w:t>
      </w:r>
      <w:r w:rsidRPr="00B8571A">
        <w:rPr>
          <w:rFonts w:ascii="Times New Roman" w:hAnsi="Times New Roman" w:cs="Times New Roman"/>
          <w:sz w:val="20"/>
          <w:szCs w:val="20"/>
        </w:rPr>
        <w:t xml:space="preserve"> of the total primary energy is consumed by today’s buildings in developed countries. (</w:t>
      </w:r>
      <w:proofErr w:type="spellStart"/>
      <w:r w:rsidRPr="00B8571A">
        <w:rPr>
          <w:rFonts w:ascii="Times New Roman" w:hAnsi="Times New Roman" w:cs="Times New Roman"/>
          <w:sz w:val="20"/>
          <w:szCs w:val="20"/>
        </w:rPr>
        <w:t>Sadineni</w:t>
      </w:r>
      <w:proofErr w:type="spellEnd"/>
      <w:r w:rsidRPr="00B8571A">
        <w:rPr>
          <w:rFonts w:ascii="Times New Roman" w:hAnsi="Times New Roman" w:cs="Times New Roman"/>
          <w:sz w:val="20"/>
          <w:szCs w:val="20"/>
        </w:rPr>
        <w:t xml:space="preserve"> et al., 2011) (p.7) </w:t>
      </w:r>
    </w:p>
    <w:p w14:paraId="15817F65" w14:textId="77777777" w:rsidR="00EC6FC0" w:rsidRDefault="00EC6FC0" w:rsidP="00E02FB0">
      <w:pPr>
        <w:autoSpaceDE w:val="0"/>
        <w:autoSpaceDN w:val="0"/>
        <w:adjustRightInd w:val="0"/>
        <w:spacing w:after="0"/>
        <w:jc w:val="both"/>
        <w:rPr>
          <w:rFonts w:ascii="Times New Roman" w:hAnsi="Times New Roman" w:cs="Times New Roman"/>
          <w:color w:val="FF0000"/>
          <w:sz w:val="24"/>
          <w:szCs w:val="24"/>
        </w:rPr>
      </w:pPr>
    </w:p>
    <w:p w14:paraId="3D3DAE4B" w14:textId="0F38238E" w:rsidR="00031799" w:rsidRDefault="00E02FB0" w:rsidP="00E02FB0">
      <w:pPr>
        <w:autoSpaceDE w:val="0"/>
        <w:autoSpaceDN w:val="0"/>
        <w:adjustRightInd w:val="0"/>
        <w:spacing w:after="0" w:line="480" w:lineRule="auto"/>
        <w:jc w:val="both"/>
        <w:rPr>
          <w:rFonts w:ascii="Times New Roman" w:hAnsi="Times New Roman" w:cs="Times New Roman"/>
          <w:color w:val="000000" w:themeColor="text1"/>
          <w:sz w:val="24"/>
          <w:szCs w:val="24"/>
        </w:rPr>
      </w:pPr>
      <w:r w:rsidRPr="007E50C9">
        <w:rPr>
          <w:rFonts w:ascii="Times New Roman" w:hAnsi="Times New Roman" w:cs="Times New Roman"/>
          <w:color w:val="000000" w:themeColor="text1"/>
          <w:sz w:val="24"/>
          <w:szCs w:val="24"/>
        </w:rPr>
        <w:t>A closer re</w:t>
      </w:r>
      <w:r>
        <w:rPr>
          <w:rFonts w:ascii="Times New Roman" w:hAnsi="Times New Roman" w:cs="Times New Roman"/>
          <w:color w:val="000000" w:themeColor="text1"/>
          <w:sz w:val="24"/>
          <w:szCs w:val="24"/>
        </w:rPr>
        <w:t>a</w:t>
      </w:r>
      <w:r w:rsidRPr="007E50C9">
        <w:rPr>
          <w:rFonts w:ascii="Times New Roman" w:hAnsi="Times New Roman" w:cs="Times New Roman"/>
          <w:color w:val="000000" w:themeColor="text1"/>
          <w:sz w:val="24"/>
          <w:szCs w:val="24"/>
        </w:rPr>
        <w:t>ding of the descriptors</w:t>
      </w:r>
      <w:r>
        <w:rPr>
          <w:rFonts w:ascii="Times New Roman" w:hAnsi="Times New Roman" w:cs="Times New Roman"/>
          <w:color w:val="000000" w:themeColor="text1"/>
          <w:sz w:val="24"/>
          <w:szCs w:val="24"/>
        </w:rPr>
        <w:t xml:space="preserve">, for marking and moderating ARP at this institution clearly distinguish between the voice that is derived from the sources and the learner writer’s voice. In the Register column the descriptors say this about references </w:t>
      </w:r>
      <w:r w:rsidR="009846D5">
        <w:rPr>
          <w:rFonts w:ascii="Times New Roman" w:hAnsi="Times New Roman" w:cs="Times New Roman"/>
          <w:color w:val="000000" w:themeColor="text1"/>
          <w:sz w:val="24"/>
          <w:szCs w:val="24"/>
        </w:rPr>
        <w:t>from</w:t>
      </w:r>
      <w:r>
        <w:rPr>
          <w:rFonts w:ascii="Times New Roman" w:hAnsi="Times New Roman" w:cs="Times New Roman"/>
          <w:color w:val="000000" w:themeColor="text1"/>
          <w:sz w:val="24"/>
          <w:szCs w:val="24"/>
        </w:rPr>
        <w:t xml:space="preserve"> outside sources; in band 1 it says, “the writer is in total control…, band 2, the writer shows a high level of control…, band 3 shows a degree of control of information from outside sources”</w:t>
      </w:r>
      <w:r w:rsidR="0053767F">
        <w:rPr>
          <w:rFonts w:ascii="Times New Roman" w:hAnsi="Times New Roman" w:cs="Times New Roman"/>
          <w:color w:val="000000" w:themeColor="text1"/>
          <w:sz w:val="24"/>
          <w:szCs w:val="24"/>
        </w:rPr>
        <w:t xml:space="preserve"> (Appendix 1, p.1).</w:t>
      </w:r>
      <w:r>
        <w:rPr>
          <w:rFonts w:ascii="Times New Roman" w:hAnsi="Times New Roman" w:cs="Times New Roman"/>
          <w:color w:val="000000" w:themeColor="text1"/>
          <w:sz w:val="24"/>
          <w:szCs w:val="24"/>
        </w:rPr>
        <w:t xml:space="preserve"> In this regard, therefore, it is clear at least from the descriptor’s perspective that there is a distinction between the voice of the learner writer and the voice that is coming from outside sources. In the failing bands, 4 and 5, the descriptors say, “the writer has poor control…, the writer has made little or no attempt to control information from outside sources” </w:t>
      </w:r>
      <w:r w:rsidR="0053767F">
        <w:rPr>
          <w:rFonts w:ascii="Times New Roman" w:hAnsi="Times New Roman" w:cs="Times New Roman"/>
          <w:color w:val="000000" w:themeColor="text1"/>
          <w:sz w:val="24"/>
          <w:szCs w:val="24"/>
        </w:rPr>
        <w:t>(Appendix 1, p.2)</w:t>
      </w:r>
      <w:r w:rsidR="00031799">
        <w:rPr>
          <w:rFonts w:ascii="Times New Roman" w:hAnsi="Times New Roman" w:cs="Times New Roman"/>
          <w:color w:val="000000" w:themeColor="text1"/>
          <w:sz w:val="24"/>
          <w:szCs w:val="24"/>
        </w:rPr>
        <w:t>. Therefore the ability to control or not to control the voice of outside sources constitutes learner voice in itself. Based on the above and other examples from the sample</w:t>
      </w:r>
      <w:r w:rsidR="00DD0DEA">
        <w:rPr>
          <w:rFonts w:ascii="Times New Roman" w:hAnsi="Times New Roman" w:cs="Times New Roman"/>
          <w:color w:val="000000" w:themeColor="text1"/>
          <w:sz w:val="24"/>
          <w:szCs w:val="24"/>
        </w:rPr>
        <w:t xml:space="preserve">, the handling of the attribution affects the voice of the </w:t>
      </w:r>
      <w:r w:rsidR="00FD5344">
        <w:rPr>
          <w:rFonts w:ascii="Times New Roman" w:hAnsi="Times New Roman" w:cs="Times New Roman"/>
          <w:color w:val="000000" w:themeColor="text1"/>
          <w:sz w:val="24"/>
          <w:szCs w:val="24"/>
        </w:rPr>
        <w:t>text, wittingly or unwittingly and by default it becomes the voice of the learner.</w:t>
      </w:r>
    </w:p>
    <w:p w14:paraId="787FA6C1" w14:textId="77777777" w:rsidR="00031799" w:rsidRDefault="00031799" w:rsidP="00E02FB0">
      <w:pPr>
        <w:autoSpaceDE w:val="0"/>
        <w:autoSpaceDN w:val="0"/>
        <w:adjustRightInd w:val="0"/>
        <w:spacing w:after="0" w:line="480" w:lineRule="auto"/>
        <w:jc w:val="both"/>
        <w:rPr>
          <w:rFonts w:ascii="Times New Roman" w:hAnsi="Times New Roman" w:cs="Times New Roman"/>
          <w:color w:val="000000" w:themeColor="text1"/>
          <w:sz w:val="24"/>
          <w:szCs w:val="24"/>
        </w:rPr>
      </w:pPr>
    </w:p>
    <w:p w14:paraId="7FE2C739" w14:textId="77777777" w:rsidR="00AE699C" w:rsidRDefault="00E02FB0" w:rsidP="00EC6FC0">
      <w:pPr>
        <w:autoSpaceDE w:val="0"/>
        <w:autoSpaceDN w:val="0"/>
        <w:adjustRightInd w:val="0"/>
        <w:spacing w:after="0" w:line="480" w:lineRule="auto"/>
        <w:jc w:val="both"/>
        <w:rPr>
          <w:rFonts w:ascii="Times New Roman" w:hAnsi="Times New Roman" w:cs="Times New Roman"/>
          <w:color w:val="000000" w:themeColor="text1"/>
          <w:sz w:val="24"/>
          <w:szCs w:val="24"/>
          <w:u w:val="single"/>
        </w:rPr>
      </w:pPr>
      <w:r w:rsidRPr="00B24C69">
        <w:rPr>
          <w:rFonts w:ascii="Times New Roman" w:hAnsi="Times New Roman" w:cs="Times New Roman"/>
          <w:color w:val="000000" w:themeColor="text1"/>
          <w:sz w:val="24"/>
          <w:szCs w:val="24"/>
          <w:u w:val="single"/>
        </w:rPr>
        <w:t xml:space="preserve"> </w:t>
      </w:r>
    </w:p>
    <w:p w14:paraId="4BE660AF" w14:textId="38DFE1B6" w:rsidR="00EC6FC0" w:rsidRPr="00B24C69" w:rsidRDefault="0094485D" w:rsidP="00EC6FC0">
      <w:pPr>
        <w:autoSpaceDE w:val="0"/>
        <w:autoSpaceDN w:val="0"/>
        <w:adjustRightInd w:val="0"/>
        <w:spacing w:after="0" w:line="480" w:lineRule="auto"/>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4</w:t>
      </w:r>
      <w:r w:rsidR="00B24C69" w:rsidRPr="00B24C69">
        <w:rPr>
          <w:rFonts w:ascii="Times New Roman" w:hAnsi="Times New Roman" w:cs="Times New Roman"/>
          <w:color w:val="000000" w:themeColor="text1"/>
          <w:sz w:val="24"/>
          <w:szCs w:val="24"/>
          <w:u w:val="single"/>
        </w:rPr>
        <w:t>.</w:t>
      </w:r>
      <w:r w:rsidR="007D4824">
        <w:rPr>
          <w:rFonts w:ascii="Times New Roman" w:hAnsi="Times New Roman" w:cs="Times New Roman"/>
          <w:color w:val="000000" w:themeColor="text1"/>
          <w:sz w:val="24"/>
          <w:szCs w:val="24"/>
          <w:u w:val="single"/>
        </w:rPr>
        <w:t>4</w:t>
      </w:r>
      <w:r w:rsidR="00B24C69" w:rsidRPr="00B24C69">
        <w:rPr>
          <w:rFonts w:ascii="Times New Roman" w:hAnsi="Times New Roman" w:cs="Times New Roman"/>
          <w:color w:val="000000" w:themeColor="text1"/>
          <w:sz w:val="24"/>
          <w:szCs w:val="24"/>
          <w:u w:val="single"/>
        </w:rPr>
        <w:t xml:space="preserve">.4 </w:t>
      </w:r>
      <w:r w:rsidR="00EC6FC0" w:rsidRPr="00B24C69">
        <w:rPr>
          <w:rFonts w:ascii="Times New Roman" w:hAnsi="Times New Roman" w:cs="Times New Roman"/>
          <w:color w:val="000000" w:themeColor="text1"/>
          <w:sz w:val="24"/>
          <w:szCs w:val="24"/>
          <w:u w:val="single"/>
        </w:rPr>
        <w:t>Using the language</w:t>
      </w:r>
      <w:r w:rsidR="009A6878">
        <w:rPr>
          <w:rFonts w:ascii="Times New Roman" w:hAnsi="Times New Roman" w:cs="Times New Roman"/>
          <w:color w:val="000000" w:themeColor="text1"/>
          <w:sz w:val="24"/>
          <w:szCs w:val="24"/>
          <w:u w:val="single"/>
        </w:rPr>
        <w:t xml:space="preserve"> of</w:t>
      </w:r>
      <w:r w:rsidR="00EC6FC0" w:rsidRPr="00B24C69">
        <w:rPr>
          <w:rFonts w:ascii="Times New Roman" w:hAnsi="Times New Roman" w:cs="Times New Roman"/>
          <w:color w:val="000000" w:themeColor="text1"/>
          <w:sz w:val="24"/>
          <w:szCs w:val="24"/>
          <w:u w:val="single"/>
        </w:rPr>
        <w:t xml:space="preserve"> quotes to uphold an ideology </w:t>
      </w:r>
    </w:p>
    <w:p w14:paraId="6018022C" w14:textId="77777777" w:rsidR="00EC6FC0" w:rsidRPr="00C8235E" w:rsidRDefault="00EC6FC0" w:rsidP="00B8571A">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C8235E">
        <w:rPr>
          <w:rFonts w:ascii="Times New Roman" w:hAnsi="Times New Roman" w:cs="Times New Roman"/>
          <w:color w:val="000000" w:themeColor="text1"/>
          <w:sz w:val="24"/>
          <w:szCs w:val="24"/>
        </w:rPr>
        <w:t>PSL</w:t>
      </w:r>
    </w:p>
    <w:p w14:paraId="141841B5" w14:textId="671D9DE6" w:rsidR="00EC6FC0" w:rsidRPr="00EC6FC0" w:rsidRDefault="00EC6FC0" w:rsidP="00B8571A">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sidRPr="00EC6FC0">
        <w:rPr>
          <w:rFonts w:ascii="Times New Roman" w:hAnsi="Times New Roman" w:cs="Times New Roman"/>
          <w:color w:val="000000" w:themeColor="text1"/>
          <w:sz w:val="24"/>
          <w:szCs w:val="24"/>
        </w:rPr>
        <w:t>“</w:t>
      </w:r>
      <w:r w:rsidRPr="00EC6FC0">
        <w:rPr>
          <w:rFonts w:ascii="Times New Roman" w:hAnsi="Times New Roman" w:cs="Times New Roman"/>
          <w:i/>
          <w:color w:val="000000" w:themeColor="text1"/>
          <w:sz w:val="24"/>
          <w:szCs w:val="24"/>
        </w:rPr>
        <w:t>China is the largest developing country in the world</w:t>
      </w:r>
      <w:r w:rsidRPr="00EC6FC0">
        <w:rPr>
          <w:rFonts w:ascii="Times New Roman" w:hAnsi="Times New Roman" w:cs="Times New Roman"/>
          <w:color w:val="000000" w:themeColor="text1"/>
          <w:sz w:val="24"/>
          <w:szCs w:val="24"/>
        </w:rPr>
        <w:t xml:space="preserve"> (ASK) and </w:t>
      </w:r>
      <w:r w:rsidRPr="00EC6FC0">
        <w:rPr>
          <w:rFonts w:ascii="Times New Roman" w:hAnsi="Times New Roman" w:cs="Times New Roman"/>
          <w:i/>
          <w:color w:val="000000" w:themeColor="text1"/>
          <w:sz w:val="24"/>
          <w:szCs w:val="24"/>
        </w:rPr>
        <w:t xml:space="preserve">Africa is the continent with the largest number of developing countries </w:t>
      </w:r>
      <w:r w:rsidRPr="00EC6FC0">
        <w:rPr>
          <w:rFonts w:ascii="Times New Roman" w:hAnsi="Times New Roman" w:cs="Times New Roman"/>
          <w:color w:val="000000" w:themeColor="text1"/>
          <w:sz w:val="24"/>
          <w:szCs w:val="24"/>
        </w:rPr>
        <w:t xml:space="preserve">(ASK). At the turn of the millennium and the century. China and Africa are faced with both </w:t>
      </w:r>
      <w:r w:rsidRPr="00EC6FC0">
        <w:rPr>
          <w:rFonts w:ascii="Times New Roman" w:hAnsi="Times New Roman" w:cs="Times New Roman"/>
          <w:i/>
          <w:color w:val="000000" w:themeColor="text1"/>
          <w:sz w:val="24"/>
          <w:szCs w:val="24"/>
        </w:rPr>
        <w:t>historical opportunities</w:t>
      </w:r>
      <w:r w:rsidRPr="00EC6FC0">
        <w:rPr>
          <w:rFonts w:ascii="Times New Roman" w:hAnsi="Times New Roman" w:cs="Times New Roman"/>
          <w:color w:val="000000" w:themeColor="text1"/>
          <w:sz w:val="24"/>
          <w:szCs w:val="24"/>
        </w:rPr>
        <w:t xml:space="preserve"> (AM)</w:t>
      </w:r>
      <w:r w:rsidR="009A6878">
        <w:rPr>
          <w:rFonts w:ascii="Times New Roman" w:hAnsi="Times New Roman" w:cs="Times New Roman"/>
          <w:color w:val="000000" w:themeColor="text1"/>
          <w:sz w:val="24"/>
          <w:szCs w:val="24"/>
        </w:rPr>
        <w:t xml:space="preserve"> </w:t>
      </w:r>
      <w:r w:rsidRPr="00EC6FC0">
        <w:rPr>
          <w:rFonts w:ascii="Times New Roman" w:hAnsi="Times New Roman" w:cs="Times New Roman"/>
          <w:i/>
          <w:color w:val="000000" w:themeColor="text1"/>
          <w:sz w:val="24"/>
          <w:szCs w:val="24"/>
        </w:rPr>
        <w:t>for greater development and unprecedented challenges (AM; B)</w:t>
      </w:r>
      <w:r w:rsidRPr="00EC6FC0">
        <w:rPr>
          <w:rFonts w:ascii="Times New Roman" w:hAnsi="Times New Roman" w:cs="Times New Roman"/>
          <w:color w:val="000000" w:themeColor="text1"/>
          <w:sz w:val="24"/>
          <w:szCs w:val="24"/>
        </w:rPr>
        <w:t xml:space="preserve">. At this important historical juncture, an in-depth discussion between </w:t>
      </w:r>
      <w:r w:rsidRPr="00EC6FC0">
        <w:rPr>
          <w:rFonts w:ascii="Times New Roman" w:hAnsi="Times New Roman" w:cs="Times New Roman"/>
          <w:i/>
          <w:color w:val="000000" w:themeColor="text1"/>
          <w:sz w:val="24"/>
          <w:szCs w:val="24"/>
        </w:rPr>
        <w:t>us</w:t>
      </w:r>
      <w:r w:rsidRPr="00EC6FC0">
        <w:rPr>
          <w:rFonts w:ascii="Times New Roman" w:hAnsi="Times New Roman" w:cs="Times New Roman"/>
          <w:color w:val="000000" w:themeColor="text1"/>
          <w:sz w:val="24"/>
          <w:szCs w:val="24"/>
        </w:rPr>
        <w:t xml:space="preserve"> (RP)on how to </w:t>
      </w:r>
      <w:r w:rsidRPr="00EC6FC0">
        <w:rPr>
          <w:rFonts w:ascii="Times New Roman" w:hAnsi="Times New Roman" w:cs="Times New Roman"/>
          <w:i/>
          <w:color w:val="000000" w:themeColor="text1"/>
          <w:sz w:val="24"/>
          <w:szCs w:val="24"/>
        </w:rPr>
        <w:t>strengthen cooperation</w:t>
      </w:r>
      <w:r w:rsidRPr="00EC6FC0">
        <w:rPr>
          <w:rFonts w:ascii="Times New Roman" w:hAnsi="Times New Roman" w:cs="Times New Roman"/>
          <w:color w:val="000000" w:themeColor="text1"/>
          <w:sz w:val="24"/>
          <w:szCs w:val="24"/>
        </w:rPr>
        <w:t xml:space="preserve"> (AM)</w:t>
      </w:r>
      <w:r w:rsidR="007122D8">
        <w:rPr>
          <w:rFonts w:ascii="Times New Roman" w:hAnsi="Times New Roman" w:cs="Times New Roman"/>
          <w:color w:val="000000" w:themeColor="text1"/>
          <w:sz w:val="24"/>
          <w:szCs w:val="24"/>
        </w:rPr>
        <w:t xml:space="preserve"> </w:t>
      </w:r>
      <w:r w:rsidRPr="00EC6FC0">
        <w:rPr>
          <w:rFonts w:ascii="Times New Roman" w:hAnsi="Times New Roman" w:cs="Times New Roman"/>
          <w:color w:val="000000" w:themeColor="text1"/>
          <w:sz w:val="24"/>
          <w:szCs w:val="24"/>
        </w:rPr>
        <w:t xml:space="preserve">and </w:t>
      </w:r>
      <w:r w:rsidRPr="00EC6FC0">
        <w:rPr>
          <w:rFonts w:ascii="Times New Roman" w:hAnsi="Times New Roman" w:cs="Times New Roman"/>
          <w:i/>
          <w:color w:val="000000" w:themeColor="text1"/>
          <w:sz w:val="24"/>
          <w:szCs w:val="24"/>
        </w:rPr>
        <w:t>promote common development (AM) will undoubtedly (B)</w:t>
      </w:r>
      <w:r w:rsidRPr="00EC6FC0">
        <w:rPr>
          <w:rFonts w:ascii="Times New Roman" w:hAnsi="Times New Roman" w:cs="Times New Roman"/>
          <w:color w:val="000000" w:themeColor="text1"/>
          <w:sz w:val="24"/>
          <w:szCs w:val="24"/>
        </w:rPr>
        <w:t xml:space="preserve"> exert </w:t>
      </w:r>
      <w:r w:rsidRPr="00EC6FC0">
        <w:rPr>
          <w:rFonts w:ascii="Times New Roman" w:hAnsi="Times New Roman" w:cs="Times New Roman"/>
          <w:i/>
          <w:color w:val="000000" w:themeColor="text1"/>
          <w:sz w:val="24"/>
          <w:szCs w:val="24"/>
        </w:rPr>
        <w:t>a far-reaching important impact</w:t>
      </w:r>
      <w:r w:rsidRPr="00EC6FC0">
        <w:rPr>
          <w:rFonts w:ascii="Times New Roman" w:hAnsi="Times New Roman" w:cs="Times New Roman"/>
          <w:color w:val="000000" w:themeColor="text1"/>
          <w:sz w:val="24"/>
          <w:szCs w:val="24"/>
        </w:rPr>
        <w:t xml:space="preserve"> (B) on the cross-century development of Sino-African relations, </w:t>
      </w:r>
      <w:r w:rsidRPr="00EC6FC0">
        <w:rPr>
          <w:rFonts w:ascii="Times New Roman" w:hAnsi="Times New Roman" w:cs="Times New Roman"/>
          <w:i/>
          <w:color w:val="000000" w:themeColor="text1"/>
          <w:sz w:val="24"/>
          <w:szCs w:val="24"/>
        </w:rPr>
        <w:t>closer South-South co-operation</w:t>
      </w:r>
      <w:r w:rsidRPr="00EC6FC0">
        <w:rPr>
          <w:rFonts w:ascii="Times New Roman" w:hAnsi="Times New Roman" w:cs="Times New Roman"/>
          <w:color w:val="000000" w:themeColor="text1"/>
          <w:sz w:val="24"/>
          <w:szCs w:val="24"/>
        </w:rPr>
        <w:t xml:space="preserve"> (AM) and the establishment of an </w:t>
      </w:r>
      <w:r w:rsidRPr="00EC6FC0">
        <w:rPr>
          <w:rFonts w:ascii="Times New Roman" w:hAnsi="Times New Roman" w:cs="Times New Roman"/>
          <w:i/>
          <w:color w:val="000000" w:themeColor="text1"/>
          <w:sz w:val="24"/>
          <w:szCs w:val="24"/>
        </w:rPr>
        <w:t>equitable and just</w:t>
      </w:r>
      <w:r w:rsidRPr="00EC6FC0">
        <w:rPr>
          <w:rFonts w:ascii="Times New Roman" w:hAnsi="Times New Roman" w:cs="Times New Roman"/>
          <w:color w:val="000000" w:themeColor="text1"/>
          <w:sz w:val="24"/>
          <w:szCs w:val="24"/>
        </w:rPr>
        <w:t xml:space="preserve"> (B) international political and economic order”. </w:t>
      </w:r>
      <w:proofErr w:type="spellStart"/>
      <w:r w:rsidRPr="00EC6FC0">
        <w:rPr>
          <w:rFonts w:ascii="Times New Roman" w:hAnsi="Times New Roman" w:cs="Times New Roman"/>
          <w:color w:val="000000" w:themeColor="text1"/>
          <w:sz w:val="24"/>
          <w:szCs w:val="24"/>
        </w:rPr>
        <w:t>Focac</w:t>
      </w:r>
      <w:proofErr w:type="spellEnd"/>
      <w:r w:rsidRPr="00EC6FC0">
        <w:rPr>
          <w:rFonts w:ascii="Times New Roman" w:hAnsi="Times New Roman" w:cs="Times New Roman"/>
          <w:color w:val="000000" w:themeColor="text1"/>
          <w:sz w:val="24"/>
          <w:szCs w:val="24"/>
        </w:rPr>
        <w:t>, 2015 (p.7)</w:t>
      </w:r>
    </w:p>
    <w:p w14:paraId="019D6991" w14:textId="77777777" w:rsidR="00EC6FC0" w:rsidRPr="00EC6FC0" w:rsidRDefault="00EC6FC0" w:rsidP="00EC6FC0">
      <w:pPr>
        <w:autoSpaceDE w:val="0"/>
        <w:autoSpaceDN w:val="0"/>
        <w:adjustRightInd w:val="0"/>
        <w:spacing w:after="0" w:line="480" w:lineRule="auto"/>
        <w:jc w:val="both"/>
        <w:rPr>
          <w:rFonts w:ascii="Times New Roman" w:hAnsi="Times New Roman" w:cs="Times New Roman"/>
          <w:color w:val="000000" w:themeColor="text1"/>
          <w:sz w:val="24"/>
          <w:szCs w:val="24"/>
        </w:rPr>
      </w:pPr>
      <w:r w:rsidRPr="00EC6FC0">
        <w:rPr>
          <w:rFonts w:ascii="Times New Roman" w:hAnsi="Times New Roman" w:cs="Times New Roman"/>
          <w:color w:val="000000" w:themeColor="text1"/>
          <w:sz w:val="24"/>
          <w:szCs w:val="24"/>
        </w:rPr>
        <w:lastRenderedPageBreak/>
        <w:t xml:space="preserve">  </w:t>
      </w:r>
    </w:p>
    <w:p w14:paraId="06D2E6DF" w14:textId="48A1D877" w:rsidR="007111EC" w:rsidRDefault="00EC6FC0" w:rsidP="00EC6FC0">
      <w:pPr>
        <w:autoSpaceDE w:val="0"/>
        <w:autoSpaceDN w:val="0"/>
        <w:adjustRightInd w:val="0"/>
        <w:spacing w:after="0" w:line="480" w:lineRule="auto"/>
        <w:jc w:val="both"/>
        <w:rPr>
          <w:rFonts w:ascii="Times New Roman" w:hAnsi="Times New Roman" w:cs="Times New Roman"/>
          <w:color w:val="000000" w:themeColor="text1"/>
          <w:sz w:val="24"/>
          <w:szCs w:val="24"/>
        </w:rPr>
      </w:pPr>
      <w:r w:rsidRPr="00EC6FC0">
        <w:rPr>
          <w:rFonts w:ascii="Times New Roman" w:hAnsi="Times New Roman" w:cs="Times New Roman"/>
          <w:color w:val="000000" w:themeColor="text1"/>
          <w:sz w:val="24"/>
          <w:szCs w:val="24"/>
        </w:rPr>
        <w:t>When a</w:t>
      </w:r>
      <w:r w:rsidR="00FD5344">
        <w:rPr>
          <w:rFonts w:ascii="Times New Roman" w:hAnsi="Times New Roman" w:cs="Times New Roman"/>
          <w:color w:val="000000" w:themeColor="text1"/>
          <w:sz w:val="24"/>
          <w:szCs w:val="24"/>
        </w:rPr>
        <w:t>n L</w:t>
      </w:r>
      <w:r w:rsidR="002D5176">
        <w:rPr>
          <w:rFonts w:ascii="Times New Roman" w:hAnsi="Times New Roman" w:cs="Times New Roman"/>
          <w:color w:val="000000" w:themeColor="text1"/>
          <w:sz w:val="24"/>
          <w:szCs w:val="24"/>
        </w:rPr>
        <w:t>2</w:t>
      </w:r>
      <w:r w:rsidR="002D5176" w:rsidRPr="00EC6FC0">
        <w:rPr>
          <w:rFonts w:ascii="Times New Roman" w:hAnsi="Times New Roman" w:cs="Times New Roman"/>
          <w:color w:val="000000" w:themeColor="text1"/>
          <w:sz w:val="24"/>
          <w:szCs w:val="24"/>
        </w:rPr>
        <w:t xml:space="preserve"> writer</w:t>
      </w:r>
      <w:r w:rsidRPr="00EC6FC0">
        <w:rPr>
          <w:rFonts w:ascii="Times New Roman" w:hAnsi="Times New Roman" w:cs="Times New Roman"/>
          <w:color w:val="000000" w:themeColor="text1"/>
          <w:sz w:val="24"/>
          <w:szCs w:val="24"/>
        </w:rPr>
        <w:t xml:space="preserve"> chooses to quote so extensively from</w:t>
      </w:r>
      <w:r w:rsidR="0053767F">
        <w:rPr>
          <w:rFonts w:ascii="Times New Roman" w:hAnsi="Times New Roman" w:cs="Times New Roman"/>
          <w:color w:val="000000" w:themeColor="text1"/>
          <w:sz w:val="24"/>
          <w:szCs w:val="24"/>
        </w:rPr>
        <w:t xml:space="preserve"> a</w:t>
      </w:r>
      <w:r w:rsidRPr="00EC6FC0">
        <w:rPr>
          <w:rFonts w:ascii="Times New Roman" w:hAnsi="Times New Roman" w:cs="Times New Roman"/>
          <w:color w:val="000000" w:themeColor="text1"/>
          <w:sz w:val="24"/>
          <w:szCs w:val="24"/>
        </w:rPr>
        <w:t xml:space="preserve"> single reference as above, they are implicitly acknowledging that the quoted excerpt captures their point of view, unless they are quoting it to refute it. The above text has the ‘we consciousness’ of the Confucian ideology, and the way Boosters and Affective Markers are used, has the illocutionary effect of painting such a glorious picture of opportunity on both sides and mutual benefit in the Sino-African relations</w:t>
      </w:r>
      <w:r w:rsidR="007111EC">
        <w:rPr>
          <w:rFonts w:ascii="Times New Roman" w:hAnsi="Times New Roman" w:cs="Times New Roman"/>
          <w:color w:val="000000" w:themeColor="text1"/>
          <w:sz w:val="24"/>
          <w:szCs w:val="24"/>
        </w:rPr>
        <w:t xml:space="preserve"> (</w:t>
      </w:r>
      <w:proofErr w:type="spellStart"/>
      <w:r w:rsidR="007111EC">
        <w:rPr>
          <w:rFonts w:ascii="Times New Roman" w:hAnsi="Times New Roman" w:cs="Times New Roman"/>
          <w:color w:val="000000" w:themeColor="text1"/>
          <w:sz w:val="24"/>
          <w:szCs w:val="24"/>
        </w:rPr>
        <w:t>Chien</w:t>
      </w:r>
      <w:proofErr w:type="spellEnd"/>
      <w:r w:rsidR="007111EC">
        <w:rPr>
          <w:rFonts w:ascii="Times New Roman" w:hAnsi="Times New Roman" w:cs="Times New Roman"/>
          <w:color w:val="000000" w:themeColor="text1"/>
          <w:sz w:val="24"/>
          <w:szCs w:val="24"/>
        </w:rPr>
        <w:t>, 2007)</w:t>
      </w:r>
      <w:r w:rsidRPr="00EC6FC0">
        <w:rPr>
          <w:rFonts w:ascii="Times New Roman" w:hAnsi="Times New Roman" w:cs="Times New Roman"/>
          <w:color w:val="000000" w:themeColor="text1"/>
          <w:sz w:val="24"/>
          <w:szCs w:val="24"/>
        </w:rPr>
        <w:t>. The reality on the ground shows that the relations are not as mutually beneficial to both parties concerned as this quote suggests (</w:t>
      </w:r>
      <w:proofErr w:type="spellStart"/>
      <w:r w:rsidRPr="00EC6FC0">
        <w:rPr>
          <w:rFonts w:ascii="Times New Roman" w:hAnsi="Times New Roman" w:cs="Times New Roman"/>
          <w:color w:val="000000" w:themeColor="text1"/>
          <w:sz w:val="24"/>
          <w:szCs w:val="24"/>
        </w:rPr>
        <w:t>Manero</w:t>
      </w:r>
      <w:proofErr w:type="spellEnd"/>
      <w:r w:rsidRPr="00EC6FC0">
        <w:rPr>
          <w:rFonts w:ascii="Times New Roman" w:hAnsi="Times New Roman" w:cs="Times New Roman"/>
          <w:color w:val="000000" w:themeColor="text1"/>
          <w:sz w:val="24"/>
          <w:szCs w:val="24"/>
        </w:rPr>
        <w:t>, 2017). China is a force of neo-colonialism and it seeks to exploit the resources of African nations using rhetoric like, promote “</w:t>
      </w:r>
      <w:r w:rsidRPr="00EC6FC0">
        <w:rPr>
          <w:rFonts w:ascii="Times New Roman" w:hAnsi="Times New Roman" w:cs="Times New Roman"/>
          <w:i/>
          <w:color w:val="000000" w:themeColor="text1"/>
          <w:sz w:val="24"/>
          <w:szCs w:val="24"/>
        </w:rPr>
        <w:t xml:space="preserve">common development”, “south-south cooperation”, “equitable and just international and economic order”. </w:t>
      </w:r>
      <w:r w:rsidRPr="00EC6FC0">
        <w:rPr>
          <w:rFonts w:ascii="Times New Roman" w:hAnsi="Times New Roman" w:cs="Times New Roman"/>
          <w:color w:val="000000" w:themeColor="text1"/>
          <w:sz w:val="24"/>
          <w:szCs w:val="24"/>
        </w:rPr>
        <w:t xml:space="preserve"> </w:t>
      </w:r>
    </w:p>
    <w:p w14:paraId="7E067A14" w14:textId="77777777" w:rsidR="007111EC" w:rsidRDefault="007111EC" w:rsidP="00EC6FC0">
      <w:pPr>
        <w:autoSpaceDE w:val="0"/>
        <w:autoSpaceDN w:val="0"/>
        <w:adjustRightInd w:val="0"/>
        <w:spacing w:after="0" w:line="480" w:lineRule="auto"/>
        <w:jc w:val="both"/>
        <w:rPr>
          <w:rFonts w:ascii="Times New Roman" w:hAnsi="Times New Roman" w:cs="Times New Roman"/>
          <w:color w:val="000000" w:themeColor="text1"/>
          <w:sz w:val="24"/>
          <w:szCs w:val="24"/>
        </w:rPr>
      </w:pPr>
    </w:p>
    <w:p w14:paraId="0EE7849E" w14:textId="68CEFC63" w:rsidR="00EC6FC0" w:rsidRPr="00EC6FC0" w:rsidRDefault="00EC6FC0" w:rsidP="00EC6FC0">
      <w:pPr>
        <w:autoSpaceDE w:val="0"/>
        <w:autoSpaceDN w:val="0"/>
        <w:adjustRightInd w:val="0"/>
        <w:spacing w:after="0" w:line="480" w:lineRule="auto"/>
        <w:jc w:val="both"/>
        <w:rPr>
          <w:rFonts w:ascii="Times New Roman" w:hAnsi="Times New Roman" w:cs="Times New Roman"/>
          <w:color w:val="000000" w:themeColor="text1"/>
          <w:sz w:val="24"/>
          <w:szCs w:val="24"/>
        </w:rPr>
      </w:pPr>
      <w:r w:rsidRPr="00EC6FC0">
        <w:rPr>
          <w:rFonts w:ascii="Times New Roman" w:hAnsi="Times New Roman" w:cs="Times New Roman"/>
          <w:color w:val="000000" w:themeColor="text1"/>
          <w:sz w:val="24"/>
          <w:szCs w:val="24"/>
        </w:rPr>
        <w:t>Whilst the student writer did not use this language his/her self, it is clear that it is language and an ideological persuasion that they subscribe to as they do not seek to analyse or question the validity of the quote</w:t>
      </w:r>
      <w:r w:rsidR="00B71419">
        <w:rPr>
          <w:rFonts w:ascii="Times New Roman" w:hAnsi="Times New Roman" w:cs="Times New Roman"/>
          <w:color w:val="000000" w:themeColor="text1"/>
          <w:sz w:val="24"/>
          <w:szCs w:val="24"/>
        </w:rPr>
        <w:t xml:space="preserve"> (Ibrahim and </w:t>
      </w:r>
      <w:proofErr w:type="spellStart"/>
      <w:r w:rsidR="00CF6644">
        <w:rPr>
          <w:rFonts w:ascii="Times New Roman" w:hAnsi="Times New Roman" w:cs="Times New Roman"/>
          <w:color w:val="000000" w:themeColor="text1"/>
          <w:sz w:val="24"/>
          <w:szCs w:val="24"/>
        </w:rPr>
        <w:t>Nambiah</w:t>
      </w:r>
      <w:proofErr w:type="spellEnd"/>
      <w:r w:rsidR="00CF6644">
        <w:rPr>
          <w:rFonts w:ascii="Times New Roman" w:hAnsi="Times New Roman" w:cs="Times New Roman"/>
          <w:color w:val="000000" w:themeColor="text1"/>
          <w:sz w:val="24"/>
          <w:szCs w:val="24"/>
        </w:rPr>
        <w:t>, 2012)</w:t>
      </w:r>
      <w:r w:rsidRPr="00EC6FC0">
        <w:rPr>
          <w:rFonts w:ascii="Times New Roman" w:hAnsi="Times New Roman" w:cs="Times New Roman"/>
          <w:color w:val="000000" w:themeColor="text1"/>
          <w:sz w:val="24"/>
          <w:szCs w:val="24"/>
        </w:rPr>
        <w:t>. By quoting extensively from a pro-government source, the writer is displaying an ideological stance that is Confucian in nature, where sources are not supposed to be challenged (</w:t>
      </w:r>
      <w:proofErr w:type="spellStart"/>
      <w:r w:rsidRPr="00EC6FC0">
        <w:rPr>
          <w:rFonts w:ascii="Times New Roman" w:hAnsi="Times New Roman" w:cs="Times New Roman"/>
          <w:color w:val="000000" w:themeColor="text1"/>
          <w:sz w:val="24"/>
          <w:szCs w:val="24"/>
        </w:rPr>
        <w:t>Shen</w:t>
      </w:r>
      <w:proofErr w:type="spellEnd"/>
      <w:r w:rsidRPr="00EC6FC0">
        <w:rPr>
          <w:rFonts w:ascii="Times New Roman" w:hAnsi="Times New Roman" w:cs="Times New Roman"/>
          <w:color w:val="000000" w:themeColor="text1"/>
          <w:sz w:val="24"/>
          <w:szCs w:val="24"/>
        </w:rPr>
        <w:t>, 1989</w:t>
      </w:r>
      <w:r w:rsidR="00B71419">
        <w:rPr>
          <w:rFonts w:ascii="Times New Roman" w:hAnsi="Times New Roman" w:cs="Times New Roman"/>
          <w:color w:val="000000" w:themeColor="text1"/>
          <w:sz w:val="24"/>
          <w:szCs w:val="24"/>
        </w:rPr>
        <w:t xml:space="preserve">; </w:t>
      </w:r>
      <w:proofErr w:type="spellStart"/>
      <w:r w:rsidR="00B71419">
        <w:rPr>
          <w:rFonts w:ascii="Times New Roman" w:hAnsi="Times New Roman" w:cs="Times New Roman"/>
          <w:color w:val="000000" w:themeColor="text1"/>
          <w:sz w:val="24"/>
          <w:szCs w:val="24"/>
        </w:rPr>
        <w:t>Chien</w:t>
      </w:r>
      <w:proofErr w:type="spellEnd"/>
      <w:r w:rsidR="00B71419">
        <w:rPr>
          <w:rFonts w:ascii="Times New Roman" w:hAnsi="Times New Roman" w:cs="Times New Roman"/>
          <w:color w:val="000000" w:themeColor="text1"/>
          <w:sz w:val="24"/>
          <w:szCs w:val="24"/>
        </w:rPr>
        <w:t>, 2007)</w:t>
      </w:r>
      <w:r w:rsidRPr="00EC6FC0">
        <w:rPr>
          <w:rFonts w:ascii="Times New Roman" w:hAnsi="Times New Roman" w:cs="Times New Roman"/>
          <w:color w:val="000000" w:themeColor="text1"/>
          <w:sz w:val="24"/>
          <w:szCs w:val="24"/>
        </w:rPr>
        <w:t xml:space="preserve">. The student learner it seems is happy to </w:t>
      </w:r>
      <w:r w:rsidR="00CF6644">
        <w:rPr>
          <w:rFonts w:ascii="Times New Roman" w:hAnsi="Times New Roman" w:cs="Times New Roman"/>
          <w:color w:val="000000" w:themeColor="text1"/>
          <w:sz w:val="24"/>
          <w:szCs w:val="24"/>
        </w:rPr>
        <w:t>embrace</w:t>
      </w:r>
      <w:r w:rsidR="007122D8">
        <w:rPr>
          <w:rFonts w:ascii="Times New Roman" w:hAnsi="Times New Roman" w:cs="Times New Roman"/>
          <w:color w:val="000000" w:themeColor="text1"/>
          <w:sz w:val="24"/>
          <w:szCs w:val="24"/>
        </w:rPr>
        <w:t xml:space="preserve"> what the text is saying</w:t>
      </w:r>
      <w:r w:rsidRPr="00EC6FC0">
        <w:rPr>
          <w:rFonts w:ascii="Times New Roman" w:hAnsi="Times New Roman" w:cs="Times New Roman"/>
          <w:color w:val="000000" w:themeColor="text1"/>
          <w:sz w:val="24"/>
          <w:szCs w:val="24"/>
        </w:rPr>
        <w:t xml:space="preserve"> without being critical, something that goes against the grain of conventions in academic writing where views from sources can be challenged especially when they contain controversial and unsubstantiated views</w:t>
      </w:r>
      <w:r w:rsidR="007122D8">
        <w:rPr>
          <w:rFonts w:ascii="Times New Roman" w:hAnsi="Times New Roman" w:cs="Times New Roman"/>
          <w:color w:val="000000" w:themeColor="text1"/>
          <w:sz w:val="24"/>
          <w:szCs w:val="24"/>
        </w:rPr>
        <w:t xml:space="preserve"> (</w:t>
      </w:r>
      <w:r w:rsidR="0035617C">
        <w:rPr>
          <w:rFonts w:ascii="Times New Roman" w:hAnsi="Times New Roman" w:cs="Times New Roman"/>
          <w:color w:val="000000" w:themeColor="text1"/>
          <w:sz w:val="24"/>
          <w:szCs w:val="24"/>
        </w:rPr>
        <w:t>Bizzell, 1992</w:t>
      </w:r>
      <w:r w:rsidR="007122D8">
        <w:rPr>
          <w:rFonts w:ascii="Times New Roman" w:hAnsi="Times New Roman" w:cs="Times New Roman"/>
          <w:color w:val="000000" w:themeColor="text1"/>
          <w:sz w:val="24"/>
          <w:szCs w:val="24"/>
        </w:rPr>
        <w:t>)</w:t>
      </w:r>
      <w:r w:rsidRPr="00EC6FC0">
        <w:rPr>
          <w:rFonts w:ascii="Times New Roman" w:hAnsi="Times New Roman" w:cs="Times New Roman"/>
          <w:color w:val="000000" w:themeColor="text1"/>
          <w:sz w:val="24"/>
          <w:szCs w:val="24"/>
        </w:rPr>
        <w:t xml:space="preserve"> such as those projected in the passage quoted above. The total illocutionary force of the Attitude Markers (AM)</w:t>
      </w:r>
      <w:r w:rsidR="00CF6644">
        <w:rPr>
          <w:rFonts w:ascii="Times New Roman" w:hAnsi="Times New Roman" w:cs="Times New Roman"/>
          <w:color w:val="000000" w:themeColor="text1"/>
          <w:sz w:val="24"/>
          <w:szCs w:val="24"/>
        </w:rPr>
        <w:t xml:space="preserve"> in the quotation above</w:t>
      </w:r>
      <w:r w:rsidRPr="00EC6FC0">
        <w:rPr>
          <w:rFonts w:ascii="Times New Roman" w:hAnsi="Times New Roman" w:cs="Times New Roman"/>
          <w:color w:val="000000" w:themeColor="text1"/>
          <w:sz w:val="24"/>
          <w:szCs w:val="24"/>
        </w:rPr>
        <w:t xml:space="preserve"> is to paint a win-win situation where there is mutual benefit</w:t>
      </w:r>
      <w:r w:rsidR="00CF6644">
        <w:rPr>
          <w:rFonts w:ascii="Times New Roman" w:hAnsi="Times New Roman" w:cs="Times New Roman"/>
          <w:color w:val="000000" w:themeColor="text1"/>
          <w:sz w:val="24"/>
          <w:szCs w:val="24"/>
        </w:rPr>
        <w:t>. But the reality on the ground is tha</w:t>
      </w:r>
      <w:r w:rsidRPr="00EC6FC0">
        <w:rPr>
          <w:rFonts w:ascii="Times New Roman" w:hAnsi="Times New Roman" w:cs="Times New Roman"/>
          <w:color w:val="000000" w:themeColor="text1"/>
          <w:sz w:val="24"/>
          <w:szCs w:val="24"/>
        </w:rPr>
        <w:t>t China</w:t>
      </w:r>
      <w:r w:rsidR="00CF6644">
        <w:rPr>
          <w:rFonts w:ascii="Times New Roman" w:hAnsi="Times New Roman" w:cs="Times New Roman"/>
          <w:color w:val="000000" w:themeColor="text1"/>
          <w:sz w:val="24"/>
          <w:szCs w:val="24"/>
        </w:rPr>
        <w:t xml:space="preserve"> is or wants to</w:t>
      </w:r>
      <w:r w:rsidRPr="00EC6FC0">
        <w:rPr>
          <w:rFonts w:ascii="Times New Roman" w:hAnsi="Times New Roman" w:cs="Times New Roman"/>
          <w:color w:val="000000" w:themeColor="text1"/>
          <w:sz w:val="24"/>
          <w:szCs w:val="24"/>
        </w:rPr>
        <w:t xml:space="preserve"> exploit African nations in the name of development (</w:t>
      </w:r>
      <w:proofErr w:type="spellStart"/>
      <w:r w:rsidRPr="00EC6FC0">
        <w:rPr>
          <w:rFonts w:ascii="Times New Roman" w:hAnsi="Times New Roman" w:cs="Times New Roman"/>
          <w:color w:val="000000" w:themeColor="text1"/>
          <w:sz w:val="24"/>
          <w:szCs w:val="24"/>
        </w:rPr>
        <w:t>Manero</w:t>
      </w:r>
      <w:proofErr w:type="spellEnd"/>
      <w:r w:rsidRPr="00EC6FC0">
        <w:rPr>
          <w:rFonts w:ascii="Times New Roman" w:hAnsi="Times New Roman" w:cs="Times New Roman"/>
          <w:color w:val="000000" w:themeColor="text1"/>
          <w:sz w:val="24"/>
          <w:szCs w:val="24"/>
        </w:rPr>
        <w:t xml:space="preserve">, 2017). Therefore, the use of the language of attribution whether as direct quotes or as paraphrases as demonstrated in the other example, is </w:t>
      </w:r>
      <w:r w:rsidRPr="00EC6FC0">
        <w:rPr>
          <w:rFonts w:ascii="Times New Roman" w:hAnsi="Times New Roman" w:cs="Times New Roman"/>
          <w:color w:val="000000" w:themeColor="text1"/>
          <w:sz w:val="24"/>
          <w:szCs w:val="24"/>
        </w:rPr>
        <w:lastRenderedPageBreak/>
        <w:t>a subtle way of ‘smuggling’ contestable ideas in the name of attribution with the aim of projecting a particular form of an ideological voice</w:t>
      </w:r>
      <w:r w:rsidR="00CF6644">
        <w:rPr>
          <w:rFonts w:ascii="Times New Roman" w:hAnsi="Times New Roman" w:cs="Times New Roman"/>
          <w:color w:val="000000" w:themeColor="text1"/>
          <w:sz w:val="24"/>
          <w:szCs w:val="24"/>
        </w:rPr>
        <w:t xml:space="preserve"> (Hyland 2005)</w:t>
      </w:r>
      <w:r w:rsidRPr="00EC6FC0">
        <w:rPr>
          <w:rFonts w:ascii="Times New Roman" w:hAnsi="Times New Roman" w:cs="Times New Roman"/>
          <w:color w:val="000000" w:themeColor="text1"/>
          <w:sz w:val="24"/>
          <w:szCs w:val="24"/>
        </w:rPr>
        <w:t>.</w:t>
      </w:r>
    </w:p>
    <w:p w14:paraId="62D769EE" w14:textId="77777777" w:rsidR="00EC6FC0" w:rsidRPr="00EC6FC0" w:rsidRDefault="00EC6FC0" w:rsidP="00EC6FC0">
      <w:pPr>
        <w:autoSpaceDE w:val="0"/>
        <w:autoSpaceDN w:val="0"/>
        <w:adjustRightInd w:val="0"/>
        <w:spacing w:after="0" w:line="480" w:lineRule="auto"/>
        <w:jc w:val="both"/>
        <w:rPr>
          <w:rFonts w:ascii="Times New Roman" w:hAnsi="Times New Roman" w:cs="Times New Roman"/>
          <w:color w:val="000000" w:themeColor="text1"/>
          <w:sz w:val="24"/>
          <w:szCs w:val="24"/>
        </w:rPr>
      </w:pPr>
    </w:p>
    <w:p w14:paraId="7D07AE34" w14:textId="77777777" w:rsidR="00EC6FC0" w:rsidRPr="00EC6FC0" w:rsidRDefault="00EC6FC0" w:rsidP="00EC6FC0">
      <w:pPr>
        <w:autoSpaceDE w:val="0"/>
        <w:autoSpaceDN w:val="0"/>
        <w:adjustRightInd w:val="0"/>
        <w:spacing w:after="0" w:line="480" w:lineRule="auto"/>
        <w:jc w:val="both"/>
        <w:rPr>
          <w:rFonts w:ascii="Times New Roman" w:hAnsi="Times New Roman" w:cs="Times New Roman"/>
          <w:color w:val="000000" w:themeColor="text1"/>
          <w:sz w:val="24"/>
          <w:szCs w:val="24"/>
        </w:rPr>
      </w:pPr>
      <w:r w:rsidRPr="00EC6FC0">
        <w:rPr>
          <w:rFonts w:ascii="Times New Roman" w:hAnsi="Times New Roman" w:cs="Times New Roman"/>
          <w:color w:val="000000" w:themeColor="text1"/>
          <w:sz w:val="24"/>
          <w:szCs w:val="24"/>
        </w:rPr>
        <w:t>If one looks at the language that the student uses after this lengthy quotation from the Chinese President, it is all in agreement with the views presented by the person in authority. The Confucian ideology is very clear about not being ambiguous about with whom power belongs and the expectation that citizens should tow the government line being reflected in their thinking and academic writing (Chan, 1999).</w:t>
      </w:r>
    </w:p>
    <w:p w14:paraId="2AB30836" w14:textId="77777777" w:rsidR="00EC6FC0" w:rsidRPr="00EC6FC0" w:rsidRDefault="00EC6FC0" w:rsidP="00EC6FC0">
      <w:pPr>
        <w:autoSpaceDE w:val="0"/>
        <w:autoSpaceDN w:val="0"/>
        <w:adjustRightInd w:val="0"/>
        <w:spacing w:after="0" w:line="480" w:lineRule="auto"/>
        <w:jc w:val="both"/>
        <w:rPr>
          <w:rFonts w:ascii="Times New Roman" w:hAnsi="Times New Roman" w:cs="Times New Roman"/>
          <w:color w:val="000000" w:themeColor="text1"/>
          <w:sz w:val="24"/>
          <w:szCs w:val="24"/>
        </w:rPr>
      </w:pPr>
    </w:p>
    <w:p w14:paraId="314EDB41" w14:textId="003B53CA" w:rsidR="00EC6FC0" w:rsidRPr="00EC6FC0" w:rsidRDefault="00D26F4D" w:rsidP="00EC6FC0">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closer scrutiny of </w:t>
      </w:r>
      <w:r w:rsidR="00EC6FC0" w:rsidRPr="00EC6FC0">
        <w:rPr>
          <w:rFonts w:ascii="Times New Roman" w:hAnsi="Times New Roman" w:cs="Times New Roman"/>
          <w:color w:val="000000" w:themeColor="text1"/>
          <w:sz w:val="24"/>
          <w:szCs w:val="24"/>
        </w:rPr>
        <w:t>what the student writer says to buttress the views in the FOCAC reference</w:t>
      </w:r>
      <w:r>
        <w:rPr>
          <w:rFonts w:ascii="Times New Roman" w:hAnsi="Times New Roman" w:cs="Times New Roman"/>
          <w:color w:val="000000" w:themeColor="text1"/>
          <w:sz w:val="24"/>
          <w:szCs w:val="24"/>
        </w:rPr>
        <w:t>:</w:t>
      </w:r>
    </w:p>
    <w:p w14:paraId="393E2C13" w14:textId="77777777" w:rsidR="00EC6FC0" w:rsidRPr="00EC6FC0" w:rsidRDefault="00EC6FC0" w:rsidP="00D26F4D">
      <w:pPr>
        <w:autoSpaceDE w:val="0"/>
        <w:autoSpaceDN w:val="0"/>
        <w:adjustRightInd w:val="0"/>
        <w:spacing w:after="0" w:line="240" w:lineRule="auto"/>
        <w:ind w:left="720"/>
        <w:jc w:val="both"/>
        <w:rPr>
          <w:rFonts w:ascii="Times New Roman" w:hAnsi="Times New Roman" w:cs="Times New Roman"/>
          <w:i/>
          <w:color w:val="000000" w:themeColor="text1"/>
          <w:sz w:val="24"/>
          <w:szCs w:val="24"/>
        </w:rPr>
      </w:pPr>
      <w:r w:rsidRPr="00EC6FC0">
        <w:rPr>
          <w:rFonts w:ascii="Times New Roman" w:hAnsi="Times New Roman" w:cs="Times New Roman"/>
          <w:color w:val="000000" w:themeColor="text1"/>
          <w:sz w:val="24"/>
          <w:szCs w:val="24"/>
        </w:rPr>
        <w:t xml:space="preserve">Regarding that idea, China seems to be inviting African countries to </w:t>
      </w:r>
      <w:r w:rsidRPr="00EC6FC0">
        <w:rPr>
          <w:rFonts w:ascii="Times New Roman" w:hAnsi="Times New Roman" w:cs="Times New Roman"/>
          <w:i/>
          <w:color w:val="000000" w:themeColor="text1"/>
          <w:sz w:val="24"/>
          <w:szCs w:val="24"/>
        </w:rPr>
        <w:t>cooperate</w:t>
      </w:r>
      <w:r w:rsidRPr="00EC6FC0">
        <w:rPr>
          <w:rFonts w:ascii="Times New Roman" w:hAnsi="Times New Roman" w:cs="Times New Roman"/>
          <w:color w:val="000000" w:themeColor="text1"/>
          <w:sz w:val="24"/>
          <w:szCs w:val="24"/>
        </w:rPr>
        <w:t xml:space="preserve"> in order to </w:t>
      </w:r>
      <w:r w:rsidRPr="00EC6FC0">
        <w:rPr>
          <w:rFonts w:ascii="Times New Roman" w:hAnsi="Times New Roman" w:cs="Times New Roman"/>
          <w:i/>
          <w:color w:val="000000" w:themeColor="text1"/>
          <w:sz w:val="24"/>
          <w:szCs w:val="24"/>
        </w:rPr>
        <w:t>increase their common interests</w:t>
      </w:r>
      <w:r w:rsidRPr="00EC6FC0">
        <w:rPr>
          <w:rFonts w:ascii="Times New Roman" w:hAnsi="Times New Roman" w:cs="Times New Roman"/>
          <w:color w:val="000000" w:themeColor="text1"/>
          <w:sz w:val="24"/>
          <w:szCs w:val="24"/>
        </w:rPr>
        <w:t xml:space="preserve"> such as </w:t>
      </w:r>
      <w:r w:rsidRPr="00EC6FC0">
        <w:rPr>
          <w:rFonts w:ascii="Times New Roman" w:hAnsi="Times New Roman" w:cs="Times New Roman"/>
          <w:i/>
          <w:color w:val="000000" w:themeColor="text1"/>
          <w:sz w:val="24"/>
          <w:szCs w:val="24"/>
        </w:rPr>
        <w:t>economic development and international political order.</w:t>
      </w:r>
      <w:r w:rsidRPr="00EC6FC0">
        <w:rPr>
          <w:rFonts w:ascii="Times New Roman" w:hAnsi="Times New Roman" w:cs="Times New Roman"/>
          <w:color w:val="000000" w:themeColor="text1"/>
          <w:sz w:val="24"/>
          <w:szCs w:val="24"/>
        </w:rPr>
        <w:t xml:space="preserve"> (pp. 7-8)</w:t>
      </w:r>
      <w:r w:rsidRPr="00EC6FC0">
        <w:rPr>
          <w:rFonts w:ascii="Times New Roman" w:hAnsi="Times New Roman" w:cs="Times New Roman"/>
          <w:i/>
          <w:color w:val="000000" w:themeColor="text1"/>
          <w:sz w:val="24"/>
          <w:szCs w:val="24"/>
        </w:rPr>
        <w:t xml:space="preserve"> </w:t>
      </w:r>
    </w:p>
    <w:p w14:paraId="6D3167C0" w14:textId="25A327BF" w:rsidR="00EC6FC0" w:rsidRPr="00EC6FC0" w:rsidRDefault="00CF6644" w:rsidP="00EC6FC0">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Most</w:t>
      </w:r>
      <w:r w:rsidR="00EC6FC0" w:rsidRPr="00EC6FC0">
        <w:rPr>
          <w:rFonts w:ascii="Times New Roman" w:hAnsi="Times New Roman" w:cs="Times New Roman"/>
          <w:color w:val="000000" w:themeColor="text1"/>
          <w:sz w:val="24"/>
          <w:szCs w:val="24"/>
        </w:rPr>
        <w:t xml:space="preserve"> of it is empty rhetoric where </w:t>
      </w:r>
      <w:r>
        <w:rPr>
          <w:rFonts w:ascii="Times New Roman" w:hAnsi="Times New Roman" w:cs="Times New Roman"/>
          <w:color w:val="000000" w:themeColor="text1"/>
          <w:sz w:val="24"/>
          <w:szCs w:val="24"/>
        </w:rPr>
        <w:t xml:space="preserve">the </w:t>
      </w:r>
      <w:r w:rsidR="00EC6FC0" w:rsidRPr="00EC6FC0">
        <w:rPr>
          <w:rFonts w:ascii="Times New Roman" w:hAnsi="Times New Roman" w:cs="Times New Roman"/>
          <w:color w:val="000000" w:themeColor="text1"/>
          <w:sz w:val="24"/>
          <w:szCs w:val="24"/>
        </w:rPr>
        <w:t>diction of cooperation is used to portray an expectation of what things ought to be rather the way they are. There is an underlying tone of a ‘we consciousness’ typical of the Confucian ideology of promoting the official position of the government in these so called ‘mutual relations’ with Africa. Rather than embrace the critical aspects of Academic Writing in English where everything has to be scrutinised and critically evaluated (</w:t>
      </w:r>
      <w:r w:rsidR="00691F33">
        <w:rPr>
          <w:rFonts w:ascii="Times New Roman" w:hAnsi="Times New Roman" w:cs="Times New Roman"/>
          <w:color w:val="000000" w:themeColor="text1"/>
          <w:sz w:val="24"/>
          <w:szCs w:val="24"/>
        </w:rPr>
        <w:t>Benesch, 1999</w:t>
      </w:r>
      <w:r w:rsidR="00EC6FC0" w:rsidRPr="00EC6FC0">
        <w:rPr>
          <w:rFonts w:ascii="Times New Roman" w:hAnsi="Times New Roman" w:cs="Times New Roman"/>
          <w:color w:val="000000" w:themeColor="text1"/>
          <w:sz w:val="24"/>
          <w:szCs w:val="24"/>
        </w:rPr>
        <w:t>), on the contrary, the student chooses to maintain the official government position, where one respects one’s leaders and elders and upholds the</w:t>
      </w:r>
      <w:r w:rsidR="00D26F4D">
        <w:rPr>
          <w:rFonts w:ascii="Times New Roman" w:hAnsi="Times New Roman" w:cs="Times New Roman"/>
          <w:color w:val="000000" w:themeColor="text1"/>
          <w:sz w:val="24"/>
          <w:szCs w:val="24"/>
        </w:rPr>
        <w:t xml:space="preserve"> ideology of the</w:t>
      </w:r>
      <w:r w:rsidR="00EC6FC0" w:rsidRPr="00EC6FC0">
        <w:rPr>
          <w:rFonts w:ascii="Times New Roman" w:hAnsi="Times New Roman" w:cs="Times New Roman"/>
          <w:color w:val="000000" w:themeColor="text1"/>
          <w:sz w:val="24"/>
          <w:szCs w:val="24"/>
        </w:rPr>
        <w:t xml:space="preserve"> written source (Chan, 1999). </w:t>
      </w:r>
    </w:p>
    <w:p w14:paraId="1B661B13" w14:textId="77777777" w:rsidR="00EC6FC0" w:rsidRPr="00EC6FC0" w:rsidRDefault="00EC6FC0" w:rsidP="00EC6FC0">
      <w:pPr>
        <w:autoSpaceDE w:val="0"/>
        <w:autoSpaceDN w:val="0"/>
        <w:adjustRightInd w:val="0"/>
        <w:spacing w:after="0" w:line="480" w:lineRule="auto"/>
        <w:jc w:val="both"/>
        <w:rPr>
          <w:rFonts w:ascii="Times New Roman" w:hAnsi="Times New Roman" w:cs="Times New Roman"/>
          <w:color w:val="000000" w:themeColor="text1"/>
          <w:sz w:val="24"/>
          <w:szCs w:val="24"/>
        </w:rPr>
      </w:pPr>
    </w:p>
    <w:p w14:paraId="37297827" w14:textId="4E22BBD4" w:rsidR="00EC6FC0" w:rsidRPr="00EC6FC0" w:rsidRDefault="00EC6FC0" w:rsidP="00EC6FC0">
      <w:pPr>
        <w:autoSpaceDE w:val="0"/>
        <w:autoSpaceDN w:val="0"/>
        <w:adjustRightInd w:val="0"/>
        <w:spacing w:after="0" w:line="480" w:lineRule="auto"/>
        <w:jc w:val="both"/>
        <w:rPr>
          <w:rFonts w:ascii="Times New Roman" w:hAnsi="Times New Roman" w:cs="Times New Roman"/>
          <w:color w:val="000000" w:themeColor="text1"/>
          <w:sz w:val="24"/>
          <w:szCs w:val="24"/>
        </w:rPr>
      </w:pPr>
      <w:r w:rsidRPr="00EC6FC0">
        <w:rPr>
          <w:rFonts w:ascii="Times New Roman" w:hAnsi="Times New Roman" w:cs="Times New Roman"/>
          <w:color w:val="000000" w:themeColor="text1"/>
          <w:sz w:val="24"/>
          <w:szCs w:val="24"/>
        </w:rPr>
        <w:t xml:space="preserve">In some sections of the text, PSL, the way the student quotes from official government sources and the way the argument about the relations between China and African nations is so blatantly pro-government that at times the </w:t>
      </w:r>
      <w:r w:rsidR="00C531D4">
        <w:rPr>
          <w:rFonts w:ascii="Times New Roman" w:hAnsi="Times New Roman" w:cs="Times New Roman"/>
          <w:color w:val="000000" w:themeColor="text1"/>
          <w:sz w:val="24"/>
          <w:szCs w:val="24"/>
        </w:rPr>
        <w:t>ARP</w:t>
      </w:r>
      <w:r w:rsidRPr="00EC6FC0">
        <w:rPr>
          <w:rFonts w:ascii="Times New Roman" w:hAnsi="Times New Roman" w:cs="Times New Roman"/>
          <w:color w:val="000000" w:themeColor="text1"/>
          <w:sz w:val="24"/>
          <w:szCs w:val="24"/>
        </w:rPr>
        <w:t xml:space="preserve"> </w:t>
      </w:r>
      <w:r w:rsidR="00C531D4">
        <w:rPr>
          <w:rFonts w:ascii="Times New Roman" w:hAnsi="Times New Roman" w:cs="Times New Roman"/>
          <w:color w:val="000000" w:themeColor="text1"/>
          <w:sz w:val="24"/>
          <w:szCs w:val="24"/>
        </w:rPr>
        <w:t>reads</w:t>
      </w:r>
      <w:r w:rsidRPr="00EC6FC0">
        <w:rPr>
          <w:rFonts w:ascii="Times New Roman" w:hAnsi="Times New Roman" w:cs="Times New Roman"/>
          <w:color w:val="000000" w:themeColor="text1"/>
          <w:sz w:val="24"/>
          <w:szCs w:val="24"/>
        </w:rPr>
        <w:t xml:space="preserve"> as if it was written by a Chinese government official. This can be explained by the statistics</w:t>
      </w:r>
      <w:r w:rsidR="0099425A">
        <w:rPr>
          <w:rFonts w:ascii="Times New Roman" w:hAnsi="Times New Roman" w:cs="Times New Roman"/>
          <w:color w:val="000000" w:themeColor="text1"/>
          <w:sz w:val="24"/>
          <w:szCs w:val="24"/>
        </w:rPr>
        <w:t xml:space="preserve"> from this ARP</w:t>
      </w:r>
      <w:r w:rsidRPr="00EC6FC0">
        <w:rPr>
          <w:rFonts w:ascii="Times New Roman" w:hAnsi="Times New Roman" w:cs="Times New Roman"/>
          <w:color w:val="000000" w:themeColor="text1"/>
          <w:sz w:val="24"/>
          <w:szCs w:val="24"/>
        </w:rPr>
        <w:t>, as A</w:t>
      </w:r>
      <w:r w:rsidR="0099425A">
        <w:rPr>
          <w:rFonts w:ascii="Times New Roman" w:hAnsi="Times New Roman" w:cs="Times New Roman"/>
          <w:color w:val="000000" w:themeColor="text1"/>
          <w:sz w:val="24"/>
          <w:szCs w:val="24"/>
        </w:rPr>
        <w:t xml:space="preserve">ttitude </w:t>
      </w:r>
      <w:r w:rsidRPr="00EC6FC0">
        <w:rPr>
          <w:rFonts w:ascii="Times New Roman" w:hAnsi="Times New Roman" w:cs="Times New Roman"/>
          <w:color w:val="000000" w:themeColor="text1"/>
          <w:sz w:val="24"/>
          <w:szCs w:val="24"/>
        </w:rPr>
        <w:lastRenderedPageBreak/>
        <w:t>M</w:t>
      </w:r>
      <w:r w:rsidR="0099425A">
        <w:rPr>
          <w:rFonts w:ascii="Times New Roman" w:hAnsi="Times New Roman" w:cs="Times New Roman"/>
          <w:color w:val="000000" w:themeColor="text1"/>
          <w:sz w:val="24"/>
          <w:szCs w:val="24"/>
        </w:rPr>
        <w:t>arkers (AMs)</w:t>
      </w:r>
      <w:r w:rsidRPr="00EC6FC0">
        <w:rPr>
          <w:rFonts w:ascii="Times New Roman" w:hAnsi="Times New Roman" w:cs="Times New Roman"/>
          <w:color w:val="000000" w:themeColor="text1"/>
          <w:sz w:val="24"/>
          <w:szCs w:val="24"/>
        </w:rPr>
        <w:t xml:space="preserve"> constitute more than 50% of all the voice evaluations in the text. </w:t>
      </w:r>
      <w:r w:rsidR="0099425A">
        <w:rPr>
          <w:rFonts w:ascii="Times New Roman" w:hAnsi="Times New Roman" w:cs="Times New Roman"/>
          <w:color w:val="000000" w:themeColor="text1"/>
          <w:sz w:val="24"/>
          <w:szCs w:val="24"/>
        </w:rPr>
        <w:t>AMs are forms of voice evaluations that</w:t>
      </w:r>
      <w:r w:rsidRPr="00EC6FC0">
        <w:rPr>
          <w:rFonts w:ascii="Times New Roman" w:hAnsi="Times New Roman" w:cs="Times New Roman"/>
          <w:color w:val="000000" w:themeColor="text1"/>
          <w:sz w:val="24"/>
          <w:szCs w:val="24"/>
        </w:rPr>
        <w:t xml:space="preserve"> mak</w:t>
      </w:r>
      <w:r w:rsidR="0099425A">
        <w:rPr>
          <w:rFonts w:ascii="Times New Roman" w:hAnsi="Times New Roman" w:cs="Times New Roman"/>
          <w:color w:val="000000" w:themeColor="text1"/>
          <w:sz w:val="24"/>
          <w:szCs w:val="24"/>
        </w:rPr>
        <w:t>e</w:t>
      </w:r>
      <w:r w:rsidRPr="00EC6FC0">
        <w:rPr>
          <w:rFonts w:ascii="Times New Roman" w:hAnsi="Times New Roman" w:cs="Times New Roman"/>
          <w:color w:val="000000" w:themeColor="text1"/>
          <w:sz w:val="24"/>
          <w:szCs w:val="24"/>
        </w:rPr>
        <w:t xml:space="preserve"> claims based on feelings rather than on epistemic grounds</w:t>
      </w:r>
      <w:r w:rsidR="00C531D4">
        <w:rPr>
          <w:rFonts w:ascii="Times New Roman" w:hAnsi="Times New Roman" w:cs="Times New Roman"/>
          <w:color w:val="000000" w:themeColor="text1"/>
          <w:sz w:val="24"/>
          <w:szCs w:val="24"/>
        </w:rPr>
        <w:t xml:space="preserve"> (Hyland, 2005)</w:t>
      </w:r>
      <w:r w:rsidRPr="00EC6FC0">
        <w:rPr>
          <w:rFonts w:ascii="Times New Roman" w:hAnsi="Times New Roman" w:cs="Times New Roman"/>
          <w:color w:val="000000" w:themeColor="text1"/>
          <w:sz w:val="24"/>
          <w:szCs w:val="24"/>
        </w:rPr>
        <w:t xml:space="preserve"> about the truth value of propositions, something that is not encouraged in western academic writing as being critical of sources is a cherished value of the academy (</w:t>
      </w:r>
      <w:proofErr w:type="spellStart"/>
      <w:r w:rsidR="00691F33">
        <w:rPr>
          <w:rFonts w:ascii="Times New Roman" w:hAnsi="Times New Roman" w:cs="Times New Roman"/>
          <w:color w:val="000000" w:themeColor="text1"/>
          <w:sz w:val="24"/>
          <w:szCs w:val="24"/>
        </w:rPr>
        <w:t>Benesch</w:t>
      </w:r>
      <w:proofErr w:type="spellEnd"/>
      <w:r w:rsidRPr="00EC6FC0">
        <w:rPr>
          <w:rFonts w:ascii="Times New Roman" w:hAnsi="Times New Roman" w:cs="Times New Roman"/>
          <w:color w:val="000000" w:themeColor="text1"/>
          <w:sz w:val="24"/>
          <w:szCs w:val="24"/>
        </w:rPr>
        <w:t xml:space="preserve">, </w:t>
      </w:r>
      <w:r w:rsidR="00691F33">
        <w:rPr>
          <w:rFonts w:ascii="Times New Roman" w:hAnsi="Times New Roman" w:cs="Times New Roman"/>
          <w:color w:val="000000" w:themeColor="text1"/>
          <w:sz w:val="24"/>
          <w:szCs w:val="24"/>
        </w:rPr>
        <w:t>1999</w:t>
      </w:r>
      <w:r w:rsidRPr="00EC6FC0">
        <w:rPr>
          <w:rFonts w:ascii="Times New Roman" w:hAnsi="Times New Roman" w:cs="Times New Roman"/>
          <w:color w:val="000000" w:themeColor="text1"/>
          <w:sz w:val="24"/>
          <w:szCs w:val="24"/>
        </w:rPr>
        <w:t xml:space="preserve">; </w:t>
      </w:r>
      <w:proofErr w:type="spellStart"/>
      <w:r w:rsidRPr="00EC6FC0">
        <w:rPr>
          <w:rFonts w:ascii="Times New Roman" w:hAnsi="Times New Roman" w:cs="Times New Roman"/>
          <w:color w:val="000000" w:themeColor="text1"/>
          <w:sz w:val="24"/>
          <w:szCs w:val="24"/>
        </w:rPr>
        <w:t>Preiss</w:t>
      </w:r>
      <w:proofErr w:type="spellEnd"/>
      <w:r w:rsidRPr="00EC6FC0">
        <w:rPr>
          <w:rFonts w:ascii="Times New Roman" w:hAnsi="Times New Roman" w:cs="Times New Roman"/>
          <w:color w:val="000000" w:themeColor="text1"/>
          <w:sz w:val="24"/>
          <w:szCs w:val="24"/>
        </w:rPr>
        <w:t xml:space="preserve"> </w:t>
      </w:r>
      <w:proofErr w:type="spellStart"/>
      <w:r w:rsidRPr="00EC6FC0">
        <w:rPr>
          <w:rFonts w:ascii="Times New Roman" w:hAnsi="Times New Roman" w:cs="Times New Roman"/>
          <w:color w:val="000000" w:themeColor="text1"/>
          <w:sz w:val="24"/>
          <w:szCs w:val="24"/>
        </w:rPr>
        <w:t>etal</w:t>
      </w:r>
      <w:proofErr w:type="spellEnd"/>
      <w:r w:rsidRPr="00EC6FC0">
        <w:rPr>
          <w:rFonts w:ascii="Times New Roman" w:hAnsi="Times New Roman" w:cs="Times New Roman"/>
          <w:color w:val="000000" w:themeColor="text1"/>
          <w:sz w:val="24"/>
          <w:szCs w:val="24"/>
        </w:rPr>
        <w:t xml:space="preserve">., 2013) </w:t>
      </w:r>
    </w:p>
    <w:p w14:paraId="4CF33840" w14:textId="77777777" w:rsidR="00EC6FC0" w:rsidRPr="00EC6FC0" w:rsidRDefault="00EC6FC0" w:rsidP="00EC6FC0">
      <w:pPr>
        <w:autoSpaceDE w:val="0"/>
        <w:autoSpaceDN w:val="0"/>
        <w:adjustRightInd w:val="0"/>
        <w:spacing w:after="0" w:line="480" w:lineRule="auto"/>
        <w:jc w:val="both"/>
        <w:rPr>
          <w:rFonts w:ascii="Times New Roman" w:hAnsi="Times New Roman" w:cs="Times New Roman"/>
          <w:i/>
          <w:color w:val="000000" w:themeColor="text1"/>
          <w:sz w:val="24"/>
          <w:szCs w:val="24"/>
        </w:rPr>
      </w:pPr>
    </w:p>
    <w:p w14:paraId="29C1BF0D" w14:textId="229B5590" w:rsidR="00EC6FC0" w:rsidRPr="00EC6FC0" w:rsidRDefault="00EC6FC0" w:rsidP="00EC6FC0">
      <w:pPr>
        <w:autoSpaceDE w:val="0"/>
        <w:autoSpaceDN w:val="0"/>
        <w:adjustRightInd w:val="0"/>
        <w:spacing w:after="0" w:line="480" w:lineRule="auto"/>
        <w:jc w:val="both"/>
        <w:rPr>
          <w:rFonts w:ascii="Times New Roman" w:hAnsi="Times New Roman" w:cs="Times New Roman"/>
          <w:color w:val="000000" w:themeColor="text1"/>
          <w:sz w:val="24"/>
          <w:szCs w:val="24"/>
        </w:rPr>
      </w:pPr>
      <w:r w:rsidRPr="00EC6FC0">
        <w:rPr>
          <w:rFonts w:ascii="Times New Roman" w:hAnsi="Times New Roman" w:cs="Times New Roman"/>
          <w:color w:val="000000" w:themeColor="text1"/>
          <w:sz w:val="24"/>
          <w:szCs w:val="24"/>
        </w:rPr>
        <w:t xml:space="preserve"> The </w:t>
      </w:r>
      <w:r w:rsidR="00B24C69">
        <w:rPr>
          <w:rFonts w:ascii="Times New Roman" w:hAnsi="Times New Roman" w:cs="Times New Roman"/>
          <w:color w:val="000000" w:themeColor="text1"/>
          <w:sz w:val="24"/>
          <w:szCs w:val="24"/>
        </w:rPr>
        <w:t>evidence</w:t>
      </w:r>
      <w:r w:rsidRPr="00EC6FC0">
        <w:rPr>
          <w:rFonts w:ascii="Times New Roman" w:hAnsi="Times New Roman" w:cs="Times New Roman"/>
          <w:color w:val="000000" w:themeColor="text1"/>
          <w:sz w:val="24"/>
          <w:szCs w:val="24"/>
        </w:rPr>
        <w:t xml:space="preserve"> that a writer chooses to quote or paraphrase also ha</w:t>
      </w:r>
      <w:r w:rsidR="00B24C69">
        <w:rPr>
          <w:rFonts w:ascii="Times New Roman" w:hAnsi="Times New Roman" w:cs="Times New Roman"/>
          <w:color w:val="000000" w:themeColor="text1"/>
          <w:sz w:val="24"/>
          <w:szCs w:val="24"/>
        </w:rPr>
        <w:t>s</w:t>
      </w:r>
      <w:r w:rsidRPr="00EC6FC0">
        <w:rPr>
          <w:rFonts w:ascii="Times New Roman" w:hAnsi="Times New Roman" w:cs="Times New Roman"/>
          <w:color w:val="000000" w:themeColor="text1"/>
          <w:sz w:val="24"/>
          <w:szCs w:val="24"/>
        </w:rPr>
        <w:t xml:space="preserve"> an impact in terms of the overall voice being projected by a writer</w:t>
      </w:r>
      <w:r w:rsidR="0099425A">
        <w:rPr>
          <w:rFonts w:ascii="Times New Roman" w:hAnsi="Times New Roman" w:cs="Times New Roman"/>
          <w:color w:val="000000" w:themeColor="text1"/>
          <w:sz w:val="24"/>
          <w:szCs w:val="24"/>
        </w:rPr>
        <w:t xml:space="preserve"> (Bailey,2003)</w:t>
      </w:r>
      <w:r w:rsidRPr="00EC6FC0">
        <w:rPr>
          <w:rFonts w:ascii="Times New Roman" w:hAnsi="Times New Roman" w:cs="Times New Roman"/>
          <w:color w:val="000000" w:themeColor="text1"/>
          <w:sz w:val="24"/>
          <w:szCs w:val="24"/>
        </w:rPr>
        <w:t xml:space="preserve">, especially if the learner chooses to rely on the voice of the texts they </w:t>
      </w:r>
      <w:r w:rsidR="0099425A">
        <w:rPr>
          <w:rFonts w:ascii="Times New Roman" w:hAnsi="Times New Roman" w:cs="Times New Roman"/>
          <w:color w:val="000000" w:themeColor="text1"/>
          <w:sz w:val="24"/>
          <w:szCs w:val="24"/>
        </w:rPr>
        <w:t>consulted as sources of information</w:t>
      </w:r>
      <w:r w:rsidRPr="00EC6FC0">
        <w:rPr>
          <w:rFonts w:ascii="Times New Roman" w:hAnsi="Times New Roman" w:cs="Times New Roman"/>
          <w:color w:val="000000" w:themeColor="text1"/>
          <w:sz w:val="24"/>
          <w:szCs w:val="24"/>
        </w:rPr>
        <w:t>, especially in contexts where the sources used have a particular ideological slant as observed in the</w:t>
      </w:r>
      <w:r w:rsidR="0099425A">
        <w:rPr>
          <w:rFonts w:ascii="Times New Roman" w:hAnsi="Times New Roman" w:cs="Times New Roman"/>
          <w:color w:val="000000" w:themeColor="text1"/>
          <w:sz w:val="24"/>
          <w:szCs w:val="24"/>
        </w:rPr>
        <w:t xml:space="preserve"> above</w:t>
      </w:r>
      <w:r w:rsidRPr="00EC6FC0">
        <w:rPr>
          <w:rFonts w:ascii="Times New Roman" w:hAnsi="Times New Roman" w:cs="Times New Roman"/>
          <w:color w:val="000000" w:themeColor="text1"/>
          <w:sz w:val="24"/>
          <w:szCs w:val="24"/>
        </w:rPr>
        <w:t xml:space="preserve"> extensive quote from FOCAC 2015.</w:t>
      </w:r>
    </w:p>
    <w:p w14:paraId="4BC9280D" w14:textId="6C15CA21" w:rsidR="007E07C7" w:rsidRDefault="00E02FB0" w:rsidP="003C748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BF35F9">
        <w:rPr>
          <w:rFonts w:ascii="Times New Roman" w:hAnsi="Times New Roman" w:cs="Times New Roman"/>
          <w:sz w:val="24"/>
          <w:szCs w:val="24"/>
        </w:rPr>
        <w:t xml:space="preserve"> </w:t>
      </w:r>
      <w:r w:rsidR="00BB1806">
        <w:rPr>
          <w:rFonts w:ascii="Times New Roman" w:hAnsi="Times New Roman" w:cs="Times New Roman"/>
          <w:sz w:val="24"/>
          <w:szCs w:val="24"/>
        </w:rPr>
        <w:t xml:space="preserve"> </w:t>
      </w:r>
    </w:p>
    <w:p w14:paraId="7F1262B8" w14:textId="201BE3A8" w:rsidR="001359C2" w:rsidRDefault="0094485D" w:rsidP="00104BEA">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w:t>
      </w:r>
      <w:r w:rsidR="004420BC">
        <w:rPr>
          <w:rFonts w:ascii="Times New Roman" w:hAnsi="Times New Roman" w:cs="Times New Roman"/>
          <w:b/>
          <w:sz w:val="24"/>
          <w:szCs w:val="24"/>
        </w:rPr>
        <w:t>.</w:t>
      </w:r>
      <w:r w:rsidR="007D4824">
        <w:rPr>
          <w:rFonts w:ascii="Times New Roman" w:hAnsi="Times New Roman" w:cs="Times New Roman"/>
          <w:b/>
          <w:sz w:val="24"/>
          <w:szCs w:val="24"/>
        </w:rPr>
        <w:t>5</w:t>
      </w:r>
      <w:r w:rsidR="004420BC">
        <w:rPr>
          <w:rFonts w:ascii="Times New Roman" w:hAnsi="Times New Roman" w:cs="Times New Roman"/>
          <w:b/>
          <w:sz w:val="24"/>
          <w:szCs w:val="24"/>
        </w:rPr>
        <w:t xml:space="preserve"> </w:t>
      </w:r>
      <w:r w:rsidR="004261E1">
        <w:rPr>
          <w:rFonts w:ascii="Times New Roman" w:hAnsi="Times New Roman" w:cs="Times New Roman"/>
          <w:b/>
          <w:sz w:val="24"/>
          <w:szCs w:val="24"/>
        </w:rPr>
        <w:t>Key</w:t>
      </w:r>
      <w:r w:rsidR="00C80BFE">
        <w:rPr>
          <w:rFonts w:ascii="Times New Roman" w:hAnsi="Times New Roman" w:cs="Times New Roman"/>
          <w:b/>
          <w:sz w:val="24"/>
          <w:szCs w:val="24"/>
        </w:rPr>
        <w:t xml:space="preserve"> similarities and</w:t>
      </w:r>
      <w:r w:rsidR="004261E1">
        <w:rPr>
          <w:rFonts w:ascii="Times New Roman" w:hAnsi="Times New Roman" w:cs="Times New Roman"/>
          <w:b/>
          <w:sz w:val="24"/>
          <w:szCs w:val="24"/>
        </w:rPr>
        <w:t xml:space="preserve"> differences from the two</w:t>
      </w:r>
      <w:r w:rsidR="00F52295">
        <w:rPr>
          <w:rFonts w:ascii="Times New Roman" w:hAnsi="Times New Roman" w:cs="Times New Roman"/>
          <w:b/>
          <w:sz w:val="24"/>
          <w:szCs w:val="24"/>
        </w:rPr>
        <w:t xml:space="preserve"> </w:t>
      </w:r>
      <w:r w:rsidR="00D015C7">
        <w:rPr>
          <w:rFonts w:ascii="Times New Roman" w:hAnsi="Times New Roman" w:cs="Times New Roman"/>
          <w:b/>
          <w:sz w:val="24"/>
          <w:szCs w:val="24"/>
        </w:rPr>
        <w:t>disciplines?</w:t>
      </w:r>
    </w:p>
    <w:p w14:paraId="0112EEDC" w14:textId="4E620FA4" w:rsidR="00AA4B53" w:rsidRPr="00AA4B53" w:rsidRDefault="00AA4B53" w:rsidP="00104BEA">
      <w:pPr>
        <w:autoSpaceDE w:val="0"/>
        <w:autoSpaceDN w:val="0"/>
        <w:adjustRightInd w:val="0"/>
        <w:spacing w:after="0" w:line="480" w:lineRule="auto"/>
        <w:jc w:val="both"/>
        <w:rPr>
          <w:rFonts w:ascii="Times New Roman" w:hAnsi="Times New Roman" w:cs="Times New Roman"/>
          <w:sz w:val="24"/>
          <w:szCs w:val="24"/>
          <w:u w:val="single"/>
        </w:rPr>
      </w:pPr>
      <w:r w:rsidRPr="00AA4B53">
        <w:rPr>
          <w:rFonts w:ascii="Times New Roman" w:hAnsi="Times New Roman" w:cs="Times New Roman"/>
          <w:sz w:val="24"/>
          <w:szCs w:val="24"/>
          <w:u w:val="single"/>
        </w:rPr>
        <w:t>Similarities</w:t>
      </w:r>
    </w:p>
    <w:p w14:paraId="5E05D7DA" w14:textId="2C22C070" w:rsidR="003616C5" w:rsidRDefault="00BC6447" w:rsidP="00104BEA">
      <w:pPr>
        <w:autoSpaceDE w:val="0"/>
        <w:autoSpaceDN w:val="0"/>
        <w:adjustRightInd w:val="0"/>
        <w:spacing w:after="0" w:line="480" w:lineRule="auto"/>
        <w:jc w:val="both"/>
        <w:rPr>
          <w:rFonts w:ascii="Times New Roman" w:hAnsi="Times New Roman" w:cs="Times New Roman"/>
          <w:sz w:val="24"/>
          <w:szCs w:val="24"/>
        </w:rPr>
      </w:pPr>
      <w:r w:rsidRPr="00BC6447">
        <w:rPr>
          <w:rFonts w:ascii="Times New Roman" w:hAnsi="Times New Roman" w:cs="Times New Roman"/>
          <w:sz w:val="24"/>
          <w:szCs w:val="24"/>
        </w:rPr>
        <w:t>The</w:t>
      </w:r>
      <w:r w:rsidR="00CB178A">
        <w:rPr>
          <w:rFonts w:ascii="Times New Roman" w:hAnsi="Times New Roman" w:cs="Times New Roman"/>
          <w:sz w:val="24"/>
          <w:szCs w:val="24"/>
        </w:rPr>
        <w:t xml:space="preserve"> </w:t>
      </w:r>
      <w:r>
        <w:rPr>
          <w:rFonts w:ascii="Times New Roman" w:hAnsi="Times New Roman" w:cs="Times New Roman"/>
          <w:sz w:val="24"/>
          <w:szCs w:val="24"/>
        </w:rPr>
        <w:t>parameters</w:t>
      </w:r>
      <w:r w:rsidR="00CB178A">
        <w:rPr>
          <w:rFonts w:ascii="Times New Roman" w:hAnsi="Times New Roman" w:cs="Times New Roman"/>
          <w:sz w:val="24"/>
          <w:szCs w:val="24"/>
        </w:rPr>
        <w:t xml:space="preserve"> with the highest frequency from this sample are</w:t>
      </w:r>
      <w:r w:rsidR="003616C5">
        <w:rPr>
          <w:rFonts w:ascii="Times New Roman" w:hAnsi="Times New Roman" w:cs="Times New Roman"/>
          <w:sz w:val="24"/>
          <w:szCs w:val="24"/>
        </w:rPr>
        <w:t xml:space="preserve">; </w:t>
      </w:r>
      <w:r>
        <w:rPr>
          <w:rFonts w:ascii="Times New Roman" w:hAnsi="Times New Roman" w:cs="Times New Roman"/>
          <w:sz w:val="24"/>
          <w:szCs w:val="24"/>
        </w:rPr>
        <w:t>Hedges</w:t>
      </w:r>
      <w:r w:rsidR="003616C5">
        <w:rPr>
          <w:rFonts w:ascii="Times New Roman" w:hAnsi="Times New Roman" w:cs="Times New Roman"/>
          <w:sz w:val="24"/>
          <w:szCs w:val="24"/>
        </w:rPr>
        <w:t xml:space="preserve">, </w:t>
      </w:r>
      <w:r>
        <w:rPr>
          <w:rFonts w:ascii="Times New Roman" w:hAnsi="Times New Roman" w:cs="Times New Roman"/>
          <w:sz w:val="24"/>
          <w:szCs w:val="24"/>
        </w:rPr>
        <w:t>Boosters</w:t>
      </w:r>
      <w:r w:rsidR="003616C5">
        <w:rPr>
          <w:rFonts w:ascii="Times New Roman" w:hAnsi="Times New Roman" w:cs="Times New Roman"/>
          <w:sz w:val="24"/>
          <w:szCs w:val="24"/>
        </w:rPr>
        <w:t xml:space="preserve">, </w:t>
      </w:r>
      <w:r>
        <w:rPr>
          <w:rFonts w:ascii="Times New Roman" w:hAnsi="Times New Roman" w:cs="Times New Roman"/>
          <w:sz w:val="24"/>
          <w:szCs w:val="24"/>
        </w:rPr>
        <w:t>Attitude Markers and</w:t>
      </w:r>
      <w:r w:rsidR="003616C5">
        <w:rPr>
          <w:rFonts w:ascii="Times New Roman" w:hAnsi="Times New Roman" w:cs="Times New Roman"/>
          <w:sz w:val="24"/>
          <w:szCs w:val="24"/>
        </w:rPr>
        <w:t xml:space="preserve"> </w:t>
      </w:r>
      <w:r>
        <w:rPr>
          <w:rFonts w:ascii="Times New Roman" w:hAnsi="Times New Roman" w:cs="Times New Roman"/>
          <w:sz w:val="24"/>
          <w:szCs w:val="24"/>
        </w:rPr>
        <w:t>Appeal to Shared Knowledge</w:t>
      </w:r>
      <w:r w:rsidR="003616C5">
        <w:rPr>
          <w:rFonts w:ascii="Times New Roman" w:hAnsi="Times New Roman" w:cs="Times New Roman"/>
          <w:sz w:val="24"/>
          <w:szCs w:val="24"/>
        </w:rPr>
        <w:t xml:space="preserve">. </w:t>
      </w:r>
      <w:r w:rsidR="008C706B">
        <w:rPr>
          <w:rFonts w:ascii="Times New Roman" w:hAnsi="Times New Roman" w:cs="Times New Roman"/>
          <w:sz w:val="24"/>
          <w:szCs w:val="24"/>
        </w:rPr>
        <w:t>They are in the top 4 in 5 out of 6 ARPs from both disciplines</w:t>
      </w:r>
      <w:r w:rsidR="003616C5">
        <w:rPr>
          <w:rFonts w:ascii="Times New Roman" w:hAnsi="Times New Roman" w:cs="Times New Roman"/>
          <w:sz w:val="24"/>
          <w:szCs w:val="24"/>
        </w:rPr>
        <w:t>,</w:t>
      </w:r>
      <w:r w:rsidR="008C706B">
        <w:rPr>
          <w:rFonts w:ascii="Times New Roman" w:hAnsi="Times New Roman" w:cs="Times New Roman"/>
          <w:sz w:val="24"/>
          <w:szCs w:val="24"/>
        </w:rPr>
        <w:t xml:space="preserve"> except CEL that does not have this pattern</w:t>
      </w:r>
      <w:r w:rsidR="003272A9">
        <w:rPr>
          <w:rFonts w:ascii="Times New Roman" w:hAnsi="Times New Roman" w:cs="Times New Roman"/>
          <w:sz w:val="24"/>
          <w:szCs w:val="24"/>
        </w:rPr>
        <w:t xml:space="preserve">, </w:t>
      </w:r>
      <w:r w:rsidR="003616C5">
        <w:rPr>
          <w:rFonts w:ascii="Times New Roman" w:hAnsi="Times New Roman" w:cs="Times New Roman"/>
          <w:sz w:val="24"/>
          <w:szCs w:val="24"/>
        </w:rPr>
        <w:t>CEL</w:t>
      </w:r>
      <w:r w:rsidR="003272A9">
        <w:rPr>
          <w:rFonts w:ascii="Times New Roman" w:hAnsi="Times New Roman" w:cs="Times New Roman"/>
          <w:sz w:val="24"/>
          <w:szCs w:val="24"/>
        </w:rPr>
        <w:t xml:space="preserve"> is not very </w:t>
      </w:r>
      <w:r w:rsidR="003616C5">
        <w:rPr>
          <w:rFonts w:ascii="Times New Roman" w:hAnsi="Times New Roman" w:cs="Times New Roman"/>
          <w:sz w:val="24"/>
          <w:szCs w:val="24"/>
        </w:rPr>
        <w:t>radically</w:t>
      </w:r>
      <w:r w:rsidR="001C53DE">
        <w:rPr>
          <w:rFonts w:ascii="Times New Roman" w:hAnsi="Times New Roman" w:cs="Times New Roman"/>
          <w:sz w:val="24"/>
          <w:szCs w:val="24"/>
        </w:rPr>
        <w:t xml:space="preserve"> different</w:t>
      </w:r>
      <w:r w:rsidR="003272A9">
        <w:rPr>
          <w:rFonts w:ascii="Times New Roman" w:hAnsi="Times New Roman" w:cs="Times New Roman"/>
          <w:sz w:val="24"/>
          <w:szCs w:val="24"/>
        </w:rPr>
        <w:t xml:space="preserve"> though as it has its t</w:t>
      </w:r>
      <w:r w:rsidR="00AA4B53">
        <w:rPr>
          <w:rFonts w:ascii="Times New Roman" w:hAnsi="Times New Roman" w:cs="Times New Roman"/>
          <w:sz w:val="24"/>
          <w:szCs w:val="24"/>
        </w:rPr>
        <w:t xml:space="preserve">op three in the above category, with hedges being taken out by Personal Pronouns by just one extra parameter. Why then are Boosters, </w:t>
      </w:r>
      <w:r w:rsidR="00E57DCA">
        <w:rPr>
          <w:rFonts w:ascii="Times New Roman" w:hAnsi="Times New Roman" w:cs="Times New Roman"/>
          <w:sz w:val="24"/>
          <w:szCs w:val="24"/>
        </w:rPr>
        <w:t>Attitude Markers, Appeal to Shared Knowledge and Hedges the most popular parameters?</w:t>
      </w:r>
    </w:p>
    <w:p w14:paraId="13A1400C" w14:textId="77777777" w:rsidR="00E57DCA" w:rsidRDefault="00E57DCA" w:rsidP="00104BEA">
      <w:pPr>
        <w:autoSpaceDE w:val="0"/>
        <w:autoSpaceDN w:val="0"/>
        <w:adjustRightInd w:val="0"/>
        <w:spacing w:after="0" w:line="480" w:lineRule="auto"/>
        <w:jc w:val="both"/>
        <w:rPr>
          <w:rFonts w:ascii="Times New Roman" w:hAnsi="Times New Roman" w:cs="Times New Roman"/>
          <w:sz w:val="24"/>
          <w:szCs w:val="24"/>
        </w:rPr>
      </w:pPr>
    </w:p>
    <w:p w14:paraId="60B37FFC" w14:textId="68A065A1" w:rsidR="002244E0" w:rsidRDefault="00E57DCA" w:rsidP="00104BE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The first and probably the most important point to note is, Boosters, Attitude markers and Hedges are on the stance side of the voice paradigm (Hyland, 2005</w:t>
      </w:r>
      <w:r w:rsidR="0010589C">
        <w:rPr>
          <w:rFonts w:ascii="Times New Roman" w:hAnsi="Times New Roman" w:cs="Times New Roman"/>
          <w:sz w:val="24"/>
          <w:szCs w:val="24"/>
        </w:rPr>
        <w:t>)</w:t>
      </w:r>
      <w:r>
        <w:rPr>
          <w:rFonts w:ascii="Times New Roman" w:hAnsi="Times New Roman" w:cs="Times New Roman"/>
          <w:sz w:val="24"/>
          <w:szCs w:val="24"/>
        </w:rPr>
        <w:t xml:space="preserve">. It is clear that these students, although they are new entrants into the genre of academic writing, they understand the importance of taking position when one joins the conversation in an academic debate </w:t>
      </w:r>
      <w:r>
        <w:rPr>
          <w:rFonts w:ascii="Times New Roman" w:hAnsi="Times New Roman" w:cs="Times New Roman"/>
          <w:sz w:val="24"/>
          <w:szCs w:val="24"/>
        </w:rPr>
        <w:lastRenderedPageBreak/>
        <w:t>(Ba</w:t>
      </w:r>
      <w:r w:rsidR="006704D6">
        <w:rPr>
          <w:rFonts w:ascii="Times New Roman" w:hAnsi="Times New Roman" w:cs="Times New Roman"/>
          <w:sz w:val="24"/>
          <w:szCs w:val="24"/>
        </w:rPr>
        <w:t>r</w:t>
      </w:r>
      <w:r>
        <w:rPr>
          <w:rFonts w:ascii="Times New Roman" w:hAnsi="Times New Roman" w:cs="Times New Roman"/>
          <w:sz w:val="24"/>
          <w:szCs w:val="24"/>
        </w:rPr>
        <w:t>th</w:t>
      </w:r>
      <w:r w:rsidR="006704D6">
        <w:rPr>
          <w:rFonts w:ascii="Times New Roman" w:hAnsi="Times New Roman" w:cs="Times New Roman"/>
          <w:sz w:val="24"/>
          <w:szCs w:val="24"/>
        </w:rPr>
        <w:t>o</w:t>
      </w:r>
      <w:r>
        <w:rPr>
          <w:rFonts w:ascii="Times New Roman" w:hAnsi="Times New Roman" w:cs="Times New Roman"/>
          <w:sz w:val="24"/>
          <w:szCs w:val="24"/>
        </w:rPr>
        <w:t>lomae</w:t>
      </w:r>
      <w:r w:rsidR="006704D6">
        <w:rPr>
          <w:rFonts w:ascii="Times New Roman" w:hAnsi="Times New Roman" w:cs="Times New Roman"/>
          <w:sz w:val="24"/>
          <w:szCs w:val="24"/>
        </w:rPr>
        <w:t>, 1986</w:t>
      </w:r>
      <w:r w:rsidR="00E84223">
        <w:rPr>
          <w:rFonts w:ascii="Times New Roman" w:hAnsi="Times New Roman" w:cs="Times New Roman"/>
          <w:sz w:val="24"/>
          <w:szCs w:val="24"/>
        </w:rPr>
        <w:t>, Gemmell, 2008</w:t>
      </w:r>
      <w:r w:rsidR="006704D6">
        <w:rPr>
          <w:rFonts w:ascii="Times New Roman" w:hAnsi="Times New Roman" w:cs="Times New Roman"/>
          <w:sz w:val="24"/>
          <w:szCs w:val="24"/>
        </w:rPr>
        <w:t>)</w:t>
      </w:r>
      <w:r>
        <w:rPr>
          <w:rFonts w:ascii="Times New Roman" w:hAnsi="Times New Roman" w:cs="Times New Roman"/>
          <w:sz w:val="24"/>
          <w:szCs w:val="24"/>
        </w:rPr>
        <w:t>.</w:t>
      </w:r>
      <w:r w:rsidR="0010589C">
        <w:rPr>
          <w:rFonts w:ascii="Times New Roman" w:hAnsi="Times New Roman" w:cs="Times New Roman"/>
          <w:sz w:val="24"/>
          <w:szCs w:val="24"/>
        </w:rPr>
        <w:t xml:space="preserve"> Booster</w:t>
      </w:r>
      <w:r w:rsidR="00E84223">
        <w:rPr>
          <w:rFonts w:ascii="Times New Roman" w:hAnsi="Times New Roman" w:cs="Times New Roman"/>
          <w:sz w:val="24"/>
          <w:szCs w:val="24"/>
        </w:rPr>
        <w:t>s</w:t>
      </w:r>
      <w:r w:rsidR="0010589C">
        <w:rPr>
          <w:rFonts w:ascii="Times New Roman" w:hAnsi="Times New Roman" w:cs="Times New Roman"/>
          <w:sz w:val="24"/>
          <w:szCs w:val="24"/>
        </w:rPr>
        <w:t xml:space="preserve"> have a clear link with the concept of writing with authority</w:t>
      </w:r>
      <w:r w:rsidR="00E84223">
        <w:rPr>
          <w:rFonts w:ascii="Times New Roman" w:hAnsi="Times New Roman" w:cs="Times New Roman"/>
          <w:sz w:val="24"/>
          <w:szCs w:val="24"/>
        </w:rPr>
        <w:t xml:space="preserve"> (</w:t>
      </w:r>
      <w:r w:rsidR="006F769B">
        <w:rPr>
          <w:rFonts w:ascii="Times New Roman" w:hAnsi="Times New Roman" w:cs="Times New Roman"/>
          <w:sz w:val="24"/>
          <w:szCs w:val="24"/>
        </w:rPr>
        <w:t xml:space="preserve">Hyland, 2002a; </w:t>
      </w:r>
      <w:r w:rsidR="00E84223">
        <w:rPr>
          <w:rFonts w:ascii="Times New Roman" w:hAnsi="Times New Roman" w:cs="Times New Roman"/>
          <w:sz w:val="24"/>
          <w:szCs w:val="24"/>
        </w:rPr>
        <w:t>Whitney, 2011)</w:t>
      </w:r>
      <w:r w:rsidR="0010589C">
        <w:rPr>
          <w:rFonts w:ascii="Times New Roman" w:hAnsi="Times New Roman" w:cs="Times New Roman"/>
          <w:sz w:val="24"/>
          <w:szCs w:val="24"/>
        </w:rPr>
        <w:t xml:space="preserve"> and assertiveness something that new entrants in a discourse community shy away from because they are </w:t>
      </w:r>
      <w:r w:rsidR="00C23FFD">
        <w:rPr>
          <w:rFonts w:ascii="Times New Roman" w:hAnsi="Times New Roman" w:cs="Times New Roman"/>
          <w:sz w:val="24"/>
          <w:szCs w:val="24"/>
        </w:rPr>
        <w:t>tentative about</w:t>
      </w:r>
      <w:r w:rsidR="0010589C">
        <w:rPr>
          <w:rFonts w:ascii="Times New Roman" w:hAnsi="Times New Roman" w:cs="Times New Roman"/>
          <w:sz w:val="24"/>
          <w:szCs w:val="24"/>
        </w:rPr>
        <w:t xml:space="preserve"> joining the academic debates that have been taking place in their discourse community before they joined</w:t>
      </w:r>
      <w:r>
        <w:rPr>
          <w:rFonts w:ascii="Times New Roman" w:hAnsi="Times New Roman" w:cs="Times New Roman"/>
          <w:sz w:val="24"/>
          <w:szCs w:val="24"/>
        </w:rPr>
        <w:t xml:space="preserve"> </w:t>
      </w:r>
      <w:r w:rsidR="0010589C">
        <w:rPr>
          <w:rFonts w:ascii="Times New Roman" w:hAnsi="Times New Roman" w:cs="Times New Roman"/>
          <w:sz w:val="24"/>
          <w:szCs w:val="24"/>
        </w:rPr>
        <w:t>it</w:t>
      </w:r>
      <w:r w:rsidR="00C23FFD">
        <w:rPr>
          <w:rFonts w:ascii="Times New Roman" w:hAnsi="Times New Roman" w:cs="Times New Roman"/>
          <w:sz w:val="24"/>
          <w:szCs w:val="24"/>
        </w:rPr>
        <w:t xml:space="preserve"> (Hyland 2002a)</w:t>
      </w:r>
      <w:r w:rsidR="0010589C">
        <w:rPr>
          <w:rFonts w:ascii="Times New Roman" w:hAnsi="Times New Roman" w:cs="Times New Roman"/>
          <w:sz w:val="24"/>
          <w:szCs w:val="24"/>
        </w:rPr>
        <w:t xml:space="preserve">. This could be the reason why hedging is emphasised on the pre-sessional courses as already mentioned earlier, I am sure the EAP practitioners are aware of the merits of presenting </w:t>
      </w:r>
      <w:r w:rsidR="002244E0">
        <w:rPr>
          <w:rFonts w:ascii="Times New Roman" w:hAnsi="Times New Roman" w:cs="Times New Roman"/>
          <w:sz w:val="24"/>
          <w:szCs w:val="24"/>
        </w:rPr>
        <w:t xml:space="preserve">guarded or cautious </w:t>
      </w:r>
      <w:r w:rsidR="0010589C">
        <w:rPr>
          <w:rFonts w:ascii="Times New Roman" w:hAnsi="Times New Roman" w:cs="Times New Roman"/>
          <w:sz w:val="24"/>
          <w:szCs w:val="24"/>
        </w:rPr>
        <w:t xml:space="preserve">arguments before </w:t>
      </w:r>
      <w:r w:rsidR="002244E0">
        <w:rPr>
          <w:rFonts w:ascii="Times New Roman" w:hAnsi="Times New Roman" w:cs="Times New Roman"/>
          <w:sz w:val="24"/>
          <w:szCs w:val="24"/>
        </w:rPr>
        <w:t xml:space="preserve">graduating to writing with authority. Once learners become comfortable with hedging they will then </w:t>
      </w:r>
      <w:r w:rsidR="00C23FFD">
        <w:rPr>
          <w:rFonts w:ascii="Times New Roman" w:hAnsi="Times New Roman" w:cs="Times New Roman"/>
          <w:sz w:val="24"/>
          <w:szCs w:val="24"/>
        </w:rPr>
        <w:t xml:space="preserve">gravitate towards </w:t>
      </w:r>
      <w:r w:rsidR="002244E0">
        <w:rPr>
          <w:rFonts w:ascii="Times New Roman" w:hAnsi="Times New Roman" w:cs="Times New Roman"/>
          <w:sz w:val="24"/>
          <w:szCs w:val="24"/>
        </w:rPr>
        <w:t xml:space="preserve">Boosters which </w:t>
      </w:r>
      <w:r w:rsidR="00C23FFD">
        <w:rPr>
          <w:rFonts w:ascii="Times New Roman" w:hAnsi="Times New Roman" w:cs="Times New Roman"/>
          <w:sz w:val="24"/>
          <w:szCs w:val="24"/>
        </w:rPr>
        <w:t>in this sample are used increasingly by the top students from each discipline.</w:t>
      </w:r>
    </w:p>
    <w:p w14:paraId="3701F3A6" w14:textId="77777777" w:rsidR="002244E0" w:rsidRDefault="002244E0" w:rsidP="00104BEA">
      <w:pPr>
        <w:autoSpaceDE w:val="0"/>
        <w:autoSpaceDN w:val="0"/>
        <w:adjustRightInd w:val="0"/>
        <w:spacing w:after="0" w:line="480" w:lineRule="auto"/>
        <w:jc w:val="both"/>
        <w:rPr>
          <w:rFonts w:ascii="Times New Roman" w:hAnsi="Times New Roman" w:cs="Times New Roman"/>
          <w:sz w:val="24"/>
          <w:szCs w:val="24"/>
        </w:rPr>
      </w:pPr>
    </w:p>
    <w:p w14:paraId="4C3D4561" w14:textId="0274D566" w:rsidR="00E57DCA" w:rsidRDefault="00C23FFD" w:rsidP="00104BE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Why are</w:t>
      </w:r>
      <w:r w:rsidR="002244E0">
        <w:rPr>
          <w:rFonts w:ascii="Times New Roman" w:hAnsi="Times New Roman" w:cs="Times New Roman"/>
          <w:sz w:val="24"/>
          <w:szCs w:val="24"/>
        </w:rPr>
        <w:t xml:space="preserve"> Attitude Markers and Appeals to Shared Knowledge</w:t>
      </w:r>
      <w:r w:rsidR="0010589C">
        <w:rPr>
          <w:rFonts w:ascii="Times New Roman" w:hAnsi="Times New Roman" w:cs="Times New Roman"/>
          <w:sz w:val="24"/>
          <w:szCs w:val="24"/>
        </w:rPr>
        <w:t xml:space="preserve"> </w:t>
      </w:r>
      <w:r w:rsidR="002244E0">
        <w:rPr>
          <w:rFonts w:ascii="Times New Roman" w:hAnsi="Times New Roman" w:cs="Times New Roman"/>
          <w:sz w:val="24"/>
          <w:szCs w:val="24"/>
        </w:rPr>
        <w:t xml:space="preserve">also </w:t>
      </w:r>
      <w:r>
        <w:rPr>
          <w:rFonts w:ascii="Times New Roman" w:hAnsi="Times New Roman" w:cs="Times New Roman"/>
          <w:sz w:val="24"/>
          <w:szCs w:val="24"/>
        </w:rPr>
        <w:t>in the top four of the most used voice parameters in this sample</w:t>
      </w:r>
      <w:r w:rsidR="002244E0">
        <w:rPr>
          <w:rFonts w:ascii="Times New Roman" w:hAnsi="Times New Roman" w:cs="Times New Roman"/>
          <w:sz w:val="24"/>
          <w:szCs w:val="24"/>
        </w:rPr>
        <w:t xml:space="preserve">? I believe that Attitude Markers are a safe way of easing these students into projecting their voice in a </w:t>
      </w:r>
      <w:r w:rsidR="00DC69D7">
        <w:rPr>
          <w:rFonts w:ascii="Times New Roman" w:hAnsi="Times New Roman" w:cs="Times New Roman"/>
          <w:sz w:val="24"/>
          <w:szCs w:val="24"/>
        </w:rPr>
        <w:t>non-face</w:t>
      </w:r>
      <w:r w:rsidR="002244E0">
        <w:rPr>
          <w:rFonts w:ascii="Times New Roman" w:hAnsi="Times New Roman" w:cs="Times New Roman"/>
          <w:sz w:val="24"/>
          <w:szCs w:val="24"/>
        </w:rPr>
        <w:t>-threating way</w:t>
      </w:r>
      <w:r>
        <w:rPr>
          <w:rFonts w:ascii="Times New Roman" w:hAnsi="Times New Roman" w:cs="Times New Roman"/>
          <w:sz w:val="24"/>
          <w:szCs w:val="24"/>
        </w:rPr>
        <w:t xml:space="preserve"> (Shen, 1989</w:t>
      </w:r>
      <w:r w:rsidR="00AD17A5">
        <w:rPr>
          <w:rFonts w:ascii="Times New Roman" w:hAnsi="Times New Roman" w:cs="Times New Roman"/>
          <w:sz w:val="24"/>
          <w:szCs w:val="24"/>
        </w:rPr>
        <w:t>).</w:t>
      </w:r>
      <w:r w:rsidR="002244E0">
        <w:rPr>
          <w:rFonts w:ascii="Times New Roman" w:hAnsi="Times New Roman" w:cs="Times New Roman"/>
          <w:sz w:val="24"/>
          <w:szCs w:val="24"/>
        </w:rPr>
        <w:t xml:space="preserve"> When learners are using Attitude Markers, they are expressing their </w:t>
      </w:r>
      <w:r>
        <w:rPr>
          <w:rFonts w:ascii="Times New Roman" w:hAnsi="Times New Roman" w:cs="Times New Roman"/>
          <w:sz w:val="24"/>
          <w:szCs w:val="24"/>
        </w:rPr>
        <w:t>“</w:t>
      </w:r>
      <w:r w:rsidR="002244E0">
        <w:rPr>
          <w:rFonts w:ascii="Times New Roman" w:hAnsi="Times New Roman" w:cs="Times New Roman"/>
          <w:sz w:val="24"/>
          <w:szCs w:val="24"/>
        </w:rPr>
        <w:t>affective</w:t>
      </w:r>
      <w:r>
        <w:rPr>
          <w:rFonts w:ascii="Times New Roman" w:hAnsi="Times New Roman" w:cs="Times New Roman"/>
          <w:sz w:val="24"/>
          <w:szCs w:val="24"/>
        </w:rPr>
        <w:t>”</w:t>
      </w:r>
      <w:r w:rsidR="002244E0">
        <w:rPr>
          <w:rFonts w:ascii="Times New Roman" w:hAnsi="Times New Roman" w:cs="Times New Roman"/>
          <w:sz w:val="24"/>
          <w:szCs w:val="24"/>
        </w:rPr>
        <w:t xml:space="preserve"> opinion about propositions which do not fly in the face of </w:t>
      </w:r>
      <w:r>
        <w:rPr>
          <w:rFonts w:ascii="Times New Roman" w:hAnsi="Times New Roman" w:cs="Times New Roman"/>
          <w:sz w:val="24"/>
          <w:szCs w:val="24"/>
        </w:rPr>
        <w:t>other experts</w:t>
      </w:r>
      <w:r w:rsidR="000E1727">
        <w:rPr>
          <w:rFonts w:ascii="Times New Roman" w:hAnsi="Times New Roman" w:cs="Times New Roman"/>
          <w:sz w:val="24"/>
          <w:szCs w:val="24"/>
        </w:rPr>
        <w:t xml:space="preserve"> </w:t>
      </w:r>
      <w:r w:rsidR="002244E0">
        <w:rPr>
          <w:rFonts w:ascii="Times New Roman" w:hAnsi="Times New Roman" w:cs="Times New Roman"/>
          <w:sz w:val="24"/>
          <w:szCs w:val="24"/>
        </w:rPr>
        <w:t>in the discourse community</w:t>
      </w:r>
      <w:r w:rsidR="000E1727">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000E1727">
        <w:rPr>
          <w:rFonts w:ascii="Times New Roman" w:hAnsi="Times New Roman" w:cs="Times New Roman"/>
          <w:sz w:val="24"/>
          <w:szCs w:val="24"/>
        </w:rPr>
        <w:t>Hinkel</w:t>
      </w:r>
      <w:proofErr w:type="spellEnd"/>
      <w:r w:rsidR="000E1727">
        <w:rPr>
          <w:rFonts w:ascii="Times New Roman" w:hAnsi="Times New Roman" w:cs="Times New Roman"/>
          <w:sz w:val="24"/>
          <w:szCs w:val="24"/>
        </w:rPr>
        <w:t xml:space="preserve">, 1997; </w:t>
      </w:r>
      <w:r>
        <w:rPr>
          <w:rFonts w:ascii="Times New Roman" w:hAnsi="Times New Roman" w:cs="Times New Roman"/>
          <w:sz w:val="24"/>
          <w:szCs w:val="24"/>
        </w:rPr>
        <w:t>Hyland 2005)</w:t>
      </w:r>
      <w:r w:rsidR="002244E0">
        <w:rPr>
          <w:rFonts w:ascii="Times New Roman" w:hAnsi="Times New Roman" w:cs="Times New Roman"/>
          <w:sz w:val="24"/>
          <w:szCs w:val="24"/>
        </w:rPr>
        <w:t xml:space="preserve">. It </w:t>
      </w:r>
      <w:r w:rsidR="000E1727">
        <w:rPr>
          <w:rFonts w:ascii="Times New Roman" w:hAnsi="Times New Roman" w:cs="Times New Roman"/>
          <w:sz w:val="24"/>
          <w:szCs w:val="24"/>
        </w:rPr>
        <w:t>seems to be a</w:t>
      </w:r>
      <w:r w:rsidR="00DA30AE">
        <w:rPr>
          <w:rFonts w:ascii="Times New Roman" w:hAnsi="Times New Roman" w:cs="Times New Roman"/>
          <w:sz w:val="24"/>
          <w:szCs w:val="24"/>
        </w:rPr>
        <w:t xml:space="preserve"> safe way of introducing one’s voice even though they are a new entrant</w:t>
      </w:r>
      <w:r w:rsidR="000E1727">
        <w:rPr>
          <w:rFonts w:ascii="Times New Roman" w:hAnsi="Times New Roman" w:cs="Times New Roman"/>
          <w:sz w:val="24"/>
          <w:szCs w:val="24"/>
        </w:rPr>
        <w:t xml:space="preserve"> (Chan, 1999; </w:t>
      </w:r>
      <w:proofErr w:type="spellStart"/>
      <w:r w:rsidR="000E1727">
        <w:rPr>
          <w:rFonts w:ascii="Times New Roman" w:hAnsi="Times New Roman" w:cs="Times New Roman"/>
          <w:sz w:val="24"/>
          <w:szCs w:val="24"/>
        </w:rPr>
        <w:t>Chien</w:t>
      </w:r>
      <w:proofErr w:type="spellEnd"/>
      <w:r w:rsidR="000E1727">
        <w:rPr>
          <w:rFonts w:ascii="Times New Roman" w:hAnsi="Times New Roman" w:cs="Times New Roman"/>
          <w:sz w:val="24"/>
          <w:szCs w:val="24"/>
        </w:rPr>
        <w:t>, 2007)</w:t>
      </w:r>
      <w:r w:rsidR="00DA30AE">
        <w:rPr>
          <w:rFonts w:ascii="Times New Roman" w:hAnsi="Times New Roman" w:cs="Times New Roman"/>
          <w:sz w:val="24"/>
          <w:szCs w:val="24"/>
        </w:rPr>
        <w:t xml:space="preserve">. I would argue that Appeals to Shared Knowledge works in a similar way but on the engagement side of the divide, where the writer is textually </w:t>
      </w:r>
      <w:r w:rsidR="000E1727">
        <w:rPr>
          <w:rFonts w:ascii="Times New Roman" w:hAnsi="Times New Roman" w:cs="Times New Roman"/>
          <w:sz w:val="24"/>
          <w:szCs w:val="24"/>
        </w:rPr>
        <w:t>constructing the</w:t>
      </w:r>
      <w:r w:rsidR="00DA30AE">
        <w:rPr>
          <w:rFonts w:ascii="Times New Roman" w:hAnsi="Times New Roman" w:cs="Times New Roman"/>
          <w:sz w:val="24"/>
          <w:szCs w:val="24"/>
        </w:rPr>
        <w:t xml:space="preserve"> reader and bringing them on board to agree with the writer</w:t>
      </w:r>
      <w:r w:rsidR="000E1727">
        <w:rPr>
          <w:rFonts w:ascii="Times New Roman" w:hAnsi="Times New Roman" w:cs="Times New Roman"/>
          <w:sz w:val="24"/>
          <w:szCs w:val="24"/>
        </w:rPr>
        <w:t xml:space="preserve"> (Hyland 2005)</w:t>
      </w:r>
      <w:r w:rsidR="00DA30AE">
        <w:rPr>
          <w:rFonts w:ascii="Times New Roman" w:hAnsi="Times New Roman" w:cs="Times New Roman"/>
          <w:sz w:val="24"/>
          <w:szCs w:val="24"/>
        </w:rPr>
        <w:t xml:space="preserve">. Hyland </w:t>
      </w:r>
      <w:r w:rsidR="000E1727">
        <w:rPr>
          <w:rFonts w:ascii="Times New Roman" w:hAnsi="Times New Roman" w:cs="Times New Roman"/>
          <w:sz w:val="24"/>
          <w:szCs w:val="24"/>
        </w:rPr>
        <w:t>(ibid)</w:t>
      </w:r>
      <w:r w:rsidR="00DA30AE">
        <w:rPr>
          <w:rFonts w:ascii="Times New Roman" w:hAnsi="Times New Roman" w:cs="Times New Roman"/>
          <w:sz w:val="24"/>
          <w:szCs w:val="24"/>
        </w:rPr>
        <w:t xml:space="preserve"> contends that this is a way of creating solidarity with the reader.</w:t>
      </w:r>
      <w:r w:rsidR="000E1727">
        <w:rPr>
          <w:rFonts w:ascii="Times New Roman" w:hAnsi="Times New Roman" w:cs="Times New Roman"/>
          <w:sz w:val="24"/>
          <w:szCs w:val="24"/>
        </w:rPr>
        <w:t xml:space="preserve"> </w:t>
      </w:r>
      <w:r w:rsidR="00DA30AE">
        <w:rPr>
          <w:rFonts w:ascii="Times New Roman" w:hAnsi="Times New Roman" w:cs="Times New Roman"/>
          <w:sz w:val="24"/>
          <w:szCs w:val="24"/>
        </w:rPr>
        <w:t xml:space="preserve"> From this sample, in both subjects, students in the High and Middle bands all have high scores in Boosters, </w:t>
      </w:r>
      <w:r w:rsidR="000976D1">
        <w:rPr>
          <w:rFonts w:ascii="Times New Roman" w:hAnsi="Times New Roman" w:cs="Times New Roman"/>
          <w:sz w:val="24"/>
          <w:szCs w:val="24"/>
        </w:rPr>
        <w:t>Attitude Markers and Appeals to shared Knowledge for the reasons above. They try to play around the balance of writing with authority using Booster</w:t>
      </w:r>
      <w:r w:rsidR="00C218E2">
        <w:rPr>
          <w:rFonts w:ascii="Times New Roman" w:hAnsi="Times New Roman" w:cs="Times New Roman"/>
          <w:sz w:val="24"/>
          <w:szCs w:val="24"/>
        </w:rPr>
        <w:t>s</w:t>
      </w:r>
      <w:r w:rsidR="000976D1">
        <w:rPr>
          <w:rFonts w:ascii="Times New Roman" w:hAnsi="Times New Roman" w:cs="Times New Roman"/>
          <w:sz w:val="24"/>
          <w:szCs w:val="24"/>
        </w:rPr>
        <w:t xml:space="preserve"> as well as being persuasive and accommodating, using Attitude Markers and Appeal to shared Knowledge</w:t>
      </w:r>
      <w:r w:rsidR="00C218E2">
        <w:rPr>
          <w:rFonts w:ascii="Times New Roman" w:hAnsi="Times New Roman" w:cs="Times New Roman"/>
          <w:sz w:val="24"/>
          <w:szCs w:val="24"/>
        </w:rPr>
        <w:t xml:space="preserve"> (Hyland 2005)</w:t>
      </w:r>
      <w:r w:rsidR="000976D1">
        <w:rPr>
          <w:rFonts w:ascii="Times New Roman" w:hAnsi="Times New Roman" w:cs="Times New Roman"/>
          <w:sz w:val="24"/>
          <w:szCs w:val="24"/>
        </w:rPr>
        <w:t xml:space="preserve">. Hedges </w:t>
      </w:r>
      <w:r w:rsidR="00C218E2">
        <w:rPr>
          <w:rFonts w:ascii="Times New Roman" w:hAnsi="Times New Roman" w:cs="Times New Roman"/>
          <w:sz w:val="24"/>
          <w:szCs w:val="24"/>
        </w:rPr>
        <w:t>are apt for</w:t>
      </w:r>
      <w:r w:rsidR="000976D1">
        <w:rPr>
          <w:rFonts w:ascii="Times New Roman" w:hAnsi="Times New Roman" w:cs="Times New Roman"/>
          <w:sz w:val="24"/>
          <w:szCs w:val="24"/>
        </w:rPr>
        <w:t xml:space="preserve"> presenting cautious statements although the </w:t>
      </w:r>
      <w:r w:rsidR="000976D1">
        <w:rPr>
          <w:rFonts w:ascii="Times New Roman" w:hAnsi="Times New Roman" w:cs="Times New Roman"/>
          <w:sz w:val="24"/>
          <w:szCs w:val="24"/>
        </w:rPr>
        <w:lastRenderedPageBreak/>
        <w:t xml:space="preserve">top students in each discipline have </w:t>
      </w:r>
      <w:r w:rsidR="00C218E2">
        <w:rPr>
          <w:rFonts w:ascii="Times New Roman" w:hAnsi="Times New Roman" w:cs="Times New Roman"/>
          <w:sz w:val="24"/>
          <w:szCs w:val="24"/>
        </w:rPr>
        <w:t>fewer</w:t>
      </w:r>
      <w:r w:rsidR="000976D1">
        <w:rPr>
          <w:rFonts w:ascii="Times New Roman" w:hAnsi="Times New Roman" w:cs="Times New Roman"/>
          <w:sz w:val="24"/>
          <w:szCs w:val="24"/>
        </w:rPr>
        <w:t xml:space="preserve"> hedges that the Middle tier ARPs</w:t>
      </w:r>
      <w:r w:rsidR="00C218E2">
        <w:rPr>
          <w:rFonts w:ascii="Times New Roman" w:hAnsi="Times New Roman" w:cs="Times New Roman"/>
          <w:sz w:val="24"/>
          <w:szCs w:val="24"/>
        </w:rPr>
        <w:t xml:space="preserve"> in both disciplines, which gives credence to my hunch that hedging is a basic voice skill and Boosters are for the more rhetorically agile students in the upper bands</w:t>
      </w:r>
      <w:r w:rsidR="000976D1">
        <w:rPr>
          <w:rFonts w:ascii="Times New Roman" w:hAnsi="Times New Roman" w:cs="Times New Roman"/>
          <w:sz w:val="24"/>
          <w:szCs w:val="24"/>
        </w:rPr>
        <w:t>. This suggests that the prevalence of hedges do</w:t>
      </w:r>
      <w:r w:rsidR="00C218E2">
        <w:rPr>
          <w:rFonts w:ascii="Times New Roman" w:hAnsi="Times New Roman" w:cs="Times New Roman"/>
          <w:sz w:val="24"/>
          <w:szCs w:val="24"/>
        </w:rPr>
        <w:t>es</w:t>
      </w:r>
      <w:r w:rsidR="000976D1">
        <w:rPr>
          <w:rFonts w:ascii="Times New Roman" w:hAnsi="Times New Roman" w:cs="Times New Roman"/>
          <w:sz w:val="24"/>
          <w:szCs w:val="24"/>
        </w:rPr>
        <w:t xml:space="preserve"> not really sway </w:t>
      </w:r>
      <w:r w:rsidR="00C218E2">
        <w:rPr>
          <w:rFonts w:ascii="Times New Roman" w:hAnsi="Times New Roman" w:cs="Times New Roman"/>
          <w:sz w:val="24"/>
          <w:szCs w:val="24"/>
        </w:rPr>
        <w:t>assessors in</w:t>
      </w:r>
      <w:r w:rsidR="000976D1">
        <w:rPr>
          <w:rFonts w:ascii="Times New Roman" w:hAnsi="Times New Roman" w:cs="Times New Roman"/>
          <w:sz w:val="24"/>
          <w:szCs w:val="24"/>
        </w:rPr>
        <w:t xml:space="preserve"> think</w:t>
      </w:r>
      <w:r w:rsidR="00C218E2">
        <w:rPr>
          <w:rFonts w:ascii="Times New Roman" w:hAnsi="Times New Roman" w:cs="Times New Roman"/>
          <w:sz w:val="24"/>
          <w:szCs w:val="24"/>
        </w:rPr>
        <w:t>ing</w:t>
      </w:r>
      <w:r w:rsidR="000976D1">
        <w:rPr>
          <w:rFonts w:ascii="Times New Roman" w:hAnsi="Times New Roman" w:cs="Times New Roman"/>
          <w:sz w:val="24"/>
          <w:szCs w:val="24"/>
        </w:rPr>
        <w:t xml:space="preserve"> that a work </w:t>
      </w:r>
      <w:r w:rsidR="00C218E2">
        <w:rPr>
          <w:rFonts w:ascii="Times New Roman" w:hAnsi="Times New Roman" w:cs="Times New Roman"/>
          <w:sz w:val="24"/>
          <w:szCs w:val="24"/>
        </w:rPr>
        <w:t>that has many hedges is necessarily</w:t>
      </w:r>
      <w:r w:rsidR="000976D1">
        <w:rPr>
          <w:rFonts w:ascii="Times New Roman" w:hAnsi="Times New Roman" w:cs="Times New Roman"/>
          <w:sz w:val="24"/>
          <w:szCs w:val="24"/>
        </w:rPr>
        <w:t xml:space="preserve"> of a good quality.</w:t>
      </w:r>
      <w:r w:rsidR="002244E0">
        <w:rPr>
          <w:rFonts w:ascii="Times New Roman" w:hAnsi="Times New Roman" w:cs="Times New Roman"/>
          <w:sz w:val="24"/>
          <w:szCs w:val="24"/>
        </w:rPr>
        <w:t xml:space="preserve"> </w:t>
      </w:r>
    </w:p>
    <w:p w14:paraId="4894E035" w14:textId="77777777" w:rsidR="003616C5" w:rsidRDefault="003616C5" w:rsidP="00104BEA">
      <w:pPr>
        <w:autoSpaceDE w:val="0"/>
        <w:autoSpaceDN w:val="0"/>
        <w:adjustRightInd w:val="0"/>
        <w:spacing w:after="0" w:line="480" w:lineRule="auto"/>
        <w:jc w:val="both"/>
        <w:rPr>
          <w:rFonts w:ascii="Times New Roman" w:hAnsi="Times New Roman" w:cs="Times New Roman"/>
          <w:sz w:val="24"/>
          <w:szCs w:val="24"/>
        </w:rPr>
      </w:pPr>
    </w:p>
    <w:p w14:paraId="42096593" w14:textId="77777777" w:rsidR="000976D1" w:rsidRPr="000976D1" w:rsidRDefault="000976D1" w:rsidP="00104BEA">
      <w:pPr>
        <w:autoSpaceDE w:val="0"/>
        <w:autoSpaceDN w:val="0"/>
        <w:adjustRightInd w:val="0"/>
        <w:spacing w:after="0" w:line="480" w:lineRule="auto"/>
        <w:jc w:val="both"/>
        <w:rPr>
          <w:rFonts w:ascii="Times New Roman" w:hAnsi="Times New Roman" w:cs="Times New Roman"/>
          <w:sz w:val="24"/>
          <w:szCs w:val="24"/>
          <w:u w:val="single"/>
        </w:rPr>
      </w:pPr>
      <w:r w:rsidRPr="000976D1">
        <w:rPr>
          <w:rFonts w:ascii="Times New Roman" w:hAnsi="Times New Roman" w:cs="Times New Roman"/>
          <w:sz w:val="24"/>
          <w:szCs w:val="24"/>
          <w:u w:val="single"/>
        </w:rPr>
        <w:t>Differences</w:t>
      </w:r>
    </w:p>
    <w:p w14:paraId="4939C923" w14:textId="10362D9F" w:rsidR="003C5BA5" w:rsidRDefault="00E47BD8" w:rsidP="00104BE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research has </w:t>
      </w:r>
      <w:r w:rsidR="003D29DB">
        <w:rPr>
          <w:rFonts w:ascii="Times New Roman" w:hAnsi="Times New Roman" w:cs="Times New Roman"/>
          <w:sz w:val="24"/>
          <w:szCs w:val="24"/>
        </w:rPr>
        <w:t xml:space="preserve">to a greater extent </w:t>
      </w:r>
      <w:r>
        <w:rPr>
          <w:rFonts w:ascii="Times New Roman" w:hAnsi="Times New Roman" w:cs="Times New Roman"/>
          <w:sz w:val="24"/>
          <w:szCs w:val="24"/>
        </w:rPr>
        <w:t>shown a</w:t>
      </w:r>
      <w:r w:rsidR="00BC6447">
        <w:rPr>
          <w:rFonts w:ascii="Times New Roman" w:hAnsi="Times New Roman" w:cs="Times New Roman"/>
          <w:sz w:val="24"/>
          <w:szCs w:val="24"/>
        </w:rPr>
        <w:t xml:space="preserve"> correlation between</w:t>
      </w:r>
      <w:r w:rsidR="003D29DB">
        <w:rPr>
          <w:rFonts w:ascii="Times New Roman" w:hAnsi="Times New Roman" w:cs="Times New Roman"/>
          <w:sz w:val="24"/>
          <w:szCs w:val="24"/>
        </w:rPr>
        <w:t xml:space="preserve"> increased occurrence and complexity in voice rhetorical manipulation translating into</w:t>
      </w:r>
      <w:r w:rsidR="00BC6447">
        <w:rPr>
          <w:rFonts w:ascii="Times New Roman" w:hAnsi="Times New Roman" w:cs="Times New Roman"/>
          <w:sz w:val="24"/>
          <w:szCs w:val="24"/>
        </w:rPr>
        <w:t xml:space="preserve"> good writing and higher </w:t>
      </w:r>
      <w:r w:rsidR="003D29DB">
        <w:rPr>
          <w:rFonts w:ascii="Times New Roman" w:hAnsi="Times New Roman" w:cs="Times New Roman"/>
          <w:sz w:val="24"/>
          <w:szCs w:val="24"/>
        </w:rPr>
        <w:t>attainment in assessment</w:t>
      </w:r>
      <w:r w:rsidR="00BC6447">
        <w:rPr>
          <w:rFonts w:ascii="Times New Roman" w:hAnsi="Times New Roman" w:cs="Times New Roman"/>
          <w:sz w:val="24"/>
          <w:szCs w:val="24"/>
        </w:rPr>
        <w:t>.</w:t>
      </w:r>
      <w:r w:rsidR="003C5BA5">
        <w:rPr>
          <w:rFonts w:ascii="Times New Roman" w:hAnsi="Times New Roman" w:cs="Times New Roman"/>
          <w:sz w:val="24"/>
          <w:szCs w:val="24"/>
        </w:rPr>
        <w:t xml:space="preserve"> As I</w:t>
      </w:r>
      <w:r w:rsidR="00AF79D3">
        <w:rPr>
          <w:rFonts w:ascii="Times New Roman" w:hAnsi="Times New Roman" w:cs="Times New Roman"/>
          <w:sz w:val="24"/>
          <w:szCs w:val="24"/>
        </w:rPr>
        <w:t xml:space="preserve"> expected there were more instances</w:t>
      </w:r>
      <w:r w:rsidR="003C5BA5">
        <w:rPr>
          <w:rFonts w:ascii="Times New Roman" w:hAnsi="Times New Roman" w:cs="Times New Roman"/>
          <w:sz w:val="24"/>
          <w:szCs w:val="24"/>
        </w:rPr>
        <w:t xml:space="preserve"> of explicit student voice in Political Science when compared to Civil Engineering</w:t>
      </w:r>
      <w:r>
        <w:rPr>
          <w:rFonts w:ascii="Times New Roman" w:hAnsi="Times New Roman" w:cs="Times New Roman"/>
          <w:sz w:val="24"/>
          <w:szCs w:val="24"/>
        </w:rPr>
        <w:t xml:space="preserve">, a result similar to Hyland’s (2005) </w:t>
      </w:r>
      <w:r w:rsidR="00C218E2">
        <w:rPr>
          <w:rFonts w:ascii="Times New Roman" w:hAnsi="Times New Roman" w:cs="Times New Roman"/>
          <w:sz w:val="24"/>
          <w:szCs w:val="24"/>
        </w:rPr>
        <w:t>and Zhao</w:t>
      </w:r>
      <w:r w:rsidR="00380896">
        <w:rPr>
          <w:rFonts w:ascii="Times New Roman" w:hAnsi="Times New Roman" w:cs="Times New Roman"/>
          <w:sz w:val="24"/>
          <w:szCs w:val="24"/>
        </w:rPr>
        <w:t xml:space="preserve">’s (2012) </w:t>
      </w:r>
      <w:r>
        <w:rPr>
          <w:rFonts w:ascii="Times New Roman" w:hAnsi="Times New Roman" w:cs="Times New Roman"/>
          <w:sz w:val="24"/>
          <w:szCs w:val="24"/>
        </w:rPr>
        <w:t>findings.</w:t>
      </w:r>
      <w:r w:rsidR="003C5BA5">
        <w:rPr>
          <w:rFonts w:ascii="Times New Roman" w:hAnsi="Times New Roman" w:cs="Times New Roman"/>
          <w:sz w:val="24"/>
          <w:szCs w:val="24"/>
        </w:rPr>
        <w:t xml:space="preserve"> The distinction is very clear at the numbers level. See table below:</w:t>
      </w:r>
    </w:p>
    <w:p w14:paraId="518EFA2F" w14:textId="77777777" w:rsidR="007777BC" w:rsidRDefault="007777BC" w:rsidP="00104BEA">
      <w:pPr>
        <w:autoSpaceDE w:val="0"/>
        <w:autoSpaceDN w:val="0"/>
        <w:adjustRightInd w:val="0"/>
        <w:spacing w:after="0" w:line="480" w:lineRule="auto"/>
        <w:jc w:val="both"/>
        <w:rPr>
          <w:rFonts w:ascii="Times New Roman" w:hAnsi="Times New Roman" w:cs="Times New Roman"/>
          <w:sz w:val="24"/>
          <w:szCs w:val="24"/>
        </w:rPr>
      </w:pPr>
    </w:p>
    <w:p w14:paraId="48E624F9" w14:textId="51BD78D1" w:rsidR="003C5BA5" w:rsidRPr="00C95117" w:rsidRDefault="007777BC" w:rsidP="007777BC">
      <w:pPr>
        <w:autoSpaceDE w:val="0"/>
        <w:autoSpaceDN w:val="0"/>
        <w:adjustRightInd w:val="0"/>
        <w:spacing w:after="0" w:line="480" w:lineRule="auto"/>
        <w:jc w:val="both"/>
        <w:rPr>
          <w:rFonts w:ascii="Times New Roman" w:hAnsi="Times New Roman" w:cs="Times New Roman"/>
          <w:b/>
          <w:sz w:val="24"/>
          <w:szCs w:val="24"/>
        </w:rPr>
      </w:pPr>
      <w:r w:rsidRPr="00986333">
        <w:rPr>
          <w:rFonts w:ascii="Times New Roman" w:hAnsi="Times New Roman" w:cs="Times New Roman"/>
          <w:sz w:val="24"/>
          <w:szCs w:val="24"/>
          <w:u w:val="single"/>
        </w:rPr>
        <w:t xml:space="preserve">Table </w:t>
      </w:r>
      <w:r w:rsidR="00245958">
        <w:rPr>
          <w:rFonts w:ascii="Times New Roman" w:hAnsi="Times New Roman" w:cs="Times New Roman"/>
          <w:sz w:val="24"/>
          <w:szCs w:val="24"/>
          <w:u w:val="single"/>
        </w:rPr>
        <w:t>3</w:t>
      </w:r>
      <w:r>
        <w:rPr>
          <w:rFonts w:ascii="Times New Roman" w:hAnsi="Times New Roman" w:cs="Times New Roman"/>
          <w:sz w:val="24"/>
          <w:szCs w:val="24"/>
        </w:rPr>
        <w:t xml:space="preserve"> </w:t>
      </w:r>
      <w:r w:rsidR="00945DCB">
        <w:rPr>
          <w:rFonts w:ascii="Times New Roman" w:hAnsi="Times New Roman" w:cs="Times New Roman"/>
          <w:sz w:val="24"/>
          <w:szCs w:val="24"/>
        </w:rPr>
        <w:tab/>
      </w:r>
      <w:r w:rsidR="00C95117" w:rsidRPr="00C95117">
        <w:rPr>
          <w:rFonts w:ascii="Times New Roman" w:hAnsi="Times New Roman" w:cs="Times New Roman"/>
          <w:b/>
          <w:sz w:val="24"/>
          <w:szCs w:val="24"/>
        </w:rPr>
        <w:t xml:space="preserve">Total </w:t>
      </w:r>
      <w:r w:rsidR="00986333">
        <w:rPr>
          <w:rFonts w:ascii="Times New Roman" w:hAnsi="Times New Roman" w:cs="Times New Roman"/>
          <w:b/>
          <w:sz w:val="24"/>
          <w:szCs w:val="24"/>
        </w:rPr>
        <w:t>scores</w:t>
      </w:r>
      <w:r w:rsidR="00C95117" w:rsidRPr="00C95117">
        <w:rPr>
          <w:rFonts w:ascii="Times New Roman" w:hAnsi="Times New Roman" w:cs="Times New Roman"/>
          <w:b/>
          <w:sz w:val="24"/>
          <w:szCs w:val="24"/>
        </w:rPr>
        <w:t xml:space="preserve"> of voice projection from the two disciplines</w:t>
      </w:r>
    </w:p>
    <w:tbl>
      <w:tblPr>
        <w:tblStyle w:val="TableGrid"/>
        <w:tblW w:w="0" w:type="auto"/>
        <w:tblLook w:val="04A0" w:firstRow="1" w:lastRow="0" w:firstColumn="1" w:lastColumn="0" w:noHBand="0" w:noVBand="1"/>
      </w:tblPr>
      <w:tblGrid>
        <w:gridCol w:w="2009"/>
        <w:gridCol w:w="1761"/>
        <w:gridCol w:w="1848"/>
        <w:gridCol w:w="1777"/>
        <w:gridCol w:w="1621"/>
      </w:tblGrid>
      <w:tr w:rsidR="00AD3E10" w14:paraId="4C62044B" w14:textId="77777777" w:rsidTr="00AD3E10">
        <w:tc>
          <w:tcPr>
            <w:tcW w:w="2009" w:type="dxa"/>
          </w:tcPr>
          <w:p w14:paraId="40253574" w14:textId="77777777" w:rsidR="00AD3E10" w:rsidRDefault="00AD3E10" w:rsidP="00104BEA">
            <w:pPr>
              <w:autoSpaceDE w:val="0"/>
              <w:autoSpaceDN w:val="0"/>
              <w:adjustRightInd w:val="0"/>
              <w:spacing w:line="480" w:lineRule="auto"/>
              <w:jc w:val="both"/>
              <w:rPr>
                <w:rFonts w:ascii="Times New Roman" w:hAnsi="Times New Roman" w:cs="Times New Roman"/>
                <w:sz w:val="24"/>
                <w:szCs w:val="24"/>
              </w:rPr>
            </w:pPr>
          </w:p>
        </w:tc>
        <w:tc>
          <w:tcPr>
            <w:tcW w:w="1761" w:type="dxa"/>
          </w:tcPr>
          <w:p w14:paraId="6E808A8A" w14:textId="77777777" w:rsidR="00AD3E10" w:rsidRPr="00C95117" w:rsidRDefault="00AD3E10" w:rsidP="00104BEA">
            <w:pPr>
              <w:autoSpaceDE w:val="0"/>
              <w:autoSpaceDN w:val="0"/>
              <w:adjustRightInd w:val="0"/>
              <w:spacing w:line="480" w:lineRule="auto"/>
              <w:jc w:val="both"/>
              <w:rPr>
                <w:rFonts w:ascii="Times New Roman" w:hAnsi="Times New Roman" w:cs="Times New Roman"/>
                <w:b/>
                <w:sz w:val="24"/>
                <w:szCs w:val="24"/>
              </w:rPr>
            </w:pPr>
            <w:r w:rsidRPr="00C95117">
              <w:rPr>
                <w:rFonts w:ascii="Times New Roman" w:hAnsi="Times New Roman" w:cs="Times New Roman"/>
                <w:b/>
                <w:sz w:val="24"/>
                <w:szCs w:val="24"/>
              </w:rPr>
              <w:t xml:space="preserve">Low </w:t>
            </w:r>
            <w:r w:rsidR="00036222">
              <w:rPr>
                <w:rFonts w:ascii="Times New Roman" w:hAnsi="Times New Roman" w:cs="Times New Roman"/>
                <w:b/>
                <w:sz w:val="24"/>
                <w:szCs w:val="24"/>
              </w:rPr>
              <w:t>Scoring</w:t>
            </w:r>
          </w:p>
        </w:tc>
        <w:tc>
          <w:tcPr>
            <w:tcW w:w="1848" w:type="dxa"/>
          </w:tcPr>
          <w:p w14:paraId="544FC372" w14:textId="77777777" w:rsidR="00AD3E10" w:rsidRPr="00C95117" w:rsidRDefault="00AD3E10" w:rsidP="00104BEA">
            <w:pPr>
              <w:autoSpaceDE w:val="0"/>
              <w:autoSpaceDN w:val="0"/>
              <w:adjustRightInd w:val="0"/>
              <w:spacing w:line="480" w:lineRule="auto"/>
              <w:jc w:val="both"/>
              <w:rPr>
                <w:rFonts w:ascii="Times New Roman" w:hAnsi="Times New Roman" w:cs="Times New Roman"/>
                <w:b/>
                <w:sz w:val="24"/>
                <w:szCs w:val="24"/>
              </w:rPr>
            </w:pPr>
            <w:r w:rsidRPr="00C95117">
              <w:rPr>
                <w:rFonts w:ascii="Times New Roman" w:hAnsi="Times New Roman" w:cs="Times New Roman"/>
                <w:b/>
                <w:sz w:val="24"/>
                <w:szCs w:val="24"/>
              </w:rPr>
              <w:t>Middle</w:t>
            </w:r>
            <w:r w:rsidR="00036222">
              <w:rPr>
                <w:rFonts w:ascii="Times New Roman" w:hAnsi="Times New Roman" w:cs="Times New Roman"/>
                <w:b/>
                <w:sz w:val="24"/>
                <w:szCs w:val="24"/>
              </w:rPr>
              <w:t xml:space="preserve"> Scoring</w:t>
            </w:r>
          </w:p>
        </w:tc>
        <w:tc>
          <w:tcPr>
            <w:tcW w:w="1777" w:type="dxa"/>
          </w:tcPr>
          <w:p w14:paraId="1309DB3C" w14:textId="77777777" w:rsidR="00AD3E10" w:rsidRPr="00C95117" w:rsidRDefault="00AD3E10" w:rsidP="00104BEA">
            <w:pPr>
              <w:autoSpaceDE w:val="0"/>
              <w:autoSpaceDN w:val="0"/>
              <w:adjustRightInd w:val="0"/>
              <w:spacing w:line="480" w:lineRule="auto"/>
              <w:jc w:val="both"/>
              <w:rPr>
                <w:rFonts w:ascii="Times New Roman" w:hAnsi="Times New Roman" w:cs="Times New Roman"/>
                <w:b/>
                <w:sz w:val="24"/>
                <w:szCs w:val="24"/>
              </w:rPr>
            </w:pPr>
            <w:r w:rsidRPr="00C95117">
              <w:rPr>
                <w:rFonts w:ascii="Times New Roman" w:hAnsi="Times New Roman" w:cs="Times New Roman"/>
                <w:b/>
                <w:sz w:val="24"/>
                <w:szCs w:val="24"/>
              </w:rPr>
              <w:t>High</w:t>
            </w:r>
            <w:r w:rsidR="00036222">
              <w:rPr>
                <w:rFonts w:ascii="Times New Roman" w:hAnsi="Times New Roman" w:cs="Times New Roman"/>
                <w:b/>
                <w:sz w:val="24"/>
                <w:szCs w:val="24"/>
              </w:rPr>
              <w:t xml:space="preserve"> Scoring</w:t>
            </w:r>
          </w:p>
        </w:tc>
        <w:tc>
          <w:tcPr>
            <w:tcW w:w="1621" w:type="dxa"/>
          </w:tcPr>
          <w:p w14:paraId="7C2C5912" w14:textId="77777777" w:rsidR="00AD3E10" w:rsidRPr="00C95117" w:rsidRDefault="00AD3E10" w:rsidP="00104BEA">
            <w:pPr>
              <w:autoSpaceDE w:val="0"/>
              <w:autoSpaceDN w:val="0"/>
              <w:adjustRightInd w:val="0"/>
              <w:spacing w:line="480" w:lineRule="auto"/>
              <w:jc w:val="both"/>
              <w:rPr>
                <w:rFonts w:ascii="Times New Roman" w:hAnsi="Times New Roman" w:cs="Times New Roman"/>
                <w:b/>
                <w:sz w:val="24"/>
                <w:szCs w:val="24"/>
              </w:rPr>
            </w:pPr>
            <w:r>
              <w:rPr>
                <w:rFonts w:ascii="Times New Roman" w:hAnsi="Times New Roman" w:cs="Times New Roman"/>
                <w:b/>
                <w:sz w:val="24"/>
                <w:szCs w:val="24"/>
              </w:rPr>
              <w:t>Total</w:t>
            </w:r>
          </w:p>
        </w:tc>
      </w:tr>
      <w:tr w:rsidR="00AD3E10" w14:paraId="6011E59A" w14:textId="77777777" w:rsidTr="00AD3E10">
        <w:tc>
          <w:tcPr>
            <w:tcW w:w="2009" w:type="dxa"/>
          </w:tcPr>
          <w:p w14:paraId="674B9BB8" w14:textId="77777777" w:rsidR="00AD3E10" w:rsidRPr="00C95117" w:rsidRDefault="00AD3E10" w:rsidP="00104BEA">
            <w:pPr>
              <w:autoSpaceDE w:val="0"/>
              <w:autoSpaceDN w:val="0"/>
              <w:adjustRightInd w:val="0"/>
              <w:spacing w:line="480" w:lineRule="auto"/>
              <w:jc w:val="both"/>
              <w:rPr>
                <w:rFonts w:ascii="Times New Roman" w:hAnsi="Times New Roman" w:cs="Times New Roman"/>
                <w:b/>
                <w:sz w:val="24"/>
                <w:szCs w:val="24"/>
              </w:rPr>
            </w:pPr>
            <w:r w:rsidRPr="00C95117">
              <w:rPr>
                <w:rFonts w:ascii="Times New Roman" w:hAnsi="Times New Roman" w:cs="Times New Roman"/>
                <w:b/>
                <w:sz w:val="24"/>
                <w:szCs w:val="24"/>
              </w:rPr>
              <w:t>Civil Engineering</w:t>
            </w:r>
          </w:p>
        </w:tc>
        <w:tc>
          <w:tcPr>
            <w:tcW w:w="1761" w:type="dxa"/>
          </w:tcPr>
          <w:p w14:paraId="5AA1BFF4" w14:textId="77777777" w:rsidR="00AD3E10" w:rsidRDefault="00AD3E10" w:rsidP="00104BEA">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1848" w:type="dxa"/>
          </w:tcPr>
          <w:p w14:paraId="0A4DD2E1" w14:textId="77777777" w:rsidR="00AD3E10" w:rsidRDefault="00AD3E10" w:rsidP="00104BEA">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117</w:t>
            </w:r>
          </w:p>
        </w:tc>
        <w:tc>
          <w:tcPr>
            <w:tcW w:w="1777" w:type="dxa"/>
          </w:tcPr>
          <w:p w14:paraId="669FB00B" w14:textId="77777777" w:rsidR="00AD3E10" w:rsidRDefault="00AD3E10" w:rsidP="00104BEA">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98</w:t>
            </w:r>
          </w:p>
        </w:tc>
        <w:tc>
          <w:tcPr>
            <w:tcW w:w="1621" w:type="dxa"/>
          </w:tcPr>
          <w:p w14:paraId="17317994" w14:textId="77777777" w:rsidR="00AD3E10" w:rsidRDefault="00181184" w:rsidP="00104BEA">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247</w:t>
            </w:r>
          </w:p>
        </w:tc>
      </w:tr>
      <w:tr w:rsidR="00AD3E10" w14:paraId="517733F7" w14:textId="77777777" w:rsidTr="00AD3E10">
        <w:tc>
          <w:tcPr>
            <w:tcW w:w="2009" w:type="dxa"/>
          </w:tcPr>
          <w:p w14:paraId="29A21FAF" w14:textId="77777777" w:rsidR="00AD3E10" w:rsidRPr="00C95117" w:rsidRDefault="00AD3E10" w:rsidP="00104BEA">
            <w:pPr>
              <w:autoSpaceDE w:val="0"/>
              <w:autoSpaceDN w:val="0"/>
              <w:adjustRightInd w:val="0"/>
              <w:spacing w:line="480" w:lineRule="auto"/>
              <w:jc w:val="both"/>
              <w:rPr>
                <w:rFonts w:ascii="Times New Roman" w:hAnsi="Times New Roman" w:cs="Times New Roman"/>
                <w:b/>
                <w:sz w:val="24"/>
                <w:szCs w:val="24"/>
              </w:rPr>
            </w:pPr>
            <w:r w:rsidRPr="00C95117">
              <w:rPr>
                <w:rFonts w:ascii="Times New Roman" w:hAnsi="Times New Roman" w:cs="Times New Roman"/>
                <w:b/>
                <w:sz w:val="24"/>
                <w:szCs w:val="24"/>
              </w:rPr>
              <w:t>Political Science</w:t>
            </w:r>
          </w:p>
        </w:tc>
        <w:tc>
          <w:tcPr>
            <w:tcW w:w="1761" w:type="dxa"/>
          </w:tcPr>
          <w:p w14:paraId="4BA65524" w14:textId="77777777" w:rsidR="00AD3E10" w:rsidRDefault="00AD3E10" w:rsidP="00104BEA">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105</w:t>
            </w:r>
          </w:p>
        </w:tc>
        <w:tc>
          <w:tcPr>
            <w:tcW w:w="1848" w:type="dxa"/>
          </w:tcPr>
          <w:p w14:paraId="471D1461" w14:textId="77777777" w:rsidR="00AD3E10" w:rsidRDefault="00AD3E10" w:rsidP="00104BEA">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123</w:t>
            </w:r>
          </w:p>
        </w:tc>
        <w:tc>
          <w:tcPr>
            <w:tcW w:w="1777" w:type="dxa"/>
          </w:tcPr>
          <w:p w14:paraId="41A39FF6" w14:textId="77777777" w:rsidR="00AD3E10" w:rsidRDefault="00AD3E10" w:rsidP="00104BEA">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236</w:t>
            </w:r>
          </w:p>
        </w:tc>
        <w:tc>
          <w:tcPr>
            <w:tcW w:w="1621" w:type="dxa"/>
          </w:tcPr>
          <w:p w14:paraId="3D3C6839" w14:textId="77777777" w:rsidR="00AD3E10" w:rsidRDefault="00181184" w:rsidP="00104BEA">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464</w:t>
            </w:r>
          </w:p>
        </w:tc>
      </w:tr>
      <w:tr w:rsidR="00181184" w14:paraId="426A7135" w14:textId="77777777" w:rsidTr="00AD3E10">
        <w:tc>
          <w:tcPr>
            <w:tcW w:w="2009" w:type="dxa"/>
          </w:tcPr>
          <w:p w14:paraId="65115BBA" w14:textId="77777777" w:rsidR="00181184" w:rsidRPr="00C95117" w:rsidRDefault="00181184" w:rsidP="00104BEA">
            <w:pPr>
              <w:autoSpaceDE w:val="0"/>
              <w:autoSpaceDN w:val="0"/>
              <w:adjustRightInd w:val="0"/>
              <w:spacing w:line="480" w:lineRule="auto"/>
              <w:jc w:val="both"/>
              <w:rPr>
                <w:rFonts w:ascii="Times New Roman" w:hAnsi="Times New Roman" w:cs="Times New Roman"/>
                <w:b/>
                <w:sz w:val="24"/>
                <w:szCs w:val="24"/>
              </w:rPr>
            </w:pPr>
            <w:r>
              <w:rPr>
                <w:rFonts w:ascii="Times New Roman" w:hAnsi="Times New Roman" w:cs="Times New Roman"/>
                <w:b/>
                <w:sz w:val="24"/>
                <w:szCs w:val="24"/>
              </w:rPr>
              <w:t>Difference</w:t>
            </w:r>
          </w:p>
        </w:tc>
        <w:tc>
          <w:tcPr>
            <w:tcW w:w="1761" w:type="dxa"/>
          </w:tcPr>
          <w:p w14:paraId="65F8D5F8" w14:textId="77777777" w:rsidR="00181184" w:rsidRDefault="00181184" w:rsidP="00104BEA">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73</w:t>
            </w:r>
          </w:p>
        </w:tc>
        <w:tc>
          <w:tcPr>
            <w:tcW w:w="1848" w:type="dxa"/>
          </w:tcPr>
          <w:p w14:paraId="16357E69" w14:textId="77777777" w:rsidR="00181184" w:rsidRDefault="00181184" w:rsidP="00104BEA">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777" w:type="dxa"/>
          </w:tcPr>
          <w:p w14:paraId="1D3F4A87" w14:textId="77777777" w:rsidR="00181184" w:rsidRDefault="003E0A2B" w:rsidP="00104BEA">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138</w:t>
            </w:r>
          </w:p>
        </w:tc>
        <w:tc>
          <w:tcPr>
            <w:tcW w:w="1621" w:type="dxa"/>
          </w:tcPr>
          <w:p w14:paraId="201AE25B" w14:textId="77777777" w:rsidR="00181184" w:rsidRDefault="003E0A2B" w:rsidP="00104BEA">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217</w:t>
            </w:r>
          </w:p>
        </w:tc>
      </w:tr>
    </w:tbl>
    <w:p w14:paraId="0885E848" w14:textId="77777777" w:rsidR="003C5BA5" w:rsidRDefault="003C5BA5" w:rsidP="00104BEA">
      <w:pPr>
        <w:autoSpaceDE w:val="0"/>
        <w:autoSpaceDN w:val="0"/>
        <w:adjustRightInd w:val="0"/>
        <w:spacing w:after="0" w:line="480" w:lineRule="auto"/>
        <w:jc w:val="both"/>
        <w:rPr>
          <w:rFonts w:ascii="Times New Roman" w:hAnsi="Times New Roman" w:cs="Times New Roman"/>
          <w:sz w:val="24"/>
          <w:szCs w:val="24"/>
        </w:rPr>
      </w:pPr>
    </w:p>
    <w:p w14:paraId="142CC676" w14:textId="0980D7B3" w:rsidR="00450E9F" w:rsidRDefault="00C95117" w:rsidP="00104BE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FC2CCB">
        <w:rPr>
          <w:rFonts w:ascii="Times New Roman" w:hAnsi="Times New Roman" w:cs="Times New Roman"/>
          <w:sz w:val="24"/>
          <w:szCs w:val="24"/>
        </w:rPr>
        <w:t>statistics above clearly show a significant variation</w:t>
      </w:r>
      <w:r>
        <w:rPr>
          <w:rFonts w:ascii="Times New Roman" w:hAnsi="Times New Roman" w:cs="Times New Roman"/>
          <w:sz w:val="24"/>
          <w:szCs w:val="24"/>
        </w:rPr>
        <w:t xml:space="preserve"> in rhetorical and linguistic competence</w:t>
      </w:r>
      <w:r w:rsidR="00FC2CCB">
        <w:rPr>
          <w:rFonts w:ascii="Times New Roman" w:hAnsi="Times New Roman" w:cs="Times New Roman"/>
          <w:sz w:val="24"/>
          <w:szCs w:val="24"/>
        </w:rPr>
        <w:t xml:space="preserve"> by learners from the</w:t>
      </w:r>
      <w:r>
        <w:rPr>
          <w:rFonts w:ascii="Times New Roman" w:hAnsi="Times New Roman" w:cs="Times New Roman"/>
          <w:sz w:val="24"/>
          <w:szCs w:val="24"/>
        </w:rPr>
        <w:t xml:space="preserve"> two disciplines. In Civil Engineering, the highest scoring text has</w:t>
      </w:r>
      <w:r w:rsidR="00FC2CCB">
        <w:rPr>
          <w:rFonts w:ascii="Times New Roman" w:hAnsi="Times New Roman" w:cs="Times New Roman"/>
          <w:sz w:val="24"/>
          <w:szCs w:val="24"/>
        </w:rPr>
        <w:t xml:space="preserve"> only</w:t>
      </w:r>
      <w:r w:rsidR="00036222">
        <w:rPr>
          <w:rFonts w:ascii="Times New Roman" w:hAnsi="Times New Roman" w:cs="Times New Roman"/>
          <w:sz w:val="24"/>
          <w:szCs w:val="24"/>
        </w:rPr>
        <w:t xml:space="preserve"> 98 instances of overt</w:t>
      </w:r>
      <w:r w:rsidR="00450E9F">
        <w:rPr>
          <w:rFonts w:ascii="Times New Roman" w:hAnsi="Times New Roman" w:cs="Times New Roman"/>
          <w:sz w:val="24"/>
          <w:szCs w:val="24"/>
        </w:rPr>
        <w:t xml:space="preserve"> voice</w:t>
      </w:r>
      <w:r w:rsidR="00036222">
        <w:rPr>
          <w:rFonts w:ascii="Times New Roman" w:hAnsi="Times New Roman" w:cs="Times New Roman"/>
          <w:sz w:val="24"/>
          <w:szCs w:val="24"/>
        </w:rPr>
        <w:t xml:space="preserve"> evaluation</w:t>
      </w:r>
      <w:r w:rsidR="00450E9F">
        <w:rPr>
          <w:rFonts w:ascii="Times New Roman" w:hAnsi="Times New Roman" w:cs="Times New Roman"/>
          <w:sz w:val="24"/>
          <w:szCs w:val="24"/>
        </w:rPr>
        <w:t>,</w:t>
      </w:r>
      <w:r w:rsidR="00036222">
        <w:rPr>
          <w:rFonts w:ascii="Times New Roman" w:hAnsi="Times New Roman" w:cs="Times New Roman"/>
          <w:sz w:val="24"/>
          <w:szCs w:val="24"/>
        </w:rPr>
        <w:t xml:space="preserve"> which is three</w:t>
      </w:r>
      <w:r>
        <w:rPr>
          <w:rFonts w:ascii="Times New Roman" w:hAnsi="Times New Roman" w:cs="Times New Roman"/>
          <w:sz w:val="24"/>
          <w:szCs w:val="24"/>
        </w:rPr>
        <w:t xml:space="preserve"> time</w:t>
      </w:r>
      <w:r w:rsidR="008D3BE2">
        <w:rPr>
          <w:rFonts w:ascii="Times New Roman" w:hAnsi="Times New Roman" w:cs="Times New Roman"/>
          <w:sz w:val="24"/>
          <w:szCs w:val="24"/>
        </w:rPr>
        <w:t>s</w:t>
      </w:r>
      <w:r>
        <w:rPr>
          <w:rFonts w:ascii="Times New Roman" w:hAnsi="Times New Roman" w:cs="Times New Roman"/>
          <w:sz w:val="24"/>
          <w:szCs w:val="24"/>
        </w:rPr>
        <w:t xml:space="preserve"> as many instance</w:t>
      </w:r>
      <w:r w:rsidR="00036222">
        <w:rPr>
          <w:rFonts w:ascii="Times New Roman" w:hAnsi="Times New Roman" w:cs="Times New Roman"/>
          <w:sz w:val="24"/>
          <w:szCs w:val="24"/>
        </w:rPr>
        <w:t>s</w:t>
      </w:r>
      <w:r>
        <w:rPr>
          <w:rFonts w:ascii="Times New Roman" w:hAnsi="Times New Roman" w:cs="Times New Roman"/>
          <w:sz w:val="24"/>
          <w:szCs w:val="24"/>
        </w:rPr>
        <w:t xml:space="preserve"> of voice projection</w:t>
      </w:r>
      <w:r w:rsidR="00036222">
        <w:rPr>
          <w:rFonts w:ascii="Times New Roman" w:hAnsi="Times New Roman" w:cs="Times New Roman"/>
          <w:sz w:val="24"/>
          <w:szCs w:val="24"/>
        </w:rPr>
        <w:t xml:space="preserve"> as the lowest, at 32. I</w:t>
      </w:r>
      <w:r>
        <w:rPr>
          <w:rFonts w:ascii="Times New Roman" w:hAnsi="Times New Roman" w:cs="Times New Roman"/>
          <w:sz w:val="24"/>
          <w:szCs w:val="24"/>
        </w:rPr>
        <w:t>n Political Science</w:t>
      </w:r>
      <w:r w:rsidR="00036222">
        <w:rPr>
          <w:rFonts w:ascii="Times New Roman" w:hAnsi="Times New Roman" w:cs="Times New Roman"/>
          <w:sz w:val="24"/>
          <w:szCs w:val="24"/>
        </w:rPr>
        <w:t>,</w:t>
      </w:r>
      <w:r>
        <w:rPr>
          <w:rFonts w:ascii="Times New Roman" w:hAnsi="Times New Roman" w:cs="Times New Roman"/>
          <w:sz w:val="24"/>
          <w:szCs w:val="24"/>
        </w:rPr>
        <w:t xml:space="preserve"> the highest scoring</w:t>
      </w:r>
      <w:r w:rsidR="00036222">
        <w:rPr>
          <w:rFonts w:ascii="Times New Roman" w:hAnsi="Times New Roman" w:cs="Times New Roman"/>
          <w:sz w:val="24"/>
          <w:szCs w:val="24"/>
        </w:rPr>
        <w:t xml:space="preserve"> text</w:t>
      </w:r>
      <w:r>
        <w:rPr>
          <w:rFonts w:ascii="Times New Roman" w:hAnsi="Times New Roman" w:cs="Times New Roman"/>
          <w:sz w:val="24"/>
          <w:szCs w:val="24"/>
        </w:rPr>
        <w:t xml:space="preserve"> has</w:t>
      </w:r>
      <w:r w:rsidR="00036222">
        <w:rPr>
          <w:rFonts w:ascii="Times New Roman" w:hAnsi="Times New Roman" w:cs="Times New Roman"/>
          <w:sz w:val="24"/>
          <w:szCs w:val="24"/>
        </w:rPr>
        <w:t xml:space="preserve"> more </w:t>
      </w:r>
      <w:r w:rsidR="00036222">
        <w:rPr>
          <w:rFonts w:ascii="Times New Roman" w:hAnsi="Times New Roman" w:cs="Times New Roman"/>
          <w:sz w:val="24"/>
          <w:szCs w:val="24"/>
        </w:rPr>
        <w:lastRenderedPageBreak/>
        <w:t>than</w:t>
      </w:r>
      <w:r>
        <w:rPr>
          <w:rFonts w:ascii="Times New Roman" w:hAnsi="Times New Roman" w:cs="Times New Roman"/>
          <w:sz w:val="24"/>
          <w:szCs w:val="24"/>
        </w:rPr>
        <w:t xml:space="preserve"> twice as many voice evaluations</w:t>
      </w:r>
      <w:r w:rsidR="00036222">
        <w:rPr>
          <w:rFonts w:ascii="Times New Roman" w:hAnsi="Times New Roman" w:cs="Times New Roman"/>
          <w:sz w:val="24"/>
          <w:szCs w:val="24"/>
        </w:rPr>
        <w:t xml:space="preserve"> 236</w:t>
      </w:r>
      <w:r w:rsidR="003F2520">
        <w:rPr>
          <w:rFonts w:ascii="Times New Roman" w:hAnsi="Times New Roman" w:cs="Times New Roman"/>
          <w:sz w:val="24"/>
          <w:szCs w:val="24"/>
        </w:rPr>
        <w:t xml:space="preserve"> </w:t>
      </w:r>
      <w:r w:rsidR="00FC2CCB">
        <w:rPr>
          <w:rFonts w:ascii="Times New Roman" w:hAnsi="Times New Roman" w:cs="Times New Roman"/>
          <w:sz w:val="24"/>
          <w:szCs w:val="24"/>
        </w:rPr>
        <w:t>with the lowest</w:t>
      </w:r>
      <w:r>
        <w:rPr>
          <w:rFonts w:ascii="Times New Roman" w:hAnsi="Times New Roman" w:cs="Times New Roman"/>
          <w:sz w:val="24"/>
          <w:szCs w:val="24"/>
        </w:rPr>
        <w:t xml:space="preserve"> scoring one</w:t>
      </w:r>
      <w:r w:rsidR="00380896">
        <w:rPr>
          <w:rFonts w:ascii="Times New Roman" w:hAnsi="Times New Roman" w:cs="Times New Roman"/>
          <w:sz w:val="24"/>
          <w:szCs w:val="24"/>
        </w:rPr>
        <w:t xml:space="preserve"> having</w:t>
      </w:r>
      <w:r w:rsidR="003F2520">
        <w:rPr>
          <w:rFonts w:ascii="Times New Roman" w:hAnsi="Times New Roman" w:cs="Times New Roman"/>
          <w:sz w:val="24"/>
          <w:szCs w:val="24"/>
        </w:rPr>
        <w:t xml:space="preserve"> 105</w:t>
      </w:r>
      <w:r w:rsidR="00FC2CCB">
        <w:rPr>
          <w:rFonts w:ascii="Times New Roman" w:hAnsi="Times New Roman" w:cs="Times New Roman"/>
          <w:sz w:val="24"/>
          <w:szCs w:val="24"/>
        </w:rPr>
        <w:t xml:space="preserve">, which is more than the highest scoring ARP in </w:t>
      </w:r>
      <w:r w:rsidR="003E6AD7">
        <w:rPr>
          <w:rFonts w:ascii="Times New Roman" w:hAnsi="Times New Roman" w:cs="Times New Roman"/>
          <w:sz w:val="24"/>
          <w:szCs w:val="24"/>
        </w:rPr>
        <w:t>Civil Engineering at just 98 evaluations</w:t>
      </w:r>
      <w:r>
        <w:rPr>
          <w:rFonts w:ascii="Times New Roman" w:hAnsi="Times New Roman" w:cs="Times New Roman"/>
          <w:sz w:val="24"/>
          <w:szCs w:val="24"/>
        </w:rPr>
        <w:t>.</w:t>
      </w:r>
      <w:r w:rsidR="00450E9F">
        <w:rPr>
          <w:rFonts w:ascii="Times New Roman" w:hAnsi="Times New Roman" w:cs="Times New Roman"/>
          <w:sz w:val="24"/>
          <w:szCs w:val="24"/>
        </w:rPr>
        <w:t xml:space="preserve"> There is a clear correlation between the number of voice projections and quality of the writing according to</w:t>
      </w:r>
      <w:r w:rsidR="00485ECC">
        <w:rPr>
          <w:rFonts w:ascii="Times New Roman" w:hAnsi="Times New Roman" w:cs="Times New Roman"/>
          <w:sz w:val="24"/>
          <w:szCs w:val="24"/>
        </w:rPr>
        <w:t xml:space="preserve"> these </w:t>
      </w:r>
      <w:r w:rsidR="00450E9F">
        <w:rPr>
          <w:rFonts w:ascii="Times New Roman" w:hAnsi="Times New Roman" w:cs="Times New Roman"/>
          <w:sz w:val="24"/>
          <w:szCs w:val="24"/>
        </w:rPr>
        <w:t>end</w:t>
      </w:r>
      <w:r w:rsidR="00053918">
        <w:rPr>
          <w:rFonts w:ascii="Times New Roman" w:hAnsi="Times New Roman" w:cs="Times New Roman"/>
          <w:sz w:val="24"/>
          <w:szCs w:val="24"/>
        </w:rPr>
        <w:t>-</w:t>
      </w:r>
      <w:r w:rsidR="00450E9F">
        <w:rPr>
          <w:rFonts w:ascii="Times New Roman" w:hAnsi="Times New Roman" w:cs="Times New Roman"/>
          <w:sz w:val="24"/>
          <w:szCs w:val="24"/>
        </w:rPr>
        <w:t>of</w:t>
      </w:r>
      <w:r w:rsidR="00053918">
        <w:rPr>
          <w:rFonts w:ascii="Times New Roman" w:hAnsi="Times New Roman" w:cs="Times New Roman"/>
          <w:sz w:val="24"/>
          <w:szCs w:val="24"/>
        </w:rPr>
        <w:t>-</w:t>
      </w:r>
      <w:r w:rsidR="00450E9F">
        <w:rPr>
          <w:rFonts w:ascii="Times New Roman" w:hAnsi="Times New Roman" w:cs="Times New Roman"/>
          <w:sz w:val="24"/>
          <w:szCs w:val="24"/>
        </w:rPr>
        <w:t xml:space="preserve">course </w:t>
      </w:r>
      <w:r w:rsidR="00C46432">
        <w:rPr>
          <w:rFonts w:ascii="Times New Roman" w:hAnsi="Times New Roman" w:cs="Times New Roman"/>
          <w:sz w:val="24"/>
          <w:szCs w:val="24"/>
        </w:rPr>
        <w:t>assessments</w:t>
      </w:r>
      <w:r w:rsidR="003E6AD7">
        <w:rPr>
          <w:rFonts w:ascii="Times New Roman" w:hAnsi="Times New Roman" w:cs="Times New Roman"/>
          <w:sz w:val="24"/>
          <w:szCs w:val="24"/>
        </w:rPr>
        <w:t xml:space="preserve"> in both disciplines</w:t>
      </w:r>
      <w:r w:rsidR="00450E9F">
        <w:rPr>
          <w:rFonts w:ascii="Times New Roman" w:hAnsi="Times New Roman" w:cs="Times New Roman"/>
          <w:sz w:val="24"/>
          <w:szCs w:val="24"/>
        </w:rPr>
        <w:t xml:space="preserve">. </w:t>
      </w:r>
    </w:p>
    <w:p w14:paraId="14C6481B" w14:textId="77777777" w:rsidR="00450E9F" w:rsidRDefault="00450E9F" w:rsidP="00104BEA">
      <w:pPr>
        <w:autoSpaceDE w:val="0"/>
        <w:autoSpaceDN w:val="0"/>
        <w:adjustRightInd w:val="0"/>
        <w:spacing w:after="0" w:line="480" w:lineRule="auto"/>
        <w:jc w:val="both"/>
        <w:rPr>
          <w:rFonts w:ascii="Times New Roman" w:hAnsi="Times New Roman" w:cs="Times New Roman"/>
          <w:sz w:val="24"/>
          <w:szCs w:val="24"/>
        </w:rPr>
      </w:pPr>
    </w:p>
    <w:p w14:paraId="623AE685" w14:textId="7BDE7AD3" w:rsidR="007C38F9" w:rsidRDefault="00C95117" w:rsidP="00104BE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lowest scoring </w:t>
      </w:r>
      <w:r w:rsidR="00C46432">
        <w:rPr>
          <w:rFonts w:ascii="Times New Roman" w:hAnsi="Times New Roman" w:cs="Times New Roman"/>
          <w:sz w:val="24"/>
          <w:szCs w:val="24"/>
        </w:rPr>
        <w:t>Political Science</w:t>
      </w:r>
      <w:r w:rsidR="00485ECC">
        <w:rPr>
          <w:rFonts w:ascii="Times New Roman" w:hAnsi="Times New Roman" w:cs="Times New Roman"/>
          <w:sz w:val="24"/>
          <w:szCs w:val="24"/>
        </w:rPr>
        <w:t xml:space="preserve"> text</w:t>
      </w:r>
      <w:r>
        <w:rPr>
          <w:rFonts w:ascii="Times New Roman" w:hAnsi="Times New Roman" w:cs="Times New Roman"/>
          <w:sz w:val="24"/>
          <w:szCs w:val="24"/>
        </w:rPr>
        <w:t xml:space="preserve"> has more instances of voice evaluations </w:t>
      </w:r>
      <w:r w:rsidR="00B370CD">
        <w:rPr>
          <w:rFonts w:ascii="Times New Roman" w:hAnsi="Times New Roman" w:cs="Times New Roman"/>
          <w:sz w:val="24"/>
          <w:szCs w:val="24"/>
        </w:rPr>
        <w:t>than the highest scoring text in civil Engineering showing that the subject matter in the two disciplines require</w:t>
      </w:r>
      <w:r w:rsidR="00E60744">
        <w:rPr>
          <w:rFonts w:ascii="Times New Roman" w:hAnsi="Times New Roman" w:cs="Times New Roman"/>
          <w:sz w:val="24"/>
          <w:szCs w:val="24"/>
        </w:rPr>
        <w:t>s</w:t>
      </w:r>
      <w:r w:rsidR="00B370CD">
        <w:rPr>
          <w:rFonts w:ascii="Times New Roman" w:hAnsi="Times New Roman" w:cs="Times New Roman"/>
          <w:sz w:val="24"/>
          <w:szCs w:val="24"/>
        </w:rPr>
        <w:t xml:space="preserve"> different</w:t>
      </w:r>
      <w:r w:rsidR="003F2520">
        <w:rPr>
          <w:rFonts w:ascii="Times New Roman" w:hAnsi="Times New Roman" w:cs="Times New Roman"/>
          <w:sz w:val="24"/>
          <w:szCs w:val="24"/>
        </w:rPr>
        <w:t xml:space="preserve"> levels of</w:t>
      </w:r>
      <w:r w:rsidR="00B370CD">
        <w:rPr>
          <w:rFonts w:ascii="Times New Roman" w:hAnsi="Times New Roman" w:cs="Times New Roman"/>
          <w:sz w:val="24"/>
          <w:szCs w:val="24"/>
        </w:rPr>
        <w:t xml:space="preserve"> language </w:t>
      </w:r>
      <w:r w:rsidR="003F2520">
        <w:rPr>
          <w:rFonts w:ascii="Times New Roman" w:hAnsi="Times New Roman" w:cs="Times New Roman"/>
          <w:sz w:val="24"/>
          <w:szCs w:val="24"/>
        </w:rPr>
        <w:t>competence</w:t>
      </w:r>
      <w:r w:rsidR="00485ECC">
        <w:rPr>
          <w:rFonts w:ascii="Times New Roman" w:hAnsi="Times New Roman" w:cs="Times New Roman"/>
          <w:sz w:val="24"/>
          <w:szCs w:val="24"/>
        </w:rPr>
        <w:t xml:space="preserve"> (Zhao, 2012 Hyland,</w:t>
      </w:r>
      <w:r w:rsidR="00C1068D">
        <w:rPr>
          <w:rFonts w:ascii="Times New Roman" w:hAnsi="Times New Roman" w:cs="Times New Roman"/>
          <w:sz w:val="24"/>
          <w:szCs w:val="24"/>
        </w:rPr>
        <w:t xml:space="preserve"> </w:t>
      </w:r>
      <w:r w:rsidR="00485ECC">
        <w:rPr>
          <w:rFonts w:ascii="Times New Roman" w:hAnsi="Times New Roman" w:cs="Times New Roman"/>
          <w:sz w:val="24"/>
          <w:szCs w:val="24"/>
        </w:rPr>
        <w:t>2005).</w:t>
      </w:r>
      <w:r w:rsidR="00B370CD">
        <w:rPr>
          <w:rFonts w:ascii="Times New Roman" w:hAnsi="Times New Roman" w:cs="Times New Roman"/>
          <w:sz w:val="24"/>
          <w:szCs w:val="24"/>
        </w:rPr>
        <w:t xml:space="preserve"> </w:t>
      </w:r>
      <w:r w:rsidR="00C1068D">
        <w:rPr>
          <w:rFonts w:ascii="Times New Roman" w:hAnsi="Times New Roman" w:cs="Times New Roman"/>
          <w:sz w:val="24"/>
          <w:szCs w:val="24"/>
        </w:rPr>
        <w:t xml:space="preserve">This was expected </w:t>
      </w:r>
      <w:r w:rsidR="000D35A3">
        <w:rPr>
          <w:rFonts w:ascii="Times New Roman" w:hAnsi="Times New Roman" w:cs="Times New Roman"/>
          <w:sz w:val="24"/>
          <w:szCs w:val="24"/>
        </w:rPr>
        <w:t xml:space="preserve"> as the  awareness of communicative</w:t>
      </w:r>
      <w:r w:rsidR="00C1068D">
        <w:rPr>
          <w:rFonts w:ascii="Times New Roman" w:hAnsi="Times New Roman" w:cs="Times New Roman"/>
          <w:sz w:val="24"/>
          <w:szCs w:val="24"/>
        </w:rPr>
        <w:t xml:space="preserve"> repertoires</w:t>
      </w:r>
      <w:r w:rsidR="000D35A3">
        <w:rPr>
          <w:rFonts w:ascii="Times New Roman" w:hAnsi="Times New Roman" w:cs="Times New Roman"/>
          <w:sz w:val="24"/>
          <w:szCs w:val="24"/>
        </w:rPr>
        <w:t xml:space="preserve"> (Rhymes 2010)</w:t>
      </w:r>
      <w:r w:rsidR="00C1068D">
        <w:rPr>
          <w:rFonts w:ascii="Times New Roman" w:hAnsi="Times New Roman" w:cs="Times New Roman"/>
          <w:sz w:val="24"/>
          <w:szCs w:val="24"/>
        </w:rPr>
        <w:t xml:space="preserve"> of scholars and learners in the humanities is more robust in comparison with that of scholars and learners in science subjects as the subject matter they handle require different levels of linguistic </w:t>
      </w:r>
      <w:r w:rsidR="00380896">
        <w:rPr>
          <w:rFonts w:ascii="Times New Roman" w:hAnsi="Times New Roman" w:cs="Times New Roman"/>
          <w:sz w:val="24"/>
          <w:szCs w:val="24"/>
        </w:rPr>
        <w:t>and rhetorical awareness</w:t>
      </w:r>
      <w:r w:rsidR="00C1068D">
        <w:rPr>
          <w:rFonts w:ascii="Times New Roman" w:hAnsi="Times New Roman" w:cs="Times New Roman"/>
          <w:sz w:val="24"/>
          <w:szCs w:val="24"/>
        </w:rPr>
        <w:t xml:space="preserve"> (Hyland, 2002</w:t>
      </w:r>
      <w:r w:rsidR="00096DF4">
        <w:rPr>
          <w:rFonts w:ascii="Times New Roman" w:hAnsi="Times New Roman" w:cs="Times New Roman"/>
          <w:sz w:val="24"/>
          <w:szCs w:val="24"/>
        </w:rPr>
        <w:t>a</w:t>
      </w:r>
      <w:r w:rsidR="00C1068D">
        <w:rPr>
          <w:rFonts w:ascii="Times New Roman" w:hAnsi="Times New Roman" w:cs="Times New Roman"/>
          <w:sz w:val="24"/>
          <w:szCs w:val="24"/>
        </w:rPr>
        <w:t xml:space="preserve">), </w:t>
      </w:r>
      <w:r w:rsidR="00B370CD">
        <w:rPr>
          <w:rFonts w:ascii="Times New Roman" w:hAnsi="Times New Roman" w:cs="Times New Roman"/>
          <w:sz w:val="24"/>
          <w:szCs w:val="24"/>
        </w:rPr>
        <w:t>something that the institut</w:t>
      </w:r>
      <w:r w:rsidR="00380896">
        <w:rPr>
          <w:rFonts w:ascii="Times New Roman" w:hAnsi="Times New Roman" w:cs="Times New Roman"/>
          <w:sz w:val="24"/>
          <w:szCs w:val="24"/>
        </w:rPr>
        <w:t>ion</w:t>
      </w:r>
      <w:r w:rsidR="00B370CD">
        <w:rPr>
          <w:rFonts w:ascii="Times New Roman" w:hAnsi="Times New Roman" w:cs="Times New Roman"/>
          <w:sz w:val="24"/>
          <w:szCs w:val="24"/>
        </w:rPr>
        <w:t xml:space="preserve"> that runs the Pre-sessional courses is aware of, as the students in the sciences require</w:t>
      </w:r>
      <w:r w:rsidR="003F2520">
        <w:rPr>
          <w:rFonts w:ascii="Times New Roman" w:hAnsi="Times New Roman" w:cs="Times New Roman"/>
          <w:sz w:val="24"/>
          <w:szCs w:val="24"/>
        </w:rPr>
        <w:t xml:space="preserve"> only</w:t>
      </w:r>
      <w:r w:rsidR="00B370CD">
        <w:rPr>
          <w:rFonts w:ascii="Times New Roman" w:hAnsi="Times New Roman" w:cs="Times New Roman"/>
          <w:sz w:val="24"/>
          <w:szCs w:val="24"/>
        </w:rPr>
        <w:t xml:space="preserve"> 40%</w:t>
      </w:r>
      <w:r w:rsidR="00C46432">
        <w:rPr>
          <w:rFonts w:ascii="Times New Roman" w:hAnsi="Times New Roman" w:cs="Times New Roman"/>
          <w:sz w:val="24"/>
          <w:szCs w:val="24"/>
        </w:rPr>
        <w:t xml:space="preserve"> in the</w:t>
      </w:r>
      <w:r w:rsidR="00C1068D">
        <w:rPr>
          <w:rFonts w:ascii="Times New Roman" w:hAnsi="Times New Roman" w:cs="Times New Roman"/>
          <w:sz w:val="24"/>
          <w:szCs w:val="24"/>
        </w:rPr>
        <w:t>ir</w:t>
      </w:r>
      <w:r w:rsidR="00C46432">
        <w:rPr>
          <w:rFonts w:ascii="Times New Roman" w:hAnsi="Times New Roman" w:cs="Times New Roman"/>
          <w:sz w:val="24"/>
          <w:szCs w:val="24"/>
        </w:rPr>
        <w:t xml:space="preserve"> final assessment </w:t>
      </w:r>
      <w:r w:rsidR="00B370CD">
        <w:rPr>
          <w:rFonts w:ascii="Times New Roman" w:hAnsi="Times New Roman" w:cs="Times New Roman"/>
          <w:sz w:val="24"/>
          <w:szCs w:val="24"/>
        </w:rPr>
        <w:t xml:space="preserve">to progress and the students in the humanities require 50% to progress. </w:t>
      </w:r>
      <w:r w:rsidR="00380896">
        <w:rPr>
          <w:rFonts w:ascii="Times New Roman" w:hAnsi="Times New Roman" w:cs="Times New Roman"/>
          <w:sz w:val="24"/>
          <w:szCs w:val="24"/>
        </w:rPr>
        <w:t xml:space="preserve">In Political Science (and other Humanities subjects) there is need to be persuasive in order to convince the reader that the writer understands and know what they are presenting, as a consequence </w:t>
      </w:r>
      <w:r w:rsidR="00A41932">
        <w:rPr>
          <w:rFonts w:ascii="Times New Roman" w:hAnsi="Times New Roman" w:cs="Times New Roman"/>
          <w:sz w:val="24"/>
          <w:szCs w:val="24"/>
        </w:rPr>
        <w:t>their amalgamation of rhetorical awareness has to be better than that for the sciences where at time it is acceptable to describe and explain processes without argumentation (Matsuda and Tardy, 2007; Zhao, 2012).</w:t>
      </w:r>
      <w:r w:rsidR="00380896">
        <w:rPr>
          <w:rFonts w:ascii="Times New Roman" w:hAnsi="Times New Roman" w:cs="Times New Roman"/>
          <w:sz w:val="24"/>
          <w:szCs w:val="24"/>
        </w:rPr>
        <w:t xml:space="preserve">  </w:t>
      </w:r>
    </w:p>
    <w:p w14:paraId="0E52992F" w14:textId="77777777" w:rsidR="007C38F9" w:rsidRDefault="007C38F9" w:rsidP="00104BEA">
      <w:pPr>
        <w:autoSpaceDE w:val="0"/>
        <w:autoSpaceDN w:val="0"/>
        <w:adjustRightInd w:val="0"/>
        <w:spacing w:after="0" w:line="480" w:lineRule="auto"/>
        <w:jc w:val="both"/>
        <w:rPr>
          <w:rFonts w:ascii="Times New Roman" w:hAnsi="Times New Roman" w:cs="Times New Roman"/>
          <w:sz w:val="24"/>
          <w:szCs w:val="24"/>
        </w:rPr>
      </w:pPr>
    </w:p>
    <w:p w14:paraId="15C8DFDF" w14:textId="6A2D5457" w:rsidR="00B370CD" w:rsidRDefault="00B370CD" w:rsidP="00104BE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The language skills on the ground show that there is an even bigger differential on the ground, much more than the 10% difference implied in the minimum requirement.</w:t>
      </w:r>
      <w:r w:rsidR="00C46432">
        <w:rPr>
          <w:rFonts w:ascii="Times New Roman" w:hAnsi="Times New Roman" w:cs="Times New Roman"/>
          <w:sz w:val="24"/>
          <w:szCs w:val="24"/>
        </w:rPr>
        <w:t xml:space="preserve"> What this means to me as a</w:t>
      </w:r>
      <w:r w:rsidR="00A41932">
        <w:rPr>
          <w:rFonts w:ascii="Times New Roman" w:hAnsi="Times New Roman" w:cs="Times New Roman"/>
          <w:sz w:val="24"/>
          <w:szCs w:val="24"/>
        </w:rPr>
        <w:t>n EAP</w:t>
      </w:r>
      <w:r w:rsidR="00C46432">
        <w:rPr>
          <w:rFonts w:ascii="Times New Roman" w:hAnsi="Times New Roman" w:cs="Times New Roman"/>
          <w:sz w:val="24"/>
          <w:szCs w:val="24"/>
        </w:rPr>
        <w:t xml:space="preserve"> teacher on the pre-sessional course is that, there is need to </w:t>
      </w:r>
      <w:r w:rsidR="00A41932">
        <w:rPr>
          <w:rFonts w:ascii="Times New Roman" w:hAnsi="Times New Roman" w:cs="Times New Roman"/>
          <w:sz w:val="24"/>
          <w:szCs w:val="24"/>
        </w:rPr>
        <w:t>reflect</w:t>
      </w:r>
      <w:r w:rsidR="00C46432">
        <w:rPr>
          <w:rFonts w:ascii="Times New Roman" w:hAnsi="Times New Roman" w:cs="Times New Roman"/>
          <w:sz w:val="24"/>
          <w:szCs w:val="24"/>
        </w:rPr>
        <w:t xml:space="preserve"> th</w:t>
      </w:r>
      <w:r w:rsidR="00C1068D">
        <w:rPr>
          <w:rFonts w:ascii="Times New Roman" w:hAnsi="Times New Roman" w:cs="Times New Roman"/>
          <w:sz w:val="24"/>
          <w:szCs w:val="24"/>
        </w:rPr>
        <w:t>is</w:t>
      </w:r>
      <w:r w:rsidR="00C46432">
        <w:rPr>
          <w:rFonts w:ascii="Times New Roman" w:hAnsi="Times New Roman" w:cs="Times New Roman"/>
          <w:sz w:val="24"/>
          <w:szCs w:val="24"/>
        </w:rPr>
        <w:t xml:space="preserve"> difference in</w:t>
      </w:r>
      <w:r w:rsidR="00A41932">
        <w:rPr>
          <w:rFonts w:ascii="Times New Roman" w:hAnsi="Times New Roman" w:cs="Times New Roman"/>
          <w:sz w:val="24"/>
          <w:szCs w:val="24"/>
        </w:rPr>
        <w:t xml:space="preserve"> terms of teaching input at the level of</w:t>
      </w:r>
      <w:r w:rsidR="00C46432">
        <w:rPr>
          <w:rFonts w:ascii="Times New Roman" w:hAnsi="Times New Roman" w:cs="Times New Roman"/>
          <w:sz w:val="24"/>
          <w:szCs w:val="24"/>
        </w:rPr>
        <w:t xml:space="preserve"> teaching materials, having a separate course book or supplementary materials that show the differences in voice needs for the two </w:t>
      </w:r>
      <w:r w:rsidR="00C46432">
        <w:rPr>
          <w:rFonts w:ascii="Times New Roman" w:hAnsi="Times New Roman" w:cs="Times New Roman"/>
          <w:sz w:val="24"/>
          <w:szCs w:val="24"/>
        </w:rPr>
        <w:lastRenderedPageBreak/>
        <w:t>are</w:t>
      </w:r>
      <w:r w:rsidR="0019066A">
        <w:rPr>
          <w:rFonts w:ascii="Times New Roman" w:hAnsi="Times New Roman" w:cs="Times New Roman"/>
          <w:sz w:val="24"/>
          <w:szCs w:val="24"/>
        </w:rPr>
        <w:t>a</w:t>
      </w:r>
      <w:r w:rsidR="00C46432">
        <w:rPr>
          <w:rFonts w:ascii="Times New Roman" w:hAnsi="Times New Roman" w:cs="Times New Roman"/>
          <w:sz w:val="24"/>
          <w:szCs w:val="24"/>
        </w:rPr>
        <w:t xml:space="preserve">s of study, </w:t>
      </w:r>
      <w:r w:rsidR="00A41932">
        <w:rPr>
          <w:rFonts w:ascii="Times New Roman" w:hAnsi="Times New Roman" w:cs="Times New Roman"/>
          <w:sz w:val="24"/>
          <w:szCs w:val="24"/>
        </w:rPr>
        <w:t>H</w:t>
      </w:r>
      <w:r w:rsidR="00C46432">
        <w:rPr>
          <w:rFonts w:ascii="Times New Roman" w:hAnsi="Times New Roman" w:cs="Times New Roman"/>
          <w:sz w:val="24"/>
          <w:szCs w:val="24"/>
        </w:rPr>
        <w:t>umanities and hard sciences.</w:t>
      </w:r>
      <w:r w:rsidR="0019066A">
        <w:rPr>
          <w:rFonts w:ascii="Times New Roman" w:hAnsi="Times New Roman" w:cs="Times New Roman"/>
          <w:sz w:val="24"/>
          <w:szCs w:val="24"/>
        </w:rPr>
        <w:t xml:space="preserve"> </w:t>
      </w:r>
      <w:r w:rsidR="00A41932">
        <w:rPr>
          <w:rFonts w:ascii="Times New Roman" w:hAnsi="Times New Roman" w:cs="Times New Roman"/>
          <w:sz w:val="24"/>
          <w:szCs w:val="24"/>
        </w:rPr>
        <w:t>Having separate course books would have an impact on the institution in terms of</w:t>
      </w:r>
      <w:r w:rsidR="0019066A">
        <w:rPr>
          <w:rFonts w:ascii="Times New Roman" w:hAnsi="Times New Roman" w:cs="Times New Roman"/>
          <w:sz w:val="24"/>
          <w:szCs w:val="24"/>
        </w:rPr>
        <w:t xml:space="preserve"> costs</w:t>
      </w:r>
      <w:r w:rsidR="0090315D">
        <w:rPr>
          <w:rFonts w:ascii="Times New Roman" w:hAnsi="Times New Roman" w:cs="Times New Roman"/>
          <w:sz w:val="24"/>
          <w:szCs w:val="24"/>
        </w:rPr>
        <w:t xml:space="preserve"> but I believe it is an investment worth financing. From the results from this and other studies, it is clear that the L2 learners in the different disciplines require voice parameters to do different things (Hyland 2005).</w:t>
      </w:r>
      <w:r w:rsidR="0019066A">
        <w:rPr>
          <w:rFonts w:ascii="Times New Roman" w:hAnsi="Times New Roman" w:cs="Times New Roman"/>
          <w:sz w:val="24"/>
          <w:szCs w:val="24"/>
        </w:rPr>
        <w:t xml:space="preserve"> </w:t>
      </w:r>
    </w:p>
    <w:p w14:paraId="564119FE" w14:textId="77777777" w:rsidR="00B370CD" w:rsidRDefault="00B370CD" w:rsidP="00104BEA">
      <w:pPr>
        <w:autoSpaceDE w:val="0"/>
        <w:autoSpaceDN w:val="0"/>
        <w:adjustRightInd w:val="0"/>
        <w:spacing w:after="0" w:line="480" w:lineRule="auto"/>
        <w:jc w:val="both"/>
        <w:rPr>
          <w:rFonts w:ascii="Times New Roman" w:hAnsi="Times New Roman" w:cs="Times New Roman"/>
          <w:sz w:val="24"/>
          <w:szCs w:val="24"/>
        </w:rPr>
      </w:pPr>
    </w:p>
    <w:p w14:paraId="4F45CFD9" w14:textId="648339F9" w:rsidR="00122B27" w:rsidRDefault="0090315D" w:rsidP="00104BE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Attitude M</w:t>
      </w:r>
      <w:r w:rsidR="00BC6447" w:rsidRPr="0090315D">
        <w:rPr>
          <w:rFonts w:ascii="Times New Roman" w:hAnsi="Times New Roman" w:cs="Times New Roman"/>
          <w:sz w:val="24"/>
          <w:szCs w:val="24"/>
        </w:rPr>
        <w:t>arkers</w:t>
      </w:r>
      <w:r w:rsidR="00BC6447">
        <w:rPr>
          <w:rFonts w:ascii="Times New Roman" w:hAnsi="Times New Roman" w:cs="Times New Roman"/>
          <w:sz w:val="24"/>
          <w:szCs w:val="24"/>
        </w:rPr>
        <w:t xml:space="preserve"> are in the top three of all six but they do not seem</w:t>
      </w:r>
      <w:r w:rsidR="00B93E9E">
        <w:rPr>
          <w:rFonts w:ascii="Times New Roman" w:hAnsi="Times New Roman" w:cs="Times New Roman"/>
          <w:sz w:val="24"/>
          <w:szCs w:val="24"/>
        </w:rPr>
        <w:t xml:space="preserve"> </w:t>
      </w:r>
      <w:r w:rsidR="00BC6447">
        <w:rPr>
          <w:rFonts w:ascii="Times New Roman" w:hAnsi="Times New Roman" w:cs="Times New Roman"/>
          <w:sz w:val="24"/>
          <w:szCs w:val="24"/>
        </w:rPr>
        <w:t>to</w:t>
      </w:r>
      <w:r w:rsidR="00B93E9E">
        <w:rPr>
          <w:rFonts w:ascii="Times New Roman" w:hAnsi="Times New Roman" w:cs="Times New Roman"/>
          <w:sz w:val="24"/>
          <w:szCs w:val="24"/>
        </w:rPr>
        <w:t xml:space="preserve"> </w:t>
      </w:r>
      <w:r w:rsidR="00BC6447">
        <w:rPr>
          <w:rFonts w:ascii="Times New Roman" w:hAnsi="Times New Roman" w:cs="Times New Roman"/>
          <w:sz w:val="24"/>
          <w:szCs w:val="24"/>
        </w:rPr>
        <w:t>be highly valued</w:t>
      </w:r>
      <w:r w:rsidR="00B93E9E">
        <w:rPr>
          <w:rFonts w:ascii="Times New Roman" w:hAnsi="Times New Roman" w:cs="Times New Roman"/>
          <w:sz w:val="24"/>
          <w:szCs w:val="24"/>
        </w:rPr>
        <w:t xml:space="preserve"> by assessors. This is not surprising as the bottom 2 in both disciplines have this category as their highest instance of voice projection in their work</w:t>
      </w:r>
      <w:r>
        <w:rPr>
          <w:rFonts w:ascii="Times New Roman" w:hAnsi="Times New Roman" w:cs="Times New Roman"/>
          <w:sz w:val="24"/>
          <w:szCs w:val="24"/>
        </w:rPr>
        <w:t xml:space="preserve">, PSL has 55 AMs and CEL has </w:t>
      </w:r>
      <w:r w:rsidR="004317A8">
        <w:rPr>
          <w:rFonts w:ascii="Times New Roman" w:hAnsi="Times New Roman" w:cs="Times New Roman"/>
          <w:sz w:val="24"/>
          <w:szCs w:val="24"/>
        </w:rPr>
        <w:t>12</w:t>
      </w:r>
      <w:r w:rsidR="00B93E9E">
        <w:rPr>
          <w:rFonts w:ascii="Times New Roman" w:hAnsi="Times New Roman" w:cs="Times New Roman"/>
          <w:sz w:val="24"/>
          <w:szCs w:val="24"/>
        </w:rPr>
        <w:t>.</w:t>
      </w:r>
      <w:r w:rsidR="00BC6447">
        <w:rPr>
          <w:rFonts w:ascii="Times New Roman" w:hAnsi="Times New Roman" w:cs="Times New Roman"/>
          <w:sz w:val="24"/>
          <w:szCs w:val="24"/>
        </w:rPr>
        <w:t xml:space="preserve"> </w:t>
      </w:r>
      <w:r w:rsidR="008F524C">
        <w:rPr>
          <w:rFonts w:ascii="Times New Roman" w:hAnsi="Times New Roman" w:cs="Times New Roman"/>
          <w:sz w:val="24"/>
          <w:szCs w:val="24"/>
        </w:rPr>
        <w:t>As explained from the framework, Attitude Markers, are about the affective</w:t>
      </w:r>
      <w:r w:rsidR="004317A8">
        <w:rPr>
          <w:rFonts w:ascii="Times New Roman" w:hAnsi="Times New Roman" w:cs="Times New Roman"/>
          <w:sz w:val="24"/>
          <w:szCs w:val="24"/>
        </w:rPr>
        <w:t xml:space="preserve"> an not epistemic</w:t>
      </w:r>
      <w:r w:rsidR="008F524C">
        <w:rPr>
          <w:rFonts w:ascii="Times New Roman" w:hAnsi="Times New Roman" w:cs="Times New Roman"/>
          <w:sz w:val="24"/>
          <w:szCs w:val="24"/>
        </w:rPr>
        <w:t xml:space="preserve"> response of a writer about what they are writing, in terms of academic writing conventions, this does not hold much value</w:t>
      </w:r>
      <w:r w:rsidR="004317A8">
        <w:rPr>
          <w:rFonts w:ascii="Times New Roman" w:hAnsi="Times New Roman" w:cs="Times New Roman"/>
          <w:sz w:val="24"/>
          <w:szCs w:val="24"/>
        </w:rPr>
        <w:t xml:space="preserve"> (Hyland, 2005)</w:t>
      </w:r>
      <w:r w:rsidR="008F524C">
        <w:rPr>
          <w:rFonts w:ascii="Times New Roman" w:hAnsi="Times New Roman" w:cs="Times New Roman"/>
          <w:sz w:val="24"/>
          <w:szCs w:val="24"/>
        </w:rPr>
        <w:t>. I think th</w:t>
      </w:r>
      <w:r w:rsidR="004317A8">
        <w:rPr>
          <w:rFonts w:ascii="Times New Roman" w:hAnsi="Times New Roman" w:cs="Times New Roman"/>
          <w:sz w:val="24"/>
          <w:szCs w:val="24"/>
        </w:rPr>
        <w:t>is is</w:t>
      </w:r>
      <w:r w:rsidR="008F524C">
        <w:rPr>
          <w:rFonts w:ascii="Times New Roman" w:hAnsi="Times New Roman" w:cs="Times New Roman"/>
          <w:sz w:val="24"/>
          <w:szCs w:val="24"/>
        </w:rPr>
        <w:t xml:space="preserve"> the reason why the low scoring texts have AM</w:t>
      </w:r>
      <w:r w:rsidR="004317A8">
        <w:rPr>
          <w:rFonts w:ascii="Times New Roman" w:hAnsi="Times New Roman" w:cs="Times New Roman"/>
          <w:sz w:val="24"/>
          <w:szCs w:val="24"/>
        </w:rPr>
        <w:t>s</w:t>
      </w:r>
      <w:r w:rsidR="008F524C">
        <w:rPr>
          <w:rFonts w:ascii="Times New Roman" w:hAnsi="Times New Roman" w:cs="Times New Roman"/>
          <w:sz w:val="24"/>
          <w:szCs w:val="24"/>
        </w:rPr>
        <w:t xml:space="preserve"> as their highest category </w:t>
      </w:r>
      <w:r w:rsidR="004317A8">
        <w:rPr>
          <w:rFonts w:ascii="Times New Roman" w:hAnsi="Times New Roman" w:cs="Times New Roman"/>
          <w:sz w:val="24"/>
          <w:szCs w:val="24"/>
        </w:rPr>
        <w:t>as</w:t>
      </w:r>
      <w:r w:rsidR="008F524C">
        <w:rPr>
          <w:rFonts w:ascii="Times New Roman" w:hAnsi="Times New Roman" w:cs="Times New Roman"/>
          <w:sz w:val="24"/>
          <w:szCs w:val="24"/>
        </w:rPr>
        <w:t xml:space="preserve"> the</w:t>
      </w:r>
      <w:r w:rsidR="00D5319A">
        <w:rPr>
          <w:rFonts w:ascii="Times New Roman" w:hAnsi="Times New Roman" w:cs="Times New Roman"/>
          <w:sz w:val="24"/>
          <w:szCs w:val="24"/>
        </w:rPr>
        <w:t xml:space="preserve"> L2 learners</w:t>
      </w:r>
      <w:r w:rsidR="004317A8">
        <w:rPr>
          <w:rFonts w:ascii="Times New Roman" w:hAnsi="Times New Roman" w:cs="Times New Roman"/>
          <w:sz w:val="24"/>
          <w:szCs w:val="24"/>
        </w:rPr>
        <w:t xml:space="preserve"> (new entrants)</w:t>
      </w:r>
      <w:r w:rsidR="008F524C">
        <w:rPr>
          <w:rFonts w:ascii="Times New Roman" w:hAnsi="Times New Roman" w:cs="Times New Roman"/>
          <w:sz w:val="24"/>
          <w:szCs w:val="24"/>
        </w:rPr>
        <w:t xml:space="preserve"> are not very confident about the material that they are presenting, therefore rather than </w:t>
      </w:r>
      <w:r w:rsidR="00A04BCD">
        <w:rPr>
          <w:rFonts w:ascii="Times New Roman" w:hAnsi="Times New Roman" w:cs="Times New Roman"/>
          <w:sz w:val="24"/>
          <w:szCs w:val="24"/>
        </w:rPr>
        <w:t xml:space="preserve">be bold about a claim using </w:t>
      </w:r>
      <w:r w:rsidR="00B8571A">
        <w:rPr>
          <w:rFonts w:ascii="Times New Roman" w:hAnsi="Times New Roman" w:cs="Times New Roman"/>
          <w:sz w:val="24"/>
          <w:szCs w:val="24"/>
        </w:rPr>
        <w:t>B</w:t>
      </w:r>
      <w:r w:rsidR="00A04BCD">
        <w:rPr>
          <w:rFonts w:ascii="Times New Roman" w:hAnsi="Times New Roman" w:cs="Times New Roman"/>
          <w:sz w:val="24"/>
          <w:szCs w:val="24"/>
        </w:rPr>
        <w:t>oosters they hide in the shell of evaluating the subject affectively rather than epistemical</w:t>
      </w:r>
      <w:r w:rsidR="004317A8">
        <w:rPr>
          <w:rFonts w:ascii="Times New Roman" w:hAnsi="Times New Roman" w:cs="Times New Roman"/>
          <w:sz w:val="24"/>
          <w:szCs w:val="24"/>
        </w:rPr>
        <w:t>l</w:t>
      </w:r>
      <w:r w:rsidR="00A04BCD">
        <w:rPr>
          <w:rFonts w:ascii="Times New Roman" w:hAnsi="Times New Roman" w:cs="Times New Roman"/>
          <w:sz w:val="24"/>
          <w:szCs w:val="24"/>
        </w:rPr>
        <w:t>y</w:t>
      </w:r>
      <w:r w:rsidR="004317A8">
        <w:rPr>
          <w:rFonts w:ascii="Times New Roman" w:hAnsi="Times New Roman" w:cs="Times New Roman"/>
          <w:sz w:val="24"/>
          <w:szCs w:val="24"/>
        </w:rPr>
        <w:t xml:space="preserve"> (ibid).</w:t>
      </w:r>
      <w:r w:rsidR="00D5319A">
        <w:rPr>
          <w:rFonts w:ascii="Times New Roman" w:hAnsi="Times New Roman" w:cs="Times New Roman"/>
          <w:sz w:val="24"/>
          <w:szCs w:val="24"/>
        </w:rPr>
        <w:t xml:space="preserve"> </w:t>
      </w:r>
      <w:r w:rsidR="00A04BCD">
        <w:rPr>
          <w:rFonts w:ascii="Times New Roman" w:hAnsi="Times New Roman" w:cs="Times New Roman"/>
          <w:sz w:val="24"/>
          <w:szCs w:val="24"/>
        </w:rPr>
        <w:t xml:space="preserve"> </w:t>
      </w:r>
    </w:p>
    <w:p w14:paraId="44439F15" w14:textId="77777777" w:rsidR="00122B27" w:rsidRDefault="00122B27" w:rsidP="00104BEA">
      <w:pPr>
        <w:autoSpaceDE w:val="0"/>
        <w:autoSpaceDN w:val="0"/>
        <w:adjustRightInd w:val="0"/>
        <w:spacing w:after="0" w:line="480" w:lineRule="auto"/>
        <w:jc w:val="both"/>
        <w:rPr>
          <w:rFonts w:ascii="Times New Roman" w:hAnsi="Times New Roman" w:cs="Times New Roman"/>
          <w:sz w:val="24"/>
          <w:szCs w:val="24"/>
        </w:rPr>
      </w:pPr>
    </w:p>
    <w:p w14:paraId="713ACE01" w14:textId="572B4D0C" w:rsidR="00CB6418" w:rsidRPr="007D4824" w:rsidRDefault="00CB6418" w:rsidP="00104BEA">
      <w:pPr>
        <w:autoSpaceDE w:val="0"/>
        <w:autoSpaceDN w:val="0"/>
        <w:adjustRightInd w:val="0"/>
        <w:spacing w:after="0" w:line="480" w:lineRule="auto"/>
        <w:jc w:val="both"/>
        <w:rPr>
          <w:rFonts w:ascii="Times New Roman" w:hAnsi="Times New Roman" w:cs="Times New Roman"/>
          <w:sz w:val="24"/>
          <w:szCs w:val="24"/>
          <w:u w:val="single"/>
        </w:rPr>
      </w:pPr>
      <w:r w:rsidRPr="007D4824">
        <w:rPr>
          <w:rFonts w:ascii="Times New Roman" w:hAnsi="Times New Roman" w:cs="Times New Roman"/>
          <w:sz w:val="24"/>
          <w:szCs w:val="24"/>
          <w:u w:val="single"/>
        </w:rPr>
        <w:t>Difference</w:t>
      </w:r>
      <w:r w:rsidR="00DC69D7">
        <w:rPr>
          <w:rFonts w:ascii="Times New Roman" w:hAnsi="Times New Roman" w:cs="Times New Roman"/>
          <w:sz w:val="24"/>
          <w:szCs w:val="24"/>
          <w:u w:val="single"/>
        </w:rPr>
        <w:t>s</w:t>
      </w:r>
      <w:r w:rsidRPr="007D4824">
        <w:rPr>
          <w:rFonts w:ascii="Times New Roman" w:hAnsi="Times New Roman" w:cs="Times New Roman"/>
          <w:sz w:val="24"/>
          <w:szCs w:val="24"/>
          <w:u w:val="single"/>
        </w:rPr>
        <w:t xml:space="preserve"> in marking certainty</w:t>
      </w:r>
    </w:p>
    <w:p w14:paraId="77FDF359" w14:textId="77ED1768" w:rsidR="00240C34" w:rsidRDefault="00705F89" w:rsidP="00104BE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One of the major differences between the two disciplines is the use of </w:t>
      </w:r>
      <w:r w:rsidR="00C906C7">
        <w:rPr>
          <w:rFonts w:ascii="Times New Roman" w:hAnsi="Times New Roman" w:cs="Times New Roman"/>
          <w:sz w:val="24"/>
          <w:szCs w:val="24"/>
        </w:rPr>
        <w:t>‘</w:t>
      </w:r>
      <w:r>
        <w:rPr>
          <w:rFonts w:ascii="Times New Roman" w:hAnsi="Times New Roman" w:cs="Times New Roman"/>
          <w:sz w:val="24"/>
          <w:szCs w:val="24"/>
        </w:rPr>
        <w:t>will</w:t>
      </w:r>
      <w:r w:rsidR="00C906C7">
        <w:rPr>
          <w:rFonts w:ascii="Times New Roman" w:hAnsi="Times New Roman" w:cs="Times New Roman"/>
          <w:sz w:val="24"/>
          <w:szCs w:val="24"/>
        </w:rPr>
        <w:t>’ as a marker of</w:t>
      </w:r>
      <w:r>
        <w:rPr>
          <w:rFonts w:ascii="Times New Roman" w:hAnsi="Times New Roman" w:cs="Times New Roman"/>
          <w:sz w:val="24"/>
          <w:szCs w:val="24"/>
        </w:rPr>
        <w:t xml:space="preserve"> certainty. Ce</w:t>
      </w:r>
      <w:r w:rsidR="004317A8">
        <w:rPr>
          <w:rFonts w:ascii="Times New Roman" w:hAnsi="Times New Roman" w:cs="Times New Roman"/>
          <w:sz w:val="24"/>
          <w:szCs w:val="24"/>
        </w:rPr>
        <w:t>rtainty is a good thing in the S</w:t>
      </w:r>
      <w:r>
        <w:rPr>
          <w:rFonts w:ascii="Times New Roman" w:hAnsi="Times New Roman" w:cs="Times New Roman"/>
          <w:sz w:val="24"/>
          <w:szCs w:val="24"/>
        </w:rPr>
        <w:t>ciences as material</w:t>
      </w:r>
      <w:r w:rsidR="005A7CCA">
        <w:rPr>
          <w:rFonts w:ascii="Times New Roman" w:hAnsi="Times New Roman" w:cs="Times New Roman"/>
          <w:sz w:val="24"/>
          <w:szCs w:val="24"/>
        </w:rPr>
        <w:t>s</w:t>
      </w:r>
      <w:r>
        <w:rPr>
          <w:rFonts w:ascii="Times New Roman" w:hAnsi="Times New Roman" w:cs="Times New Roman"/>
          <w:sz w:val="24"/>
          <w:szCs w:val="24"/>
        </w:rPr>
        <w:t xml:space="preserve"> or chemicals will be behaving according </w:t>
      </w:r>
      <w:r w:rsidR="005A7CCA">
        <w:rPr>
          <w:rFonts w:ascii="Times New Roman" w:hAnsi="Times New Roman" w:cs="Times New Roman"/>
          <w:sz w:val="24"/>
          <w:szCs w:val="24"/>
        </w:rPr>
        <w:t>to their properties, and in certain</w:t>
      </w:r>
      <w:r>
        <w:rPr>
          <w:rFonts w:ascii="Times New Roman" w:hAnsi="Times New Roman" w:cs="Times New Roman"/>
          <w:sz w:val="24"/>
          <w:szCs w:val="24"/>
        </w:rPr>
        <w:t xml:space="preserve"> cases</w:t>
      </w:r>
      <w:r w:rsidR="005A7CCA">
        <w:rPr>
          <w:rFonts w:ascii="Times New Roman" w:hAnsi="Times New Roman" w:cs="Times New Roman"/>
          <w:sz w:val="24"/>
          <w:szCs w:val="24"/>
        </w:rPr>
        <w:t>,</w:t>
      </w:r>
      <w:r>
        <w:rPr>
          <w:rFonts w:ascii="Times New Roman" w:hAnsi="Times New Roman" w:cs="Times New Roman"/>
          <w:sz w:val="24"/>
          <w:szCs w:val="24"/>
        </w:rPr>
        <w:t xml:space="preserve"> this could be the reason why certain materials with specific properties will have been chosen over other possible substitutes</w:t>
      </w:r>
      <w:r w:rsidR="004317A8">
        <w:rPr>
          <w:rFonts w:ascii="Times New Roman" w:hAnsi="Times New Roman" w:cs="Times New Roman"/>
          <w:sz w:val="24"/>
          <w:szCs w:val="24"/>
        </w:rPr>
        <w:t xml:space="preserve"> (Hyland, 2004a)</w:t>
      </w:r>
      <w:r>
        <w:rPr>
          <w:rFonts w:ascii="Times New Roman" w:hAnsi="Times New Roman" w:cs="Times New Roman"/>
          <w:sz w:val="24"/>
          <w:szCs w:val="24"/>
        </w:rPr>
        <w:t>. On the</w:t>
      </w:r>
      <w:r w:rsidR="00C906C7">
        <w:rPr>
          <w:rFonts w:ascii="Times New Roman" w:hAnsi="Times New Roman" w:cs="Times New Roman"/>
          <w:sz w:val="24"/>
          <w:szCs w:val="24"/>
        </w:rPr>
        <w:t xml:space="preserve"> other</w:t>
      </w:r>
      <w:r>
        <w:rPr>
          <w:rFonts w:ascii="Times New Roman" w:hAnsi="Times New Roman" w:cs="Times New Roman"/>
          <w:sz w:val="24"/>
          <w:szCs w:val="24"/>
        </w:rPr>
        <w:t xml:space="preserve"> hand certainty is not expected or encouraged, </w:t>
      </w:r>
      <w:r w:rsidR="00C906C7">
        <w:rPr>
          <w:rFonts w:ascii="Times New Roman" w:hAnsi="Times New Roman" w:cs="Times New Roman"/>
          <w:sz w:val="24"/>
          <w:szCs w:val="24"/>
        </w:rPr>
        <w:t>because of</w:t>
      </w:r>
      <w:r>
        <w:rPr>
          <w:rFonts w:ascii="Times New Roman" w:hAnsi="Times New Roman" w:cs="Times New Roman"/>
          <w:sz w:val="24"/>
          <w:szCs w:val="24"/>
        </w:rPr>
        <w:t xml:space="preserve"> the n</w:t>
      </w:r>
      <w:r w:rsidR="003E6AD7">
        <w:rPr>
          <w:rFonts w:ascii="Times New Roman" w:hAnsi="Times New Roman" w:cs="Times New Roman"/>
          <w:sz w:val="24"/>
          <w:szCs w:val="24"/>
        </w:rPr>
        <w:t>a</w:t>
      </w:r>
      <w:r>
        <w:rPr>
          <w:rFonts w:ascii="Times New Roman" w:hAnsi="Times New Roman" w:cs="Times New Roman"/>
          <w:sz w:val="24"/>
          <w:szCs w:val="24"/>
        </w:rPr>
        <w:t>ture of arguments</w:t>
      </w:r>
      <w:r w:rsidR="00C906C7">
        <w:rPr>
          <w:rFonts w:ascii="Times New Roman" w:hAnsi="Times New Roman" w:cs="Times New Roman"/>
          <w:sz w:val="24"/>
          <w:szCs w:val="24"/>
        </w:rPr>
        <w:t xml:space="preserve"> in humanities, in most cases the propositions or arguments</w:t>
      </w:r>
      <w:r>
        <w:rPr>
          <w:rFonts w:ascii="Times New Roman" w:hAnsi="Times New Roman" w:cs="Times New Roman"/>
          <w:sz w:val="24"/>
          <w:szCs w:val="24"/>
        </w:rPr>
        <w:t xml:space="preserve"> hinge on the relativity of</w:t>
      </w:r>
      <w:r w:rsidR="00C906C7">
        <w:rPr>
          <w:rFonts w:ascii="Times New Roman" w:hAnsi="Times New Roman" w:cs="Times New Roman"/>
          <w:sz w:val="24"/>
          <w:szCs w:val="24"/>
        </w:rPr>
        <w:t xml:space="preserve"> the </w:t>
      </w:r>
      <w:r>
        <w:rPr>
          <w:rFonts w:ascii="Times New Roman" w:hAnsi="Times New Roman" w:cs="Times New Roman"/>
          <w:sz w:val="24"/>
          <w:szCs w:val="24"/>
        </w:rPr>
        <w:t>context</w:t>
      </w:r>
      <w:r w:rsidR="00C906C7">
        <w:rPr>
          <w:rFonts w:ascii="Times New Roman" w:hAnsi="Times New Roman" w:cs="Times New Roman"/>
          <w:sz w:val="24"/>
          <w:szCs w:val="24"/>
        </w:rPr>
        <w:t xml:space="preserve"> and sample </w:t>
      </w:r>
      <w:r>
        <w:rPr>
          <w:rFonts w:ascii="Times New Roman" w:hAnsi="Times New Roman" w:cs="Times New Roman"/>
          <w:sz w:val="24"/>
          <w:szCs w:val="24"/>
        </w:rPr>
        <w:t>being analysed</w:t>
      </w:r>
      <w:r w:rsidR="004317A8">
        <w:rPr>
          <w:rFonts w:ascii="Times New Roman" w:hAnsi="Times New Roman" w:cs="Times New Roman"/>
          <w:sz w:val="24"/>
          <w:szCs w:val="24"/>
        </w:rPr>
        <w:t xml:space="preserve"> (</w:t>
      </w:r>
      <w:proofErr w:type="spellStart"/>
      <w:r w:rsidR="004317A8">
        <w:rPr>
          <w:rFonts w:ascii="Times New Roman" w:hAnsi="Times New Roman" w:cs="Times New Roman"/>
          <w:sz w:val="24"/>
          <w:szCs w:val="24"/>
        </w:rPr>
        <w:t>Kanakri</w:t>
      </w:r>
      <w:proofErr w:type="spellEnd"/>
      <w:r w:rsidR="004317A8">
        <w:rPr>
          <w:rFonts w:ascii="Times New Roman" w:hAnsi="Times New Roman" w:cs="Times New Roman"/>
          <w:sz w:val="24"/>
          <w:szCs w:val="24"/>
        </w:rPr>
        <w:t>, 2015)</w:t>
      </w:r>
      <w:r>
        <w:rPr>
          <w:rFonts w:ascii="Times New Roman" w:hAnsi="Times New Roman" w:cs="Times New Roman"/>
          <w:sz w:val="24"/>
          <w:szCs w:val="24"/>
        </w:rPr>
        <w:t xml:space="preserve">.  A few examples from </w:t>
      </w:r>
      <w:r w:rsidR="00240C34">
        <w:rPr>
          <w:rFonts w:ascii="Times New Roman" w:hAnsi="Times New Roman" w:cs="Times New Roman"/>
          <w:sz w:val="24"/>
          <w:szCs w:val="24"/>
        </w:rPr>
        <w:t>engineering could help clarify this point.</w:t>
      </w:r>
    </w:p>
    <w:p w14:paraId="51BE95C7" w14:textId="6A907C78" w:rsidR="00B8571A" w:rsidRPr="00B8571A" w:rsidRDefault="00B8571A" w:rsidP="00104BEA">
      <w:pPr>
        <w:autoSpaceDE w:val="0"/>
        <w:autoSpaceDN w:val="0"/>
        <w:adjustRightInd w:val="0"/>
        <w:spacing w:after="0" w:line="480" w:lineRule="auto"/>
        <w:jc w:val="both"/>
        <w:rPr>
          <w:rFonts w:ascii="Times New Roman" w:hAnsi="Times New Roman" w:cs="Times New Roman"/>
          <w:sz w:val="24"/>
          <w:szCs w:val="24"/>
          <w:u w:val="single"/>
        </w:rPr>
      </w:pPr>
      <w:r w:rsidRPr="00B8571A">
        <w:rPr>
          <w:rFonts w:ascii="Times New Roman" w:hAnsi="Times New Roman" w:cs="Times New Roman"/>
          <w:sz w:val="24"/>
          <w:szCs w:val="24"/>
          <w:u w:val="single"/>
        </w:rPr>
        <w:lastRenderedPageBreak/>
        <w:t>Examples</w:t>
      </w:r>
      <w:r w:rsidR="007D1219" w:rsidRPr="00B8571A">
        <w:rPr>
          <w:rFonts w:ascii="Times New Roman" w:hAnsi="Times New Roman" w:cs="Times New Roman"/>
          <w:sz w:val="24"/>
          <w:szCs w:val="24"/>
          <w:u w:val="single"/>
        </w:rPr>
        <w:t xml:space="preserve"> </w:t>
      </w:r>
    </w:p>
    <w:p w14:paraId="646D8841" w14:textId="4A4F6DFC" w:rsidR="00240C34" w:rsidRPr="00C8235E" w:rsidRDefault="00882BB2" w:rsidP="00B8571A">
      <w:pPr>
        <w:autoSpaceDE w:val="0"/>
        <w:autoSpaceDN w:val="0"/>
        <w:adjustRightInd w:val="0"/>
        <w:spacing w:after="0" w:line="480" w:lineRule="auto"/>
        <w:ind w:left="720"/>
        <w:jc w:val="both"/>
        <w:rPr>
          <w:rFonts w:ascii="Times New Roman" w:hAnsi="Times New Roman" w:cs="Times New Roman"/>
          <w:sz w:val="20"/>
          <w:szCs w:val="20"/>
        </w:rPr>
      </w:pPr>
      <w:r w:rsidRPr="00C8235E">
        <w:rPr>
          <w:rFonts w:ascii="Times New Roman" w:hAnsi="Times New Roman" w:cs="Times New Roman"/>
          <w:sz w:val="20"/>
          <w:szCs w:val="20"/>
        </w:rPr>
        <w:t>C</w:t>
      </w:r>
      <w:r w:rsidR="007D1219" w:rsidRPr="00C8235E">
        <w:rPr>
          <w:rFonts w:ascii="Times New Roman" w:hAnsi="Times New Roman" w:cs="Times New Roman"/>
          <w:sz w:val="20"/>
          <w:szCs w:val="20"/>
        </w:rPr>
        <w:t>EH</w:t>
      </w:r>
    </w:p>
    <w:p w14:paraId="5911073E" w14:textId="77777777" w:rsidR="009F318A" w:rsidRPr="00B8571A" w:rsidRDefault="009F318A" w:rsidP="00B8571A">
      <w:pPr>
        <w:autoSpaceDE w:val="0"/>
        <w:autoSpaceDN w:val="0"/>
        <w:adjustRightInd w:val="0"/>
        <w:spacing w:after="0" w:line="480" w:lineRule="auto"/>
        <w:ind w:left="720"/>
        <w:jc w:val="both"/>
        <w:rPr>
          <w:rFonts w:ascii="Times New Roman" w:hAnsi="Times New Roman" w:cs="Times New Roman"/>
          <w:sz w:val="20"/>
          <w:szCs w:val="20"/>
        </w:rPr>
      </w:pPr>
      <w:r w:rsidRPr="00B8571A">
        <w:rPr>
          <w:rFonts w:ascii="Times New Roman" w:hAnsi="Times New Roman" w:cs="Times New Roman"/>
          <w:sz w:val="20"/>
          <w:szCs w:val="20"/>
        </w:rPr>
        <w:t xml:space="preserve">…reinforced concrete structures </w:t>
      </w:r>
      <w:r w:rsidRPr="00B8571A">
        <w:rPr>
          <w:rFonts w:ascii="Times New Roman" w:hAnsi="Times New Roman" w:cs="Times New Roman"/>
          <w:i/>
          <w:sz w:val="20"/>
          <w:szCs w:val="20"/>
        </w:rPr>
        <w:t>will</w:t>
      </w:r>
      <w:r w:rsidRPr="00B8571A">
        <w:rPr>
          <w:rFonts w:ascii="Times New Roman" w:hAnsi="Times New Roman" w:cs="Times New Roman"/>
          <w:sz w:val="20"/>
          <w:szCs w:val="20"/>
        </w:rPr>
        <w:t xml:space="preserve"> produce surface cracks</w:t>
      </w:r>
      <w:proofErr w:type="gramStart"/>
      <w:r w:rsidRPr="00B8571A">
        <w:rPr>
          <w:rFonts w:ascii="Times New Roman" w:hAnsi="Times New Roman" w:cs="Times New Roman"/>
          <w:sz w:val="20"/>
          <w:szCs w:val="20"/>
        </w:rPr>
        <w:t>…(</w:t>
      </w:r>
      <w:proofErr w:type="gramEnd"/>
      <w:r w:rsidRPr="00B8571A">
        <w:rPr>
          <w:rFonts w:ascii="Times New Roman" w:hAnsi="Times New Roman" w:cs="Times New Roman"/>
          <w:sz w:val="20"/>
          <w:szCs w:val="20"/>
        </w:rPr>
        <w:t>p.2)</w:t>
      </w:r>
    </w:p>
    <w:p w14:paraId="7D4FC95C" w14:textId="77777777" w:rsidR="009F318A" w:rsidRPr="00B8571A" w:rsidRDefault="009F318A" w:rsidP="00B8571A">
      <w:pPr>
        <w:autoSpaceDE w:val="0"/>
        <w:autoSpaceDN w:val="0"/>
        <w:adjustRightInd w:val="0"/>
        <w:spacing w:after="0" w:line="480" w:lineRule="auto"/>
        <w:ind w:left="720"/>
        <w:jc w:val="both"/>
        <w:rPr>
          <w:rFonts w:ascii="Times New Roman" w:hAnsi="Times New Roman" w:cs="Times New Roman"/>
          <w:sz w:val="20"/>
          <w:szCs w:val="20"/>
        </w:rPr>
      </w:pPr>
      <w:r w:rsidRPr="00B8571A">
        <w:rPr>
          <w:rFonts w:ascii="Times New Roman" w:hAnsi="Times New Roman" w:cs="Times New Roman"/>
          <w:sz w:val="20"/>
          <w:szCs w:val="20"/>
        </w:rPr>
        <w:t xml:space="preserve">These faults </w:t>
      </w:r>
      <w:r w:rsidRPr="00B8571A">
        <w:rPr>
          <w:rFonts w:ascii="Times New Roman" w:hAnsi="Times New Roman" w:cs="Times New Roman"/>
          <w:i/>
          <w:sz w:val="20"/>
          <w:szCs w:val="20"/>
        </w:rPr>
        <w:t>will</w:t>
      </w:r>
      <w:r w:rsidRPr="00B8571A">
        <w:rPr>
          <w:rFonts w:ascii="Times New Roman" w:hAnsi="Times New Roman" w:cs="Times New Roman"/>
          <w:sz w:val="20"/>
          <w:szCs w:val="20"/>
        </w:rPr>
        <w:t xml:space="preserve"> reduce the bearing capacity of the deck</w:t>
      </w:r>
      <w:proofErr w:type="gramStart"/>
      <w:r w:rsidRPr="00B8571A">
        <w:rPr>
          <w:rFonts w:ascii="Times New Roman" w:hAnsi="Times New Roman" w:cs="Times New Roman"/>
          <w:sz w:val="20"/>
          <w:szCs w:val="20"/>
        </w:rPr>
        <w:t>…(</w:t>
      </w:r>
      <w:proofErr w:type="gramEnd"/>
      <w:r w:rsidRPr="00B8571A">
        <w:rPr>
          <w:rFonts w:ascii="Times New Roman" w:hAnsi="Times New Roman" w:cs="Times New Roman"/>
          <w:sz w:val="20"/>
          <w:szCs w:val="20"/>
        </w:rPr>
        <w:t>p.2)</w:t>
      </w:r>
    </w:p>
    <w:p w14:paraId="78ECC794" w14:textId="77777777" w:rsidR="00240C34" w:rsidRPr="00B8571A" w:rsidRDefault="00240C34" w:rsidP="00B8571A">
      <w:pPr>
        <w:autoSpaceDE w:val="0"/>
        <w:autoSpaceDN w:val="0"/>
        <w:adjustRightInd w:val="0"/>
        <w:spacing w:after="0" w:line="480" w:lineRule="auto"/>
        <w:ind w:left="720"/>
        <w:jc w:val="both"/>
        <w:rPr>
          <w:rFonts w:ascii="Times New Roman" w:hAnsi="Times New Roman" w:cs="Times New Roman"/>
          <w:sz w:val="20"/>
          <w:szCs w:val="20"/>
        </w:rPr>
      </w:pPr>
      <w:r w:rsidRPr="00B8571A">
        <w:rPr>
          <w:rFonts w:ascii="Times New Roman" w:hAnsi="Times New Roman" w:cs="Times New Roman"/>
          <w:sz w:val="20"/>
          <w:szCs w:val="20"/>
        </w:rPr>
        <w:t xml:space="preserve">When steel bar rusts, it </w:t>
      </w:r>
      <w:r w:rsidRPr="00B8571A">
        <w:rPr>
          <w:rFonts w:ascii="Times New Roman" w:hAnsi="Times New Roman" w:cs="Times New Roman"/>
          <w:i/>
          <w:sz w:val="20"/>
          <w:szCs w:val="20"/>
        </w:rPr>
        <w:t>will</w:t>
      </w:r>
      <w:r w:rsidRPr="00B8571A">
        <w:rPr>
          <w:rFonts w:ascii="Times New Roman" w:hAnsi="Times New Roman" w:cs="Times New Roman"/>
          <w:sz w:val="20"/>
          <w:szCs w:val="20"/>
        </w:rPr>
        <w:t xml:space="preserve"> produce moisture, which makes the steel bar expand</w:t>
      </w:r>
      <w:proofErr w:type="gramStart"/>
      <w:r w:rsidRPr="00B8571A">
        <w:rPr>
          <w:rFonts w:ascii="Times New Roman" w:hAnsi="Times New Roman" w:cs="Times New Roman"/>
          <w:sz w:val="20"/>
          <w:szCs w:val="20"/>
        </w:rPr>
        <w:t>…(</w:t>
      </w:r>
      <w:proofErr w:type="gramEnd"/>
      <w:r w:rsidRPr="00B8571A">
        <w:rPr>
          <w:rFonts w:ascii="Times New Roman" w:hAnsi="Times New Roman" w:cs="Times New Roman"/>
          <w:sz w:val="20"/>
          <w:szCs w:val="20"/>
        </w:rPr>
        <w:t xml:space="preserve">p.12) </w:t>
      </w:r>
    </w:p>
    <w:p w14:paraId="2EB16E08" w14:textId="77777777" w:rsidR="00240C34" w:rsidRDefault="00240C34" w:rsidP="00B8571A">
      <w:pPr>
        <w:autoSpaceDE w:val="0"/>
        <w:autoSpaceDN w:val="0"/>
        <w:adjustRightInd w:val="0"/>
        <w:spacing w:after="0"/>
        <w:ind w:left="720"/>
        <w:jc w:val="both"/>
        <w:rPr>
          <w:rFonts w:ascii="Times New Roman" w:hAnsi="Times New Roman" w:cs="Times New Roman"/>
          <w:sz w:val="20"/>
          <w:szCs w:val="20"/>
        </w:rPr>
      </w:pPr>
      <w:r w:rsidRPr="00B8571A">
        <w:rPr>
          <w:rFonts w:ascii="Times New Roman" w:hAnsi="Times New Roman" w:cs="Times New Roman"/>
          <w:sz w:val="20"/>
          <w:szCs w:val="20"/>
        </w:rPr>
        <w:t xml:space="preserve">When the corrosion is larger than 1 %, the corrosion of the reinforcement </w:t>
      </w:r>
      <w:r w:rsidRPr="00B8571A">
        <w:rPr>
          <w:rFonts w:ascii="Times New Roman" w:hAnsi="Times New Roman" w:cs="Times New Roman"/>
          <w:i/>
          <w:sz w:val="20"/>
          <w:szCs w:val="20"/>
        </w:rPr>
        <w:t xml:space="preserve">will </w:t>
      </w:r>
      <w:r w:rsidRPr="00B8571A">
        <w:rPr>
          <w:rFonts w:ascii="Times New Roman" w:hAnsi="Times New Roman" w:cs="Times New Roman"/>
          <w:sz w:val="20"/>
          <w:szCs w:val="20"/>
        </w:rPr>
        <w:t>decrease the bond strength between concrete and steel bars. (p.13)</w:t>
      </w:r>
    </w:p>
    <w:p w14:paraId="4C8B40A0" w14:textId="77777777" w:rsidR="00D44949" w:rsidRPr="00B8571A" w:rsidRDefault="00D44949" w:rsidP="00B8571A">
      <w:pPr>
        <w:autoSpaceDE w:val="0"/>
        <w:autoSpaceDN w:val="0"/>
        <w:adjustRightInd w:val="0"/>
        <w:spacing w:after="0"/>
        <w:ind w:left="720"/>
        <w:jc w:val="both"/>
        <w:rPr>
          <w:rFonts w:ascii="Times New Roman" w:hAnsi="Times New Roman" w:cs="Times New Roman"/>
          <w:sz w:val="20"/>
          <w:szCs w:val="20"/>
        </w:rPr>
      </w:pPr>
    </w:p>
    <w:p w14:paraId="3A5E1B6D" w14:textId="77777777" w:rsidR="00BC6447" w:rsidRPr="00B8571A" w:rsidRDefault="00240C34" w:rsidP="00B8571A">
      <w:pPr>
        <w:autoSpaceDE w:val="0"/>
        <w:autoSpaceDN w:val="0"/>
        <w:adjustRightInd w:val="0"/>
        <w:spacing w:after="0"/>
        <w:ind w:left="720"/>
        <w:jc w:val="both"/>
        <w:rPr>
          <w:rFonts w:ascii="Times New Roman" w:hAnsi="Times New Roman" w:cs="Times New Roman"/>
          <w:sz w:val="20"/>
          <w:szCs w:val="20"/>
        </w:rPr>
      </w:pPr>
      <w:r w:rsidRPr="00B8571A">
        <w:rPr>
          <w:rFonts w:ascii="Times New Roman" w:hAnsi="Times New Roman" w:cs="Times New Roman"/>
          <w:sz w:val="20"/>
          <w:szCs w:val="20"/>
        </w:rPr>
        <w:t xml:space="preserve">The decrease of bond strength between steel bar and concrete </w:t>
      </w:r>
      <w:r w:rsidRPr="00B8571A">
        <w:rPr>
          <w:rFonts w:ascii="Times New Roman" w:hAnsi="Times New Roman" w:cs="Times New Roman"/>
          <w:i/>
          <w:sz w:val="20"/>
          <w:szCs w:val="20"/>
        </w:rPr>
        <w:t>will</w:t>
      </w:r>
      <w:r w:rsidRPr="00B8571A">
        <w:rPr>
          <w:rFonts w:ascii="Times New Roman" w:hAnsi="Times New Roman" w:cs="Times New Roman"/>
          <w:sz w:val="20"/>
          <w:szCs w:val="20"/>
        </w:rPr>
        <w:t xml:space="preserve"> decrease the durability of reinforced concrete structure. (p.13)</w:t>
      </w:r>
      <w:r w:rsidR="00705F89" w:rsidRPr="00B8571A">
        <w:rPr>
          <w:rFonts w:ascii="Times New Roman" w:hAnsi="Times New Roman" w:cs="Times New Roman"/>
          <w:sz w:val="20"/>
          <w:szCs w:val="20"/>
        </w:rPr>
        <w:t xml:space="preserve"> </w:t>
      </w:r>
      <w:r w:rsidR="008F524C" w:rsidRPr="00B8571A">
        <w:rPr>
          <w:rFonts w:ascii="Times New Roman" w:hAnsi="Times New Roman" w:cs="Times New Roman"/>
          <w:sz w:val="20"/>
          <w:szCs w:val="20"/>
        </w:rPr>
        <w:t xml:space="preserve"> </w:t>
      </w:r>
    </w:p>
    <w:p w14:paraId="474F04BB" w14:textId="65306D8A" w:rsidR="00F52295" w:rsidRPr="004317A8" w:rsidRDefault="009D2605" w:rsidP="00104BE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4317A8" w:rsidRPr="004317A8">
        <w:rPr>
          <w:rFonts w:ascii="Times New Roman" w:hAnsi="Times New Roman" w:cs="Times New Roman"/>
          <w:sz w:val="24"/>
          <w:szCs w:val="24"/>
        </w:rPr>
        <w:t>The examples</w:t>
      </w:r>
      <w:r w:rsidR="004317A8">
        <w:rPr>
          <w:rFonts w:ascii="Times New Roman" w:hAnsi="Times New Roman" w:cs="Times New Roman"/>
          <w:sz w:val="24"/>
          <w:szCs w:val="24"/>
        </w:rPr>
        <w:t xml:space="preserve"> above clarify the point that I made above that </w:t>
      </w:r>
      <w:r w:rsidR="001F6795">
        <w:rPr>
          <w:rFonts w:ascii="Times New Roman" w:hAnsi="Times New Roman" w:cs="Times New Roman"/>
          <w:sz w:val="24"/>
          <w:szCs w:val="24"/>
        </w:rPr>
        <w:t>describing, explaining or narrating concepts and matter is an acceptable way of presenting information in the Sciences, but doing the same in the Humanities is not acceptable the above type of work will be labelled ‘too descriptive’, in the humanities good academic writing is analytical and critical (</w:t>
      </w:r>
      <w:proofErr w:type="spellStart"/>
      <w:r w:rsidR="001F6795">
        <w:rPr>
          <w:rFonts w:ascii="Times New Roman" w:hAnsi="Times New Roman" w:cs="Times New Roman"/>
          <w:sz w:val="24"/>
          <w:szCs w:val="24"/>
        </w:rPr>
        <w:t>Kanakri</w:t>
      </w:r>
      <w:proofErr w:type="spellEnd"/>
      <w:r w:rsidR="001F6795">
        <w:rPr>
          <w:rFonts w:ascii="Times New Roman" w:hAnsi="Times New Roman" w:cs="Times New Roman"/>
          <w:sz w:val="24"/>
          <w:szCs w:val="24"/>
        </w:rPr>
        <w:t>, 2015).</w:t>
      </w:r>
    </w:p>
    <w:p w14:paraId="3D75557F" w14:textId="77777777" w:rsidR="00F52295" w:rsidRDefault="00F52295" w:rsidP="00104BEA">
      <w:pPr>
        <w:autoSpaceDE w:val="0"/>
        <w:autoSpaceDN w:val="0"/>
        <w:adjustRightInd w:val="0"/>
        <w:spacing w:after="0" w:line="480" w:lineRule="auto"/>
        <w:jc w:val="both"/>
        <w:rPr>
          <w:rFonts w:ascii="Times New Roman" w:hAnsi="Times New Roman" w:cs="Times New Roman"/>
          <w:b/>
          <w:sz w:val="24"/>
          <w:szCs w:val="24"/>
        </w:rPr>
      </w:pPr>
    </w:p>
    <w:p w14:paraId="595DC1A0" w14:textId="45C64C8A" w:rsidR="003C7D00" w:rsidRDefault="0094485D" w:rsidP="00104BEA">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w:t>
      </w:r>
      <w:r w:rsidR="007D4824">
        <w:rPr>
          <w:rFonts w:ascii="Times New Roman" w:hAnsi="Times New Roman" w:cs="Times New Roman"/>
          <w:b/>
          <w:sz w:val="24"/>
          <w:szCs w:val="24"/>
        </w:rPr>
        <w:t>.</w:t>
      </w:r>
      <w:r w:rsidR="008D4FC3">
        <w:rPr>
          <w:rFonts w:ascii="Times New Roman" w:hAnsi="Times New Roman" w:cs="Times New Roman"/>
          <w:b/>
          <w:sz w:val="24"/>
          <w:szCs w:val="24"/>
        </w:rPr>
        <w:t>6</w:t>
      </w:r>
      <w:r w:rsidR="007D4824">
        <w:rPr>
          <w:rFonts w:ascii="Times New Roman" w:hAnsi="Times New Roman" w:cs="Times New Roman"/>
          <w:b/>
          <w:sz w:val="24"/>
          <w:szCs w:val="24"/>
        </w:rPr>
        <w:t xml:space="preserve"> </w:t>
      </w:r>
      <w:r w:rsidR="003A2F37">
        <w:rPr>
          <w:rFonts w:ascii="Times New Roman" w:hAnsi="Times New Roman" w:cs="Times New Roman"/>
          <w:b/>
          <w:sz w:val="24"/>
          <w:szCs w:val="24"/>
        </w:rPr>
        <w:t>Conclusion</w:t>
      </w:r>
      <w:r w:rsidR="00F52295">
        <w:rPr>
          <w:rFonts w:ascii="Times New Roman" w:hAnsi="Times New Roman" w:cs="Times New Roman"/>
          <w:b/>
          <w:sz w:val="24"/>
          <w:szCs w:val="24"/>
        </w:rPr>
        <w:t xml:space="preserve"> </w:t>
      </w:r>
    </w:p>
    <w:p w14:paraId="164420AE" w14:textId="39DF1A47" w:rsidR="00A723BC" w:rsidRDefault="003A2F37" w:rsidP="00A723B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At the higher levels the projection of voice and mastery of academic writing conventions in English was more evident. </w:t>
      </w:r>
      <w:r w:rsidR="0015487E">
        <w:rPr>
          <w:rFonts w:ascii="Times New Roman" w:hAnsi="Times New Roman" w:cs="Times New Roman"/>
          <w:sz w:val="24"/>
          <w:szCs w:val="24"/>
        </w:rPr>
        <w:t>Use of complex sentences, noun compounds, passives, western style of argumentation and evaluative diction that is closer to the ‘native</w:t>
      </w:r>
      <w:r w:rsidR="00D5660E">
        <w:rPr>
          <w:rFonts w:ascii="Times New Roman" w:hAnsi="Times New Roman" w:cs="Times New Roman"/>
          <w:sz w:val="24"/>
          <w:szCs w:val="24"/>
        </w:rPr>
        <w:t>-</w:t>
      </w:r>
      <w:r w:rsidR="0015487E">
        <w:rPr>
          <w:rFonts w:ascii="Times New Roman" w:hAnsi="Times New Roman" w:cs="Times New Roman"/>
          <w:sz w:val="24"/>
          <w:szCs w:val="24"/>
        </w:rPr>
        <w:t xml:space="preserve">like’ standard was </w:t>
      </w:r>
      <w:r w:rsidR="00643B2D">
        <w:rPr>
          <w:rFonts w:ascii="Times New Roman" w:hAnsi="Times New Roman" w:cs="Times New Roman"/>
          <w:sz w:val="24"/>
          <w:szCs w:val="24"/>
        </w:rPr>
        <w:t>realised,</w:t>
      </w:r>
      <w:r w:rsidR="0015487E">
        <w:rPr>
          <w:rFonts w:ascii="Times New Roman" w:hAnsi="Times New Roman" w:cs="Times New Roman"/>
          <w:sz w:val="24"/>
          <w:szCs w:val="24"/>
        </w:rPr>
        <w:t xml:space="preserve"> especially in Political Science. This shows that the more the learners become comfortable with the language the easier it is to appreciate the academic repertoires that are part of the discourse community of academic writing</w:t>
      </w:r>
      <w:r w:rsidR="001F6795">
        <w:rPr>
          <w:rFonts w:ascii="Times New Roman" w:hAnsi="Times New Roman" w:cs="Times New Roman"/>
          <w:sz w:val="24"/>
          <w:szCs w:val="24"/>
        </w:rPr>
        <w:t xml:space="preserve"> (Rhymes</w:t>
      </w:r>
      <w:r w:rsidR="00D44949">
        <w:rPr>
          <w:rFonts w:ascii="Times New Roman" w:hAnsi="Times New Roman" w:cs="Times New Roman"/>
          <w:sz w:val="24"/>
          <w:szCs w:val="24"/>
        </w:rPr>
        <w:t xml:space="preserve">, 2010; </w:t>
      </w:r>
      <w:r w:rsidR="001F6795">
        <w:rPr>
          <w:rFonts w:ascii="Times New Roman" w:hAnsi="Times New Roman" w:cs="Times New Roman"/>
          <w:sz w:val="24"/>
          <w:szCs w:val="24"/>
        </w:rPr>
        <w:t>Busch</w:t>
      </w:r>
      <w:r w:rsidR="00D44949">
        <w:rPr>
          <w:rFonts w:ascii="Times New Roman" w:hAnsi="Times New Roman" w:cs="Times New Roman"/>
          <w:sz w:val="24"/>
          <w:szCs w:val="24"/>
        </w:rPr>
        <w:t>, 2012)</w:t>
      </w:r>
      <w:r w:rsidR="0015487E">
        <w:rPr>
          <w:rFonts w:ascii="Times New Roman" w:hAnsi="Times New Roman" w:cs="Times New Roman"/>
          <w:sz w:val="24"/>
          <w:szCs w:val="24"/>
        </w:rPr>
        <w:t xml:space="preserve">. </w:t>
      </w:r>
    </w:p>
    <w:p w14:paraId="52F7C321" w14:textId="77777777" w:rsidR="001D0E66" w:rsidRDefault="001D0E66" w:rsidP="00104BEA">
      <w:pPr>
        <w:autoSpaceDE w:val="0"/>
        <w:autoSpaceDN w:val="0"/>
        <w:adjustRightInd w:val="0"/>
        <w:spacing w:after="0" w:line="480" w:lineRule="auto"/>
        <w:jc w:val="both"/>
        <w:rPr>
          <w:rFonts w:ascii="Times New Roman" w:hAnsi="Times New Roman" w:cs="Times New Roman"/>
          <w:b/>
          <w:sz w:val="24"/>
          <w:szCs w:val="24"/>
        </w:rPr>
      </w:pPr>
    </w:p>
    <w:p w14:paraId="30FA2D95" w14:textId="77777777" w:rsidR="00893309" w:rsidRDefault="00893309" w:rsidP="00D405EE">
      <w:pPr>
        <w:spacing w:line="480" w:lineRule="auto"/>
        <w:ind w:left="284" w:hanging="284"/>
        <w:jc w:val="center"/>
        <w:rPr>
          <w:rFonts w:ascii="Times New Roman" w:hAnsi="Times New Roman" w:cs="Times New Roman"/>
          <w:b/>
          <w:sz w:val="32"/>
          <w:szCs w:val="32"/>
        </w:rPr>
      </w:pPr>
    </w:p>
    <w:p w14:paraId="08B388B2" w14:textId="77777777" w:rsidR="00893309" w:rsidRDefault="00893309" w:rsidP="00D405EE">
      <w:pPr>
        <w:spacing w:line="480" w:lineRule="auto"/>
        <w:ind w:left="284" w:hanging="284"/>
        <w:jc w:val="center"/>
        <w:rPr>
          <w:rFonts w:ascii="Times New Roman" w:hAnsi="Times New Roman" w:cs="Times New Roman"/>
          <w:b/>
          <w:sz w:val="32"/>
          <w:szCs w:val="32"/>
        </w:rPr>
      </w:pPr>
    </w:p>
    <w:p w14:paraId="6A8FC6CA" w14:textId="77777777" w:rsidR="00893309" w:rsidRDefault="00893309" w:rsidP="00D405EE">
      <w:pPr>
        <w:spacing w:line="480" w:lineRule="auto"/>
        <w:ind w:left="284" w:hanging="284"/>
        <w:jc w:val="center"/>
        <w:rPr>
          <w:rFonts w:ascii="Times New Roman" w:hAnsi="Times New Roman" w:cs="Times New Roman"/>
          <w:b/>
          <w:sz w:val="32"/>
          <w:szCs w:val="32"/>
        </w:rPr>
      </w:pPr>
    </w:p>
    <w:p w14:paraId="273D9DEF" w14:textId="51634E35" w:rsidR="00E50D0D" w:rsidRPr="00715754" w:rsidRDefault="00E50D0D" w:rsidP="00D405EE">
      <w:pPr>
        <w:spacing w:line="480" w:lineRule="auto"/>
        <w:ind w:left="284" w:hanging="284"/>
        <w:jc w:val="center"/>
        <w:rPr>
          <w:rFonts w:ascii="Times New Roman" w:hAnsi="Times New Roman" w:cs="Times New Roman"/>
          <w:b/>
          <w:sz w:val="32"/>
          <w:szCs w:val="32"/>
        </w:rPr>
      </w:pPr>
      <w:r w:rsidRPr="00715754">
        <w:rPr>
          <w:rFonts w:ascii="Times New Roman" w:hAnsi="Times New Roman" w:cs="Times New Roman"/>
          <w:b/>
          <w:sz w:val="32"/>
          <w:szCs w:val="32"/>
        </w:rPr>
        <w:lastRenderedPageBreak/>
        <w:t xml:space="preserve">Chapter </w:t>
      </w:r>
      <w:r w:rsidR="0094485D">
        <w:rPr>
          <w:rFonts w:ascii="Times New Roman" w:hAnsi="Times New Roman" w:cs="Times New Roman"/>
          <w:b/>
          <w:sz w:val="32"/>
          <w:szCs w:val="32"/>
        </w:rPr>
        <w:t>5</w:t>
      </w:r>
    </w:p>
    <w:p w14:paraId="01E08F54" w14:textId="77777777" w:rsidR="00E50D0D" w:rsidRPr="00715754" w:rsidRDefault="00E50D0D" w:rsidP="00D405EE">
      <w:pPr>
        <w:spacing w:line="480" w:lineRule="auto"/>
        <w:ind w:left="284" w:hanging="284"/>
        <w:jc w:val="center"/>
        <w:rPr>
          <w:rFonts w:ascii="Times New Roman" w:hAnsi="Times New Roman" w:cs="Times New Roman"/>
          <w:b/>
          <w:sz w:val="28"/>
          <w:szCs w:val="28"/>
        </w:rPr>
      </w:pPr>
      <w:r w:rsidRPr="00715754">
        <w:rPr>
          <w:rFonts w:ascii="Times New Roman" w:hAnsi="Times New Roman" w:cs="Times New Roman"/>
          <w:b/>
          <w:sz w:val="28"/>
          <w:szCs w:val="28"/>
        </w:rPr>
        <w:t>Findings</w:t>
      </w:r>
    </w:p>
    <w:p w14:paraId="1EE73128" w14:textId="742B6669" w:rsidR="002E03E2" w:rsidRDefault="0094485D" w:rsidP="00A34DA7">
      <w:pPr>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t>5</w:t>
      </w:r>
      <w:r w:rsidR="00F72059">
        <w:rPr>
          <w:rFonts w:ascii="Times New Roman" w:hAnsi="Times New Roman" w:cs="Times New Roman"/>
          <w:b/>
          <w:sz w:val="24"/>
          <w:szCs w:val="24"/>
        </w:rPr>
        <w:t xml:space="preserve">.1 </w:t>
      </w:r>
      <w:r w:rsidR="00E32CD8">
        <w:rPr>
          <w:rFonts w:ascii="Times New Roman" w:hAnsi="Times New Roman" w:cs="Times New Roman"/>
          <w:b/>
          <w:sz w:val="24"/>
          <w:szCs w:val="24"/>
        </w:rPr>
        <w:t>Findings</w:t>
      </w:r>
      <w:r w:rsidR="00F72059">
        <w:rPr>
          <w:rFonts w:ascii="Times New Roman" w:hAnsi="Times New Roman" w:cs="Times New Roman"/>
          <w:b/>
          <w:sz w:val="24"/>
          <w:szCs w:val="24"/>
        </w:rPr>
        <w:t xml:space="preserve"> Overview</w:t>
      </w:r>
    </w:p>
    <w:p w14:paraId="13D30266" w14:textId="6CBD14B8" w:rsidR="008B75E5" w:rsidRPr="008B75E5" w:rsidRDefault="007D127B" w:rsidP="008B75E5">
      <w:pPr>
        <w:spacing w:line="480" w:lineRule="auto"/>
        <w:ind w:left="284"/>
        <w:jc w:val="both"/>
        <w:rPr>
          <w:rFonts w:ascii="Times New Roman" w:hAnsi="Times New Roman" w:cs="Times New Roman"/>
          <w:sz w:val="24"/>
          <w:szCs w:val="24"/>
        </w:rPr>
      </w:pPr>
      <w:r w:rsidRPr="007D127B">
        <w:rPr>
          <w:rFonts w:ascii="Times New Roman" w:hAnsi="Times New Roman" w:cs="Times New Roman"/>
          <w:sz w:val="24"/>
          <w:szCs w:val="24"/>
        </w:rPr>
        <w:t xml:space="preserve">One of the major </w:t>
      </w:r>
      <w:r>
        <w:rPr>
          <w:rFonts w:ascii="Times New Roman" w:hAnsi="Times New Roman" w:cs="Times New Roman"/>
          <w:sz w:val="24"/>
          <w:szCs w:val="24"/>
        </w:rPr>
        <w:t>findings f</w:t>
      </w:r>
      <w:r w:rsidR="005F0FA0">
        <w:rPr>
          <w:rFonts w:ascii="Times New Roman" w:hAnsi="Times New Roman" w:cs="Times New Roman"/>
          <w:sz w:val="24"/>
          <w:szCs w:val="24"/>
        </w:rPr>
        <w:t>rom</w:t>
      </w:r>
      <w:r>
        <w:rPr>
          <w:rFonts w:ascii="Times New Roman" w:hAnsi="Times New Roman" w:cs="Times New Roman"/>
          <w:sz w:val="24"/>
          <w:szCs w:val="24"/>
        </w:rPr>
        <w:t xml:space="preserve"> this research is that</w:t>
      </w:r>
      <w:r w:rsidR="003451CD">
        <w:rPr>
          <w:rFonts w:ascii="Times New Roman" w:hAnsi="Times New Roman" w:cs="Times New Roman"/>
          <w:sz w:val="24"/>
          <w:szCs w:val="24"/>
        </w:rPr>
        <w:t xml:space="preserve"> the articulation of student voice</w:t>
      </w:r>
      <w:r w:rsidR="004A44F9">
        <w:rPr>
          <w:rFonts w:ascii="Times New Roman" w:hAnsi="Times New Roman" w:cs="Times New Roman"/>
          <w:sz w:val="24"/>
          <w:szCs w:val="24"/>
        </w:rPr>
        <w:t xml:space="preserve"> is</w:t>
      </w:r>
      <w:r w:rsidR="00032DA8">
        <w:rPr>
          <w:rFonts w:ascii="Times New Roman" w:hAnsi="Times New Roman" w:cs="Times New Roman"/>
          <w:sz w:val="24"/>
          <w:szCs w:val="24"/>
        </w:rPr>
        <w:t xml:space="preserve"> still</w:t>
      </w:r>
      <w:r w:rsidR="004A44F9">
        <w:rPr>
          <w:rFonts w:ascii="Times New Roman" w:hAnsi="Times New Roman" w:cs="Times New Roman"/>
          <w:sz w:val="24"/>
          <w:szCs w:val="24"/>
        </w:rPr>
        <w:t xml:space="preserve"> a significant feat</w:t>
      </w:r>
      <w:r w:rsidR="00C1258E">
        <w:rPr>
          <w:rFonts w:ascii="Times New Roman" w:hAnsi="Times New Roman" w:cs="Times New Roman"/>
          <w:sz w:val="24"/>
          <w:szCs w:val="24"/>
        </w:rPr>
        <w:t>ure in academic writing at post</w:t>
      </w:r>
      <w:r w:rsidR="004A44F9">
        <w:rPr>
          <w:rFonts w:ascii="Times New Roman" w:hAnsi="Times New Roman" w:cs="Times New Roman"/>
          <w:sz w:val="24"/>
          <w:szCs w:val="24"/>
        </w:rPr>
        <w:t>graduate level in general and for this sample</w:t>
      </w:r>
      <w:r w:rsidR="00032DA8">
        <w:rPr>
          <w:rFonts w:ascii="Times New Roman" w:hAnsi="Times New Roman" w:cs="Times New Roman"/>
          <w:sz w:val="24"/>
          <w:szCs w:val="24"/>
        </w:rPr>
        <w:t xml:space="preserve"> in particular</w:t>
      </w:r>
      <w:r w:rsidR="00E27C4B">
        <w:rPr>
          <w:rFonts w:ascii="Times New Roman" w:hAnsi="Times New Roman" w:cs="Times New Roman"/>
          <w:sz w:val="24"/>
          <w:szCs w:val="24"/>
        </w:rPr>
        <w:t>.</w:t>
      </w:r>
      <w:r w:rsidR="004A44F9">
        <w:rPr>
          <w:rFonts w:ascii="Times New Roman" w:hAnsi="Times New Roman" w:cs="Times New Roman"/>
          <w:sz w:val="24"/>
          <w:szCs w:val="24"/>
        </w:rPr>
        <w:t xml:space="preserve"> </w:t>
      </w:r>
      <w:r w:rsidR="00850961">
        <w:rPr>
          <w:rFonts w:ascii="Times New Roman" w:hAnsi="Times New Roman" w:cs="Times New Roman"/>
          <w:sz w:val="24"/>
          <w:szCs w:val="24"/>
        </w:rPr>
        <w:t xml:space="preserve">With </w:t>
      </w:r>
      <w:r w:rsidR="00885527">
        <w:rPr>
          <w:rFonts w:ascii="Times New Roman" w:hAnsi="Times New Roman" w:cs="Times New Roman"/>
          <w:sz w:val="24"/>
          <w:szCs w:val="24"/>
        </w:rPr>
        <w:t>one</w:t>
      </w:r>
      <w:r w:rsidR="00850961">
        <w:rPr>
          <w:rFonts w:ascii="Times New Roman" w:hAnsi="Times New Roman" w:cs="Times New Roman"/>
          <w:sz w:val="24"/>
          <w:szCs w:val="24"/>
        </w:rPr>
        <w:t xml:space="preserve"> in every 33 words in Civil Engin</w:t>
      </w:r>
      <w:r w:rsidR="005F0FA0">
        <w:rPr>
          <w:rFonts w:ascii="Times New Roman" w:hAnsi="Times New Roman" w:cs="Times New Roman"/>
          <w:sz w:val="24"/>
          <w:szCs w:val="24"/>
        </w:rPr>
        <w:t xml:space="preserve">eering (CE) </w:t>
      </w:r>
      <w:r w:rsidR="00E27C4B">
        <w:rPr>
          <w:rFonts w:ascii="Times New Roman" w:hAnsi="Times New Roman" w:cs="Times New Roman"/>
          <w:sz w:val="24"/>
          <w:szCs w:val="24"/>
        </w:rPr>
        <w:t>exhibiting the occurrence of</w:t>
      </w:r>
      <w:r w:rsidR="005F0FA0">
        <w:rPr>
          <w:rFonts w:ascii="Times New Roman" w:hAnsi="Times New Roman" w:cs="Times New Roman"/>
          <w:sz w:val="24"/>
          <w:szCs w:val="24"/>
        </w:rPr>
        <w:t xml:space="preserve"> a </w:t>
      </w:r>
      <w:r w:rsidR="00E27C4B">
        <w:rPr>
          <w:rFonts w:ascii="Times New Roman" w:hAnsi="Times New Roman" w:cs="Times New Roman"/>
          <w:sz w:val="24"/>
          <w:szCs w:val="24"/>
        </w:rPr>
        <w:t>‘</w:t>
      </w:r>
      <w:r w:rsidR="005F0FA0">
        <w:rPr>
          <w:rFonts w:ascii="Times New Roman" w:hAnsi="Times New Roman" w:cs="Times New Roman"/>
          <w:sz w:val="24"/>
          <w:szCs w:val="24"/>
        </w:rPr>
        <w:t>marked</w:t>
      </w:r>
      <w:r w:rsidR="00E27C4B">
        <w:rPr>
          <w:rFonts w:ascii="Times New Roman" w:hAnsi="Times New Roman" w:cs="Times New Roman"/>
          <w:sz w:val="24"/>
          <w:szCs w:val="24"/>
        </w:rPr>
        <w:t>’</w:t>
      </w:r>
      <w:r w:rsidR="00850961">
        <w:rPr>
          <w:rFonts w:ascii="Times New Roman" w:hAnsi="Times New Roman" w:cs="Times New Roman"/>
          <w:sz w:val="24"/>
          <w:szCs w:val="24"/>
        </w:rPr>
        <w:t xml:space="preserve"> instance of student voice</w:t>
      </w:r>
      <w:r w:rsidR="00E27C4B">
        <w:rPr>
          <w:rFonts w:ascii="Times New Roman" w:hAnsi="Times New Roman" w:cs="Times New Roman"/>
          <w:sz w:val="24"/>
          <w:szCs w:val="24"/>
        </w:rPr>
        <w:t>,</w:t>
      </w:r>
      <w:r w:rsidR="00850961">
        <w:rPr>
          <w:rFonts w:ascii="Times New Roman" w:hAnsi="Times New Roman" w:cs="Times New Roman"/>
          <w:sz w:val="24"/>
          <w:szCs w:val="24"/>
        </w:rPr>
        <w:t xml:space="preserve"> </w:t>
      </w:r>
      <w:r w:rsidR="00E27C4B">
        <w:rPr>
          <w:rFonts w:ascii="Times New Roman" w:hAnsi="Times New Roman" w:cs="Times New Roman"/>
          <w:sz w:val="24"/>
          <w:szCs w:val="24"/>
        </w:rPr>
        <w:t>whereas</w:t>
      </w:r>
      <w:r w:rsidR="00850961">
        <w:rPr>
          <w:rFonts w:ascii="Times New Roman" w:hAnsi="Times New Roman" w:cs="Times New Roman"/>
          <w:sz w:val="24"/>
          <w:szCs w:val="24"/>
        </w:rPr>
        <w:t xml:space="preserve"> in Political Science (PS) </w:t>
      </w:r>
      <w:r w:rsidR="00885527">
        <w:rPr>
          <w:rFonts w:ascii="Times New Roman" w:hAnsi="Times New Roman" w:cs="Times New Roman"/>
          <w:sz w:val="24"/>
          <w:szCs w:val="24"/>
        </w:rPr>
        <w:t>one</w:t>
      </w:r>
      <w:r w:rsidR="00850961">
        <w:rPr>
          <w:rFonts w:ascii="Times New Roman" w:hAnsi="Times New Roman" w:cs="Times New Roman"/>
          <w:sz w:val="24"/>
          <w:szCs w:val="24"/>
        </w:rPr>
        <w:t xml:space="preserve"> in every 20 words</w:t>
      </w:r>
      <w:r w:rsidR="00E66538">
        <w:rPr>
          <w:rFonts w:ascii="Times New Roman" w:hAnsi="Times New Roman" w:cs="Times New Roman"/>
          <w:sz w:val="24"/>
          <w:szCs w:val="24"/>
        </w:rPr>
        <w:t xml:space="preserve"> is</w:t>
      </w:r>
      <w:r w:rsidR="00850961">
        <w:rPr>
          <w:rFonts w:ascii="Times New Roman" w:hAnsi="Times New Roman" w:cs="Times New Roman"/>
          <w:sz w:val="24"/>
          <w:szCs w:val="24"/>
        </w:rPr>
        <w:t xml:space="preserve"> articulat</w:t>
      </w:r>
      <w:r w:rsidR="00E27C4B">
        <w:rPr>
          <w:rFonts w:ascii="Times New Roman" w:hAnsi="Times New Roman" w:cs="Times New Roman"/>
          <w:sz w:val="24"/>
          <w:szCs w:val="24"/>
        </w:rPr>
        <w:t>ing</w:t>
      </w:r>
      <w:r w:rsidR="00850961">
        <w:rPr>
          <w:rFonts w:ascii="Times New Roman" w:hAnsi="Times New Roman" w:cs="Times New Roman"/>
          <w:sz w:val="24"/>
          <w:szCs w:val="24"/>
        </w:rPr>
        <w:t xml:space="preserve"> student voice. What is astounding in these results is that the findings of Hyland (2005) </w:t>
      </w:r>
      <w:r w:rsidR="00885527">
        <w:rPr>
          <w:rFonts w:ascii="Times New Roman" w:hAnsi="Times New Roman" w:cs="Times New Roman"/>
          <w:sz w:val="24"/>
          <w:szCs w:val="24"/>
        </w:rPr>
        <w:t>who</w:t>
      </w:r>
      <w:r w:rsidR="00850961">
        <w:rPr>
          <w:rFonts w:ascii="Times New Roman" w:hAnsi="Times New Roman" w:cs="Times New Roman"/>
          <w:sz w:val="24"/>
          <w:szCs w:val="24"/>
        </w:rPr>
        <w:t xml:space="preserve"> analysed research articles from peer reviewed journal</w:t>
      </w:r>
      <w:r w:rsidR="000D5F1C">
        <w:rPr>
          <w:rFonts w:ascii="Times New Roman" w:hAnsi="Times New Roman" w:cs="Times New Roman"/>
          <w:sz w:val="24"/>
          <w:szCs w:val="24"/>
        </w:rPr>
        <w:t xml:space="preserve"> articles</w:t>
      </w:r>
      <w:r w:rsidR="00850961">
        <w:rPr>
          <w:rFonts w:ascii="Times New Roman" w:hAnsi="Times New Roman" w:cs="Times New Roman"/>
          <w:sz w:val="24"/>
          <w:szCs w:val="24"/>
        </w:rPr>
        <w:t xml:space="preserve"> across a huge diversity of disciplines found out that </w:t>
      </w:r>
      <w:r w:rsidR="00885527">
        <w:rPr>
          <w:rFonts w:ascii="Times New Roman" w:hAnsi="Times New Roman" w:cs="Times New Roman"/>
          <w:sz w:val="24"/>
          <w:szCs w:val="24"/>
        </w:rPr>
        <w:t>one</w:t>
      </w:r>
      <w:r w:rsidR="00850961">
        <w:rPr>
          <w:rFonts w:ascii="Times New Roman" w:hAnsi="Times New Roman" w:cs="Times New Roman"/>
          <w:sz w:val="24"/>
          <w:szCs w:val="24"/>
        </w:rPr>
        <w:t xml:space="preserve"> in every 28 words was an expression of voice</w:t>
      </w:r>
      <w:r w:rsidR="00F32C8A">
        <w:rPr>
          <w:rFonts w:ascii="Times New Roman" w:hAnsi="Times New Roman" w:cs="Times New Roman"/>
          <w:sz w:val="24"/>
          <w:szCs w:val="24"/>
        </w:rPr>
        <w:t>, the average from the two disciplines in this sample is 27</w:t>
      </w:r>
      <w:r w:rsidR="000D5F1C">
        <w:rPr>
          <w:rFonts w:ascii="Times New Roman" w:hAnsi="Times New Roman" w:cs="Times New Roman"/>
          <w:sz w:val="24"/>
          <w:szCs w:val="24"/>
        </w:rPr>
        <w:t>.</w:t>
      </w:r>
      <w:r w:rsidR="00F32C8A">
        <w:rPr>
          <w:rFonts w:ascii="Times New Roman" w:hAnsi="Times New Roman" w:cs="Times New Roman"/>
          <w:sz w:val="24"/>
          <w:szCs w:val="24"/>
        </w:rPr>
        <w:t>5, which when rounded up is the same (28) as that of seasoned scholars.</w:t>
      </w:r>
      <w:r w:rsidR="00032DA8">
        <w:rPr>
          <w:rFonts w:ascii="Times New Roman" w:hAnsi="Times New Roman" w:cs="Times New Roman"/>
          <w:sz w:val="24"/>
          <w:szCs w:val="24"/>
        </w:rPr>
        <w:t xml:space="preserve"> </w:t>
      </w:r>
      <w:r w:rsidR="008B75E5" w:rsidRPr="008B75E5">
        <w:rPr>
          <w:rFonts w:ascii="Times New Roman" w:hAnsi="Times New Roman" w:cs="Times New Roman"/>
          <w:sz w:val="24"/>
          <w:szCs w:val="24"/>
        </w:rPr>
        <w:t>The story of the averages being almost the same for new entrants and seasoned scholars across the disciplines shows there is awareness among these L2 learners that evaluation or projection of student voice is a significant and integral part of the genre and discourse community of academic writing</w:t>
      </w:r>
      <w:r w:rsidR="008B75E5">
        <w:rPr>
          <w:rFonts w:ascii="Times New Roman" w:hAnsi="Times New Roman" w:cs="Times New Roman"/>
          <w:sz w:val="24"/>
          <w:szCs w:val="24"/>
        </w:rPr>
        <w:t xml:space="preserve"> (</w:t>
      </w:r>
      <w:proofErr w:type="spellStart"/>
      <w:r w:rsidR="008B75E5">
        <w:rPr>
          <w:rFonts w:ascii="Times New Roman" w:hAnsi="Times New Roman" w:cs="Times New Roman"/>
          <w:sz w:val="24"/>
          <w:szCs w:val="24"/>
        </w:rPr>
        <w:t>Kanakri</w:t>
      </w:r>
      <w:proofErr w:type="spellEnd"/>
      <w:r w:rsidR="008B75E5">
        <w:rPr>
          <w:rFonts w:ascii="Times New Roman" w:hAnsi="Times New Roman" w:cs="Times New Roman"/>
          <w:sz w:val="24"/>
          <w:szCs w:val="24"/>
        </w:rPr>
        <w:t>, 2015)</w:t>
      </w:r>
      <w:r w:rsidR="008B75E5" w:rsidRPr="008B75E5">
        <w:rPr>
          <w:rFonts w:ascii="Times New Roman" w:hAnsi="Times New Roman" w:cs="Times New Roman"/>
          <w:sz w:val="24"/>
          <w:szCs w:val="24"/>
        </w:rPr>
        <w:t xml:space="preserve">. </w:t>
      </w:r>
    </w:p>
    <w:p w14:paraId="3658C39B" w14:textId="77777777" w:rsidR="00032DA8" w:rsidRDefault="00032DA8" w:rsidP="00A34DA7">
      <w:pPr>
        <w:spacing w:line="480" w:lineRule="auto"/>
        <w:ind w:left="284"/>
        <w:jc w:val="both"/>
        <w:rPr>
          <w:rFonts w:ascii="Times New Roman" w:hAnsi="Times New Roman" w:cs="Times New Roman"/>
          <w:sz w:val="24"/>
          <w:szCs w:val="24"/>
        </w:rPr>
      </w:pPr>
    </w:p>
    <w:p w14:paraId="62DFBDB4" w14:textId="2CD0CC2F" w:rsidR="008B75E5" w:rsidRPr="008B75E5" w:rsidRDefault="00032DA8" w:rsidP="008B75E5">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Even though the L2 learners in this sample are just new entrants in the discourse community of academic writing in English, they on average attach the same value to projecting their voice as much</w:t>
      </w:r>
      <w:r w:rsidR="00885527">
        <w:rPr>
          <w:rFonts w:ascii="Times New Roman" w:hAnsi="Times New Roman" w:cs="Times New Roman"/>
          <w:sz w:val="24"/>
          <w:szCs w:val="24"/>
        </w:rPr>
        <w:t xml:space="preserve"> as</w:t>
      </w:r>
      <w:r>
        <w:rPr>
          <w:rFonts w:ascii="Times New Roman" w:hAnsi="Times New Roman" w:cs="Times New Roman"/>
          <w:sz w:val="24"/>
          <w:szCs w:val="24"/>
        </w:rPr>
        <w:t xml:space="preserve"> experts</w:t>
      </w:r>
      <w:r w:rsidR="007E72DA">
        <w:rPr>
          <w:rFonts w:ascii="Times New Roman" w:hAnsi="Times New Roman" w:cs="Times New Roman"/>
          <w:sz w:val="24"/>
          <w:szCs w:val="24"/>
        </w:rPr>
        <w:t>, they know how to put on different selves in their academic life (Bartholomae, 1986; Shen, 1989)</w:t>
      </w:r>
      <w:r>
        <w:rPr>
          <w:rFonts w:ascii="Times New Roman" w:hAnsi="Times New Roman" w:cs="Times New Roman"/>
          <w:sz w:val="24"/>
          <w:szCs w:val="24"/>
        </w:rPr>
        <w:t>.</w:t>
      </w:r>
      <w:r w:rsidR="00F32C8A">
        <w:rPr>
          <w:rFonts w:ascii="Times New Roman" w:hAnsi="Times New Roman" w:cs="Times New Roman"/>
          <w:sz w:val="24"/>
          <w:szCs w:val="24"/>
        </w:rPr>
        <w:t xml:space="preserve"> </w:t>
      </w:r>
      <w:r>
        <w:rPr>
          <w:rFonts w:ascii="Times New Roman" w:hAnsi="Times New Roman" w:cs="Times New Roman"/>
          <w:sz w:val="24"/>
          <w:szCs w:val="24"/>
        </w:rPr>
        <w:t xml:space="preserve">Contrary to my </w:t>
      </w:r>
      <w:r w:rsidR="00F32C8A">
        <w:rPr>
          <w:rFonts w:ascii="Times New Roman" w:hAnsi="Times New Roman" w:cs="Times New Roman"/>
          <w:sz w:val="24"/>
          <w:szCs w:val="24"/>
        </w:rPr>
        <w:t>expect</w:t>
      </w:r>
      <w:r>
        <w:rPr>
          <w:rFonts w:ascii="Times New Roman" w:hAnsi="Times New Roman" w:cs="Times New Roman"/>
          <w:sz w:val="24"/>
          <w:szCs w:val="24"/>
        </w:rPr>
        <w:t>ations</w:t>
      </w:r>
      <w:r w:rsidR="00F32C8A">
        <w:rPr>
          <w:rFonts w:ascii="Times New Roman" w:hAnsi="Times New Roman" w:cs="Times New Roman"/>
          <w:sz w:val="24"/>
          <w:szCs w:val="24"/>
        </w:rPr>
        <w:t xml:space="preserve"> that the L2 learners </w:t>
      </w:r>
      <w:r w:rsidR="008B75E5">
        <w:rPr>
          <w:rFonts w:ascii="Times New Roman" w:hAnsi="Times New Roman" w:cs="Times New Roman"/>
          <w:sz w:val="24"/>
          <w:szCs w:val="24"/>
        </w:rPr>
        <w:t>would fare</w:t>
      </w:r>
      <w:r>
        <w:rPr>
          <w:rFonts w:ascii="Times New Roman" w:hAnsi="Times New Roman" w:cs="Times New Roman"/>
          <w:sz w:val="24"/>
          <w:szCs w:val="24"/>
        </w:rPr>
        <w:t xml:space="preserve"> very poorly against the experts, it proved to me that the input that these learners receive on the pre-sessional course does prepare them in terms of expressing </w:t>
      </w:r>
      <w:r>
        <w:rPr>
          <w:rFonts w:ascii="Times New Roman" w:hAnsi="Times New Roman" w:cs="Times New Roman"/>
          <w:sz w:val="24"/>
          <w:szCs w:val="24"/>
        </w:rPr>
        <w:lastRenderedPageBreak/>
        <w:t>their voice in academic writing</w:t>
      </w:r>
      <w:r w:rsidR="00377E77">
        <w:rPr>
          <w:rFonts w:ascii="Times New Roman" w:hAnsi="Times New Roman" w:cs="Times New Roman"/>
          <w:sz w:val="24"/>
          <w:szCs w:val="24"/>
        </w:rPr>
        <w:t xml:space="preserve"> (Biggs, 1997; Elbow 2007)</w:t>
      </w:r>
      <w:r w:rsidR="00F32C8A">
        <w:rPr>
          <w:rFonts w:ascii="Times New Roman" w:hAnsi="Times New Roman" w:cs="Times New Roman"/>
          <w:sz w:val="24"/>
          <w:szCs w:val="24"/>
        </w:rPr>
        <w:t>.</w:t>
      </w:r>
      <w:r w:rsidR="00B36FA6">
        <w:rPr>
          <w:rFonts w:ascii="Times New Roman" w:hAnsi="Times New Roman" w:cs="Times New Roman"/>
          <w:sz w:val="24"/>
          <w:szCs w:val="24"/>
        </w:rPr>
        <w:t xml:space="preserve"> This finding is intriguing for more than one reason, as was mentioned earlier in this research that </w:t>
      </w:r>
      <w:r w:rsidR="008B75E5">
        <w:rPr>
          <w:rFonts w:ascii="Times New Roman" w:hAnsi="Times New Roman" w:cs="Times New Roman"/>
          <w:sz w:val="24"/>
          <w:szCs w:val="24"/>
        </w:rPr>
        <w:t>H</w:t>
      </w:r>
      <w:r w:rsidR="00B36FA6">
        <w:rPr>
          <w:rFonts w:ascii="Times New Roman" w:hAnsi="Times New Roman" w:cs="Times New Roman"/>
          <w:sz w:val="24"/>
          <w:szCs w:val="24"/>
        </w:rPr>
        <w:t>edging is on</w:t>
      </w:r>
      <w:r w:rsidR="000D5F1C">
        <w:rPr>
          <w:rFonts w:ascii="Times New Roman" w:hAnsi="Times New Roman" w:cs="Times New Roman"/>
          <w:sz w:val="24"/>
          <w:szCs w:val="24"/>
        </w:rPr>
        <w:t>e of the few parameters that is</w:t>
      </w:r>
      <w:r w:rsidR="00B36FA6">
        <w:rPr>
          <w:rFonts w:ascii="Times New Roman" w:hAnsi="Times New Roman" w:cs="Times New Roman"/>
          <w:sz w:val="24"/>
          <w:szCs w:val="24"/>
        </w:rPr>
        <w:t xml:space="preserve"> </w:t>
      </w:r>
      <w:r w:rsidR="000D5F1C">
        <w:rPr>
          <w:rFonts w:ascii="Times New Roman" w:hAnsi="Times New Roman" w:cs="Times New Roman"/>
          <w:sz w:val="24"/>
          <w:szCs w:val="24"/>
        </w:rPr>
        <w:t>proactively</w:t>
      </w:r>
      <w:r w:rsidR="00B36FA6">
        <w:rPr>
          <w:rFonts w:ascii="Times New Roman" w:hAnsi="Times New Roman" w:cs="Times New Roman"/>
          <w:sz w:val="24"/>
          <w:szCs w:val="24"/>
        </w:rPr>
        <w:t xml:space="preserve"> taught</w:t>
      </w:r>
      <w:r w:rsidR="000D5F1C">
        <w:rPr>
          <w:rFonts w:ascii="Times New Roman" w:hAnsi="Times New Roman" w:cs="Times New Roman"/>
          <w:sz w:val="24"/>
          <w:szCs w:val="24"/>
        </w:rPr>
        <w:t xml:space="preserve"> and emphasised</w:t>
      </w:r>
      <w:r w:rsidR="00B36FA6">
        <w:rPr>
          <w:rFonts w:ascii="Times New Roman" w:hAnsi="Times New Roman" w:cs="Times New Roman"/>
          <w:sz w:val="24"/>
          <w:szCs w:val="24"/>
        </w:rPr>
        <w:t>, with other parameters in the framework like Questions, Reader Pronouns</w:t>
      </w:r>
      <w:r w:rsidR="000D5F1C">
        <w:rPr>
          <w:rFonts w:ascii="Times New Roman" w:hAnsi="Times New Roman" w:cs="Times New Roman"/>
          <w:sz w:val="24"/>
          <w:szCs w:val="24"/>
        </w:rPr>
        <w:t xml:space="preserve"> and </w:t>
      </w:r>
      <w:r w:rsidR="008B75E5">
        <w:rPr>
          <w:rFonts w:ascii="Times New Roman" w:hAnsi="Times New Roman" w:cs="Times New Roman"/>
          <w:sz w:val="24"/>
          <w:szCs w:val="24"/>
        </w:rPr>
        <w:t>Personal Pronouns</w:t>
      </w:r>
      <w:r w:rsidR="000D5F1C">
        <w:rPr>
          <w:rFonts w:ascii="Times New Roman" w:hAnsi="Times New Roman" w:cs="Times New Roman"/>
          <w:sz w:val="24"/>
          <w:szCs w:val="24"/>
        </w:rPr>
        <w:t xml:space="preserve"> being </w:t>
      </w:r>
      <w:r w:rsidR="008B75E5">
        <w:rPr>
          <w:rFonts w:ascii="Times New Roman" w:hAnsi="Times New Roman" w:cs="Times New Roman"/>
          <w:sz w:val="24"/>
          <w:szCs w:val="24"/>
        </w:rPr>
        <w:t>actively</w:t>
      </w:r>
      <w:r w:rsidR="00B36FA6">
        <w:rPr>
          <w:rFonts w:ascii="Times New Roman" w:hAnsi="Times New Roman" w:cs="Times New Roman"/>
          <w:sz w:val="24"/>
          <w:szCs w:val="24"/>
        </w:rPr>
        <w:t xml:space="preserve"> discouraged</w:t>
      </w:r>
      <w:r w:rsidR="008B75E5">
        <w:rPr>
          <w:rFonts w:ascii="Times New Roman" w:hAnsi="Times New Roman" w:cs="Times New Roman"/>
          <w:sz w:val="24"/>
          <w:szCs w:val="24"/>
        </w:rPr>
        <w:t xml:space="preserve"> (Bailey, 2003)</w:t>
      </w:r>
      <w:r w:rsidR="000D5F1C">
        <w:rPr>
          <w:rFonts w:ascii="Times New Roman" w:hAnsi="Times New Roman" w:cs="Times New Roman"/>
          <w:sz w:val="24"/>
          <w:szCs w:val="24"/>
        </w:rPr>
        <w:t>.</w:t>
      </w:r>
      <w:r w:rsidR="008B75E5">
        <w:rPr>
          <w:rFonts w:ascii="Times New Roman" w:hAnsi="Times New Roman" w:cs="Times New Roman"/>
          <w:sz w:val="24"/>
          <w:szCs w:val="24"/>
        </w:rPr>
        <w:t xml:space="preserve"> The other parameters </w:t>
      </w:r>
      <w:r w:rsidR="00377E77">
        <w:rPr>
          <w:rFonts w:ascii="Times New Roman" w:hAnsi="Times New Roman" w:cs="Times New Roman"/>
          <w:sz w:val="24"/>
          <w:szCs w:val="24"/>
        </w:rPr>
        <w:t>such as</w:t>
      </w:r>
      <w:r w:rsidR="008B75E5">
        <w:rPr>
          <w:rFonts w:ascii="Times New Roman" w:hAnsi="Times New Roman" w:cs="Times New Roman"/>
          <w:sz w:val="24"/>
          <w:szCs w:val="24"/>
        </w:rPr>
        <w:t xml:space="preserve"> </w:t>
      </w:r>
      <w:r w:rsidR="00377E77">
        <w:rPr>
          <w:rFonts w:ascii="Times New Roman" w:hAnsi="Times New Roman" w:cs="Times New Roman"/>
          <w:sz w:val="24"/>
          <w:szCs w:val="24"/>
        </w:rPr>
        <w:t>B</w:t>
      </w:r>
      <w:r w:rsidR="008B75E5">
        <w:rPr>
          <w:rFonts w:ascii="Times New Roman" w:hAnsi="Times New Roman" w:cs="Times New Roman"/>
          <w:sz w:val="24"/>
          <w:szCs w:val="24"/>
        </w:rPr>
        <w:t xml:space="preserve">oosters, </w:t>
      </w:r>
      <w:r w:rsidR="00377E77">
        <w:rPr>
          <w:rFonts w:ascii="Times New Roman" w:hAnsi="Times New Roman" w:cs="Times New Roman"/>
          <w:sz w:val="24"/>
          <w:szCs w:val="24"/>
        </w:rPr>
        <w:t>A</w:t>
      </w:r>
      <w:r w:rsidR="008B75E5">
        <w:rPr>
          <w:rFonts w:ascii="Times New Roman" w:hAnsi="Times New Roman" w:cs="Times New Roman"/>
          <w:sz w:val="24"/>
          <w:szCs w:val="24"/>
        </w:rPr>
        <w:t xml:space="preserve">ttitude </w:t>
      </w:r>
      <w:r w:rsidR="00377E77">
        <w:rPr>
          <w:rFonts w:ascii="Times New Roman" w:hAnsi="Times New Roman" w:cs="Times New Roman"/>
          <w:sz w:val="24"/>
          <w:szCs w:val="24"/>
        </w:rPr>
        <w:t>M</w:t>
      </w:r>
      <w:r w:rsidR="008B75E5">
        <w:rPr>
          <w:rFonts w:ascii="Times New Roman" w:hAnsi="Times New Roman" w:cs="Times New Roman"/>
          <w:sz w:val="24"/>
          <w:szCs w:val="24"/>
        </w:rPr>
        <w:t xml:space="preserve">arkers and Appeal to Shared Knowledge being more or less </w:t>
      </w:r>
      <w:r w:rsidR="000D5F1C">
        <w:rPr>
          <w:rFonts w:ascii="Times New Roman" w:hAnsi="Times New Roman" w:cs="Times New Roman"/>
          <w:sz w:val="24"/>
          <w:szCs w:val="24"/>
        </w:rPr>
        <w:t>invariably left to</w:t>
      </w:r>
      <w:r w:rsidR="00B36FA6">
        <w:rPr>
          <w:rFonts w:ascii="Times New Roman" w:hAnsi="Times New Roman" w:cs="Times New Roman"/>
          <w:sz w:val="24"/>
          <w:szCs w:val="24"/>
        </w:rPr>
        <w:t xml:space="preserve"> learners to </w:t>
      </w:r>
      <w:r w:rsidR="000D5F1C">
        <w:rPr>
          <w:rFonts w:ascii="Times New Roman" w:hAnsi="Times New Roman" w:cs="Times New Roman"/>
          <w:sz w:val="24"/>
          <w:szCs w:val="24"/>
        </w:rPr>
        <w:t>assimilate</w:t>
      </w:r>
      <w:r w:rsidR="00377E77">
        <w:rPr>
          <w:rFonts w:ascii="Times New Roman" w:hAnsi="Times New Roman" w:cs="Times New Roman"/>
          <w:sz w:val="24"/>
          <w:szCs w:val="24"/>
        </w:rPr>
        <w:t xml:space="preserve"> through immersion,</w:t>
      </w:r>
      <w:r w:rsidR="000D5F1C">
        <w:rPr>
          <w:rFonts w:ascii="Times New Roman" w:hAnsi="Times New Roman" w:cs="Times New Roman"/>
          <w:sz w:val="24"/>
          <w:szCs w:val="24"/>
        </w:rPr>
        <w:t xml:space="preserve"> depending </w:t>
      </w:r>
      <w:r w:rsidR="0097612D">
        <w:rPr>
          <w:rFonts w:ascii="Times New Roman" w:hAnsi="Times New Roman" w:cs="Times New Roman"/>
          <w:sz w:val="24"/>
          <w:szCs w:val="24"/>
        </w:rPr>
        <w:t>on individual teacher’s approach and the learner’s</w:t>
      </w:r>
      <w:r w:rsidR="00B36FA6">
        <w:rPr>
          <w:rFonts w:ascii="Times New Roman" w:hAnsi="Times New Roman" w:cs="Times New Roman"/>
          <w:sz w:val="24"/>
          <w:szCs w:val="24"/>
        </w:rPr>
        <w:t xml:space="preserve"> understanding of the language and</w:t>
      </w:r>
      <w:r w:rsidR="0097612D">
        <w:rPr>
          <w:rFonts w:ascii="Times New Roman" w:hAnsi="Times New Roman" w:cs="Times New Roman"/>
          <w:sz w:val="24"/>
          <w:szCs w:val="24"/>
        </w:rPr>
        <w:t xml:space="preserve"> communication style in the discourse community</w:t>
      </w:r>
      <w:r w:rsidR="00377E77">
        <w:rPr>
          <w:rFonts w:ascii="Times New Roman" w:hAnsi="Times New Roman" w:cs="Times New Roman"/>
          <w:sz w:val="24"/>
          <w:szCs w:val="24"/>
        </w:rPr>
        <w:t xml:space="preserve"> (</w:t>
      </w:r>
      <w:proofErr w:type="spellStart"/>
      <w:r w:rsidR="00377E77">
        <w:rPr>
          <w:rFonts w:ascii="Times New Roman" w:hAnsi="Times New Roman" w:cs="Times New Roman"/>
          <w:sz w:val="24"/>
          <w:szCs w:val="24"/>
        </w:rPr>
        <w:t>Canagarajah</w:t>
      </w:r>
      <w:proofErr w:type="spellEnd"/>
      <w:r w:rsidR="00377E77">
        <w:rPr>
          <w:rFonts w:ascii="Times New Roman" w:hAnsi="Times New Roman" w:cs="Times New Roman"/>
          <w:sz w:val="24"/>
          <w:szCs w:val="24"/>
        </w:rPr>
        <w:t>, 2002)</w:t>
      </w:r>
      <w:r w:rsidR="0097612D">
        <w:rPr>
          <w:rFonts w:ascii="Times New Roman" w:hAnsi="Times New Roman" w:cs="Times New Roman"/>
          <w:sz w:val="24"/>
          <w:szCs w:val="24"/>
        </w:rPr>
        <w:t>.</w:t>
      </w:r>
      <w:r w:rsidR="00B36FA6">
        <w:rPr>
          <w:rFonts w:ascii="Times New Roman" w:hAnsi="Times New Roman" w:cs="Times New Roman"/>
          <w:sz w:val="24"/>
          <w:szCs w:val="24"/>
        </w:rPr>
        <w:t xml:space="preserve"> </w:t>
      </w:r>
      <w:r w:rsidR="008B75E5">
        <w:rPr>
          <w:rFonts w:ascii="Times New Roman" w:hAnsi="Times New Roman" w:cs="Times New Roman"/>
          <w:sz w:val="24"/>
          <w:szCs w:val="24"/>
        </w:rPr>
        <w:t>The level of voice awareness displayed by</w:t>
      </w:r>
      <w:r w:rsidR="00377E77">
        <w:rPr>
          <w:rFonts w:ascii="Times New Roman" w:hAnsi="Times New Roman" w:cs="Times New Roman"/>
          <w:sz w:val="24"/>
          <w:szCs w:val="24"/>
        </w:rPr>
        <w:t xml:space="preserve"> these</w:t>
      </w:r>
      <w:r w:rsidR="008B75E5">
        <w:rPr>
          <w:rFonts w:ascii="Times New Roman" w:hAnsi="Times New Roman" w:cs="Times New Roman"/>
          <w:sz w:val="24"/>
          <w:szCs w:val="24"/>
        </w:rPr>
        <w:t xml:space="preserve"> L2 learners is </w:t>
      </w:r>
      <w:r w:rsidR="00377E77">
        <w:rPr>
          <w:rFonts w:ascii="Times New Roman" w:hAnsi="Times New Roman" w:cs="Times New Roman"/>
          <w:sz w:val="24"/>
          <w:szCs w:val="24"/>
        </w:rPr>
        <w:t>beyond what I thought it to be, I am by no means implying that their writing was very good, but their awareness and use of the diverse range of voice parameters was beyond my expectation</w:t>
      </w:r>
      <w:r w:rsidR="008B75E5">
        <w:rPr>
          <w:rFonts w:ascii="Times New Roman" w:hAnsi="Times New Roman" w:cs="Times New Roman"/>
          <w:sz w:val="24"/>
          <w:szCs w:val="24"/>
        </w:rPr>
        <w:t>.</w:t>
      </w:r>
      <w:r w:rsidR="008B75E5" w:rsidRPr="008B75E5">
        <w:rPr>
          <w:rFonts w:ascii="Times New Roman" w:hAnsi="Times New Roman" w:cs="Times New Roman"/>
          <w:sz w:val="24"/>
          <w:szCs w:val="24"/>
        </w:rPr>
        <w:t xml:space="preserve"> Whilst it was reasonable to assume that because these </w:t>
      </w:r>
      <w:r w:rsidR="00377E77">
        <w:rPr>
          <w:rFonts w:ascii="Times New Roman" w:hAnsi="Times New Roman" w:cs="Times New Roman"/>
          <w:sz w:val="24"/>
          <w:szCs w:val="24"/>
        </w:rPr>
        <w:t>L2 learners</w:t>
      </w:r>
      <w:r w:rsidR="008B75E5" w:rsidRPr="008B75E5">
        <w:rPr>
          <w:rFonts w:ascii="Times New Roman" w:hAnsi="Times New Roman" w:cs="Times New Roman"/>
          <w:sz w:val="24"/>
          <w:szCs w:val="24"/>
        </w:rPr>
        <w:t xml:space="preserve"> were still grappling with the language and academic conventions for academic writing in English, the majority of them</w:t>
      </w:r>
      <w:r w:rsidR="008B75E5">
        <w:rPr>
          <w:rFonts w:ascii="Times New Roman" w:hAnsi="Times New Roman" w:cs="Times New Roman"/>
          <w:sz w:val="24"/>
          <w:szCs w:val="24"/>
        </w:rPr>
        <w:t xml:space="preserve"> displayed an</w:t>
      </w:r>
      <w:r w:rsidR="008B75E5" w:rsidRPr="008B75E5">
        <w:rPr>
          <w:rFonts w:ascii="Times New Roman" w:hAnsi="Times New Roman" w:cs="Times New Roman"/>
          <w:sz w:val="24"/>
          <w:szCs w:val="24"/>
        </w:rPr>
        <w:t xml:space="preserve"> appreciat</w:t>
      </w:r>
      <w:r w:rsidR="008B75E5">
        <w:rPr>
          <w:rFonts w:ascii="Times New Roman" w:hAnsi="Times New Roman" w:cs="Times New Roman"/>
          <w:sz w:val="24"/>
          <w:szCs w:val="24"/>
        </w:rPr>
        <w:t>ion of</w:t>
      </w:r>
      <w:r w:rsidR="00300478">
        <w:rPr>
          <w:rFonts w:ascii="Times New Roman" w:hAnsi="Times New Roman" w:cs="Times New Roman"/>
          <w:sz w:val="24"/>
          <w:szCs w:val="24"/>
        </w:rPr>
        <w:t xml:space="preserve"> the importance of </w:t>
      </w:r>
      <w:r w:rsidR="00377E77">
        <w:rPr>
          <w:rFonts w:ascii="Times New Roman" w:hAnsi="Times New Roman" w:cs="Times New Roman"/>
          <w:sz w:val="24"/>
          <w:szCs w:val="24"/>
        </w:rPr>
        <w:t>identity</w:t>
      </w:r>
      <w:r w:rsidR="008B75E5" w:rsidRPr="008B75E5">
        <w:rPr>
          <w:rFonts w:ascii="Times New Roman" w:hAnsi="Times New Roman" w:cs="Times New Roman"/>
          <w:sz w:val="24"/>
          <w:szCs w:val="24"/>
        </w:rPr>
        <w:t xml:space="preserve"> and projecting a distinct student voice in their writing</w:t>
      </w:r>
      <w:r w:rsidR="00300478">
        <w:rPr>
          <w:rFonts w:ascii="Times New Roman" w:hAnsi="Times New Roman" w:cs="Times New Roman"/>
          <w:sz w:val="24"/>
          <w:szCs w:val="24"/>
        </w:rPr>
        <w:t xml:space="preserve"> (Ivanic, 1998)</w:t>
      </w:r>
      <w:r w:rsidR="008B75E5" w:rsidRPr="008B75E5">
        <w:rPr>
          <w:rFonts w:ascii="Times New Roman" w:hAnsi="Times New Roman" w:cs="Times New Roman"/>
          <w:sz w:val="24"/>
          <w:szCs w:val="24"/>
        </w:rPr>
        <w:t xml:space="preserve">.   </w:t>
      </w:r>
    </w:p>
    <w:p w14:paraId="24C941AC" w14:textId="744760A7" w:rsidR="00B8239B" w:rsidRDefault="008B75E5" w:rsidP="00A34DA7">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p>
    <w:p w14:paraId="42B62606" w14:textId="4597FC24" w:rsidR="00F27F18" w:rsidRDefault="00B36FA6" w:rsidP="00A34DA7">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It is clear</w:t>
      </w:r>
      <w:r w:rsidR="00643B2D">
        <w:rPr>
          <w:rFonts w:ascii="Times New Roman" w:hAnsi="Times New Roman" w:cs="Times New Roman"/>
          <w:sz w:val="24"/>
          <w:szCs w:val="24"/>
        </w:rPr>
        <w:t>,</w:t>
      </w:r>
      <w:r>
        <w:rPr>
          <w:rFonts w:ascii="Times New Roman" w:hAnsi="Times New Roman" w:cs="Times New Roman"/>
          <w:sz w:val="24"/>
          <w:szCs w:val="24"/>
        </w:rPr>
        <w:t xml:space="preserve"> despite</w:t>
      </w:r>
      <w:r w:rsidR="00B8239B">
        <w:rPr>
          <w:rFonts w:ascii="Times New Roman" w:hAnsi="Times New Roman" w:cs="Times New Roman"/>
          <w:sz w:val="24"/>
          <w:szCs w:val="24"/>
        </w:rPr>
        <w:t xml:space="preserve"> some voice parameters </w:t>
      </w:r>
      <w:r>
        <w:rPr>
          <w:rFonts w:ascii="Times New Roman" w:hAnsi="Times New Roman" w:cs="Times New Roman"/>
          <w:sz w:val="24"/>
          <w:szCs w:val="24"/>
        </w:rPr>
        <w:t>not being</w:t>
      </w:r>
      <w:r w:rsidR="00DE6369">
        <w:rPr>
          <w:rFonts w:ascii="Times New Roman" w:hAnsi="Times New Roman" w:cs="Times New Roman"/>
          <w:sz w:val="24"/>
          <w:szCs w:val="24"/>
        </w:rPr>
        <w:t xml:space="preserve"> taught</w:t>
      </w:r>
      <w:r>
        <w:rPr>
          <w:rFonts w:ascii="Times New Roman" w:hAnsi="Times New Roman" w:cs="Times New Roman"/>
          <w:sz w:val="24"/>
          <w:szCs w:val="24"/>
        </w:rPr>
        <w:t xml:space="preserve"> </w:t>
      </w:r>
      <w:r w:rsidR="00DE6369">
        <w:rPr>
          <w:rFonts w:ascii="Times New Roman" w:hAnsi="Times New Roman" w:cs="Times New Roman"/>
          <w:sz w:val="24"/>
          <w:szCs w:val="24"/>
        </w:rPr>
        <w:t>explicitly</w:t>
      </w:r>
      <w:r>
        <w:rPr>
          <w:rFonts w:ascii="Times New Roman" w:hAnsi="Times New Roman" w:cs="Times New Roman"/>
          <w:sz w:val="24"/>
          <w:szCs w:val="24"/>
        </w:rPr>
        <w:t xml:space="preserve"> and despite their level of English, these L2</w:t>
      </w:r>
      <w:r w:rsidR="00300478">
        <w:rPr>
          <w:rFonts w:ascii="Times New Roman" w:hAnsi="Times New Roman" w:cs="Times New Roman"/>
          <w:sz w:val="24"/>
          <w:szCs w:val="24"/>
        </w:rPr>
        <w:t xml:space="preserve"> learners</w:t>
      </w:r>
      <w:r w:rsidR="00DA5D40">
        <w:rPr>
          <w:rFonts w:ascii="Times New Roman" w:hAnsi="Times New Roman" w:cs="Times New Roman"/>
          <w:sz w:val="24"/>
          <w:szCs w:val="24"/>
        </w:rPr>
        <w:t xml:space="preserve"> were competent enough to express their voice</w:t>
      </w:r>
      <w:r w:rsidR="00300478">
        <w:rPr>
          <w:rFonts w:ascii="Times New Roman" w:hAnsi="Times New Roman" w:cs="Times New Roman"/>
          <w:sz w:val="24"/>
          <w:szCs w:val="24"/>
        </w:rPr>
        <w:t xml:space="preserve"> in varying degrees of success</w:t>
      </w:r>
      <w:r w:rsidR="00DA5D40">
        <w:rPr>
          <w:rFonts w:ascii="Times New Roman" w:hAnsi="Times New Roman" w:cs="Times New Roman"/>
          <w:sz w:val="24"/>
          <w:szCs w:val="24"/>
        </w:rPr>
        <w:t xml:space="preserve"> and present credible ARPs in the short</w:t>
      </w:r>
      <w:r w:rsidR="00300478">
        <w:rPr>
          <w:rFonts w:ascii="Times New Roman" w:hAnsi="Times New Roman" w:cs="Times New Roman"/>
          <w:sz w:val="24"/>
          <w:szCs w:val="24"/>
        </w:rPr>
        <w:t xml:space="preserve"> space</w:t>
      </w:r>
      <w:r w:rsidR="00DA5D40">
        <w:rPr>
          <w:rFonts w:ascii="Times New Roman" w:hAnsi="Times New Roman" w:cs="Times New Roman"/>
          <w:sz w:val="24"/>
          <w:szCs w:val="24"/>
        </w:rPr>
        <w:t xml:space="preserve"> time that they had to write this research paper</w:t>
      </w:r>
      <w:r w:rsidR="00377E77">
        <w:rPr>
          <w:rFonts w:ascii="Times New Roman" w:hAnsi="Times New Roman" w:cs="Times New Roman"/>
          <w:sz w:val="24"/>
          <w:szCs w:val="24"/>
        </w:rPr>
        <w:t xml:space="preserve"> (Chan, 1999)</w:t>
      </w:r>
      <w:r w:rsidR="00DA5D40">
        <w:rPr>
          <w:rFonts w:ascii="Times New Roman" w:hAnsi="Times New Roman" w:cs="Times New Roman"/>
          <w:sz w:val="24"/>
          <w:szCs w:val="24"/>
        </w:rPr>
        <w:t xml:space="preserve">. The </w:t>
      </w:r>
      <w:r w:rsidR="00AC7A4B">
        <w:rPr>
          <w:rFonts w:ascii="Times New Roman" w:hAnsi="Times New Roman" w:cs="Times New Roman"/>
          <w:sz w:val="24"/>
          <w:szCs w:val="24"/>
        </w:rPr>
        <w:t>few instances of</w:t>
      </w:r>
      <w:r w:rsidR="00F27F18">
        <w:rPr>
          <w:rFonts w:ascii="Times New Roman" w:hAnsi="Times New Roman" w:cs="Times New Roman"/>
          <w:sz w:val="24"/>
          <w:szCs w:val="24"/>
        </w:rPr>
        <w:t xml:space="preserve"> Directives,</w:t>
      </w:r>
      <w:r w:rsidR="00AC7A4B">
        <w:rPr>
          <w:rFonts w:ascii="Times New Roman" w:hAnsi="Times New Roman" w:cs="Times New Roman"/>
          <w:sz w:val="24"/>
          <w:szCs w:val="24"/>
        </w:rPr>
        <w:t xml:space="preserve"> Personal Asides, Questions, Reader Pronouns</w:t>
      </w:r>
      <w:r>
        <w:rPr>
          <w:rFonts w:ascii="Times New Roman" w:hAnsi="Times New Roman" w:cs="Times New Roman"/>
          <w:sz w:val="24"/>
          <w:szCs w:val="24"/>
        </w:rPr>
        <w:t xml:space="preserve"> </w:t>
      </w:r>
      <w:r w:rsidR="00AC7A4B">
        <w:rPr>
          <w:rFonts w:ascii="Times New Roman" w:hAnsi="Times New Roman" w:cs="Times New Roman"/>
          <w:sz w:val="24"/>
          <w:szCs w:val="24"/>
        </w:rPr>
        <w:t xml:space="preserve">and </w:t>
      </w:r>
      <w:r w:rsidR="00300478">
        <w:rPr>
          <w:rFonts w:ascii="Times New Roman" w:hAnsi="Times New Roman" w:cs="Times New Roman"/>
          <w:sz w:val="24"/>
          <w:szCs w:val="24"/>
        </w:rPr>
        <w:t>Personal Pronouns</w:t>
      </w:r>
      <w:r w:rsidR="00AC7A4B">
        <w:rPr>
          <w:rFonts w:ascii="Times New Roman" w:hAnsi="Times New Roman" w:cs="Times New Roman"/>
          <w:sz w:val="24"/>
          <w:szCs w:val="24"/>
        </w:rPr>
        <w:t xml:space="preserve"> indicate that even though the</w:t>
      </w:r>
      <w:r w:rsidR="00F27F18">
        <w:rPr>
          <w:rFonts w:ascii="Times New Roman" w:hAnsi="Times New Roman" w:cs="Times New Roman"/>
          <w:sz w:val="24"/>
          <w:szCs w:val="24"/>
        </w:rPr>
        <w:t xml:space="preserve">se parameters </w:t>
      </w:r>
      <w:r w:rsidR="00FC3E1C">
        <w:rPr>
          <w:rFonts w:ascii="Times New Roman" w:hAnsi="Times New Roman" w:cs="Times New Roman"/>
          <w:sz w:val="24"/>
          <w:szCs w:val="24"/>
        </w:rPr>
        <w:t>sparingly</w:t>
      </w:r>
      <w:r w:rsidR="00F27F18">
        <w:rPr>
          <w:rFonts w:ascii="Times New Roman" w:hAnsi="Times New Roman" w:cs="Times New Roman"/>
          <w:sz w:val="24"/>
          <w:szCs w:val="24"/>
        </w:rPr>
        <w:t xml:space="preserve"> used</w:t>
      </w:r>
      <w:r w:rsidR="00FC3E1C">
        <w:rPr>
          <w:rFonts w:ascii="Times New Roman" w:hAnsi="Times New Roman" w:cs="Times New Roman"/>
          <w:sz w:val="24"/>
          <w:szCs w:val="24"/>
        </w:rPr>
        <w:t>, that still demonstrated their awareness.</w:t>
      </w:r>
      <w:r w:rsidR="00F27F18">
        <w:rPr>
          <w:rFonts w:ascii="Times New Roman" w:hAnsi="Times New Roman" w:cs="Times New Roman"/>
          <w:sz w:val="24"/>
          <w:szCs w:val="24"/>
        </w:rPr>
        <w:t xml:space="preserve"> </w:t>
      </w:r>
      <w:r w:rsidR="000B7934">
        <w:rPr>
          <w:rFonts w:ascii="Times New Roman" w:hAnsi="Times New Roman" w:cs="Times New Roman"/>
          <w:sz w:val="24"/>
          <w:szCs w:val="24"/>
        </w:rPr>
        <w:t>It should be noted</w:t>
      </w:r>
      <w:r w:rsidR="00300478">
        <w:rPr>
          <w:rFonts w:ascii="Times New Roman" w:hAnsi="Times New Roman" w:cs="Times New Roman"/>
          <w:sz w:val="24"/>
          <w:szCs w:val="24"/>
        </w:rPr>
        <w:t xml:space="preserve"> though</w:t>
      </w:r>
      <w:r w:rsidR="000B7934">
        <w:rPr>
          <w:rFonts w:ascii="Times New Roman" w:hAnsi="Times New Roman" w:cs="Times New Roman"/>
          <w:sz w:val="24"/>
          <w:szCs w:val="24"/>
        </w:rPr>
        <w:t xml:space="preserve"> that Hyland’s sample</w:t>
      </w:r>
      <w:r w:rsidR="00F27F18">
        <w:rPr>
          <w:rFonts w:ascii="Times New Roman" w:hAnsi="Times New Roman" w:cs="Times New Roman"/>
          <w:sz w:val="24"/>
          <w:szCs w:val="24"/>
        </w:rPr>
        <w:t xml:space="preserve"> was</w:t>
      </w:r>
      <w:r w:rsidR="00FC3E1C">
        <w:rPr>
          <w:rFonts w:ascii="Times New Roman" w:hAnsi="Times New Roman" w:cs="Times New Roman"/>
          <w:sz w:val="24"/>
          <w:szCs w:val="24"/>
        </w:rPr>
        <w:t xml:space="preserve"> from seasoned scholars and</w:t>
      </w:r>
      <w:r w:rsidR="000B7934">
        <w:rPr>
          <w:rFonts w:ascii="Times New Roman" w:hAnsi="Times New Roman" w:cs="Times New Roman"/>
          <w:sz w:val="24"/>
          <w:szCs w:val="24"/>
        </w:rPr>
        <w:t xml:space="preserve"> more comprehensive, it</w:t>
      </w:r>
      <w:r w:rsidR="00300478">
        <w:rPr>
          <w:rFonts w:ascii="Times New Roman" w:hAnsi="Times New Roman" w:cs="Times New Roman"/>
          <w:sz w:val="24"/>
          <w:szCs w:val="24"/>
        </w:rPr>
        <w:t xml:space="preserve"> had a diverse number of subjects and</w:t>
      </w:r>
      <w:r w:rsidR="000B7934">
        <w:rPr>
          <w:rFonts w:ascii="Times New Roman" w:hAnsi="Times New Roman" w:cs="Times New Roman"/>
          <w:sz w:val="24"/>
          <w:szCs w:val="24"/>
        </w:rPr>
        <w:t xml:space="preserve"> was made up of 240 research articles and the sample in </w:t>
      </w:r>
      <w:r w:rsidR="000B7934">
        <w:rPr>
          <w:rFonts w:ascii="Times New Roman" w:hAnsi="Times New Roman" w:cs="Times New Roman"/>
          <w:sz w:val="24"/>
          <w:szCs w:val="24"/>
        </w:rPr>
        <w:lastRenderedPageBreak/>
        <w:t>this research only had just six papers</w:t>
      </w:r>
      <w:r w:rsidR="00300478">
        <w:rPr>
          <w:rFonts w:ascii="Times New Roman" w:hAnsi="Times New Roman" w:cs="Times New Roman"/>
          <w:sz w:val="24"/>
          <w:szCs w:val="24"/>
        </w:rPr>
        <w:t xml:space="preserve"> from two disciplines</w:t>
      </w:r>
      <w:r w:rsidR="00FC3E1C">
        <w:rPr>
          <w:rFonts w:ascii="Times New Roman" w:hAnsi="Times New Roman" w:cs="Times New Roman"/>
          <w:sz w:val="24"/>
          <w:szCs w:val="24"/>
        </w:rPr>
        <w:t>, but the fact that the distribution of the parameters is still very close is quite remarkable (</w:t>
      </w:r>
      <w:proofErr w:type="spellStart"/>
      <w:r w:rsidR="00FC3E1C">
        <w:rPr>
          <w:rFonts w:ascii="Times New Roman" w:hAnsi="Times New Roman" w:cs="Times New Roman"/>
          <w:sz w:val="24"/>
          <w:szCs w:val="24"/>
        </w:rPr>
        <w:t>Egege</w:t>
      </w:r>
      <w:proofErr w:type="spellEnd"/>
      <w:r w:rsidR="00FC3E1C">
        <w:rPr>
          <w:rFonts w:ascii="Times New Roman" w:hAnsi="Times New Roman" w:cs="Times New Roman"/>
          <w:sz w:val="24"/>
          <w:szCs w:val="24"/>
        </w:rPr>
        <w:t xml:space="preserve"> and </w:t>
      </w:r>
      <w:proofErr w:type="spellStart"/>
      <w:r w:rsidR="00FC3E1C">
        <w:rPr>
          <w:rFonts w:ascii="Times New Roman" w:hAnsi="Times New Roman" w:cs="Times New Roman"/>
          <w:sz w:val="24"/>
          <w:szCs w:val="24"/>
        </w:rPr>
        <w:t>Kutieleh</w:t>
      </w:r>
      <w:proofErr w:type="spellEnd"/>
      <w:r w:rsidR="00FC3E1C">
        <w:rPr>
          <w:rFonts w:ascii="Times New Roman" w:hAnsi="Times New Roman" w:cs="Times New Roman"/>
          <w:sz w:val="24"/>
          <w:szCs w:val="24"/>
        </w:rPr>
        <w:t>, 2004).</w:t>
      </w:r>
    </w:p>
    <w:p w14:paraId="2DD4F08B" w14:textId="77777777" w:rsidR="00F27F18" w:rsidRDefault="00F27F18" w:rsidP="00A34DA7">
      <w:pPr>
        <w:spacing w:line="480" w:lineRule="auto"/>
        <w:ind w:left="284"/>
        <w:jc w:val="both"/>
        <w:rPr>
          <w:rFonts w:ascii="Times New Roman" w:hAnsi="Times New Roman" w:cs="Times New Roman"/>
          <w:sz w:val="24"/>
          <w:szCs w:val="24"/>
        </w:rPr>
      </w:pPr>
    </w:p>
    <w:p w14:paraId="1AB78E87" w14:textId="7144B7ED" w:rsidR="00205519" w:rsidRDefault="00AB70F5" w:rsidP="00A34DA7">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The distribution of the di</w:t>
      </w:r>
      <w:r w:rsidR="00FC3E1C">
        <w:rPr>
          <w:rFonts w:ascii="Times New Roman" w:hAnsi="Times New Roman" w:cs="Times New Roman"/>
          <w:sz w:val="24"/>
          <w:szCs w:val="24"/>
        </w:rPr>
        <w:t>verse voice</w:t>
      </w:r>
      <w:r>
        <w:rPr>
          <w:rFonts w:ascii="Times New Roman" w:hAnsi="Times New Roman" w:cs="Times New Roman"/>
          <w:sz w:val="24"/>
          <w:szCs w:val="24"/>
        </w:rPr>
        <w:t xml:space="preserve"> parameters is different </w:t>
      </w:r>
      <w:r w:rsidR="00F27F18">
        <w:rPr>
          <w:rFonts w:ascii="Times New Roman" w:hAnsi="Times New Roman" w:cs="Times New Roman"/>
          <w:sz w:val="24"/>
          <w:szCs w:val="24"/>
        </w:rPr>
        <w:t>from the two data sets</w:t>
      </w:r>
      <w:r w:rsidR="00FC3E1C">
        <w:rPr>
          <w:rFonts w:ascii="Times New Roman" w:hAnsi="Times New Roman" w:cs="Times New Roman"/>
          <w:sz w:val="24"/>
          <w:szCs w:val="24"/>
        </w:rPr>
        <w:t>, (Hyland 2005 and the 6 ARPs in this research) as was expected</w:t>
      </w:r>
      <w:r w:rsidR="00F27F18">
        <w:rPr>
          <w:rFonts w:ascii="Times New Roman" w:hAnsi="Times New Roman" w:cs="Times New Roman"/>
          <w:sz w:val="24"/>
          <w:szCs w:val="24"/>
        </w:rPr>
        <w:t>.</w:t>
      </w:r>
      <w:r>
        <w:rPr>
          <w:rFonts w:ascii="Times New Roman" w:hAnsi="Times New Roman" w:cs="Times New Roman"/>
          <w:sz w:val="24"/>
          <w:szCs w:val="24"/>
        </w:rPr>
        <w:t xml:space="preserve"> </w:t>
      </w:r>
      <w:r w:rsidR="000D57B5">
        <w:rPr>
          <w:rFonts w:ascii="Times New Roman" w:hAnsi="Times New Roman" w:cs="Times New Roman"/>
          <w:sz w:val="24"/>
          <w:szCs w:val="24"/>
        </w:rPr>
        <w:t xml:space="preserve"> Most a</w:t>
      </w:r>
      <w:r>
        <w:rPr>
          <w:rFonts w:ascii="Times New Roman" w:hAnsi="Times New Roman" w:cs="Times New Roman"/>
          <w:sz w:val="24"/>
          <w:szCs w:val="24"/>
        </w:rPr>
        <w:t xml:space="preserve">cademic scholars </w:t>
      </w:r>
      <w:r w:rsidR="000D57B5">
        <w:rPr>
          <w:rFonts w:ascii="Times New Roman" w:hAnsi="Times New Roman" w:cs="Times New Roman"/>
          <w:sz w:val="24"/>
          <w:szCs w:val="24"/>
        </w:rPr>
        <w:t>tend to be</w:t>
      </w:r>
      <w:r>
        <w:rPr>
          <w:rFonts w:ascii="Times New Roman" w:hAnsi="Times New Roman" w:cs="Times New Roman"/>
          <w:sz w:val="24"/>
          <w:szCs w:val="24"/>
        </w:rPr>
        <w:t xml:space="preserve"> more candid and self-assured as they are authorities in the</w:t>
      </w:r>
      <w:r w:rsidR="00FC3E1C">
        <w:rPr>
          <w:rFonts w:ascii="Times New Roman" w:hAnsi="Times New Roman" w:cs="Times New Roman"/>
          <w:sz w:val="24"/>
          <w:szCs w:val="24"/>
        </w:rPr>
        <w:t>ir</w:t>
      </w:r>
      <w:r>
        <w:rPr>
          <w:rFonts w:ascii="Times New Roman" w:hAnsi="Times New Roman" w:cs="Times New Roman"/>
          <w:sz w:val="24"/>
          <w:szCs w:val="24"/>
        </w:rPr>
        <w:t xml:space="preserve"> discipline</w:t>
      </w:r>
      <w:r w:rsidR="00FC3E1C">
        <w:rPr>
          <w:rFonts w:ascii="Times New Roman" w:hAnsi="Times New Roman" w:cs="Times New Roman"/>
          <w:sz w:val="24"/>
          <w:szCs w:val="24"/>
        </w:rPr>
        <w:t xml:space="preserve"> (Hyland 2004a)</w:t>
      </w:r>
      <w:r>
        <w:rPr>
          <w:rFonts w:ascii="Times New Roman" w:hAnsi="Times New Roman" w:cs="Times New Roman"/>
          <w:sz w:val="24"/>
          <w:szCs w:val="24"/>
        </w:rPr>
        <w:t>. In the work</w:t>
      </w:r>
      <w:r w:rsidR="00205519">
        <w:rPr>
          <w:rFonts w:ascii="Times New Roman" w:hAnsi="Times New Roman" w:cs="Times New Roman"/>
          <w:sz w:val="24"/>
          <w:szCs w:val="24"/>
        </w:rPr>
        <w:t xml:space="preserve"> of seasoned scholars, there is</w:t>
      </w:r>
      <w:r>
        <w:rPr>
          <w:rFonts w:ascii="Times New Roman" w:hAnsi="Times New Roman" w:cs="Times New Roman"/>
          <w:sz w:val="24"/>
          <w:szCs w:val="24"/>
        </w:rPr>
        <w:t xml:space="preserve"> more</w:t>
      </w:r>
      <w:r w:rsidR="00205519">
        <w:rPr>
          <w:rFonts w:ascii="Times New Roman" w:hAnsi="Times New Roman" w:cs="Times New Roman"/>
          <w:sz w:val="24"/>
          <w:szCs w:val="24"/>
        </w:rPr>
        <w:t xml:space="preserve"> Self-Mention, Reader Pronouns, Directives and rhetorical Questions as they try to persuade their readership to accept their arguments and research findings</w:t>
      </w:r>
      <w:r w:rsidR="00FC3E1C">
        <w:rPr>
          <w:rFonts w:ascii="Times New Roman" w:hAnsi="Times New Roman" w:cs="Times New Roman"/>
          <w:sz w:val="24"/>
          <w:szCs w:val="24"/>
        </w:rPr>
        <w:t xml:space="preserve"> (Hyland 2005)</w:t>
      </w:r>
      <w:r w:rsidR="00205519">
        <w:rPr>
          <w:rFonts w:ascii="Times New Roman" w:hAnsi="Times New Roman" w:cs="Times New Roman"/>
          <w:sz w:val="24"/>
          <w:szCs w:val="24"/>
        </w:rPr>
        <w:t>.</w:t>
      </w:r>
      <w:r w:rsidR="00855835">
        <w:rPr>
          <w:rFonts w:ascii="Times New Roman" w:hAnsi="Times New Roman" w:cs="Times New Roman"/>
          <w:sz w:val="24"/>
          <w:szCs w:val="24"/>
        </w:rPr>
        <w:t xml:space="preserve"> </w:t>
      </w:r>
      <w:r w:rsidR="002329BB">
        <w:rPr>
          <w:rFonts w:ascii="Times New Roman" w:hAnsi="Times New Roman" w:cs="Times New Roman"/>
          <w:sz w:val="24"/>
          <w:szCs w:val="24"/>
        </w:rPr>
        <w:t>The t</w:t>
      </w:r>
      <w:r w:rsidR="00855835">
        <w:rPr>
          <w:rFonts w:ascii="Times New Roman" w:hAnsi="Times New Roman" w:cs="Times New Roman"/>
          <w:sz w:val="24"/>
          <w:szCs w:val="24"/>
        </w:rPr>
        <w:t>ables</w:t>
      </w:r>
      <w:r w:rsidR="00A43B3E">
        <w:rPr>
          <w:rFonts w:ascii="Times New Roman" w:hAnsi="Times New Roman" w:cs="Times New Roman"/>
          <w:sz w:val="24"/>
          <w:szCs w:val="24"/>
        </w:rPr>
        <w:t xml:space="preserve"> </w:t>
      </w:r>
      <w:r w:rsidR="00855835">
        <w:rPr>
          <w:rFonts w:ascii="Times New Roman" w:hAnsi="Times New Roman" w:cs="Times New Roman"/>
          <w:sz w:val="24"/>
          <w:szCs w:val="24"/>
        </w:rPr>
        <w:t>b</w:t>
      </w:r>
      <w:r w:rsidR="00F36394">
        <w:rPr>
          <w:rFonts w:ascii="Times New Roman" w:hAnsi="Times New Roman" w:cs="Times New Roman"/>
          <w:sz w:val="24"/>
          <w:szCs w:val="24"/>
        </w:rPr>
        <w:t>elow</w:t>
      </w:r>
      <w:r w:rsidR="00855835">
        <w:rPr>
          <w:rFonts w:ascii="Times New Roman" w:hAnsi="Times New Roman" w:cs="Times New Roman"/>
          <w:sz w:val="24"/>
          <w:szCs w:val="24"/>
        </w:rPr>
        <w:t xml:space="preserve"> show </w:t>
      </w:r>
      <w:r w:rsidR="00A43B3E">
        <w:rPr>
          <w:rFonts w:ascii="Times New Roman" w:hAnsi="Times New Roman" w:cs="Times New Roman"/>
          <w:sz w:val="24"/>
          <w:szCs w:val="24"/>
        </w:rPr>
        <w:t>th</w:t>
      </w:r>
      <w:r w:rsidR="000D57B5">
        <w:rPr>
          <w:rFonts w:ascii="Times New Roman" w:hAnsi="Times New Roman" w:cs="Times New Roman"/>
          <w:sz w:val="24"/>
          <w:szCs w:val="24"/>
        </w:rPr>
        <w:t>e distribution of S</w:t>
      </w:r>
      <w:r w:rsidR="00A43B3E">
        <w:rPr>
          <w:rFonts w:ascii="Times New Roman" w:hAnsi="Times New Roman" w:cs="Times New Roman"/>
          <w:sz w:val="24"/>
          <w:szCs w:val="24"/>
        </w:rPr>
        <w:t>tance and Engagement parameters</w:t>
      </w:r>
      <w:r w:rsidR="00F36394">
        <w:rPr>
          <w:rFonts w:ascii="Times New Roman" w:hAnsi="Times New Roman" w:cs="Times New Roman"/>
          <w:sz w:val="24"/>
          <w:szCs w:val="24"/>
        </w:rPr>
        <w:t xml:space="preserve"> from </w:t>
      </w:r>
      <w:r w:rsidR="00855835">
        <w:rPr>
          <w:rFonts w:ascii="Times New Roman" w:hAnsi="Times New Roman" w:cs="Times New Roman"/>
          <w:sz w:val="24"/>
          <w:szCs w:val="24"/>
        </w:rPr>
        <w:t>each discipline</w:t>
      </w:r>
      <w:r w:rsidR="002329BB">
        <w:rPr>
          <w:rFonts w:ascii="Times New Roman" w:hAnsi="Times New Roman" w:cs="Times New Roman"/>
          <w:sz w:val="24"/>
          <w:szCs w:val="24"/>
        </w:rPr>
        <w:t>, first, as a percentage of Stance and Engagement as separate entities, then all the 9 parameters as a percentage of all three ARPs in each discipline.</w:t>
      </w:r>
    </w:p>
    <w:p w14:paraId="5C9C767F" w14:textId="598EBABB" w:rsidR="00A43B3E" w:rsidRDefault="00A6786D" w:rsidP="00643B2D">
      <w:pPr>
        <w:spacing w:line="480" w:lineRule="auto"/>
        <w:ind w:left="284"/>
        <w:rPr>
          <w:rFonts w:ascii="Times New Roman" w:hAnsi="Times New Roman" w:cs="Times New Roman"/>
          <w:sz w:val="24"/>
          <w:szCs w:val="24"/>
        </w:rPr>
      </w:pPr>
      <w:r>
        <w:rPr>
          <w:rFonts w:ascii="Times New Roman" w:hAnsi="Times New Roman" w:cs="Times New Roman"/>
          <w:sz w:val="24"/>
          <w:szCs w:val="24"/>
          <w:u w:val="single"/>
        </w:rPr>
        <w:t xml:space="preserve">Figure </w:t>
      </w:r>
      <w:proofErr w:type="gramStart"/>
      <w:r>
        <w:rPr>
          <w:rFonts w:ascii="Times New Roman" w:hAnsi="Times New Roman" w:cs="Times New Roman"/>
          <w:sz w:val="24"/>
          <w:szCs w:val="24"/>
          <w:u w:val="single"/>
        </w:rPr>
        <w:t>9</w:t>
      </w:r>
      <w:r w:rsidR="009B7D9E">
        <w:rPr>
          <w:rFonts w:ascii="Times New Roman" w:hAnsi="Times New Roman" w:cs="Times New Roman"/>
          <w:sz w:val="24"/>
          <w:szCs w:val="24"/>
        </w:rPr>
        <w:t xml:space="preserve"> </w:t>
      </w:r>
      <w:r w:rsidR="00643B2D">
        <w:rPr>
          <w:rFonts w:ascii="Times New Roman" w:hAnsi="Times New Roman" w:cs="Times New Roman"/>
          <w:sz w:val="24"/>
          <w:szCs w:val="24"/>
        </w:rPr>
        <w:tab/>
      </w:r>
      <w:r w:rsidR="00643B2D">
        <w:rPr>
          <w:rFonts w:ascii="Times New Roman" w:hAnsi="Times New Roman" w:cs="Times New Roman"/>
          <w:sz w:val="24"/>
          <w:szCs w:val="24"/>
        </w:rPr>
        <w:tab/>
      </w:r>
      <w:r w:rsidR="00643B2D">
        <w:rPr>
          <w:rFonts w:ascii="Times New Roman" w:hAnsi="Times New Roman" w:cs="Times New Roman"/>
          <w:sz w:val="24"/>
          <w:szCs w:val="24"/>
        </w:rPr>
        <w:tab/>
      </w:r>
      <w:r w:rsidR="00855835" w:rsidRPr="00643B2D">
        <w:rPr>
          <w:rFonts w:ascii="Times New Roman" w:hAnsi="Times New Roman" w:cs="Times New Roman"/>
          <w:b/>
          <w:sz w:val="24"/>
          <w:szCs w:val="24"/>
        </w:rPr>
        <w:t>Stance</w:t>
      </w:r>
      <w:proofErr w:type="gramEnd"/>
      <w:r w:rsidR="00855835" w:rsidRPr="00643B2D">
        <w:rPr>
          <w:rFonts w:ascii="Times New Roman" w:hAnsi="Times New Roman" w:cs="Times New Roman"/>
          <w:b/>
          <w:sz w:val="24"/>
          <w:szCs w:val="24"/>
        </w:rPr>
        <w:t xml:space="preserve"> in Political Science</w:t>
      </w:r>
    </w:p>
    <w:tbl>
      <w:tblPr>
        <w:tblW w:w="8856" w:type="dxa"/>
        <w:tblLook w:val="04A0" w:firstRow="1" w:lastRow="0" w:firstColumn="1" w:lastColumn="0" w:noHBand="0" w:noVBand="1"/>
      </w:tblPr>
      <w:tblGrid>
        <w:gridCol w:w="1176"/>
        <w:gridCol w:w="960"/>
        <w:gridCol w:w="960"/>
        <w:gridCol w:w="960"/>
        <w:gridCol w:w="960"/>
        <w:gridCol w:w="960"/>
        <w:gridCol w:w="960"/>
        <w:gridCol w:w="960"/>
        <w:gridCol w:w="960"/>
      </w:tblGrid>
      <w:tr w:rsidR="00B76B3F" w:rsidRPr="00B76B3F" w14:paraId="504AFE54" w14:textId="77777777" w:rsidTr="00B76B3F">
        <w:trPr>
          <w:trHeight w:val="300"/>
        </w:trPr>
        <w:tc>
          <w:tcPr>
            <w:tcW w:w="1176" w:type="dxa"/>
            <w:tcBorders>
              <w:top w:val="nil"/>
              <w:left w:val="nil"/>
              <w:bottom w:val="nil"/>
              <w:right w:val="nil"/>
            </w:tcBorders>
            <w:shd w:val="clear" w:color="auto" w:fill="auto"/>
            <w:noWrap/>
            <w:vAlign w:val="bottom"/>
            <w:hideMark/>
          </w:tcPr>
          <w:p w14:paraId="64559324" w14:textId="77777777" w:rsidR="00B76B3F" w:rsidRPr="00B76B3F" w:rsidRDefault="00B76B3F" w:rsidP="00B76B3F">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41FAAFF5"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93D28B7"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A4FBEBC"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0550C5C"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9C80C01"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A81291A"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812A0C4"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DAE3C44"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2B889803" w14:textId="77777777" w:rsidTr="00B76B3F">
        <w:trPr>
          <w:trHeight w:val="300"/>
        </w:trPr>
        <w:tc>
          <w:tcPr>
            <w:tcW w:w="1176" w:type="dxa"/>
            <w:tcBorders>
              <w:top w:val="nil"/>
              <w:left w:val="nil"/>
              <w:bottom w:val="nil"/>
              <w:right w:val="nil"/>
            </w:tcBorders>
            <w:shd w:val="clear" w:color="auto" w:fill="auto"/>
            <w:noWrap/>
            <w:vAlign w:val="bottom"/>
            <w:hideMark/>
          </w:tcPr>
          <w:p w14:paraId="680BBFA5" w14:textId="36BCDAE8" w:rsidR="00B76B3F" w:rsidRPr="00B76B3F" w:rsidRDefault="00B76B3F" w:rsidP="00B76B3F">
            <w:pPr>
              <w:spacing w:after="0" w:line="240" w:lineRule="auto"/>
              <w:rPr>
                <w:rFonts w:ascii="Calibri" w:eastAsia="Times New Roman" w:hAnsi="Calibri" w:cs="Calibri"/>
                <w:color w:val="000000"/>
              </w:rPr>
            </w:pPr>
            <w:r w:rsidRPr="00B76B3F">
              <w:rPr>
                <w:rFonts w:ascii="Calibri" w:eastAsia="Times New Roman" w:hAnsi="Calibri" w:cs="Calibri"/>
                <w:noProof/>
                <w:color w:val="000000"/>
              </w:rPr>
              <w:drawing>
                <wp:anchor distT="0" distB="0" distL="114300" distR="114300" simplePos="0" relativeHeight="251658752" behindDoc="0" locked="0" layoutInCell="1" allowOverlap="1" wp14:anchorId="1F0D8289" wp14:editId="4CA6E279">
                  <wp:simplePos x="0" y="0"/>
                  <wp:positionH relativeFrom="column">
                    <wp:posOffset>302260</wp:posOffset>
                  </wp:positionH>
                  <wp:positionV relativeFrom="paragraph">
                    <wp:posOffset>-4445</wp:posOffset>
                  </wp:positionV>
                  <wp:extent cx="4867275" cy="2743200"/>
                  <wp:effectExtent l="0" t="0" r="0" b="0"/>
                  <wp:wrapNone/>
                  <wp:docPr id="14" name="Chart 1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E10AAF75-3EA9-4347-8BC4-7D3902AFE7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B76B3F" w:rsidRPr="00B76B3F" w14:paraId="6BA833C3" w14:textId="77777777">
              <w:trPr>
                <w:trHeight w:val="300"/>
                <w:tblCellSpacing w:w="0" w:type="dxa"/>
              </w:trPr>
              <w:tc>
                <w:tcPr>
                  <w:tcW w:w="960" w:type="dxa"/>
                  <w:tcBorders>
                    <w:top w:val="nil"/>
                    <w:left w:val="nil"/>
                    <w:bottom w:val="nil"/>
                    <w:right w:val="nil"/>
                  </w:tcBorders>
                  <w:shd w:val="clear" w:color="auto" w:fill="auto"/>
                  <w:noWrap/>
                  <w:vAlign w:val="bottom"/>
                  <w:hideMark/>
                </w:tcPr>
                <w:p w14:paraId="25C402B2" w14:textId="77777777" w:rsidR="00B76B3F" w:rsidRPr="00B76B3F" w:rsidRDefault="00B76B3F" w:rsidP="00B76B3F">
                  <w:pPr>
                    <w:spacing w:after="0" w:line="240" w:lineRule="auto"/>
                    <w:rPr>
                      <w:rFonts w:ascii="Calibri" w:eastAsia="Times New Roman" w:hAnsi="Calibri" w:cs="Calibri"/>
                      <w:color w:val="000000"/>
                    </w:rPr>
                  </w:pPr>
                </w:p>
              </w:tc>
            </w:tr>
          </w:tbl>
          <w:p w14:paraId="2ED6BC86" w14:textId="77777777" w:rsidR="00B76B3F" w:rsidRPr="00B76B3F" w:rsidRDefault="00B76B3F" w:rsidP="00B76B3F">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F0B1DBE"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88103A6"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875DA70"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C49BA14"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3745E5E"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2551278"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4B242AA"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5B428A8"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1FB3AFB4" w14:textId="77777777" w:rsidTr="00B76B3F">
        <w:trPr>
          <w:trHeight w:val="300"/>
        </w:trPr>
        <w:tc>
          <w:tcPr>
            <w:tcW w:w="1176" w:type="dxa"/>
            <w:tcBorders>
              <w:top w:val="nil"/>
              <w:left w:val="nil"/>
              <w:bottom w:val="nil"/>
              <w:right w:val="nil"/>
            </w:tcBorders>
            <w:shd w:val="clear" w:color="auto" w:fill="auto"/>
            <w:noWrap/>
            <w:vAlign w:val="bottom"/>
            <w:hideMark/>
          </w:tcPr>
          <w:p w14:paraId="323C82E8"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676D3A0"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7A176B2"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8534EC5"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F01E00A"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5FCBEDD"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C331F50"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0454A28"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D3AB162"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7C6D8229" w14:textId="77777777" w:rsidTr="00B76B3F">
        <w:trPr>
          <w:trHeight w:val="300"/>
        </w:trPr>
        <w:tc>
          <w:tcPr>
            <w:tcW w:w="1176" w:type="dxa"/>
            <w:tcBorders>
              <w:top w:val="nil"/>
              <w:left w:val="nil"/>
              <w:bottom w:val="nil"/>
              <w:right w:val="nil"/>
            </w:tcBorders>
            <w:shd w:val="clear" w:color="auto" w:fill="auto"/>
            <w:noWrap/>
            <w:vAlign w:val="bottom"/>
            <w:hideMark/>
          </w:tcPr>
          <w:p w14:paraId="4B686195"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E747F1F"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63DBAFA"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93AE642"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3A038DD"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4B22351"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101BAA3"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A61BB62"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25E72FA"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0BB39842" w14:textId="77777777" w:rsidTr="00B76B3F">
        <w:trPr>
          <w:trHeight w:val="300"/>
        </w:trPr>
        <w:tc>
          <w:tcPr>
            <w:tcW w:w="1176" w:type="dxa"/>
            <w:tcBorders>
              <w:top w:val="nil"/>
              <w:left w:val="nil"/>
              <w:bottom w:val="nil"/>
              <w:right w:val="nil"/>
            </w:tcBorders>
            <w:shd w:val="clear" w:color="auto" w:fill="auto"/>
            <w:noWrap/>
            <w:vAlign w:val="bottom"/>
            <w:hideMark/>
          </w:tcPr>
          <w:p w14:paraId="10275895"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07E1615"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0220830"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4A0C3C7"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6834E76"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665BBF1"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7E7D36F"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3A71CB7"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D059F0D"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2A43BE3E" w14:textId="77777777" w:rsidTr="00B76B3F">
        <w:trPr>
          <w:trHeight w:val="300"/>
        </w:trPr>
        <w:tc>
          <w:tcPr>
            <w:tcW w:w="1176" w:type="dxa"/>
            <w:tcBorders>
              <w:top w:val="nil"/>
              <w:left w:val="nil"/>
              <w:bottom w:val="nil"/>
              <w:right w:val="nil"/>
            </w:tcBorders>
            <w:shd w:val="clear" w:color="auto" w:fill="auto"/>
            <w:noWrap/>
            <w:vAlign w:val="bottom"/>
            <w:hideMark/>
          </w:tcPr>
          <w:p w14:paraId="03E4CA10"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B28701F"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9624AD3"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ADD5A58"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8DFA5B5"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6E4CC07"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273CFA9"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FF232D3"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994BDD8"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3761FA5E" w14:textId="77777777" w:rsidTr="00B76B3F">
        <w:trPr>
          <w:trHeight w:val="300"/>
        </w:trPr>
        <w:tc>
          <w:tcPr>
            <w:tcW w:w="1176" w:type="dxa"/>
            <w:tcBorders>
              <w:top w:val="nil"/>
              <w:left w:val="nil"/>
              <w:bottom w:val="nil"/>
              <w:right w:val="nil"/>
            </w:tcBorders>
            <w:shd w:val="clear" w:color="auto" w:fill="auto"/>
            <w:noWrap/>
            <w:vAlign w:val="bottom"/>
            <w:hideMark/>
          </w:tcPr>
          <w:p w14:paraId="03E621E6"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EAF3212"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220BB40"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CBC5082"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F693EEE"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39FF0AC"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9E0E9DF"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47905BA"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1DD71C2"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5E0DFAF1" w14:textId="77777777" w:rsidTr="00B76B3F">
        <w:trPr>
          <w:trHeight w:val="300"/>
        </w:trPr>
        <w:tc>
          <w:tcPr>
            <w:tcW w:w="1176" w:type="dxa"/>
            <w:tcBorders>
              <w:top w:val="nil"/>
              <w:left w:val="nil"/>
              <w:bottom w:val="nil"/>
              <w:right w:val="nil"/>
            </w:tcBorders>
            <w:shd w:val="clear" w:color="auto" w:fill="auto"/>
            <w:noWrap/>
            <w:vAlign w:val="bottom"/>
            <w:hideMark/>
          </w:tcPr>
          <w:p w14:paraId="44CEA849"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71AE4F1"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DCDC505"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A0C37FF"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1CCE9C3"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D30932F"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B8B7EDD"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18EC9D0"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DE10F20"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0A6ECCB0" w14:textId="77777777" w:rsidTr="00B76B3F">
        <w:trPr>
          <w:trHeight w:val="300"/>
        </w:trPr>
        <w:tc>
          <w:tcPr>
            <w:tcW w:w="1176" w:type="dxa"/>
            <w:tcBorders>
              <w:top w:val="nil"/>
              <w:left w:val="nil"/>
              <w:bottom w:val="nil"/>
              <w:right w:val="nil"/>
            </w:tcBorders>
            <w:shd w:val="clear" w:color="auto" w:fill="auto"/>
            <w:noWrap/>
            <w:vAlign w:val="bottom"/>
            <w:hideMark/>
          </w:tcPr>
          <w:p w14:paraId="5960D1DB"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25FA462"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A323E08"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482B19D"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4E4C5C7"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78432CB"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59D64DF"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23391A8"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F67C148"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08F79D42" w14:textId="77777777" w:rsidTr="00B76B3F">
        <w:trPr>
          <w:trHeight w:val="300"/>
        </w:trPr>
        <w:tc>
          <w:tcPr>
            <w:tcW w:w="1176" w:type="dxa"/>
            <w:tcBorders>
              <w:top w:val="nil"/>
              <w:left w:val="nil"/>
              <w:bottom w:val="nil"/>
              <w:right w:val="nil"/>
            </w:tcBorders>
            <w:shd w:val="clear" w:color="auto" w:fill="auto"/>
            <w:noWrap/>
            <w:vAlign w:val="bottom"/>
            <w:hideMark/>
          </w:tcPr>
          <w:p w14:paraId="57AF3422"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76FDF07"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9CC1837"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5C9B572"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642AA7B"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693293F"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6A21353"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2CC5542"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3EF936D"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665DC9DA" w14:textId="77777777" w:rsidTr="00B76B3F">
        <w:trPr>
          <w:trHeight w:val="300"/>
        </w:trPr>
        <w:tc>
          <w:tcPr>
            <w:tcW w:w="1176" w:type="dxa"/>
            <w:tcBorders>
              <w:top w:val="nil"/>
              <w:left w:val="nil"/>
              <w:bottom w:val="nil"/>
              <w:right w:val="nil"/>
            </w:tcBorders>
            <w:shd w:val="clear" w:color="auto" w:fill="auto"/>
            <w:noWrap/>
            <w:vAlign w:val="bottom"/>
            <w:hideMark/>
          </w:tcPr>
          <w:p w14:paraId="1E58AC98"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AE1FEDD"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AFB2E3D"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129BEB6"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986432D"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ECC0750"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4416C77"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CEAFA5A"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D9348D5"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1BEC83C8" w14:textId="77777777" w:rsidTr="00B76B3F">
        <w:trPr>
          <w:trHeight w:val="300"/>
        </w:trPr>
        <w:tc>
          <w:tcPr>
            <w:tcW w:w="1176" w:type="dxa"/>
            <w:tcBorders>
              <w:top w:val="nil"/>
              <w:left w:val="nil"/>
              <w:bottom w:val="nil"/>
              <w:right w:val="nil"/>
            </w:tcBorders>
            <w:shd w:val="clear" w:color="auto" w:fill="auto"/>
            <w:noWrap/>
            <w:vAlign w:val="bottom"/>
            <w:hideMark/>
          </w:tcPr>
          <w:p w14:paraId="37158C0F"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0AAE973"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7CABDFD"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7E76B40"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40A5603"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B9269CF"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AF2174B"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4748411"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4FB68B3"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524DE3EE" w14:textId="77777777" w:rsidTr="00B76B3F">
        <w:trPr>
          <w:trHeight w:val="300"/>
        </w:trPr>
        <w:tc>
          <w:tcPr>
            <w:tcW w:w="1176" w:type="dxa"/>
            <w:tcBorders>
              <w:top w:val="nil"/>
              <w:left w:val="nil"/>
              <w:bottom w:val="nil"/>
              <w:right w:val="nil"/>
            </w:tcBorders>
            <w:shd w:val="clear" w:color="auto" w:fill="auto"/>
            <w:noWrap/>
            <w:vAlign w:val="bottom"/>
            <w:hideMark/>
          </w:tcPr>
          <w:p w14:paraId="5B884095"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522856C"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8654C49"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12C7460"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17930E8"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15630A9"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295B150"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3C035CE"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FDD27D5"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25FAF4CD" w14:textId="77777777" w:rsidTr="00B76B3F">
        <w:trPr>
          <w:trHeight w:val="300"/>
        </w:trPr>
        <w:tc>
          <w:tcPr>
            <w:tcW w:w="1176" w:type="dxa"/>
            <w:tcBorders>
              <w:top w:val="nil"/>
              <w:left w:val="nil"/>
              <w:bottom w:val="nil"/>
              <w:right w:val="nil"/>
            </w:tcBorders>
            <w:shd w:val="clear" w:color="auto" w:fill="auto"/>
            <w:noWrap/>
            <w:vAlign w:val="bottom"/>
            <w:hideMark/>
          </w:tcPr>
          <w:p w14:paraId="112DFB3A"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C0BAAC6"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6A34B70"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191FBE7"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8799C31"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C69E463"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56B629D"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3B2E0CD"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066E20E"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07057AF1" w14:textId="77777777" w:rsidTr="00B76B3F">
        <w:trPr>
          <w:trHeight w:val="300"/>
        </w:trPr>
        <w:tc>
          <w:tcPr>
            <w:tcW w:w="1176" w:type="dxa"/>
            <w:tcBorders>
              <w:top w:val="nil"/>
              <w:left w:val="nil"/>
              <w:bottom w:val="nil"/>
              <w:right w:val="nil"/>
            </w:tcBorders>
            <w:shd w:val="clear" w:color="auto" w:fill="auto"/>
            <w:noWrap/>
            <w:vAlign w:val="bottom"/>
            <w:hideMark/>
          </w:tcPr>
          <w:p w14:paraId="278E1B6A"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1BE7B2A"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387C2F0"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A4E525F"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9BAD08A"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EDF29A8"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24DDE9B"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061D293"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3D82B64"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0977B3B0" w14:textId="77777777" w:rsidTr="00B76B3F">
        <w:trPr>
          <w:trHeight w:val="300"/>
        </w:trPr>
        <w:tc>
          <w:tcPr>
            <w:tcW w:w="1176" w:type="dxa"/>
            <w:tcBorders>
              <w:top w:val="nil"/>
              <w:left w:val="nil"/>
              <w:bottom w:val="nil"/>
              <w:right w:val="nil"/>
            </w:tcBorders>
            <w:shd w:val="clear" w:color="auto" w:fill="auto"/>
            <w:noWrap/>
            <w:vAlign w:val="bottom"/>
            <w:hideMark/>
          </w:tcPr>
          <w:p w14:paraId="784A1A55"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DE12437"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1373D34"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F33CAF5"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0FDF565"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9BBD5BE"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603C0C0"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90660CA"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4BBF376"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bl>
    <w:p w14:paraId="7637FFAB" w14:textId="77777777" w:rsidR="008E6762" w:rsidRDefault="008E6762" w:rsidP="00855835">
      <w:pPr>
        <w:spacing w:line="480" w:lineRule="auto"/>
        <w:ind w:left="284"/>
        <w:jc w:val="both"/>
        <w:rPr>
          <w:rFonts w:ascii="Times New Roman" w:hAnsi="Times New Roman" w:cs="Times New Roman"/>
          <w:sz w:val="24"/>
          <w:szCs w:val="24"/>
          <w:u w:val="single"/>
        </w:rPr>
      </w:pPr>
    </w:p>
    <w:p w14:paraId="277C9A55" w14:textId="03B7BD45" w:rsidR="00855835" w:rsidRDefault="00A6786D" w:rsidP="00855835">
      <w:pPr>
        <w:spacing w:line="480" w:lineRule="auto"/>
        <w:ind w:left="284"/>
        <w:jc w:val="both"/>
        <w:rPr>
          <w:rFonts w:ascii="Times New Roman" w:hAnsi="Times New Roman" w:cs="Times New Roman"/>
          <w:sz w:val="24"/>
          <w:szCs w:val="24"/>
        </w:rPr>
      </w:pPr>
      <w:r>
        <w:rPr>
          <w:rFonts w:ascii="Times New Roman" w:hAnsi="Times New Roman" w:cs="Times New Roman"/>
          <w:sz w:val="24"/>
          <w:szCs w:val="24"/>
          <w:u w:val="single"/>
        </w:rPr>
        <w:lastRenderedPageBreak/>
        <w:t xml:space="preserve">Figure </w:t>
      </w:r>
      <w:proofErr w:type="gramStart"/>
      <w:r>
        <w:rPr>
          <w:rFonts w:ascii="Times New Roman" w:hAnsi="Times New Roman" w:cs="Times New Roman"/>
          <w:sz w:val="24"/>
          <w:szCs w:val="24"/>
          <w:u w:val="single"/>
        </w:rPr>
        <w:t>10</w:t>
      </w:r>
      <w:r w:rsidR="001831EF">
        <w:rPr>
          <w:rFonts w:ascii="Times New Roman" w:hAnsi="Times New Roman" w:cs="Times New Roman"/>
          <w:sz w:val="24"/>
          <w:szCs w:val="24"/>
        </w:rPr>
        <w:t xml:space="preserve"> </w:t>
      </w:r>
      <w:r w:rsidR="00643B2D">
        <w:rPr>
          <w:rFonts w:ascii="Times New Roman" w:hAnsi="Times New Roman" w:cs="Times New Roman"/>
          <w:sz w:val="24"/>
          <w:szCs w:val="24"/>
        </w:rPr>
        <w:tab/>
      </w:r>
      <w:r w:rsidR="00643B2D">
        <w:rPr>
          <w:rFonts w:ascii="Times New Roman" w:hAnsi="Times New Roman" w:cs="Times New Roman"/>
          <w:sz w:val="24"/>
          <w:szCs w:val="24"/>
        </w:rPr>
        <w:tab/>
      </w:r>
      <w:r w:rsidR="00643B2D">
        <w:rPr>
          <w:rFonts w:ascii="Times New Roman" w:hAnsi="Times New Roman" w:cs="Times New Roman"/>
          <w:sz w:val="24"/>
          <w:szCs w:val="24"/>
        </w:rPr>
        <w:tab/>
      </w:r>
      <w:r w:rsidR="001831EF" w:rsidRPr="00643B2D">
        <w:rPr>
          <w:rFonts w:ascii="Times New Roman" w:hAnsi="Times New Roman" w:cs="Times New Roman"/>
          <w:b/>
          <w:sz w:val="24"/>
          <w:szCs w:val="24"/>
        </w:rPr>
        <w:t>Engagement</w:t>
      </w:r>
      <w:proofErr w:type="gramEnd"/>
      <w:r w:rsidR="001831EF" w:rsidRPr="00643B2D">
        <w:rPr>
          <w:rFonts w:ascii="Times New Roman" w:hAnsi="Times New Roman" w:cs="Times New Roman"/>
          <w:b/>
          <w:sz w:val="24"/>
          <w:szCs w:val="24"/>
        </w:rPr>
        <w:t xml:space="preserve"> in Political Science</w:t>
      </w:r>
    </w:p>
    <w:p w14:paraId="6C3141B5" w14:textId="71FA6A16" w:rsidR="001831EF" w:rsidRDefault="00A87756" w:rsidP="00855835">
      <w:pPr>
        <w:spacing w:line="480" w:lineRule="auto"/>
        <w:ind w:left="284"/>
        <w:jc w:val="both"/>
        <w:rPr>
          <w:rFonts w:ascii="Times New Roman" w:hAnsi="Times New Roman" w:cs="Times New Roman"/>
          <w:sz w:val="24"/>
          <w:szCs w:val="24"/>
        </w:rPr>
      </w:pPr>
      <w:r w:rsidRPr="00B76B3F">
        <w:rPr>
          <w:rFonts w:ascii="Calibri" w:eastAsia="Times New Roman" w:hAnsi="Calibri" w:cs="Calibri"/>
          <w:noProof/>
          <w:color w:val="000000"/>
        </w:rPr>
        <w:drawing>
          <wp:anchor distT="0" distB="0" distL="114300" distR="114300" simplePos="0" relativeHeight="251674624" behindDoc="0" locked="0" layoutInCell="1" allowOverlap="1" wp14:anchorId="78BC380E" wp14:editId="27EB3827">
            <wp:simplePos x="0" y="0"/>
            <wp:positionH relativeFrom="column">
              <wp:posOffset>371475</wp:posOffset>
            </wp:positionH>
            <wp:positionV relativeFrom="paragraph">
              <wp:posOffset>180975</wp:posOffset>
            </wp:positionV>
            <wp:extent cx="4791075" cy="3248025"/>
            <wp:effectExtent l="0" t="0" r="0" b="0"/>
            <wp:wrapNone/>
            <wp:docPr id="15" name="Chart 1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A858BB8-D9BE-4B74-874F-1BBFB4873F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tbl>
      <w:tblPr>
        <w:tblW w:w="8640" w:type="dxa"/>
        <w:tblLook w:val="04A0" w:firstRow="1" w:lastRow="0" w:firstColumn="1" w:lastColumn="0" w:noHBand="0" w:noVBand="1"/>
      </w:tblPr>
      <w:tblGrid>
        <w:gridCol w:w="1176"/>
        <w:gridCol w:w="960"/>
        <w:gridCol w:w="960"/>
        <w:gridCol w:w="960"/>
        <w:gridCol w:w="960"/>
        <w:gridCol w:w="960"/>
        <w:gridCol w:w="960"/>
        <w:gridCol w:w="960"/>
        <w:gridCol w:w="960"/>
      </w:tblGrid>
      <w:tr w:rsidR="00B76B3F" w:rsidRPr="00B76B3F" w14:paraId="2D8F8B45" w14:textId="77777777" w:rsidTr="00B76B3F">
        <w:trPr>
          <w:trHeight w:val="300"/>
        </w:trPr>
        <w:tc>
          <w:tcPr>
            <w:tcW w:w="960" w:type="dxa"/>
            <w:tcBorders>
              <w:top w:val="nil"/>
              <w:left w:val="nil"/>
              <w:bottom w:val="nil"/>
              <w:right w:val="nil"/>
            </w:tcBorders>
            <w:shd w:val="clear" w:color="auto" w:fill="auto"/>
            <w:noWrap/>
            <w:vAlign w:val="bottom"/>
            <w:hideMark/>
          </w:tcPr>
          <w:p w14:paraId="67BF5C15" w14:textId="77777777" w:rsidR="00B76B3F" w:rsidRPr="00B76B3F" w:rsidRDefault="00B76B3F" w:rsidP="00B76B3F">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333C7A28"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22712EB"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00D98AA"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4A67CB0"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20A37FD"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D12CCC3"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546253C"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F0F6B2E"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1FD4247B" w14:textId="77777777" w:rsidTr="00B76B3F">
        <w:trPr>
          <w:trHeight w:val="300"/>
        </w:trPr>
        <w:tc>
          <w:tcPr>
            <w:tcW w:w="960" w:type="dxa"/>
            <w:tcBorders>
              <w:top w:val="nil"/>
              <w:left w:val="nil"/>
              <w:bottom w:val="nil"/>
              <w:right w:val="nil"/>
            </w:tcBorders>
            <w:shd w:val="clear" w:color="auto" w:fill="auto"/>
            <w:noWrap/>
            <w:vAlign w:val="bottom"/>
            <w:hideMark/>
          </w:tcPr>
          <w:p w14:paraId="76DE9B72" w14:textId="33056B84" w:rsidR="00B76B3F" w:rsidRPr="00B76B3F" w:rsidRDefault="00B76B3F" w:rsidP="00B76B3F">
            <w:pPr>
              <w:spacing w:after="0" w:line="240" w:lineRule="auto"/>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960"/>
            </w:tblGrid>
            <w:tr w:rsidR="00B76B3F" w:rsidRPr="00B76B3F" w14:paraId="3F8C05F4" w14:textId="77777777">
              <w:trPr>
                <w:trHeight w:val="300"/>
                <w:tblCellSpacing w:w="0" w:type="dxa"/>
              </w:trPr>
              <w:tc>
                <w:tcPr>
                  <w:tcW w:w="960" w:type="dxa"/>
                  <w:tcBorders>
                    <w:top w:val="nil"/>
                    <w:left w:val="nil"/>
                    <w:bottom w:val="nil"/>
                    <w:right w:val="nil"/>
                  </w:tcBorders>
                  <w:shd w:val="clear" w:color="auto" w:fill="auto"/>
                  <w:noWrap/>
                  <w:vAlign w:val="bottom"/>
                  <w:hideMark/>
                </w:tcPr>
                <w:p w14:paraId="54FE6C42" w14:textId="77777777" w:rsidR="00B76B3F" w:rsidRPr="00B76B3F" w:rsidRDefault="00B76B3F" w:rsidP="00B76B3F">
                  <w:pPr>
                    <w:spacing w:after="0" w:line="240" w:lineRule="auto"/>
                    <w:rPr>
                      <w:rFonts w:ascii="Calibri" w:eastAsia="Times New Roman" w:hAnsi="Calibri" w:cs="Calibri"/>
                      <w:color w:val="000000"/>
                    </w:rPr>
                  </w:pPr>
                </w:p>
              </w:tc>
            </w:tr>
          </w:tbl>
          <w:p w14:paraId="79CD43A5" w14:textId="77777777" w:rsidR="00B76B3F" w:rsidRPr="00B76B3F" w:rsidRDefault="00B76B3F" w:rsidP="00B76B3F">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2A90142"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8A2259B"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F8982FA"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972783B"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77B26E1"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A8F6F77"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BB3E705"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FB28CE6"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4678C8AE" w14:textId="77777777" w:rsidTr="00B76B3F">
        <w:trPr>
          <w:trHeight w:val="300"/>
        </w:trPr>
        <w:tc>
          <w:tcPr>
            <w:tcW w:w="960" w:type="dxa"/>
            <w:tcBorders>
              <w:top w:val="nil"/>
              <w:left w:val="nil"/>
              <w:bottom w:val="nil"/>
              <w:right w:val="nil"/>
            </w:tcBorders>
            <w:shd w:val="clear" w:color="auto" w:fill="auto"/>
            <w:noWrap/>
            <w:vAlign w:val="bottom"/>
            <w:hideMark/>
          </w:tcPr>
          <w:p w14:paraId="28883CC1"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D8F8930"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68EBE71"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D2CE43F"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E3D0DA3"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74134BB"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B90AFFD"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8BC76BF"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1243E59"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44D4476D" w14:textId="77777777" w:rsidTr="00B76B3F">
        <w:trPr>
          <w:trHeight w:val="300"/>
        </w:trPr>
        <w:tc>
          <w:tcPr>
            <w:tcW w:w="960" w:type="dxa"/>
            <w:tcBorders>
              <w:top w:val="nil"/>
              <w:left w:val="nil"/>
              <w:bottom w:val="nil"/>
              <w:right w:val="nil"/>
            </w:tcBorders>
            <w:shd w:val="clear" w:color="auto" w:fill="auto"/>
            <w:noWrap/>
            <w:vAlign w:val="bottom"/>
            <w:hideMark/>
          </w:tcPr>
          <w:p w14:paraId="22B787B7"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5DE3C69"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9C08C8A"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ADC88D7"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97A5981"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5C86296"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37ADB39"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B390587"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595F491"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6C9DF532" w14:textId="77777777" w:rsidTr="00B76B3F">
        <w:trPr>
          <w:trHeight w:val="300"/>
        </w:trPr>
        <w:tc>
          <w:tcPr>
            <w:tcW w:w="960" w:type="dxa"/>
            <w:tcBorders>
              <w:top w:val="nil"/>
              <w:left w:val="nil"/>
              <w:bottom w:val="nil"/>
              <w:right w:val="nil"/>
            </w:tcBorders>
            <w:shd w:val="clear" w:color="auto" w:fill="auto"/>
            <w:noWrap/>
            <w:vAlign w:val="bottom"/>
            <w:hideMark/>
          </w:tcPr>
          <w:p w14:paraId="1EC4F7E4"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566B0C3"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F97CE87"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DDAF8E6"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48B3997"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C2D2BE0"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BF8F7EF"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94C5135"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FD43FBC"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1FA749C5" w14:textId="77777777" w:rsidTr="00B76B3F">
        <w:trPr>
          <w:trHeight w:val="300"/>
        </w:trPr>
        <w:tc>
          <w:tcPr>
            <w:tcW w:w="960" w:type="dxa"/>
            <w:tcBorders>
              <w:top w:val="nil"/>
              <w:left w:val="nil"/>
              <w:bottom w:val="nil"/>
              <w:right w:val="nil"/>
            </w:tcBorders>
            <w:shd w:val="clear" w:color="auto" w:fill="auto"/>
            <w:noWrap/>
            <w:vAlign w:val="bottom"/>
            <w:hideMark/>
          </w:tcPr>
          <w:p w14:paraId="02D48092"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D5508D4"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24071CE"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D5AAC92"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A9B5AD8"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4F8E969"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C1F2BED"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2E4E136"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1A0C4B6"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2136AD6A" w14:textId="77777777" w:rsidTr="00B76B3F">
        <w:trPr>
          <w:trHeight w:val="300"/>
        </w:trPr>
        <w:tc>
          <w:tcPr>
            <w:tcW w:w="960" w:type="dxa"/>
            <w:tcBorders>
              <w:top w:val="nil"/>
              <w:left w:val="nil"/>
              <w:bottom w:val="nil"/>
              <w:right w:val="nil"/>
            </w:tcBorders>
            <w:shd w:val="clear" w:color="auto" w:fill="auto"/>
            <w:noWrap/>
            <w:vAlign w:val="bottom"/>
            <w:hideMark/>
          </w:tcPr>
          <w:p w14:paraId="6FC5C143"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094181C"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C6DABE3"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667E268"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A65796F"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1F0865E"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35FA554"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75677E9"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B42EACF"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674C0E84" w14:textId="77777777" w:rsidTr="00B76B3F">
        <w:trPr>
          <w:trHeight w:val="300"/>
        </w:trPr>
        <w:tc>
          <w:tcPr>
            <w:tcW w:w="960" w:type="dxa"/>
            <w:tcBorders>
              <w:top w:val="nil"/>
              <w:left w:val="nil"/>
              <w:bottom w:val="nil"/>
              <w:right w:val="nil"/>
            </w:tcBorders>
            <w:shd w:val="clear" w:color="auto" w:fill="auto"/>
            <w:noWrap/>
            <w:vAlign w:val="bottom"/>
            <w:hideMark/>
          </w:tcPr>
          <w:p w14:paraId="49A78769"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B02A10F"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EE99516"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20968A1"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DFF90E1"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065B78B"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93F24FC"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67AE16B"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32681BD"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5F14818F" w14:textId="77777777" w:rsidTr="00B76B3F">
        <w:trPr>
          <w:trHeight w:val="300"/>
        </w:trPr>
        <w:tc>
          <w:tcPr>
            <w:tcW w:w="960" w:type="dxa"/>
            <w:tcBorders>
              <w:top w:val="nil"/>
              <w:left w:val="nil"/>
              <w:bottom w:val="nil"/>
              <w:right w:val="nil"/>
            </w:tcBorders>
            <w:shd w:val="clear" w:color="auto" w:fill="auto"/>
            <w:noWrap/>
            <w:vAlign w:val="bottom"/>
            <w:hideMark/>
          </w:tcPr>
          <w:p w14:paraId="6BD5DC81"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679390D"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38E68AF"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952EDEC"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D7E4363"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FEBFFD6"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BC28A8A"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14982C9"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C2B2AC4"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0AD072E3" w14:textId="77777777" w:rsidTr="00B76B3F">
        <w:trPr>
          <w:trHeight w:val="300"/>
        </w:trPr>
        <w:tc>
          <w:tcPr>
            <w:tcW w:w="960" w:type="dxa"/>
            <w:tcBorders>
              <w:top w:val="nil"/>
              <w:left w:val="nil"/>
              <w:bottom w:val="nil"/>
              <w:right w:val="nil"/>
            </w:tcBorders>
            <w:shd w:val="clear" w:color="auto" w:fill="auto"/>
            <w:noWrap/>
            <w:vAlign w:val="bottom"/>
            <w:hideMark/>
          </w:tcPr>
          <w:p w14:paraId="30BB3B6B"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9E34400"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EB47C75"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D1760C8"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4E8AF0C"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D9049C3"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36A6E9E"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52286C0"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8986E68"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4C9AC9FC" w14:textId="77777777" w:rsidTr="00B76B3F">
        <w:trPr>
          <w:trHeight w:val="300"/>
        </w:trPr>
        <w:tc>
          <w:tcPr>
            <w:tcW w:w="960" w:type="dxa"/>
            <w:tcBorders>
              <w:top w:val="nil"/>
              <w:left w:val="nil"/>
              <w:bottom w:val="nil"/>
              <w:right w:val="nil"/>
            </w:tcBorders>
            <w:shd w:val="clear" w:color="auto" w:fill="auto"/>
            <w:noWrap/>
            <w:vAlign w:val="bottom"/>
            <w:hideMark/>
          </w:tcPr>
          <w:p w14:paraId="79D41F8A"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9CAF05C"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973E3BE"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DF4E68F"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73DE36D"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C4AA085"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5FCD293"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F273D74"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F6D3BC4"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1D97885B" w14:textId="77777777" w:rsidTr="00B76B3F">
        <w:trPr>
          <w:trHeight w:val="300"/>
        </w:trPr>
        <w:tc>
          <w:tcPr>
            <w:tcW w:w="960" w:type="dxa"/>
            <w:tcBorders>
              <w:top w:val="nil"/>
              <w:left w:val="nil"/>
              <w:bottom w:val="nil"/>
              <w:right w:val="nil"/>
            </w:tcBorders>
            <w:shd w:val="clear" w:color="auto" w:fill="auto"/>
            <w:noWrap/>
            <w:vAlign w:val="bottom"/>
            <w:hideMark/>
          </w:tcPr>
          <w:p w14:paraId="6943A515"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320FCFB"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39607AC"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DB106D6"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B5FFFCD"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CE5674A"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7B8599F"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6531D7F"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D9F9156"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34E0BF90" w14:textId="77777777" w:rsidTr="00B76B3F">
        <w:trPr>
          <w:trHeight w:val="300"/>
        </w:trPr>
        <w:tc>
          <w:tcPr>
            <w:tcW w:w="960" w:type="dxa"/>
            <w:tcBorders>
              <w:top w:val="nil"/>
              <w:left w:val="nil"/>
              <w:bottom w:val="nil"/>
              <w:right w:val="nil"/>
            </w:tcBorders>
            <w:shd w:val="clear" w:color="auto" w:fill="auto"/>
            <w:noWrap/>
            <w:vAlign w:val="bottom"/>
            <w:hideMark/>
          </w:tcPr>
          <w:p w14:paraId="5956C520"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0D5540F"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306B1D2"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2E08E31"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BBBE3E4"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2225F7E"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BB6516B"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C5E5E3E"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B5271B3"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4FD87EC6" w14:textId="77777777" w:rsidTr="00B76B3F">
        <w:trPr>
          <w:trHeight w:val="300"/>
        </w:trPr>
        <w:tc>
          <w:tcPr>
            <w:tcW w:w="960" w:type="dxa"/>
            <w:tcBorders>
              <w:top w:val="nil"/>
              <w:left w:val="nil"/>
              <w:bottom w:val="nil"/>
              <w:right w:val="nil"/>
            </w:tcBorders>
            <w:shd w:val="clear" w:color="auto" w:fill="auto"/>
            <w:noWrap/>
            <w:vAlign w:val="bottom"/>
            <w:hideMark/>
          </w:tcPr>
          <w:p w14:paraId="2D21C17E"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308D1DF"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4681C5A"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9144EFD"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B27036A"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2BAB6FC"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00ACFF5"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9D8A32D"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6F8BF87"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68DBF918" w14:textId="77777777" w:rsidTr="00B76B3F">
        <w:trPr>
          <w:trHeight w:val="300"/>
        </w:trPr>
        <w:tc>
          <w:tcPr>
            <w:tcW w:w="960" w:type="dxa"/>
            <w:tcBorders>
              <w:top w:val="nil"/>
              <w:left w:val="nil"/>
              <w:bottom w:val="nil"/>
              <w:right w:val="nil"/>
            </w:tcBorders>
            <w:shd w:val="clear" w:color="auto" w:fill="auto"/>
            <w:noWrap/>
            <w:vAlign w:val="bottom"/>
            <w:hideMark/>
          </w:tcPr>
          <w:p w14:paraId="3F845EE0"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4389542"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9C2F5AC"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7578227"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328F4A0"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53D6B86"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052E5DF"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7496EF6"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73289C3"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5B70324F" w14:textId="77777777" w:rsidTr="00B76B3F">
        <w:trPr>
          <w:trHeight w:val="300"/>
        </w:trPr>
        <w:tc>
          <w:tcPr>
            <w:tcW w:w="960" w:type="dxa"/>
            <w:tcBorders>
              <w:top w:val="nil"/>
              <w:left w:val="nil"/>
              <w:bottom w:val="nil"/>
              <w:right w:val="nil"/>
            </w:tcBorders>
            <w:shd w:val="clear" w:color="auto" w:fill="auto"/>
            <w:noWrap/>
            <w:vAlign w:val="bottom"/>
            <w:hideMark/>
          </w:tcPr>
          <w:p w14:paraId="59F00647"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82DB598"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C9C8653"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BD9EC87"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253D0BB"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47B8007"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0EB948A"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8AE3FAF"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FCDF657"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bl>
    <w:p w14:paraId="1E776B02" w14:textId="77777777" w:rsidR="00B76B3F" w:rsidRDefault="00B76B3F" w:rsidP="00855835">
      <w:pPr>
        <w:spacing w:line="480" w:lineRule="auto"/>
        <w:ind w:left="284"/>
        <w:jc w:val="both"/>
        <w:rPr>
          <w:rFonts w:ascii="Times New Roman" w:hAnsi="Times New Roman" w:cs="Times New Roman"/>
          <w:sz w:val="24"/>
          <w:szCs w:val="24"/>
        </w:rPr>
      </w:pPr>
    </w:p>
    <w:p w14:paraId="5A27FBF1" w14:textId="72DCB118" w:rsidR="00E85070" w:rsidRDefault="00E85070" w:rsidP="00855835">
      <w:pPr>
        <w:spacing w:line="480" w:lineRule="auto"/>
        <w:ind w:left="284"/>
        <w:jc w:val="both"/>
        <w:rPr>
          <w:rFonts w:ascii="Times New Roman" w:hAnsi="Times New Roman" w:cs="Times New Roman"/>
          <w:sz w:val="24"/>
          <w:szCs w:val="24"/>
          <w:u w:val="single"/>
        </w:rPr>
      </w:pPr>
      <w:r w:rsidRPr="00E85070">
        <w:rPr>
          <w:rFonts w:ascii="Times New Roman" w:hAnsi="Times New Roman" w:cs="Times New Roman"/>
          <w:sz w:val="24"/>
          <w:szCs w:val="24"/>
          <w:u w:val="single"/>
        </w:rPr>
        <w:t>Summary from the two tables from Political Science</w:t>
      </w:r>
    </w:p>
    <w:p w14:paraId="1782DD3B" w14:textId="10922B95" w:rsidR="00E85070" w:rsidRDefault="00E85070" w:rsidP="00E85070">
      <w:pPr>
        <w:spacing w:line="240" w:lineRule="auto"/>
        <w:ind w:left="284"/>
        <w:jc w:val="both"/>
        <w:rPr>
          <w:rFonts w:ascii="Times New Roman" w:hAnsi="Times New Roman" w:cs="Times New Roman"/>
          <w:sz w:val="24"/>
          <w:szCs w:val="24"/>
        </w:rPr>
      </w:pPr>
      <w:r w:rsidRPr="00E85070">
        <w:rPr>
          <w:rFonts w:ascii="Times New Roman" w:hAnsi="Times New Roman" w:cs="Times New Roman"/>
          <w:sz w:val="24"/>
          <w:szCs w:val="24"/>
        </w:rPr>
        <w:t>S</w:t>
      </w:r>
      <w:r>
        <w:rPr>
          <w:rFonts w:ascii="Times New Roman" w:hAnsi="Times New Roman" w:cs="Times New Roman"/>
          <w:sz w:val="24"/>
          <w:szCs w:val="24"/>
        </w:rPr>
        <w:t>tance-67%</w:t>
      </w:r>
    </w:p>
    <w:p w14:paraId="1E8933BA" w14:textId="2D16A6B6" w:rsidR="00E85070" w:rsidRDefault="00E85070" w:rsidP="00E8507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Engagement-33</w:t>
      </w:r>
    </w:p>
    <w:p w14:paraId="529EB1C5" w14:textId="3AA50966" w:rsidR="00E85070" w:rsidRDefault="00E85070" w:rsidP="00E8507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Top four Voice Parameters are:</w:t>
      </w:r>
      <w:r>
        <w:rPr>
          <w:rFonts w:ascii="Times New Roman" w:hAnsi="Times New Roman" w:cs="Times New Roman"/>
          <w:sz w:val="24"/>
          <w:szCs w:val="24"/>
        </w:rPr>
        <w:tab/>
        <w:t>AM-35%</w:t>
      </w:r>
    </w:p>
    <w:p w14:paraId="74B82D01" w14:textId="59B3D245" w:rsidR="00E85070" w:rsidRDefault="00E85070" w:rsidP="00E8507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ASK-29</w:t>
      </w:r>
      <w:r w:rsidR="00752288">
        <w:rPr>
          <w:rFonts w:ascii="Times New Roman" w:hAnsi="Times New Roman" w:cs="Times New Roman"/>
          <w:sz w:val="24"/>
          <w:szCs w:val="24"/>
        </w:rPr>
        <w:t>%</w:t>
      </w:r>
    </w:p>
    <w:p w14:paraId="49E9C0B3" w14:textId="62968D30" w:rsidR="00E85070" w:rsidRDefault="00E85070" w:rsidP="00E8507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B-16</w:t>
      </w:r>
      <w:r w:rsidR="00752288">
        <w:rPr>
          <w:rFonts w:ascii="Times New Roman" w:hAnsi="Times New Roman" w:cs="Times New Roman"/>
          <w:sz w:val="24"/>
          <w:szCs w:val="24"/>
        </w:rPr>
        <w:t>%</w:t>
      </w:r>
    </w:p>
    <w:p w14:paraId="32D73523" w14:textId="44B34866" w:rsidR="00E85070" w:rsidRDefault="00E85070" w:rsidP="00E85070">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H-14</w:t>
      </w:r>
      <w:r w:rsidR="00752288">
        <w:rPr>
          <w:rFonts w:ascii="Times New Roman" w:hAnsi="Times New Roman" w:cs="Times New Roman"/>
          <w:sz w:val="24"/>
          <w:szCs w:val="24"/>
        </w:rPr>
        <w:t>%</w:t>
      </w:r>
    </w:p>
    <w:p w14:paraId="357D4964" w14:textId="77777777" w:rsidR="00643B2D" w:rsidRDefault="00643B2D" w:rsidP="00E85070">
      <w:pPr>
        <w:spacing w:line="240" w:lineRule="auto"/>
        <w:ind w:left="284"/>
        <w:jc w:val="both"/>
        <w:rPr>
          <w:rFonts w:ascii="Times New Roman" w:hAnsi="Times New Roman" w:cs="Times New Roman"/>
          <w:sz w:val="24"/>
          <w:szCs w:val="24"/>
        </w:rPr>
      </w:pPr>
    </w:p>
    <w:p w14:paraId="394B2216" w14:textId="77777777" w:rsidR="00A87756" w:rsidRDefault="00A87756" w:rsidP="00E85070">
      <w:pPr>
        <w:spacing w:line="240" w:lineRule="auto"/>
        <w:ind w:left="284"/>
        <w:jc w:val="both"/>
        <w:rPr>
          <w:rFonts w:ascii="Times New Roman" w:hAnsi="Times New Roman" w:cs="Times New Roman"/>
          <w:sz w:val="24"/>
          <w:szCs w:val="24"/>
          <w:u w:val="single"/>
        </w:rPr>
      </w:pPr>
    </w:p>
    <w:p w14:paraId="12676F93" w14:textId="77777777" w:rsidR="00A87756" w:rsidRDefault="00A87756" w:rsidP="00E85070">
      <w:pPr>
        <w:spacing w:line="240" w:lineRule="auto"/>
        <w:ind w:left="284"/>
        <w:jc w:val="both"/>
        <w:rPr>
          <w:rFonts w:ascii="Times New Roman" w:hAnsi="Times New Roman" w:cs="Times New Roman"/>
          <w:sz w:val="24"/>
          <w:szCs w:val="24"/>
          <w:u w:val="single"/>
        </w:rPr>
      </w:pPr>
    </w:p>
    <w:p w14:paraId="25301C1E" w14:textId="77777777" w:rsidR="00A87756" w:rsidRDefault="00A87756" w:rsidP="00E85070">
      <w:pPr>
        <w:spacing w:line="240" w:lineRule="auto"/>
        <w:ind w:left="284"/>
        <w:jc w:val="both"/>
        <w:rPr>
          <w:rFonts w:ascii="Times New Roman" w:hAnsi="Times New Roman" w:cs="Times New Roman"/>
          <w:sz w:val="24"/>
          <w:szCs w:val="24"/>
          <w:u w:val="single"/>
        </w:rPr>
      </w:pPr>
    </w:p>
    <w:p w14:paraId="41B369D7" w14:textId="77777777" w:rsidR="00A87756" w:rsidRDefault="00A87756" w:rsidP="00E85070">
      <w:pPr>
        <w:spacing w:line="240" w:lineRule="auto"/>
        <w:ind w:left="284"/>
        <w:jc w:val="both"/>
        <w:rPr>
          <w:rFonts w:ascii="Times New Roman" w:hAnsi="Times New Roman" w:cs="Times New Roman"/>
          <w:sz w:val="24"/>
          <w:szCs w:val="24"/>
          <w:u w:val="single"/>
        </w:rPr>
      </w:pPr>
    </w:p>
    <w:p w14:paraId="1AF026C3" w14:textId="77777777" w:rsidR="00A87756" w:rsidRDefault="00A87756" w:rsidP="00E85070">
      <w:pPr>
        <w:spacing w:line="240" w:lineRule="auto"/>
        <w:ind w:left="284"/>
        <w:jc w:val="both"/>
        <w:rPr>
          <w:rFonts w:ascii="Times New Roman" w:hAnsi="Times New Roman" w:cs="Times New Roman"/>
          <w:sz w:val="24"/>
          <w:szCs w:val="24"/>
          <w:u w:val="single"/>
        </w:rPr>
      </w:pPr>
    </w:p>
    <w:p w14:paraId="59066D48" w14:textId="33989475" w:rsidR="00E85070" w:rsidRPr="00E85070" w:rsidRDefault="00A6786D" w:rsidP="00E85070">
      <w:pPr>
        <w:spacing w:line="240" w:lineRule="auto"/>
        <w:ind w:left="284"/>
        <w:jc w:val="both"/>
        <w:rPr>
          <w:rFonts w:ascii="Times New Roman" w:hAnsi="Times New Roman" w:cs="Times New Roman"/>
          <w:sz w:val="24"/>
          <w:szCs w:val="24"/>
        </w:rPr>
      </w:pPr>
      <w:r w:rsidRPr="002A78DA">
        <w:rPr>
          <w:rFonts w:ascii="Times New Roman" w:hAnsi="Times New Roman" w:cs="Times New Roman"/>
          <w:sz w:val="24"/>
          <w:szCs w:val="24"/>
          <w:u w:val="single"/>
        </w:rPr>
        <w:lastRenderedPageBreak/>
        <w:t xml:space="preserve">Figure </w:t>
      </w:r>
      <w:proofErr w:type="gramStart"/>
      <w:r w:rsidRPr="002A78DA">
        <w:rPr>
          <w:rFonts w:ascii="Times New Roman" w:hAnsi="Times New Roman" w:cs="Times New Roman"/>
          <w:sz w:val="24"/>
          <w:szCs w:val="24"/>
          <w:u w:val="single"/>
        </w:rPr>
        <w:t>11</w:t>
      </w:r>
      <w:r w:rsidR="00E85070">
        <w:rPr>
          <w:rFonts w:ascii="Times New Roman" w:hAnsi="Times New Roman" w:cs="Times New Roman"/>
          <w:sz w:val="24"/>
          <w:szCs w:val="24"/>
        </w:rPr>
        <w:t xml:space="preserve"> </w:t>
      </w:r>
      <w:r w:rsidR="007A7FDE">
        <w:rPr>
          <w:rFonts w:ascii="Times New Roman" w:hAnsi="Times New Roman" w:cs="Times New Roman"/>
          <w:sz w:val="24"/>
          <w:szCs w:val="24"/>
        </w:rPr>
        <w:tab/>
      </w:r>
      <w:r w:rsidR="007A7FDE">
        <w:rPr>
          <w:rFonts w:ascii="Times New Roman" w:hAnsi="Times New Roman" w:cs="Times New Roman"/>
          <w:sz w:val="24"/>
          <w:szCs w:val="24"/>
        </w:rPr>
        <w:tab/>
      </w:r>
      <w:r w:rsidR="007A7FDE">
        <w:rPr>
          <w:rFonts w:ascii="Times New Roman" w:hAnsi="Times New Roman" w:cs="Times New Roman"/>
          <w:sz w:val="24"/>
          <w:szCs w:val="24"/>
        </w:rPr>
        <w:tab/>
      </w:r>
      <w:r w:rsidR="00E85070" w:rsidRPr="007A7FDE">
        <w:rPr>
          <w:rFonts w:ascii="Times New Roman" w:hAnsi="Times New Roman" w:cs="Times New Roman"/>
          <w:b/>
          <w:sz w:val="24"/>
          <w:szCs w:val="24"/>
        </w:rPr>
        <w:t>Stance</w:t>
      </w:r>
      <w:proofErr w:type="gramEnd"/>
      <w:r w:rsidR="00E85070" w:rsidRPr="007A7FDE">
        <w:rPr>
          <w:rFonts w:ascii="Times New Roman" w:hAnsi="Times New Roman" w:cs="Times New Roman"/>
          <w:b/>
          <w:sz w:val="24"/>
          <w:szCs w:val="24"/>
        </w:rPr>
        <w:t xml:space="preserve"> in Civil Engineering</w:t>
      </w:r>
      <w:r w:rsidR="00E85070">
        <w:rPr>
          <w:rFonts w:ascii="Times New Roman" w:hAnsi="Times New Roman" w:cs="Times New Roman"/>
          <w:sz w:val="24"/>
          <w:szCs w:val="24"/>
        </w:rPr>
        <w:tab/>
      </w:r>
      <w:r w:rsidR="00E85070">
        <w:rPr>
          <w:rFonts w:ascii="Times New Roman" w:hAnsi="Times New Roman" w:cs="Times New Roman"/>
          <w:sz w:val="24"/>
          <w:szCs w:val="24"/>
        </w:rPr>
        <w:tab/>
      </w:r>
      <w:r w:rsidR="00E85070">
        <w:rPr>
          <w:rFonts w:ascii="Times New Roman" w:hAnsi="Times New Roman" w:cs="Times New Roman"/>
          <w:sz w:val="24"/>
          <w:szCs w:val="24"/>
        </w:rPr>
        <w:tab/>
      </w:r>
      <w:r w:rsidR="00E85070">
        <w:rPr>
          <w:rFonts w:ascii="Times New Roman" w:hAnsi="Times New Roman" w:cs="Times New Roman"/>
          <w:sz w:val="24"/>
          <w:szCs w:val="24"/>
        </w:rPr>
        <w:tab/>
      </w:r>
      <w:r w:rsidR="00E85070">
        <w:rPr>
          <w:rFonts w:ascii="Times New Roman" w:hAnsi="Times New Roman" w:cs="Times New Roman"/>
          <w:sz w:val="24"/>
          <w:szCs w:val="24"/>
        </w:rPr>
        <w:tab/>
      </w:r>
    </w:p>
    <w:p w14:paraId="3AB202F3" w14:textId="65A3068D" w:rsidR="00E85070" w:rsidRDefault="00A87756" w:rsidP="00855835">
      <w:pPr>
        <w:spacing w:line="480" w:lineRule="auto"/>
        <w:ind w:left="284"/>
        <w:jc w:val="both"/>
        <w:rPr>
          <w:rFonts w:ascii="Times New Roman" w:hAnsi="Times New Roman" w:cs="Times New Roman"/>
          <w:sz w:val="24"/>
          <w:szCs w:val="24"/>
        </w:rPr>
      </w:pPr>
      <w:r w:rsidRPr="00B76B3F">
        <w:rPr>
          <w:rFonts w:ascii="Calibri" w:eastAsia="Times New Roman" w:hAnsi="Calibri" w:cs="Calibri"/>
          <w:noProof/>
          <w:color w:val="000000"/>
        </w:rPr>
        <w:drawing>
          <wp:anchor distT="0" distB="0" distL="114300" distR="114300" simplePos="0" relativeHeight="251676672" behindDoc="0" locked="0" layoutInCell="1" allowOverlap="1" wp14:anchorId="15355ED1" wp14:editId="03D9F00B">
            <wp:simplePos x="0" y="0"/>
            <wp:positionH relativeFrom="column">
              <wp:posOffset>304800</wp:posOffset>
            </wp:positionH>
            <wp:positionV relativeFrom="paragraph">
              <wp:posOffset>69216</wp:posOffset>
            </wp:positionV>
            <wp:extent cx="4991100" cy="3638550"/>
            <wp:effectExtent l="0" t="0" r="0" b="0"/>
            <wp:wrapNone/>
            <wp:docPr id="16" name="Chart 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409171E0-D551-4E49-8411-7FEB50DF3E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tbl>
      <w:tblPr>
        <w:tblW w:w="6720" w:type="dxa"/>
        <w:tblLook w:val="04A0" w:firstRow="1" w:lastRow="0" w:firstColumn="1" w:lastColumn="0" w:noHBand="0" w:noVBand="1"/>
      </w:tblPr>
      <w:tblGrid>
        <w:gridCol w:w="1176"/>
        <w:gridCol w:w="960"/>
        <w:gridCol w:w="960"/>
        <w:gridCol w:w="960"/>
        <w:gridCol w:w="960"/>
        <w:gridCol w:w="960"/>
        <w:gridCol w:w="960"/>
      </w:tblGrid>
      <w:tr w:rsidR="00B76B3F" w:rsidRPr="00B76B3F" w14:paraId="01D13AC9" w14:textId="77777777" w:rsidTr="00B76B3F">
        <w:trPr>
          <w:trHeight w:val="300"/>
        </w:trPr>
        <w:tc>
          <w:tcPr>
            <w:tcW w:w="960" w:type="dxa"/>
            <w:tcBorders>
              <w:top w:val="nil"/>
              <w:left w:val="nil"/>
              <w:bottom w:val="nil"/>
              <w:right w:val="nil"/>
            </w:tcBorders>
            <w:shd w:val="clear" w:color="auto" w:fill="auto"/>
            <w:noWrap/>
            <w:vAlign w:val="bottom"/>
            <w:hideMark/>
          </w:tcPr>
          <w:p w14:paraId="3B83343E" w14:textId="77777777" w:rsidR="00B76B3F" w:rsidRPr="00B76B3F" w:rsidRDefault="00B76B3F" w:rsidP="00B76B3F">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337810D5"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02A7AD8"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8B7848B"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3647454"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FCF9E52"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AF98787"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0B3FA27F" w14:textId="77777777" w:rsidTr="00B76B3F">
        <w:trPr>
          <w:trHeight w:val="300"/>
        </w:trPr>
        <w:tc>
          <w:tcPr>
            <w:tcW w:w="960" w:type="dxa"/>
            <w:tcBorders>
              <w:top w:val="nil"/>
              <w:left w:val="nil"/>
              <w:bottom w:val="nil"/>
              <w:right w:val="nil"/>
            </w:tcBorders>
            <w:shd w:val="clear" w:color="auto" w:fill="auto"/>
            <w:noWrap/>
            <w:vAlign w:val="bottom"/>
            <w:hideMark/>
          </w:tcPr>
          <w:p w14:paraId="52C8E47F" w14:textId="6A4C2E41" w:rsidR="00B76B3F" w:rsidRPr="00B76B3F" w:rsidRDefault="00B76B3F" w:rsidP="00B76B3F">
            <w:pPr>
              <w:spacing w:after="0" w:line="240" w:lineRule="auto"/>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960"/>
            </w:tblGrid>
            <w:tr w:rsidR="00B76B3F" w:rsidRPr="00B76B3F" w14:paraId="1C02CE98" w14:textId="77777777">
              <w:trPr>
                <w:trHeight w:val="300"/>
                <w:tblCellSpacing w:w="0" w:type="dxa"/>
              </w:trPr>
              <w:tc>
                <w:tcPr>
                  <w:tcW w:w="960" w:type="dxa"/>
                  <w:tcBorders>
                    <w:top w:val="nil"/>
                    <w:left w:val="nil"/>
                    <w:bottom w:val="nil"/>
                    <w:right w:val="nil"/>
                  </w:tcBorders>
                  <w:shd w:val="clear" w:color="auto" w:fill="auto"/>
                  <w:noWrap/>
                  <w:vAlign w:val="bottom"/>
                  <w:hideMark/>
                </w:tcPr>
                <w:p w14:paraId="7FF2ADCF" w14:textId="77777777" w:rsidR="00B76B3F" w:rsidRPr="00B76B3F" w:rsidRDefault="00B76B3F" w:rsidP="00B76B3F">
                  <w:pPr>
                    <w:spacing w:after="0" w:line="240" w:lineRule="auto"/>
                    <w:rPr>
                      <w:rFonts w:ascii="Calibri" w:eastAsia="Times New Roman" w:hAnsi="Calibri" w:cs="Calibri"/>
                      <w:color w:val="000000"/>
                    </w:rPr>
                  </w:pPr>
                </w:p>
              </w:tc>
            </w:tr>
          </w:tbl>
          <w:p w14:paraId="32BC6261" w14:textId="77777777" w:rsidR="00B76B3F" w:rsidRPr="00B76B3F" w:rsidRDefault="00B76B3F" w:rsidP="00B76B3F">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016EFD2" w14:textId="4B3C5C05"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AFAF0D5"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7F5CEEE"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C1066C3"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C42F01F"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F02D8AF"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18CE2F9B" w14:textId="77777777" w:rsidTr="00B76B3F">
        <w:trPr>
          <w:trHeight w:val="300"/>
        </w:trPr>
        <w:tc>
          <w:tcPr>
            <w:tcW w:w="960" w:type="dxa"/>
            <w:tcBorders>
              <w:top w:val="nil"/>
              <w:left w:val="nil"/>
              <w:bottom w:val="nil"/>
              <w:right w:val="nil"/>
            </w:tcBorders>
            <w:shd w:val="clear" w:color="auto" w:fill="auto"/>
            <w:noWrap/>
            <w:vAlign w:val="bottom"/>
            <w:hideMark/>
          </w:tcPr>
          <w:p w14:paraId="23498B59"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773AB6C"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B844320"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C0FE3E3"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8A65D52"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156F551"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00E1F28"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25C38096" w14:textId="77777777" w:rsidTr="00B76B3F">
        <w:trPr>
          <w:trHeight w:val="300"/>
        </w:trPr>
        <w:tc>
          <w:tcPr>
            <w:tcW w:w="960" w:type="dxa"/>
            <w:tcBorders>
              <w:top w:val="nil"/>
              <w:left w:val="nil"/>
              <w:bottom w:val="nil"/>
              <w:right w:val="nil"/>
            </w:tcBorders>
            <w:shd w:val="clear" w:color="auto" w:fill="auto"/>
            <w:noWrap/>
            <w:vAlign w:val="bottom"/>
            <w:hideMark/>
          </w:tcPr>
          <w:p w14:paraId="3904FA44"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F01DBF2"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55F9334"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E9F05E2"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5B1A0B1"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A6E8E3A"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E531E71"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62AD62C1" w14:textId="77777777" w:rsidTr="00B76B3F">
        <w:trPr>
          <w:trHeight w:val="300"/>
        </w:trPr>
        <w:tc>
          <w:tcPr>
            <w:tcW w:w="960" w:type="dxa"/>
            <w:tcBorders>
              <w:top w:val="nil"/>
              <w:left w:val="nil"/>
              <w:bottom w:val="nil"/>
              <w:right w:val="nil"/>
            </w:tcBorders>
            <w:shd w:val="clear" w:color="auto" w:fill="auto"/>
            <w:noWrap/>
            <w:vAlign w:val="bottom"/>
            <w:hideMark/>
          </w:tcPr>
          <w:p w14:paraId="5828C26C"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EB79176"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35428BE"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EABE8CC"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40EC9E8"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6647D0E"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81E6FA2"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7C44006E" w14:textId="77777777" w:rsidTr="00B76B3F">
        <w:trPr>
          <w:trHeight w:val="300"/>
        </w:trPr>
        <w:tc>
          <w:tcPr>
            <w:tcW w:w="960" w:type="dxa"/>
            <w:tcBorders>
              <w:top w:val="nil"/>
              <w:left w:val="nil"/>
              <w:bottom w:val="nil"/>
              <w:right w:val="nil"/>
            </w:tcBorders>
            <w:shd w:val="clear" w:color="auto" w:fill="auto"/>
            <w:noWrap/>
            <w:vAlign w:val="bottom"/>
            <w:hideMark/>
          </w:tcPr>
          <w:p w14:paraId="30B27C34"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A53948E"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376F83C"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61DD7D0"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1ECFB03"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B6681A0"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687A14D"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5BDD75EB" w14:textId="77777777" w:rsidTr="00B76B3F">
        <w:trPr>
          <w:trHeight w:val="300"/>
        </w:trPr>
        <w:tc>
          <w:tcPr>
            <w:tcW w:w="960" w:type="dxa"/>
            <w:tcBorders>
              <w:top w:val="nil"/>
              <w:left w:val="nil"/>
              <w:bottom w:val="nil"/>
              <w:right w:val="nil"/>
            </w:tcBorders>
            <w:shd w:val="clear" w:color="auto" w:fill="auto"/>
            <w:noWrap/>
            <w:vAlign w:val="bottom"/>
            <w:hideMark/>
          </w:tcPr>
          <w:p w14:paraId="57D166A8"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75C2E0D"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65F553B"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2558E3A"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73E2016"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561BDBD"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1B8DC04"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41FD5EDE" w14:textId="77777777" w:rsidTr="00B76B3F">
        <w:trPr>
          <w:trHeight w:val="300"/>
        </w:trPr>
        <w:tc>
          <w:tcPr>
            <w:tcW w:w="960" w:type="dxa"/>
            <w:tcBorders>
              <w:top w:val="nil"/>
              <w:left w:val="nil"/>
              <w:bottom w:val="nil"/>
              <w:right w:val="nil"/>
            </w:tcBorders>
            <w:shd w:val="clear" w:color="auto" w:fill="auto"/>
            <w:noWrap/>
            <w:vAlign w:val="bottom"/>
            <w:hideMark/>
          </w:tcPr>
          <w:p w14:paraId="5A01AAEF"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D07889D"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510B730"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D50A992"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A8606B4"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2BBF7DD"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020B645"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6326C128" w14:textId="77777777" w:rsidTr="00B76B3F">
        <w:trPr>
          <w:trHeight w:val="300"/>
        </w:trPr>
        <w:tc>
          <w:tcPr>
            <w:tcW w:w="960" w:type="dxa"/>
            <w:tcBorders>
              <w:top w:val="nil"/>
              <w:left w:val="nil"/>
              <w:bottom w:val="nil"/>
              <w:right w:val="nil"/>
            </w:tcBorders>
            <w:shd w:val="clear" w:color="auto" w:fill="auto"/>
            <w:noWrap/>
            <w:vAlign w:val="bottom"/>
            <w:hideMark/>
          </w:tcPr>
          <w:p w14:paraId="302D3068"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0A6E3BE"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D7BC152"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FB443B2"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1960CDC"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4781DE1"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F1EFEED"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5AB02083" w14:textId="77777777" w:rsidTr="00B76B3F">
        <w:trPr>
          <w:trHeight w:val="300"/>
        </w:trPr>
        <w:tc>
          <w:tcPr>
            <w:tcW w:w="960" w:type="dxa"/>
            <w:tcBorders>
              <w:top w:val="nil"/>
              <w:left w:val="nil"/>
              <w:bottom w:val="nil"/>
              <w:right w:val="nil"/>
            </w:tcBorders>
            <w:shd w:val="clear" w:color="auto" w:fill="auto"/>
            <w:noWrap/>
            <w:vAlign w:val="bottom"/>
            <w:hideMark/>
          </w:tcPr>
          <w:p w14:paraId="60CD0D7F"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58BA58B"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95A8842"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12A1FBF"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810BF13"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57F09D3"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5A8E043"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29AF2D97" w14:textId="77777777" w:rsidTr="00B76B3F">
        <w:trPr>
          <w:trHeight w:val="300"/>
        </w:trPr>
        <w:tc>
          <w:tcPr>
            <w:tcW w:w="960" w:type="dxa"/>
            <w:tcBorders>
              <w:top w:val="nil"/>
              <w:left w:val="nil"/>
              <w:bottom w:val="nil"/>
              <w:right w:val="nil"/>
            </w:tcBorders>
            <w:shd w:val="clear" w:color="auto" w:fill="auto"/>
            <w:noWrap/>
            <w:vAlign w:val="bottom"/>
            <w:hideMark/>
          </w:tcPr>
          <w:p w14:paraId="31DC27F1"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5F52709"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8E75FFC"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F5A069D"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BBC7420"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7BFC737"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34A6FC9"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1E2C7377" w14:textId="77777777" w:rsidTr="00B76B3F">
        <w:trPr>
          <w:trHeight w:val="300"/>
        </w:trPr>
        <w:tc>
          <w:tcPr>
            <w:tcW w:w="960" w:type="dxa"/>
            <w:tcBorders>
              <w:top w:val="nil"/>
              <w:left w:val="nil"/>
              <w:bottom w:val="nil"/>
              <w:right w:val="nil"/>
            </w:tcBorders>
            <w:shd w:val="clear" w:color="auto" w:fill="auto"/>
            <w:noWrap/>
            <w:vAlign w:val="bottom"/>
            <w:hideMark/>
          </w:tcPr>
          <w:p w14:paraId="4074BCD7"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97D6CC7"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BC304FB"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3A2E03C"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A812979"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820F255"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2FD6586"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2CE28DE4" w14:textId="77777777" w:rsidTr="00B76B3F">
        <w:trPr>
          <w:trHeight w:val="300"/>
        </w:trPr>
        <w:tc>
          <w:tcPr>
            <w:tcW w:w="960" w:type="dxa"/>
            <w:tcBorders>
              <w:top w:val="nil"/>
              <w:left w:val="nil"/>
              <w:bottom w:val="nil"/>
              <w:right w:val="nil"/>
            </w:tcBorders>
            <w:shd w:val="clear" w:color="auto" w:fill="auto"/>
            <w:noWrap/>
            <w:vAlign w:val="bottom"/>
            <w:hideMark/>
          </w:tcPr>
          <w:p w14:paraId="2A564F09"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C22C597"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D0309F8"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8A26050"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855A238"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83D314A"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E988993"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4477E51F" w14:textId="77777777" w:rsidTr="00B76B3F">
        <w:trPr>
          <w:trHeight w:val="300"/>
        </w:trPr>
        <w:tc>
          <w:tcPr>
            <w:tcW w:w="960" w:type="dxa"/>
            <w:tcBorders>
              <w:top w:val="nil"/>
              <w:left w:val="nil"/>
              <w:bottom w:val="nil"/>
              <w:right w:val="nil"/>
            </w:tcBorders>
            <w:shd w:val="clear" w:color="auto" w:fill="auto"/>
            <w:noWrap/>
            <w:vAlign w:val="bottom"/>
            <w:hideMark/>
          </w:tcPr>
          <w:p w14:paraId="0A6A343B"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7626B17"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5B318EA"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2CF8E64"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F9673D0"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9E5B21A"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BEE6A7C"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7BAADCEC" w14:textId="77777777" w:rsidTr="00B76B3F">
        <w:trPr>
          <w:trHeight w:val="300"/>
        </w:trPr>
        <w:tc>
          <w:tcPr>
            <w:tcW w:w="960" w:type="dxa"/>
            <w:tcBorders>
              <w:top w:val="nil"/>
              <w:left w:val="nil"/>
              <w:bottom w:val="nil"/>
              <w:right w:val="nil"/>
            </w:tcBorders>
            <w:shd w:val="clear" w:color="auto" w:fill="auto"/>
            <w:noWrap/>
            <w:vAlign w:val="bottom"/>
            <w:hideMark/>
          </w:tcPr>
          <w:p w14:paraId="469DBA71"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C065546"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A021834"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D673818"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BDFA2D8"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D77262A"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EFFF01A"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1FFEAD06" w14:textId="77777777" w:rsidTr="00B76B3F">
        <w:trPr>
          <w:trHeight w:val="300"/>
        </w:trPr>
        <w:tc>
          <w:tcPr>
            <w:tcW w:w="960" w:type="dxa"/>
            <w:tcBorders>
              <w:top w:val="nil"/>
              <w:left w:val="nil"/>
              <w:bottom w:val="nil"/>
              <w:right w:val="nil"/>
            </w:tcBorders>
            <w:shd w:val="clear" w:color="auto" w:fill="auto"/>
            <w:noWrap/>
            <w:vAlign w:val="bottom"/>
            <w:hideMark/>
          </w:tcPr>
          <w:p w14:paraId="64EA54E0"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CC6FB0E"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89A0E38"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92054C8"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8615FB6"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AA1A7E6"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6B31A25"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bl>
    <w:p w14:paraId="370BB1FD" w14:textId="77777777" w:rsidR="00B76B3F" w:rsidRDefault="00B76B3F" w:rsidP="00855835">
      <w:pPr>
        <w:spacing w:line="480" w:lineRule="auto"/>
        <w:ind w:left="284"/>
        <w:jc w:val="both"/>
        <w:rPr>
          <w:rFonts w:ascii="Times New Roman" w:hAnsi="Times New Roman" w:cs="Times New Roman"/>
          <w:sz w:val="24"/>
          <w:szCs w:val="24"/>
        </w:rPr>
      </w:pPr>
    </w:p>
    <w:p w14:paraId="34706089" w14:textId="5F7CA747" w:rsidR="00F23EBB" w:rsidRDefault="00A87756" w:rsidP="00855835">
      <w:pPr>
        <w:spacing w:line="480" w:lineRule="auto"/>
        <w:ind w:left="284"/>
        <w:jc w:val="both"/>
        <w:rPr>
          <w:rFonts w:ascii="Times New Roman" w:hAnsi="Times New Roman" w:cs="Times New Roman"/>
          <w:sz w:val="24"/>
          <w:szCs w:val="24"/>
        </w:rPr>
      </w:pPr>
      <w:r w:rsidRPr="002A78DA">
        <w:rPr>
          <w:rFonts w:ascii="Calibri" w:eastAsia="Times New Roman" w:hAnsi="Calibri" w:cs="Calibri"/>
          <w:noProof/>
          <w:color w:val="000000"/>
          <w:u w:val="single"/>
        </w:rPr>
        <w:drawing>
          <wp:anchor distT="0" distB="0" distL="114300" distR="114300" simplePos="0" relativeHeight="251678720" behindDoc="0" locked="0" layoutInCell="1" allowOverlap="1" wp14:anchorId="43ECFCDC" wp14:editId="1071F63F">
            <wp:simplePos x="0" y="0"/>
            <wp:positionH relativeFrom="column">
              <wp:posOffset>257175</wp:posOffset>
            </wp:positionH>
            <wp:positionV relativeFrom="paragraph">
              <wp:posOffset>296544</wp:posOffset>
            </wp:positionV>
            <wp:extent cx="5038725" cy="4124325"/>
            <wp:effectExtent l="0" t="0" r="0" b="0"/>
            <wp:wrapNone/>
            <wp:docPr id="17" name="Chart 1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D6047317-899D-4769-8D2A-A776AB1833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004E6E32" w:rsidRPr="002A78DA">
        <w:rPr>
          <w:rFonts w:ascii="Times New Roman" w:hAnsi="Times New Roman" w:cs="Times New Roman"/>
          <w:sz w:val="24"/>
          <w:szCs w:val="24"/>
          <w:u w:val="single"/>
        </w:rPr>
        <w:t xml:space="preserve">Figure </w:t>
      </w:r>
      <w:proofErr w:type="gramStart"/>
      <w:r w:rsidR="004E6E32" w:rsidRPr="002A78DA">
        <w:rPr>
          <w:rFonts w:ascii="Times New Roman" w:hAnsi="Times New Roman" w:cs="Times New Roman"/>
          <w:sz w:val="24"/>
          <w:szCs w:val="24"/>
          <w:u w:val="single"/>
        </w:rPr>
        <w:t>12</w:t>
      </w:r>
      <w:r w:rsidR="00F23EBB">
        <w:rPr>
          <w:rFonts w:ascii="Times New Roman" w:hAnsi="Times New Roman" w:cs="Times New Roman"/>
          <w:sz w:val="24"/>
          <w:szCs w:val="24"/>
        </w:rPr>
        <w:t xml:space="preserve"> </w:t>
      </w:r>
      <w:r w:rsidR="007A7FDE">
        <w:rPr>
          <w:rFonts w:ascii="Times New Roman" w:hAnsi="Times New Roman" w:cs="Times New Roman"/>
          <w:sz w:val="24"/>
          <w:szCs w:val="24"/>
        </w:rPr>
        <w:tab/>
      </w:r>
      <w:r w:rsidR="007A7FDE">
        <w:rPr>
          <w:rFonts w:ascii="Times New Roman" w:hAnsi="Times New Roman" w:cs="Times New Roman"/>
          <w:sz w:val="24"/>
          <w:szCs w:val="24"/>
        </w:rPr>
        <w:tab/>
      </w:r>
      <w:r w:rsidR="007A7FDE">
        <w:rPr>
          <w:rFonts w:ascii="Times New Roman" w:hAnsi="Times New Roman" w:cs="Times New Roman"/>
          <w:sz w:val="24"/>
          <w:szCs w:val="24"/>
        </w:rPr>
        <w:tab/>
      </w:r>
      <w:r w:rsidR="00F23EBB" w:rsidRPr="007A7FDE">
        <w:rPr>
          <w:rFonts w:ascii="Times New Roman" w:hAnsi="Times New Roman" w:cs="Times New Roman"/>
          <w:b/>
          <w:sz w:val="24"/>
          <w:szCs w:val="24"/>
        </w:rPr>
        <w:t>Engagement</w:t>
      </w:r>
      <w:proofErr w:type="gramEnd"/>
      <w:r w:rsidR="00F23EBB" w:rsidRPr="007A7FDE">
        <w:rPr>
          <w:rFonts w:ascii="Times New Roman" w:hAnsi="Times New Roman" w:cs="Times New Roman"/>
          <w:b/>
          <w:sz w:val="24"/>
          <w:szCs w:val="24"/>
        </w:rPr>
        <w:t xml:space="preserve"> in Civil Engineering</w:t>
      </w:r>
    </w:p>
    <w:p w14:paraId="4AE68F82" w14:textId="35D928EF" w:rsidR="00F23EBB" w:rsidRDefault="00F23EBB" w:rsidP="00855835">
      <w:pPr>
        <w:spacing w:line="480" w:lineRule="auto"/>
        <w:ind w:left="284"/>
        <w:jc w:val="both"/>
        <w:rPr>
          <w:rFonts w:ascii="Times New Roman" w:hAnsi="Times New Roman" w:cs="Times New Roman"/>
          <w:sz w:val="24"/>
          <w:szCs w:val="24"/>
        </w:rPr>
      </w:pPr>
    </w:p>
    <w:tbl>
      <w:tblPr>
        <w:tblW w:w="7808" w:type="dxa"/>
        <w:tblLook w:val="04A0" w:firstRow="1" w:lastRow="0" w:firstColumn="1" w:lastColumn="0" w:noHBand="0" w:noVBand="1"/>
      </w:tblPr>
      <w:tblGrid>
        <w:gridCol w:w="1176"/>
        <w:gridCol w:w="976"/>
        <w:gridCol w:w="976"/>
        <w:gridCol w:w="976"/>
        <w:gridCol w:w="976"/>
        <w:gridCol w:w="976"/>
        <w:gridCol w:w="976"/>
        <w:gridCol w:w="976"/>
      </w:tblGrid>
      <w:tr w:rsidR="00B76B3F" w:rsidRPr="00B76B3F" w14:paraId="588AEA5E" w14:textId="77777777" w:rsidTr="00B76B3F">
        <w:trPr>
          <w:trHeight w:val="300"/>
        </w:trPr>
        <w:tc>
          <w:tcPr>
            <w:tcW w:w="976" w:type="dxa"/>
            <w:tcBorders>
              <w:top w:val="nil"/>
              <w:left w:val="nil"/>
              <w:bottom w:val="nil"/>
              <w:right w:val="nil"/>
            </w:tcBorders>
            <w:shd w:val="clear" w:color="auto" w:fill="auto"/>
            <w:noWrap/>
            <w:vAlign w:val="bottom"/>
            <w:hideMark/>
          </w:tcPr>
          <w:p w14:paraId="75AD4D6C" w14:textId="65357B75" w:rsidR="00B76B3F" w:rsidRPr="00B76B3F" w:rsidRDefault="00B76B3F" w:rsidP="00B76B3F">
            <w:pPr>
              <w:spacing w:after="0" w:line="240" w:lineRule="auto"/>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960"/>
            </w:tblGrid>
            <w:tr w:rsidR="00B76B3F" w:rsidRPr="00B76B3F" w14:paraId="14B2F5D1" w14:textId="77777777">
              <w:trPr>
                <w:trHeight w:val="300"/>
                <w:tblCellSpacing w:w="0" w:type="dxa"/>
              </w:trPr>
              <w:tc>
                <w:tcPr>
                  <w:tcW w:w="960" w:type="dxa"/>
                  <w:tcBorders>
                    <w:top w:val="nil"/>
                    <w:left w:val="nil"/>
                    <w:bottom w:val="nil"/>
                    <w:right w:val="nil"/>
                  </w:tcBorders>
                  <w:shd w:val="clear" w:color="auto" w:fill="auto"/>
                  <w:noWrap/>
                  <w:vAlign w:val="bottom"/>
                  <w:hideMark/>
                </w:tcPr>
                <w:p w14:paraId="14802FB5" w14:textId="77777777" w:rsidR="00B76B3F" w:rsidRPr="00B76B3F" w:rsidRDefault="00B76B3F" w:rsidP="00B76B3F">
                  <w:pPr>
                    <w:spacing w:after="0" w:line="240" w:lineRule="auto"/>
                    <w:rPr>
                      <w:rFonts w:ascii="Calibri" w:eastAsia="Times New Roman" w:hAnsi="Calibri" w:cs="Calibri"/>
                      <w:color w:val="000000"/>
                    </w:rPr>
                  </w:pPr>
                </w:p>
              </w:tc>
            </w:tr>
          </w:tbl>
          <w:p w14:paraId="308D1C35" w14:textId="77777777" w:rsidR="00B76B3F" w:rsidRPr="00B76B3F" w:rsidRDefault="00B76B3F" w:rsidP="00B76B3F">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14:paraId="307FE975"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62BFCEE"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092FE9E"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23ECA2B"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DDE9423"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EE5C540"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FCD0D7A"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35D9D434" w14:textId="77777777" w:rsidTr="00B76B3F">
        <w:trPr>
          <w:trHeight w:val="300"/>
        </w:trPr>
        <w:tc>
          <w:tcPr>
            <w:tcW w:w="976" w:type="dxa"/>
            <w:tcBorders>
              <w:top w:val="nil"/>
              <w:left w:val="nil"/>
              <w:bottom w:val="nil"/>
              <w:right w:val="nil"/>
            </w:tcBorders>
            <w:shd w:val="clear" w:color="auto" w:fill="auto"/>
            <w:noWrap/>
            <w:vAlign w:val="bottom"/>
            <w:hideMark/>
          </w:tcPr>
          <w:p w14:paraId="644E0B50"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114DCDF"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86A2490"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B098213"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6D003F9"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5351E9B"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1E3EE29"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0346A2B"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5E6B96EA" w14:textId="77777777" w:rsidTr="00B76B3F">
        <w:trPr>
          <w:trHeight w:val="300"/>
        </w:trPr>
        <w:tc>
          <w:tcPr>
            <w:tcW w:w="976" w:type="dxa"/>
            <w:tcBorders>
              <w:top w:val="nil"/>
              <w:left w:val="nil"/>
              <w:bottom w:val="nil"/>
              <w:right w:val="nil"/>
            </w:tcBorders>
            <w:shd w:val="clear" w:color="auto" w:fill="auto"/>
            <w:noWrap/>
            <w:vAlign w:val="bottom"/>
            <w:hideMark/>
          </w:tcPr>
          <w:p w14:paraId="00AEADE7"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85236AF"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508A128"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71B48B6"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CC1250A"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8B6CFF1"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8542C2F"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0300CE5"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319BD0AB" w14:textId="77777777" w:rsidTr="00B76B3F">
        <w:trPr>
          <w:trHeight w:val="300"/>
        </w:trPr>
        <w:tc>
          <w:tcPr>
            <w:tcW w:w="976" w:type="dxa"/>
            <w:tcBorders>
              <w:top w:val="nil"/>
              <w:left w:val="nil"/>
              <w:bottom w:val="nil"/>
              <w:right w:val="nil"/>
            </w:tcBorders>
            <w:shd w:val="clear" w:color="auto" w:fill="auto"/>
            <w:noWrap/>
            <w:vAlign w:val="bottom"/>
            <w:hideMark/>
          </w:tcPr>
          <w:p w14:paraId="60897429"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43A2AFB"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68F89BF"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BA41E75"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2313F95"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660D8C6"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C68ECC3"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04FD49A"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10B6C012" w14:textId="77777777" w:rsidTr="00B76B3F">
        <w:trPr>
          <w:trHeight w:val="300"/>
        </w:trPr>
        <w:tc>
          <w:tcPr>
            <w:tcW w:w="976" w:type="dxa"/>
            <w:tcBorders>
              <w:top w:val="nil"/>
              <w:left w:val="nil"/>
              <w:bottom w:val="nil"/>
              <w:right w:val="nil"/>
            </w:tcBorders>
            <w:shd w:val="clear" w:color="auto" w:fill="auto"/>
            <w:noWrap/>
            <w:vAlign w:val="bottom"/>
            <w:hideMark/>
          </w:tcPr>
          <w:p w14:paraId="41A0F6DB"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72AF504"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60682E8"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2D8B9B3"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F58E371"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01A309C"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7C779E3"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A9BA933"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2811F41B" w14:textId="77777777" w:rsidTr="00B76B3F">
        <w:trPr>
          <w:trHeight w:val="300"/>
        </w:trPr>
        <w:tc>
          <w:tcPr>
            <w:tcW w:w="976" w:type="dxa"/>
            <w:tcBorders>
              <w:top w:val="nil"/>
              <w:left w:val="nil"/>
              <w:bottom w:val="nil"/>
              <w:right w:val="nil"/>
            </w:tcBorders>
            <w:shd w:val="clear" w:color="auto" w:fill="auto"/>
            <w:noWrap/>
            <w:vAlign w:val="bottom"/>
            <w:hideMark/>
          </w:tcPr>
          <w:p w14:paraId="4DF31FC0"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315D7F4"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80A5EE3"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0E733F6"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0C13AC4"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FF80EE1"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A5F7E85"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C857CCE"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703DAE15" w14:textId="77777777" w:rsidTr="00B76B3F">
        <w:trPr>
          <w:trHeight w:val="300"/>
        </w:trPr>
        <w:tc>
          <w:tcPr>
            <w:tcW w:w="976" w:type="dxa"/>
            <w:tcBorders>
              <w:top w:val="nil"/>
              <w:left w:val="nil"/>
              <w:bottom w:val="nil"/>
              <w:right w:val="nil"/>
            </w:tcBorders>
            <w:shd w:val="clear" w:color="auto" w:fill="auto"/>
            <w:noWrap/>
            <w:vAlign w:val="bottom"/>
            <w:hideMark/>
          </w:tcPr>
          <w:p w14:paraId="53CE80A8"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42A867F"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E768B54"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4CC0384"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1AF84F2"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58BEEE9"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45946EC"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002A340"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4C134FC9" w14:textId="77777777" w:rsidTr="00B76B3F">
        <w:trPr>
          <w:trHeight w:val="300"/>
        </w:trPr>
        <w:tc>
          <w:tcPr>
            <w:tcW w:w="976" w:type="dxa"/>
            <w:tcBorders>
              <w:top w:val="nil"/>
              <w:left w:val="nil"/>
              <w:bottom w:val="nil"/>
              <w:right w:val="nil"/>
            </w:tcBorders>
            <w:shd w:val="clear" w:color="auto" w:fill="auto"/>
            <w:noWrap/>
            <w:vAlign w:val="bottom"/>
            <w:hideMark/>
          </w:tcPr>
          <w:p w14:paraId="094C41AF"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D809956"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9874C03"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67BEBC7"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B10FF38"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61BDD96"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6109FF4"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6D53306"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171E6DBE" w14:textId="77777777" w:rsidTr="00B76B3F">
        <w:trPr>
          <w:trHeight w:val="300"/>
        </w:trPr>
        <w:tc>
          <w:tcPr>
            <w:tcW w:w="976" w:type="dxa"/>
            <w:tcBorders>
              <w:top w:val="nil"/>
              <w:left w:val="nil"/>
              <w:bottom w:val="nil"/>
              <w:right w:val="nil"/>
            </w:tcBorders>
            <w:shd w:val="clear" w:color="auto" w:fill="auto"/>
            <w:noWrap/>
            <w:vAlign w:val="bottom"/>
            <w:hideMark/>
          </w:tcPr>
          <w:p w14:paraId="1BE8AD5C"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84F6602"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9092E6C"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046BAF3"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47EF4B1"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57DD9CE"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81993D2"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848ACE9"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5F77A60A" w14:textId="77777777" w:rsidTr="00B76B3F">
        <w:trPr>
          <w:trHeight w:val="300"/>
        </w:trPr>
        <w:tc>
          <w:tcPr>
            <w:tcW w:w="976" w:type="dxa"/>
            <w:tcBorders>
              <w:top w:val="nil"/>
              <w:left w:val="nil"/>
              <w:bottom w:val="nil"/>
              <w:right w:val="nil"/>
            </w:tcBorders>
            <w:shd w:val="clear" w:color="auto" w:fill="auto"/>
            <w:noWrap/>
            <w:vAlign w:val="bottom"/>
            <w:hideMark/>
          </w:tcPr>
          <w:p w14:paraId="0564D8AF"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8D97011"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8AD0263"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0414B02"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3E76AAA"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FF3B48D"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3627949"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3D3CD4C"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579C9A7E" w14:textId="77777777" w:rsidTr="00B76B3F">
        <w:trPr>
          <w:trHeight w:val="300"/>
        </w:trPr>
        <w:tc>
          <w:tcPr>
            <w:tcW w:w="976" w:type="dxa"/>
            <w:tcBorders>
              <w:top w:val="nil"/>
              <w:left w:val="nil"/>
              <w:bottom w:val="nil"/>
              <w:right w:val="nil"/>
            </w:tcBorders>
            <w:shd w:val="clear" w:color="auto" w:fill="auto"/>
            <w:noWrap/>
            <w:vAlign w:val="bottom"/>
            <w:hideMark/>
          </w:tcPr>
          <w:p w14:paraId="0C29A7C6"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5161E1D"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C8E0771"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FC049C6"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EDB14F5"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5BFE7A6"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E26B3D5"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DCDB4C3"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7FFF95E1" w14:textId="77777777" w:rsidTr="00B76B3F">
        <w:trPr>
          <w:trHeight w:val="300"/>
        </w:trPr>
        <w:tc>
          <w:tcPr>
            <w:tcW w:w="976" w:type="dxa"/>
            <w:tcBorders>
              <w:top w:val="nil"/>
              <w:left w:val="nil"/>
              <w:bottom w:val="nil"/>
              <w:right w:val="nil"/>
            </w:tcBorders>
            <w:shd w:val="clear" w:color="auto" w:fill="auto"/>
            <w:noWrap/>
            <w:vAlign w:val="bottom"/>
            <w:hideMark/>
          </w:tcPr>
          <w:p w14:paraId="2DDFC524"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C9AC918"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921A7CF"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B2FA768"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E36409B"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2597604"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D114D19"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BC7832A"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4E9DAA6C" w14:textId="77777777" w:rsidTr="00B76B3F">
        <w:trPr>
          <w:trHeight w:val="300"/>
        </w:trPr>
        <w:tc>
          <w:tcPr>
            <w:tcW w:w="976" w:type="dxa"/>
            <w:tcBorders>
              <w:top w:val="nil"/>
              <w:left w:val="nil"/>
              <w:bottom w:val="nil"/>
              <w:right w:val="nil"/>
            </w:tcBorders>
            <w:shd w:val="clear" w:color="auto" w:fill="auto"/>
            <w:noWrap/>
            <w:vAlign w:val="bottom"/>
            <w:hideMark/>
          </w:tcPr>
          <w:p w14:paraId="0B25DEB7"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6DDBD44"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3B2A8AD"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7FDDFEC"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18429DE"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646E7E9"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93BD3AC"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7345B42"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46F7A44B" w14:textId="77777777" w:rsidTr="00B76B3F">
        <w:trPr>
          <w:trHeight w:val="300"/>
        </w:trPr>
        <w:tc>
          <w:tcPr>
            <w:tcW w:w="976" w:type="dxa"/>
            <w:tcBorders>
              <w:top w:val="nil"/>
              <w:left w:val="nil"/>
              <w:bottom w:val="nil"/>
              <w:right w:val="nil"/>
            </w:tcBorders>
            <w:shd w:val="clear" w:color="auto" w:fill="auto"/>
            <w:noWrap/>
            <w:vAlign w:val="bottom"/>
            <w:hideMark/>
          </w:tcPr>
          <w:p w14:paraId="119FDAF6"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C9FCE28"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9B4B69C"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4CE75F6"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F90186F"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60651C2"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B7B6DFF"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937A667"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6A59E06F" w14:textId="77777777" w:rsidTr="00B76B3F">
        <w:trPr>
          <w:trHeight w:val="300"/>
        </w:trPr>
        <w:tc>
          <w:tcPr>
            <w:tcW w:w="976" w:type="dxa"/>
            <w:tcBorders>
              <w:top w:val="nil"/>
              <w:left w:val="nil"/>
              <w:bottom w:val="nil"/>
              <w:right w:val="nil"/>
            </w:tcBorders>
            <w:shd w:val="clear" w:color="auto" w:fill="auto"/>
            <w:noWrap/>
            <w:vAlign w:val="bottom"/>
            <w:hideMark/>
          </w:tcPr>
          <w:p w14:paraId="2566BA26"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10002AB"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873432C"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8E4BBEF"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A0AAE92"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6D7DC58"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22D1CD8"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7B8747E"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56F8344D" w14:textId="77777777" w:rsidTr="00B76B3F">
        <w:trPr>
          <w:trHeight w:val="300"/>
        </w:trPr>
        <w:tc>
          <w:tcPr>
            <w:tcW w:w="976" w:type="dxa"/>
            <w:tcBorders>
              <w:top w:val="nil"/>
              <w:left w:val="nil"/>
              <w:bottom w:val="nil"/>
              <w:right w:val="nil"/>
            </w:tcBorders>
            <w:shd w:val="clear" w:color="auto" w:fill="auto"/>
            <w:noWrap/>
            <w:vAlign w:val="bottom"/>
            <w:hideMark/>
          </w:tcPr>
          <w:p w14:paraId="1503FA4A"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4A594F1"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F4FB3E5"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FB549EE"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8E22579"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6C47005"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90A3A38"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8685E57"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01B66714" w14:textId="77777777" w:rsidTr="00B76B3F">
        <w:trPr>
          <w:trHeight w:val="300"/>
        </w:trPr>
        <w:tc>
          <w:tcPr>
            <w:tcW w:w="976" w:type="dxa"/>
            <w:tcBorders>
              <w:top w:val="nil"/>
              <w:left w:val="nil"/>
              <w:bottom w:val="nil"/>
              <w:right w:val="nil"/>
            </w:tcBorders>
            <w:shd w:val="clear" w:color="auto" w:fill="auto"/>
            <w:noWrap/>
            <w:vAlign w:val="bottom"/>
            <w:hideMark/>
          </w:tcPr>
          <w:p w14:paraId="0AFB6231"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8F29AB6"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E2618B3"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68E6A09"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086C166"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CB62FA3"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44E41EE"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9440667"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r w:rsidR="00B76B3F" w:rsidRPr="00B76B3F" w14:paraId="76C9A8A1" w14:textId="77777777" w:rsidTr="00B76B3F">
        <w:trPr>
          <w:trHeight w:val="300"/>
        </w:trPr>
        <w:tc>
          <w:tcPr>
            <w:tcW w:w="976" w:type="dxa"/>
            <w:tcBorders>
              <w:top w:val="nil"/>
              <w:left w:val="nil"/>
              <w:bottom w:val="nil"/>
              <w:right w:val="nil"/>
            </w:tcBorders>
            <w:shd w:val="clear" w:color="auto" w:fill="auto"/>
            <w:noWrap/>
            <w:vAlign w:val="bottom"/>
            <w:hideMark/>
          </w:tcPr>
          <w:p w14:paraId="4D9D0C95"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CF89151"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6EB8B19"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543FA2D"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BE15DBF"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FD65A94"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D5DB2B7" w14:textId="77777777" w:rsidR="00B76B3F" w:rsidRPr="00B76B3F" w:rsidRDefault="00B76B3F" w:rsidP="00B76B3F">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E9DCCE1" w14:textId="77777777" w:rsidR="00B76B3F" w:rsidRPr="00B76B3F" w:rsidRDefault="00B76B3F" w:rsidP="00B76B3F">
            <w:pPr>
              <w:spacing w:after="0" w:line="240" w:lineRule="auto"/>
              <w:rPr>
                <w:rFonts w:ascii="Times New Roman" w:eastAsia="Times New Roman" w:hAnsi="Times New Roman" w:cs="Times New Roman"/>
                <w:sz w:val="20"/>
                <w:szCs w:val="20"/>
              </w:rPr>
            </w:pPr>
          </w:p>
        </w:tc>
      </w:tr>
    </w:tbl>
    <w:p w14:paraId="696B876D" w14:textId="1F5264EA" w:rsidR="00F23EBB" w:rsidRDefault="00F23EBB" w:rsidP="00F23EBB">
      <w:pPr>
        <w:spacing w:line="480" w:lineRule="auto"/>
        <w:ind w:left="284"/>
        <w:jc w:val="both"/>
        <w:rPr>
          <w:rFonts w:ascii="Times New Roman" w:hAnsi="Times New Roman" w:cs="Times New Roman"/>
          <w:sz w:val="24"/>
          <w:szCs w:val="24"/>
          <w:u w:val="single"/>
        </w:rPr>
      </w:pPr>
      <w:r w:rsidRPr="00E85070">
        <w:rPr>
          <w:rFonts w:ascii="Times New Roman" w:hAnsi="Times New Roman" w:cs="Times New Roman"/>
          <w:sz w:val="24"/>
          <w:szCs w:val="24"/>
          <w:u w:val="single"/>
        </w:rPr>
        <w:t xml:space="preserve">Summary from the two tables from </w:t>
      </w:r>
      <w:r>
        <w:rPr>
          <w:rFonts w:ascii="Times New Roman" w:hAnsi="Times New Roman" w:cs="Times New Roman"/>
          <w:sz w:val="24"/>
          <w:szCs w:val="24"/>
          <w:u w:val="single"/>
        </w:rPr>
        <w:t>Civil Engineering</w:t>
      </w:r>
    </w:p>
    <w:p w14:paraId="5D375B41" w14:textId="1DA83598" w:rsidR="00F23EBB" w:rsidRDefault="00F23EBB" w:rsidP="00F23EBB">
      <w:pPr>
        <w:spacing w:line="240" w:lineRule="auto"/>
        <w:ind w:left="284"/>
        <w:jc w:val="both"/>
        <w:rPr>
          <w:rFonts w:ascii="Times New Roman" w:hAnsi="Times New Roman" w:cs="Times New Roman"/>
          <w:sz w:val="24"/>
          <w:szCs w:val="24"/>
        </w:rPr>
      </w:pPr>
      <w:r w:rsidRPr="00E85070">
        <w:rPr>
          <w:rFonts w:ascii="Times New Roman" w:hAnsi="Times New Roman" w:cs="Times New Roman"/>
          <w:sz w:val="24"/>
          <w:szCs w:val="24"/>
        </w:rPr>
        <w:t>S</w:t>
      </w:r>
      <w:r>
        <w:rPr>
          <w:rFonts w:ascii="Times New Roman" w:hAnsi="Times New Roman" w:cs="Times New Roman"/>
          <w:sz w:val="24"/>
          <w:szCs w:val="24"/>
        </w:rPr>
        <w:t>tance-78%</w:t>
      </w:r>
    </w:p>
    <w:p w14:paraId="2FB4B3B7" w14:textId="1815E2F6" w:rsidR="00F23EBB" w:rsidRDefault="00F23EBB" w:rsidP="00F23EBB">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Engagement-22</w:t>
      </w:r>
      <w:r w:rsidR="00752288">
        <w:rPr>
          <w:rFonts w:ascii="Times New Roman" w:hAnsi="Times New Roman" w:cs="Times New Roman"/>
          <w:sz w:val="24"/>
          <w:szCs w:val="24"/>
        </w:rPr>
        <w:t>%</w:t>
      </w:r>
    </w:p>
    <w:p w14:paraId="425F4AEC" w14:textId="25274120" w:rsidR="00F23EBB" w:rsidRDefault="00F23EBB" w:rsidP="00F23EBB">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Top four Voice Parameters are:</w:t>
      </w:r>
      <w:r>
        <w:rPr>
          <w:rFonts w:ascii="Times New Roman" w:hAnsi="Times New Roman" w:cs="Times New Roman"/>
          <w:sz w:val="24"/>
          <w:szCs w:val="24"/>
        </w:rPr>
        <w:tab/>
        <w:t>B-40%</w:t>
      </w:r>
    </w:p>
    <w:p w14:paraId="5CCA1899" w14:textId="2CED425A" w:rsidR="00F23EBB" w:rsidRDefault="00F23EBB" w:rsidP="00F23EBB">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AM-23</w:t>
      </w:r>
      <w:r w:rsidR="00752288">
        <w:rPr>
          <w:rFonts w:ascii="Times New Roman" w:hAnsi="Times New Roman" w:cs="Times New Roman"/>
          <w:sz w:val="24"/>
          <w:szCs w:val="24"/>
        </w:rPr>
        <w:t>%</w:t>
      </w:r>
    </w:p>
    <w:p w14:paraId="501E8FC1" w14:textId="2517539C" w:rsidR="00F23EBB" w:rsidRDefault="00F23EBB" w:rsidP="00F23EBB">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ASK-20</w:t>
      </w:r>
      <w:r w:rsidR="00752288">
        <w:rPr>
          <w:rFonts w:ascii="Times New Roman" w:hAnsi="Times New Roman" w:cs="Times New Roman"/>
          <w:sz w:val="24"/>
          <w:szCs w:val="24"/>
        </w:rPr>
        <w:t>%</w:t>
      </w:r>
    </w:p>
    <w:p w14:paraId="3F7DC7B7" w14:textId="0AEF4424" w:rsidR="00F23EBB" w:rsidRDefault="00F23EBB" w:rsidP="00F23EBB">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H-14</w:t>
      </w:r>
      <w:r w:rsidR="00752288">
        <w:rPr>
          <w:rFonts w:ascii="Times New Roman" w:hAnsi="Times New Roman" w:cs="Times New Roman"/>
          <w:sz w:val="24"/>
          <w:szCs w:val="24"/>
        </w:rPr>
        <w:t>%</w:t>
      </w:r>
    </w:p>
    <w:p w14:paraId="58F35F79" w14:textId="77777777" w:rsidR="00CD02AA" w:rsidRDefault="00CD02AA" w:rsidP="00F23EBB">
      <w:pPr>
        <w:spacing w:line="240" w:lineRule="auto"/>
        <w:ind w:left="284"/>
        <w:jc w:val="both"/>
        <w:rPr>
          <w:rFonts w:ascii="Times New Roman" w:hAnsi="Times New Roman" w:cs="Times New Roman"/>
          <w:sz w:val="24"/>
          <w:szCs w:val="24"/>
        </w:rPr>
      </w:pPr>
    </w:p>
    <w:p w14:paraId="0BA28911" w14:textId="55C7C99D" w:rsidR="00CD02AA" w:rsidRDefault="00CD02AA" w:rsidP="00F23EBB">
      <w:pPr>
        <w:spacing w:line="240" w:lineRule="auto"/>
        <w:ind w:left="284"/>
        <w:jc w:val="both"/>
        <w:rPr>
          <w:rFonts w:ascii="Times New Roman" w:hAnsi="Times New Roman" w:cs="Times New Roman"/>
          <w:sz w:val="24"/>
          <w:szCs w:val="24"/>
          <w:u w:val="single"/>
        </w:rPr>
      </w:pPr>
      <w:r w:rsidRPr="00CD02AA">
        <w:rPr>
          <w:rFonts w:ascii="Times New Roman" w:hAnsi="Times New Roman" w:cs="Times New Roman"/>
          <w:sz w:val="24"/>
          <w:szCs w:val="24"/>
          <w:u w:val="single"/>
        </w:rPr>
        <w:t>The major differences</w:t>
      </w:r>
      <w:r w:rsidR="007A7FDE">
        <w:rPr>
          <w:rFonts w:ascii="Times New Roman" w:hAnsi="Times New Roman" w:cs="Times New Roman"/>
          <w:sz w:val="24"/>
          <w:szCs w:val="24"/>
          <w:u w:val="single"/>
        </w:rPr>
        <w:t xml:space="preserve"> emerging</w:t>
      </w:r>
      <w:r w:rsidRPr="00CD02AA">
        <w:rPr>
          <w:rFonts w:ascii="Times New Roman" w:hAnsi="Times New Roman" w:cs="Times New Roman"/>
          <w:sz w:val="24"/>
          <w:szCs w:val="24"/>
          <w:u w:val="single"/>
        </w:rPr>
        <w:t xml:space="preserve"> from the tables</w:t>
      </w:r>
      <w:r w:rsidR="007A7FDE">
        <w:rPr>
          <w:rFonts w:ascii="Times New Roman" w:hAnsi="Times New Roman" w:cs="Times New Roman"/>
          <w:sz w:val="24"/>
          <w:szCs w:val="24"/>
          <w:u w:val="single"/>
        </w:rPr>
        <w:t xml:space="preserve"> above</w:t>
      </w:r>
    </w:p>
    <w:p w14:paraId="0CA8C4EC" w14:textId="41973B18" w:rsidR="00491356" w:rsidRDefault="00491356" w:rsidP="00F23EBB">
      <w:pPr>
        <w:spacing w:line="240" w:lineRule="auto"/>
        <w:ind w:left="284"/>
        <w:jc w:val="both"/>
        <w:rPr>
          <w:rFonts w:ascii="Times New Roman" w:hAnsi="Times New Roman" w:cs="Times New Roman"/>
          <w:sz w:val="24"/>
          <w:szCs w:val="24"/>
          <w:u w:val="single"/>
        </w:rPr>
      </w:pPr>
    </w:p>
    <w:p w14:paraId="210DE5DD" w14:textId="7AD89EFB" w:rsidR="00705F71" w:rsidRDefault="00491356" w:rsidP="00E15D76">
      <w:pPr>
        <w:spacing w:line="480" w:lineRule="auto"/>
        <w:ind w:left="284"/>
        <w:jc w:val="both"/>
        <w:rPr>
          <w:rFonts w:ascii="Times New Roman" w:hAnsi="Times New Roman" w:cs="Times New Roman"/>
          <w:sz w:val="24"/>
          <w:szCs w:val="24"/>
        </w:rPr>
      </w:pPr>
      <w:r w:rsidRPr="00491356">
        <w:rPr>
          <w:rFonts w:ascii="Times New Roman" w:hAnsi="Times New Roman" w:cs="Times New Roman"/>
          <w:sz w:val="24"/>
          <w:szCs w:val="24"/>
        </w:rPr>
        <w:t>A</w:t>
      </w:r>
      <w:r>
        <w:rPr>
          <w:rFonts w:ascii="Times New Roman" w:hAnsi="Times New Roman" w:cs="Times New Roman"/>
          <w:sz w:val="24"/>
          <w:szCs w:val="24"/>
        </w:rPr>
        <w:t xml:space="preserve">cademic writing in English is a </w:t>
      </w:r>
      <w:r w:rsidR="00DE6369">
        <w:rPr>
          <w:rFonts w:ascii="Times New Roman" w:hAnsi="Times New Roman" w:cs="Times New Roman"/>
          <w:sz w:val="24"/>
          <w:szCs w:val="24"/>
        </w:rPr>
        <w:t>‘</w:t>
      </w:r>
      <w:r>
        <w:rPr>
          <w:rFonts w:ascii="Times New Roman" w:hAnsi="Times New Roman" w:cs="Times New Roman"/>
          <w:sz w:val="24"/>
          <w:szCs w:val="24"/>
        </w:rPr>
        <w:t>writer responsible</w:t>
      </w:r>
      <w:r w:rsidR="00DE6369">
        <w:rPr>
          <w:rFonts w:ascii="Times New Roman" w:hAnsi="Times New Roman" w:cs="Times New Roman"/>
          <w:sz w:val="24"/>
          <w:szCs w:val="24"/>
        </w:rPr>
        <w:t>’</w:t>
      </w:r>
      <w:r w:rsidR="0057776F">
        <w:rPr>
          <w:rFonts w:ascii="Times New Roman" w:hAnsi="Times New Roman" w:cs="Times New Roman"/>
          <w:sz w:val="24"/>
          <w:szCs w:val="24"/>
        </w:rPr>
        <w:t xml:space="preserve"> (Hinds, 1987; </w:t>
      </w:r>
      <w:proofErr w:type="spellStart"/>
      <w:r w:rsidR="0057776F">
        <w:rPr>
          <w:rFonts w:ascii="Times New Roman" w:hAnsi="Times New Roman" w:cs="Times New Roman"/>
          <w:sz w:val="24"/>
          <w:szCs w:val="24"/>
        </w:rPr>
        <w:t>Salager</w:t>
      </w:r>
      <w:proofErr w:type="spellEnd"/>
      <w:r w:rsidR="0057776F">
        <w:rPr>
          <w:rFonts w:ascii="Times New Roman" w:hAnsi="Times New Roman" w:cs="Times New Roman"/>
          <w:sz w:val="24"/>
          <w:szCs w:val="24"/>
        </w:rPr>
        <w:t>-Meyer 2011)</w:t>
      </w:r>
      <w:r>
        <w:rPr>
          <w:rFonts w:ascii="Times New Roman" w:hAnsi="Times New Roman" w:cs="Times New Roman"/>
          <w:sz w:val="24"/>
          <w:szCs w:val="24"/>
        </w:rPr>
        <w:t xml:space="preserve"> </w:t>
      </w:r>
      <w:r w:rsidR="00E15D76">
        <w:rPr>
          <w:rFonts w:ascii="Times New Roman" w:hAnsi="Times New Roman" w:cs="Times New Roman"/>
          <w:sz w:val="24"/>
          <w:szCs w:val="24"/>
        </w:rPr>
        <w:t xml:space="preserve">language where the burden of being understood in a communicative situation is the responsibility of the writer as opposed to a </w:t>
      </w:r>
      <w:r w:rsidR="00DE6369">
        <w:rPr>
          <w:rFonts w:ascii="Times New Roman" w:hAnsi="Times New Roman" w:cs="Times New Roman"/>
          <w:sz w:val="24"/>
          <w:szCs w:val="24"/>
        </w:rPr>
        <w:t>‘</w:t>
      </w:r>
      <w:r w:rsidR="00E15D76">
        <w:rPr>
          <w:rFonts w:ascii="Times New Roman" w:hAnsi="Times New Roman" w:cs="Times New Roman"/>
          <w:sz w:val="24"/>
          <w:szCs w:val="24"/>
        </w:rPr>
        <w:t>reader responsible</w:t>
      </w:r>
      <w:r w:rsidR="00DE6369">
        <w:rPr>
          <w:rFonts w:ascii="Times New Roman" w:hAnsi="Times New Roman" w:cs="Times New Roman"/>
          <w:sz w:val="24"/>
          <w:szCs w:val="24"/>
        </w:rPr>
        <w:t>’</w:t>
      </w:r>
      <w:r w:rsidR="00E15D76">
        <w:rPr>
          <w:rFonts w:ascii="Times New Roman" w:hAnsi="Times New Roman" w:cs="Times New Roman"/>
          <w:sz w:val="24"/>
          <w:szCs w:val="24"/>
        </w:rPr>
        <w:t xml:space="preserve"> language where the distilling of meaning is the responsibility of the reader. </w:t>
      </w:r>
      <w:r w:rsidR="004542EB">
        <w:rPr>
          <w:rFonts w:ascii="Times New Roman" w:hAnsi="Times New Roman" w:cs="Times New Roman"/>
          <w:sz w:val="24"/>
          <w:szCs w:val="24"/>
        </w:rPr>
        <w:t>It is no surprise therefore from the tables above that in Political Science, the Stance to Engagement ratio as percentages is 67:33, and in Civil Engineering the ratio 78:22. It does not come as a surprise that the L2 learners in this sample understand that their major obligation is to</w:t>
      </w:r>
      <w:r w:rsidR="00076B98">
        <w:rPr>
          <w:rFonts w:ascii="Times New Roman" w:hAnsi="Times New Roman" w:cs="Times New Roman"/>
          <w:sz w:val="24"/>
          <w:szCs w:val="24"/>
        </w:rPr>
        <w:t xml:space="preserve"> </w:t>
      </w:r>
      <w:r w:rsidR="000766E0">
        <w:rPr>
          <w:rFonts w:ascii="Times New Roman" w:hAnsi="Times New Roman" w:cs="Times New Roman"/>
          <w:sz w:val="24"/>
          <w:szCs w:val="24"/>
        </w:rPr>
        <w:t>project</w:t>
      </w:r>
      <w:r w:rsidR="00076B98">
        <w:rPr>
          <w:rFonts w:ascii="Times New Roman" w:hAnsi="Times New Roman" w:cs="Times New Roman"/>
          <w:sz w:val="24"/>
          <w:szCs w:val="24"/>
        </w:rPr>
        <w:t xml:space="preserve"> their position in the presentation to those that may or may not have other views on the same academic debate (Hyland 2005). The statistics from humanities </w:t>
      </w:r>
      <w:r w:rsidR="000766E0">
        <w:rPr>
          <w:rFonts w:ascii="Times New Roman" w:hAnsi="Times New Roman" w:cs="Times New Roman"/>
          <w:sz w:val="24"/>
          <w:szCs w:val="24"/>
        </w:rPr>
        <w:t>indicate</w:t>
      </w:r>
      <w:r w:rsidR="00076B98">
        <w:rPr>
          <w:rFonts w:ascii="Times New Roman" w:hAnsi="Times New Roman" w:cs="Times New Roman"/>
          <w:sz w:val="24"/>
          <w:szCs w:val="24"/>
        </w:rPr>
        <w:t xml:space="preserve"> that it</w:t>
      </w:r>
      <w:r w:rsidR="000766E0">
        <w:rPr>
          <w:rFonts w:ascii="Times New Roman" w:hAnsi="Times New Roman" w:cs="Times New Roman"/>
          <w:sz w:val="24"/>
          <w:szCs w:val="24"/>
        </w:rPr>
        <w:t xml:space="preserve"> is</w:t>
      </w:r>
      <w:r w:rsidR="00076B98">
        <w:rPr>
          <w:rFonts w:ascii="Times New Roman" w:hAnsi="Times New Roman" w:cs="Times New Roman"/>
          <w:sz w:val="24"/>
          <w:szCs w:val="24"/>
        </w:rPr>
        <w:t xml:space="preserve"> not only ‘positioning’ by the reader that is important but persuading the reader to see things from the same </w:t>
      </w:r>
      <w:r w:rsidR="000766E0">
        <w:rPr>
          <w:rFonts w:ascii="Times New Roman" w:hAnsi="Times New Roman" w:cs="Times New Roman"/>
          <w:sz w:val="24"/>
          <w:szCs w:val="24"/>
        </w:rPr>
        <w:t>perspective as the writer</w:t>
      </w:r>
      <w:r w:rsidR="00076B98">
        <w:rPr>
          <w:rFonts w:ascii="Times New Roman" w:hAnsi="Times New Roman" w:cs="Times New Roman"/>
          <w:sz w:val="24"/>
          <w:szCs w:val="24"/>
        </w:rPr>
        <w:t xml:space="preserve">, </w:t>
      </w:r>
      <w:r w:rsidR="000766E0">
        <w:rPr>
          <w:rFonts w:ascii="Times New Roman" w:hAnsi="Times New Roman" w:cs="Times New Roman"/>
          <w:sz w:val="24"/>
          <w:szCs w:val="24"/>
        </w:rPr>
        <w:t>hence,</w:t>
      </w:r>
      <w:r w:rsidR="00076B98">
        <w:rPr>
          <w:rFonts w:ascii="Times New Roman" w:hAnsi="Times New Roman" w:cs="Times New Roman"/>
          <w:sz w:val="24"/>
          <w:szCs w:val="24"/>
        </w:rPr>
        <w:t xml:space="preserve"> Appeal to Shared Knowledge has a 90% of the</w:t>
      </w:r>
      <w:r w:rsidR="000766E0">
        <w:rPr>
          <w:rFonts w:ascii="Times New Roman" w:hAnsi="Times New Roman" w:cs="Times New Roman"/>
          <w:sz w:val="24"/>
          <w:szCs w:val="24"/>
        </w:rPr>
        <w:t xml:space="preserve"> total</w:t>
      </w:r>
      <w:r w:rsidR="00076B98">
        <w:rPr>
          <w:rFonts w:ascii="Times New Roman" w:hAnsi="Times New Roman" w:cs="Times New Roman"/>
          <w:sz w:val="24"/>
          <w:szCs w:val="24"/>
        </w:rPr>
        <w:t xml:space="preserve"> Engagement parameter</w:t>
      </w:r>
      <w:r w:rsidR="000766E0">
        <w:rPr>
          <w:rFonts w:ascii="Times New Roman" w:hAnsi="Times New Roman" w:cs="Times New Roman"/>
          <w:sz w:val="24"/>
          <w:szCs w:val="24"/>
        </w:rPr>
        <w:t>s</w:t>
      </w:r>
      <w:r w:rsidR="00076B98">
        <w:rPr>
          <w:rFonts w:ascii="Times New Roman" w:hAnsi="Times New Roman" w:cs="Times New Roman"/>
          <w:sz w:val="24"/>
          <w:szCs w:val="24"/>
        </w:rPr>
        <w:t xml:space="preserve"> and is second in the overall standings</w:t>
      </w:r>
      <w:r w:rsidR="000766E0">
        <w:rPr>
          <w:rFonts w:ascii="Times New Roman" w:hAnsi="Times New Roman" w:cs="Times New Roman"/>
          <w:sz w:val="24"/>
          <w:szCs w:val="24"/>
        </w:rPr>
        <w:t xml:space="preserve"> (with Stance included)</w:t>
      </w:r>
      <w:r w:rsidR="00076B98">
        <w:rPr>
          <w:rFonts w:ascii="Times New Roman" w:hAnsi="Times New Roman" w:cs="Times New Roman"/>
          <w:sz w:val="24"/>
          <w:szCs w:val="24"/>
        </w:rPr>
        <w:t xml:space="preserve"> with 29% after Attitude markers that have 35</w:t>
      </w:r>
      <w:r w:rsidR="00705F71">
        <w:rPr>
          <w:rFonts w:ascii="Times New Roman" w:hAnsi="Times New Roman" w:cs="Times New Roman"/>
          <w:sz w:val="24"/>
          <w:szCs w:val="24"/>
        </w:rPr>
        <w:t xml:space="preserve">%. The interesting aspect to these findings is the delicate nature of the balance that the students in political Science try to achieve between showing commitment to propositions </w:t>
      </w:r>
      <w:r w:rsidR="000766E0">
        <w:rPr>
          <w:rFonts w:ascii="Times New Roman" w:hAnsi="Times New Roman" w:cs="Times New Roman"/>
          <w:sz w:val="24"/>
          <w:szCs w:val="24"/>
        </w:rPr>
        <w:t>by</w:t>
      </w:r>
      <w:r w:rsidR="00705F71">
        <w:rPr>
          <w:rFonts w:ascii="Times New Roman" w:hAnsi="Times New Roman" w:cs="Times New Roman"/>
          <w:sz w:val="24"/>
          <w:szCs w:val="24"/>
        </w:rPr>
        <w:t xml:space="preserve"> persuading the reader to come on board to view the arguments or positions being presented in a similar way.</w:t>
      </w:r>
    </w:p>
    <w:p w14:paraId="7451054B" w14:textId="2362FDF0" w:rsidR="002329BB" w:rsidRDefault="00705F71" w:rsidP="00E15D76">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On the other </w:t>
      </w:r>
      <w:r w:rsidR="000766E0">
        <w:rPr>
          <w:rFonts w:ascii="Times New Roman" w:hAnsi="Times New Roman" w:cs="Times New Roman"/>
          <w:sz w:val="24"/>
          <w:szCs w:val="24"/>
        </w:rPr>
        <w:t>hand,</w:t>
      </w:r>
      <w:r>
        <w:rPr>
          <w:rFonts w:ascii="Times New Roman" w:hAnsi="Times New Roman" w:cs="Times New Roman"/>
          <w:sz w:val="24"/>
          <w:szCs w:val="24"/>
        </w:rPr>
        <w:t xml:space="preserve"> in Civil Engineering whilst the L2 writers are still just as aware that the positioning of their arguments is key by the </w:t>
      </w:r>
      <w:r w:rsidR="00C42B21">
        <w:rPr>
          <w:rFonts w:ascii="Times New Roman" w:hAnsi="Times New Roman" w:cs="Times New Roman"/>
          <w:sz w:val="24"/>
          <w:szCs w:val="24"/>
        </w:rPr>
        <w:t xml:space="preserve">78:22 </w:t>
      </w:r>
      <w:proofErr w:type="gramStart"/>
      <w:r w:rsidR="00C42B21">
        <w:rPr>
          <w:rFonts w:ascii="Times New Roman" w:hAnsi="Times New Roman" w:cs="Times New Roman"/>
          <w:sz w:val="24"/>
          <w:szCs w:val="24"/>
        </w:rPr>
        <w:t>ratio</w:t>
      </w:r>
      <w:proofErr w:type="gramEnd"/>
      <w:r w:rsidR="00C42B21">
        <w:rPr>
          <w:rFonts w:ascii="Times New Roman" w:hAnsi="Times New Roman" w:cs="Times New Roman"/>
          <w:sz w:val="24"/>
          <w:szCs w:val="24"/>
        </w:rPr>
        <w:t xml:space="preserve"> between Stance and Engagement, the pattern is slightly different from that in Political Science.</w:t>
      </w:r>
      <w:r>
        <w:rPr>
          <w:rFonts w:ascii="Times New Roman" w:hAnsi="Times New Roman" w:cs="Times New Roman"/>
          <w:sz w:val="24"/>
          <w:szCs w:val="24"/>
        </w:rPr>
        <w:t xml:space="preserve"> </w:t>
      </w:r>
      <w:r w:rsidR="00C42B21">
        <w:rPr>
          <w:rFonts w:ascii="Times New Roman" w:hAnsi="Times New Roman" w:cs="Times New Roman"/>
          <w:sz w:val="24"/>
          <w:szCs w:val="24"/>
        </w:rPr>
        <w:t>The most prevalent voice parameter is that of Boosters-40%, followed by Attitude Marker with 23%, both from the stance side of the paradigm, then comes Appeal to Shared Knowledge with 20% (engagement)</w:t>
      </w:r>
      <w:r w:rsidR="00BF1BA5">
        <w:rPr>
          <w:rFonts w:ascii="Times New Roman" w:hAnsi="Times New Roman" w:cs="Times New Roman"/>
          <w:sz w:val="24"/>
          <w:szCs w:val="24"/>
        </w:rPr>
        <w:t xml:space="preserve">. These statistics shows that in Civil Engineering, to present the certainty of facts through Boosters is more important than the need to have a persuasive appeal that was exhibited in Political Science. Engaging the reader in Civil Engineering is much less the preoccupation of the L2 learners in this sample. I am sure that these findings are consistent with </w:t>
      </w:r>
      <w:r w:rsidR="00B22C8C">
        <w:rPr>
          <w:rFonts w:ascii="Times New Roman" w:hAnsi="Times New Roman" w:cs="Times New Roman"/>
          <w:sz w:val="24"/>
          <w:szCs w:val="24"/>
        </w:rPr>
        <w:t>Swales</w:t>
      </w:r>
      <w:r w:rsidR="00BF1BA5">
        <w:rPr>
          <w:rFonts w:ascii="Times New Roman" w:hAnsi="Times New Roman" w:cs="Times New Roman"/>
          <w:sz w:val="24"/>
          <w:szCs w:val="24"/>
        </w:rPr>
        <w:t>’</w:t>
      </w:r>
      <w:r w:rsidR="00B22C8C">
        <w:rPr>
          <w:rFonts w:ascii="Times New Roman" w:hAnsi="Times New Roman" w:cs="Times New Roman"/>
          <w:sz w:val="24"/>
          <w:szCs w:val="24"/>
        </w:rPr>
        <w:t xml:space="preserve"> (1990)</w:t>
      </w:r>
      <w:r w:rsidR="00BF1BA5">
        <w:rPr>
          <w:rFonts w:ascii="Times New Roman" w:hAnsi="Times New Roman" w:cs="Times New Roman"/>
          <w:sz w:val="24"/>
          <w:szCs w:val="24"/>
        </w:rPr>
        <w:t xml:space="preserve"> </w:t>
      </w:r>
      <w:r w:rsidR="00B22C8C">
        <w:rPr>
          <w:rFonts w:ascii="Times New Roman" w:hAnsi="Times New Roman" w:cs="Times New Roman"/>
          <w:sz w:val="24"/>
          <w:szCs w:val="24"/>
        </w:rPr>
        <w:t>notion</w:t>
      </w:r>
      <w:r w:rsidR="00BF1BA5">
        <w:rPr>
          <w:rFonts w:ascii="Times New Roman" w:hAnsi="Times New Roman" w:cs="Times New Roman"/>
          <w:sz w:val="24"/>
          <w:szCs w:val="24"/>
        </w:rPr>
        <w:t xml:space="preserve"> of</w:t>
      </w:r>
      <w:r w:rsidR="00B22C8C">
        <w:rPr>
          <w:rFonts w:ascii="Times New Roman" w:hAnsi="Times New Roman" w:cs="Times New Roman"/>
          <w:sz w:val="24"/>
          <w:szCs w:val="24"/>
        </w:rPr>
        <w:t xml:space="preserve"> how new entrants mirror the language and style of what Vygotsky’s constructivism calls the “more knowledgeable other”</w:t>
      </w:r>
      <w:r w:rsidR="003E2204">
        <w:rPr>
          <w:rFonts w:ascii="Times New Roman" w:hAnsi="Times New Roman" w:cs="Times New Roman"/>
          <w:sz w:val="24"/>
          <w:szCs w:val="24"/>
        </w:rPr>
        <w:t xml:space="preserve"> (Kim 2001)</w:t>
      </w:r>
      <w:r w:rsidR="00B22C8C">
        <w:rPr>
          <w:rFonts w:ascii="Times New Roman" w:hAnsi="Times New Roman" w:cs="Times New Roman"/>
          <w:sz w:val="24"/>
          <w:szCs w:val="24"/>
        </w:rPr>
        <w:t>.</w:t>
      </w:r>
      <w:r w:rsidR="00BF1BA5">
        <w:rPr>
          <w:rFonts w:ascii="Times New Roman" w:hAnsi="Times New Roman" w:cs="Times New Roman"/>
          <w:sz w:val="24"/>
          <w:szCs w:val="24"/>
        </w:rPr>
        <w:t xml:space="preserve">  </w:t>
      </w:r>
    </w:p>
    <w:p w14:paraId="61C2EBBF" w14:textId="6344F45F" w:rsidR="00491356" w:rsidRPr="00491356" w:rsidRDefault="00BF1BA5" w:rsidP="00E15D76">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C42B21">
        <w:rPr>
          <w:rFonts w:ascii="Times New Roman" w:hAnsi="Times New Roman" w:cs="Times New Roman"/>
          <w:sz w:val="24"/>
          <w:szCs w:val="24"/>
        </w:rPr>
        <w:t xml:space="preserve"> </w:t>
      </w:r>
      <w:r w:rsidR="00705F71">
        <w:rPr>
          <w:rFonts w:ascii="Times New Roman" w:hAnsi="Times New Roman" w:cs="Times New Roman"/>
          <w:sz w:val="24"/>
          <w:szCs w:val="24"/>
        </w:rPr>
        <w:t xml:space="preserve">  </w:t>
      </w:r>
    </w:p>
    <w:p w14:paraId="22777A49" w14:textId="4C3C9B52" w:rsidR="00491356" w:rsidRDefault="002329BB" w:rsidP="000C1BAE">
      <w:pPr>
        <w:spacing w:line="480" w:lineRule="auto"/>
        <w:ind w:left="284"/>
        <w:jc w:val="both"/>
        <w:rPr>
          <w:rFonts w:ascii="Times New Roman" w:hAnsi="Times New Roman" w:cs="Times New Roman"/>
          <w:sz w:val="24"/>
          <w:szCs w:val="24"/>
        </w:rPr>
      </w:pPr>
      <w:r w:rsidRPr="002329BB">
        <w:rPr>
          <w:rFonts w:ascii="Times New Roman" w:hAnsi="Times New Roman" w:cs="Times New Roman"/>
          <w:sz w:val="24"/>
          <w:szCs w:val="24"/>
        </w:rPr>
        <w:t>A</w:t>
      </w:r>
      <w:r w:rsidR="000C1BAE">
        <w:rPr>
          <w:rFonts w:ascii="Times New Roman" w:hAnsi="Times New Roman" w:cs="Times New Roman"/>
          <w:sz w:val="24"/>
          <w:szCs w:val="24"/>
        </w:rPr>
        <w:t xml:space="preserve">nother observation worth noting is that in Political Science, Boosters come a distant third with only 16% and almost having the same percentage with Hedges in fourth place at 14%, this is a marked difference from Civil Engineering where Boosters are the most widely used vice parameter with 40% of all voice evaluations. The need to persuade the readership with balanced arguments is quite apparent in Political Science as L2 writers try to balance the presentation of strong arguments using Boosters is delicately </w:t>
      </w:r>
      <w:r w:rsidR="00EE23DA">
        <w:rPr>
          <w:rFonts w:ascii="Times New Roman" w:hAnsi="Times New Roman" w:cs="Times New Roman"/>
          <w:sz w:val="24"/>
          <w:szCs w:val="24"/>
        </w:rPr>
        <w:t>balanced with</w:t>
      </w:r>
      <w:r w:rsidR="000C1BAE">
        <w:rPr>
          <w:rFonts w:ascii="Times New Roman" w:hAnsi="Times New Roman" w:cs="Times New Roman"/>
          <w:sz w:val="24"/>
          <w:szCs w:val="24"/>
        </w:rPr>
        <w:t xml:space="preserve"> hedging</w:t>
      </w:r>
      <w:r w:rsidR="00EE23DA">
        <w:rPr>
          <w:rFonts w:ascii="Times New Roman" w:hAnsi="Times New Roman" w:cs="Times New Roman"/>
          <w:sz w:val="24"/>
          <w:szCs w:val="24"/>
        </w:rPr>
        <w:t xml:space="preserve">. This is a clear indication of the persuasive nature of the discourse in political Science where the L2 learners are trying hard to maintain a balance between presenting strong points forcefully through Boosters and hedging where </w:t>
      </w:r>
      <w:r w:rsidR="00641B37">
        <w:rPr>
          <w:rFonts w:ascii="Times New Roman" w:hAnsi="Times New Roman" w:cs="Times New Roman"/>
          <w:sz w:val="24"/>
          <w:szCs w:val="24"/>
        </w:rPr>
        <w:t>cautious evaluation</w:t>
      </w:r>
      <w:r w:rsidR="00EE23DA">
        <w:rPr>
          <w:rFonts w:ascii="Times New Roman" w:hAnsi="Times New Roman" w:cs="Times New Roman"/>
          <w:sz w:val="24"/>
          <w:szCs w:val="24"/>
        </w:rPr>
        <w:t xml:space="preserve"> is </w:t>
      </w:r>
      <w:r w:rsidR="00CA273D">
        <w:rPr>
          <w:rFonts w:ascii="Times New Roman" w:hAnsi="Times New Roman" w:cs="Times New Roman"/>
          <w:sz w:val="24"/>
          <w:szCs w:val="24"/>
        </w:rPr>
        <w:t>encouraged in</w:t>
      </w:r>
      <w:r w:rsidR="00641B37">
        <w:rPr>
          <w:rFonts w:ascii="Times New Roman" w:hAnsi="Times New Roman" w:cs="Times New Roman"/>
          <w:sz w:val="24"/>
          <w:szCs w:val="24"/>
        </w:rPr>
        <w:t xml:space="preserve"> order </w:t>
      </w:r>
      <w:r w:rsidR="00EE23DA">
        <w:rPr>
          <w:rFonts w:ascii="Times New Roman" w:hAnsi="Times New Roman" w:cs="Times New Roman"/>
          <w:sz w:val="24"/>
          <w:szCs w:val="24"/>
        </w:rPr>
        <w:t>to</w:t>
      </w:r>
      <w:r w:rsidR="00641B37">
        <w:rPr>
          <w:rFonts w:ascii="Times New Roman" w:hAnsi="Times New Roman" w:cs="Times New Roman"/>
          <w:sz w:val="24"/>
          <w:szCs w:val="24"/>
        </w:rPr>
        <w:t xml:space="preserve"> allow alternative arguments can be presented (Hyland 2005/8).</w:t>
      </w:r>
      <w:r w:rsidR="00CA273D">
        <w:rPr>
          <w:rFonts w:ascii="Times New Roman" w:hAnsi="Times New Roman" w:cs="Times New Roman"/>
          <w:sz w:val="24"/>
          <w:szCs w:val="24"/>
        </w:rPr>
        <w:t xml:space="preserve"> There are major rhetorical differences in the two disciplines and the way the voice parameters are distributed in the two disciplines.</w:t>
      </w:r>
      <w:r w:rsidR="00EE23DA">
        <w:rPr>
          <w:rFonts w:ascii="Times New Roman" w:hAnsi="Times New Roman" w:cs="Times New Roman"/>
          <w:sz w:val="24"/>
          <w:szCs w:val="24"/>
        </w:rPr>
        <w:t xml:space="preserve"> </w:t>
      </w:r>
      <w:r w:rsidR="00CA273D">
        <w:rPr>
          <w:rFonts w:ascii="Times New Roman" w:hAnsi="Times New Roman" w:cs="Times New Roman"/>
          <w:sz w:val="24"/>
          <w:szCs w:val="24"/>
        </w:rPr>
        <w:t xml:space="preserve"> There is a marked difference in the need </w:t>
      </w:r>
      <w:r w:rsidR="00CA273D">
        <w:rPr>
          <w:rFonts w:ascii="Times New Roman" w:hAnsi="Times New Roman" w:cs="Times New Roman"/>
          <w:sz w:val="24"/>
          <w:szCs w:val="24"/>
        </w:rPr>
        <w:lastRenderedPageBreak/>
        <w:t xml:space="preserve">to appeal to the readership in a balanced persuasive way, in </w:t>
      </w:r>
      <w:r w:rsidR="00A5644F">
        <w:rPr>
          <w:rFonts w:ascii="Times New Roman" w:hAnsi="Times New Roman" w:cs="Times New Roman"/>
          <w:sz w:val="24"/>
          <w:szCs w:val="24"/>
        </w:rPr>
        <w:t>Political</w:t>
      </w:r>
      <w:r w:rsidR="00CA273D">
        <w:rPr>
          <w:rFonts w:ascii="Times New Roman" w:hAnsi="Times New Roman" w:cs="Times New Roman"/>
          <w:sz w:val="24"/>
          <w:szCs w:val="24"/>
        </w:rPr>
        <w:t xml:space="preserve"> Science without being too direct as in Civil Engineering</w:t>
      </w:r>
      <w:r w:rsidR="00D90152">
        <w:rPr>
          <w:rFonts w:ascii="Times New Roman" w:hAnsi="Times New Roman" w:cs="Times New Roman"/>
          <w:sz w:val="24"/>
          <w:szCs w:val="24"/>
        </w:rPr>
        <w:t>.</w:t>
      </w:r>
    </w:p>
    <w:p w14:paraId="4C1F67C3" w14:textId="77777777" w:rsidR="00A5644F" w:rsidRDefault="00A5644F" w:rsidP="000C1BAE">
      <w:pPr>
        <w:spacing w:line="480" w:lineRule="auto"/>
        <w:ind w:left="284"/>
        <w:jc w:val="both"/>
        <w:rPr>
          <w:rFonts w:ascii="Times New Roman" w:hAnsi="Times New Roman" w:cs="Times New Roman"/>
          <w:sz w:val="24"/>
          <w:szCs w:val="24"/>
        </w:rPr>
      </w:pPr>
    </w:p>
    <w:p w14:paraId="6367594A" w14:textId="13AADC05" w:rsidR="00DE105B" w:rsidRDefault="00A5644F" w:rsidP="00962FDF">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Hyland (2005) argues that for a writer to be persuasive is academic writing, they need to connect with the value system in their discourse community. From the above observations, it is clear that the </w:t>
      </w:r>
      <w:proofErr w:type="spellStart"/>
      <w:r w:rsidRPr="00DE105B">
        <w:rPr>
          <w:rFonts w:ascii="Times New Roman" w:hAnsi="Times New Roman" w:cs="Times New Roman"/>
          <w:b/>
          <w:sz w:val="24"/>
          <w:szCs w:val="24"/>
        </w:rPr>
        <w:t>evidentialility</w:t>
      </w:r>
      <w:proofErr w:type="spellEnd"/>
      <w:r>
        <w:rPr>
          <w:rFonts w:ascii="Times New Roman" w:hAnsi="Times New Roman" w:cs="Times New Roman"/>
          <w:sz w:val="24"/>
          <w:szCs w:val="24"/>
        </w:rPr>
        <w:t xml:space="preserve"> and </w:t>
      </w:r>
      <w:r w:rsidRPr="00DE105B">
        <w:rPr>
          <w:rFonts w:ascii="Times New Roman" w:hAnsi="Times New Roman" w:cs="Times New Roman"/>
          <w:b/>
          <w:sz w:val="24"/>
          <w:szCs w:val="24"/>
        </w:rPr>
        <w:t>affect</w:t>
      </w:r>
      <w:r>
        <w:rPr>
          <w:rFonts w:ascii="Times New Roman" w:hAnsi="Times New Roman" w:cs="Times New Roman"/>
          <w:sz w:val="24"/>
          <w:szCs w:val="24"/>
        </w:rPr>
        <w:t xml:space="preserve"> side of arguments </w:t>
      </w:r>
      <w:r w:rsidR="00DE105B">
        <w:rPr>
          <w:rFonts w:ascii="Times New Roman" w:hAnsi="Times New Roman" w:cs="Times New Roman"/>
          <w:sz w:val="24"/>
          <w:szCs w:val="24"/>
        </w:rPr>
        <w:t>are</w:t>
      </w:r>
      <w:r>
        <w:rPr>
          <w:rFonts w:ascii="Times New Roman" w:hAnsi="Times New Roman" w:cs="Times New Roman"/>
          <w:sz w:val="24"/>
          <w:szCs w:val="24"/>
        </w:rPr>
        <w:t xml:space="preserve"> more important in Political Science than in Civil Engineering. </w:t>
      </w:r>
      <w:r w:rsidRPr="00DE105B">
        <w:rPr>
          <w:rFonts w:ascii="Times New Roman" w:hAnsi="Times New Roman" w:cs="Times New Roman"/>
          <w:b/>
          <w:sz w:val="24"/>
          <w:szCs w:val="24"/>
        </w:rPr>
        <w:t>Presence</w:t>
      </w:r>
      <w:r>
        <w:rPr>
          <w:rFonts w:ascii="Times New Roman" w:hAnsi="Times New Roman" w:cs="Times New Roman"/>
          <w:sz w:val="24"/>
          <w:szCs w:val="24"/>
        </w:rPr>
        <w:t xml:space="preserve"> is more important as well in Political Science than in Civil Engineering</w:t>
      </w:r>
      <w:r w:rsidR="00DE105B">
        <w:rPr>
          <w:rFonts w:ascii="Times New Roman" w:hAnsi="Times New Roman" w:cs="Times New Roman"/>
          <w:sz w:val="24"/>
          <w:szCs w:val="24"/>
        </w:rPr>
        <w:t>, as the L2 learner has to show their stand point amongst the myriad of voices and opinions in their discipline</w:t>
      </w:r>
      <w:r>
        <w:rPr>
          <w:rFonts w:ascii="Times New Roman" w:hAnsi="Times New Roman" w:cs="Times New Roman"/>
          <w:sz w:val="24"/>
          <w:szCs w:val="24"/>
        </w:rPr>
        <w:t>.</w:t>
      </w:r>
      <w:r w:rsidR="00DE105B">
        <w:rPr>
          <w:rFonts w:ascii="Times New Roman" w:hAnsi="Times New Roman" w:cs="Times New Roman"/>
          <w:sz w:val="24"/>
          <w:szCs w:val="24"/>
        </w:rPr>
        <w:t xml:space="preserve"> Here is what Hyland (2005) says about, </w:t>
      </w:r>
      <w:proofErr w:type="spellStart"/>
      <w:r w:rsidR="00DE105B">
        <w:rPr>
          <w:rFonts w:ascii="Times New Roman" w:hAnsi="Times New Roman" w:cs="Times New Roman"/>
          <w:sz w:val="24"/>
          <w:szCs w:val="24"/>
        </w:rPr>
        <w:t>evidentiality</w:t>
      </w:r>
      <w:proofErr w:type="spellEnd"/>
      <w:r w:rsidR="00DE105B">
        <w:rPr>
          <w:rFonts w:ascii="Times New Roman" w:hAnsi="Times New Roman" w:cs="Times New Roman"/>
          <w:sz w:val="24"/>
          <w:szCs w:val="24"/>
        </w:rPr>
        <w:t xml:space="preserve">, affect and presence: </w:t>
      </w:r>
    </w:p>
    <w:p w14:paraId="2066E74C" w14:textId="0D27011A" w:rsidR="00DE105B" w:rsidRDefault="00DE105B" w:rsidP="00DE105B">
      <w:pPr>
        <w:spacing w:line="240" w:lineRule="auto"/>
        <w:ind w:left="719"/>
        <w:jc w:val="both"/>
        <w:rPr>
          <w:rFonts w:ascii="Times New Roman" w:hAnsi="Times New Roman" w:cs="Times New Roman"/>
          <w:sz w:val="24"/>
          <w:szCs w:val="24"/>
        </w:rPr>
      </w:pPr>
      <w:r w:rsidRPr="00DE105B">
        <w:rPr>
          <w:rFonts w:ascii="Times New Roman" w:hAnsi="Times New Roman" w:cs="Times New Roman"/>
          <w:b/>
          <w:sz w:val="24"/>
          <w:szCs w:val="24"/>
        </w:rPr>
        <w:t>Evidentiality</w:t>
      </w:r>
      <w:r w:rsidRPr="00DE105B">
        <w:rPr>
          <w:rFonts w:ascii="Times New Roman" w:hAnsi="Times New Roman" w:cs="Times New Roman"/>
          <w:sz w:val="24"/>
          <w:szCs w:val="24"/>
        </w:rPr>
        <w:t xml:space="preserve"> refers to</w:t>
      </w:r>
      <w:r>
        <w:rPr>
          <w:rFonts w:ascii="Times New Roman" w:hAnsi="Times New Roman" w:cs="Times New Roman"/>
          <w:sz w:val="24"/>
          <w:szCs w:val="24"/>
        </w:rPr>
        <w:t xml:space="preserve"> </w:t>
      </w:r>
      <w:r w:rsidRPr="00DE105B">
        <w:rPr>
          <w:rFonts w:ascii="Times New Roman" w:hAnsi="Times New Roman" w:cs="Times New Roman"/>
          <w:sz w:val="24"/>
          <w:szCs w:val="24"/>
        </w:rPr>
        <w:t xml:space="preserve">the writer’s expressed commitment to the reliability of the </w:t>
      </w:r>
      <w:r>
        <w:rPr>
          <w:rFonts w:ascii="Times New Roman" w:hAnsi="Times New Roman" w:cs="Times New Roman"/>
          <w:sz w:val="24"/>
          <w:szCs w:val="24"/>
        </w:rPr>
        <w:t xml:space="preserve"> </w:t>
      </w:r>
      <w:r w:rsidRPr="00DE105B">
        <w:rPr>
          <w:rFonts w:ascii="Times New Roman" w:hAnsi="Times New Roman" w:cs="Times New Roman"/>
          <w:sz w:val="24"/>
          <w:szCs w:val="24"/>
        </w:rPr>
        <w:t>propositions he or she</w:t>
      </w:r>
      <w:r>
        <w:rPr>
          <w:rFonts w:ascii="Times New Roman" w:hAnsi="Times New Roman" w:cs="Times New Roman"/>
          <w:sz w:val="24"/>
          <w:szCs w:val="24"/>
        </w:rPr>
        <w:t xml:space="preserve"> </w:t>
      </w:r>
      <w:r w:rsidRPr="00DE105B">
        <w:rPr>
          <w:rFonts w:ascii="Times New Roman" w:hAnsi="Times New Roman" w:cs="Times New Roman"/>
          <w:sz w:val="24"/>
          <w:szCs w:val="24"/>
        </w:rPr>
        <w:t xml:space="preserve">presents and their potential impact on the reader; </w:t>
      </w:r>
      <w:r w:rsidRPr="00DE105B">
        <w:rPr>
          <w:rFonts w:ascii="Times New Roman" w:hAnsi="Times New Roman" w:cs="Times New Roman"/>
          <w:b/>
          <w:sz w:val="24"/>
          <w:szCs w:val="24"/>
        </w:rPr>
        <w:t xml:space="preserve">affect </w:t>
      </w:r>
      <w:r w:rsidRPr="00DE105B">
        <w:rPr>
          <w:rFonts w:ascii="Times New Roman" w:hAnsi="Times New Roman" w:cs="Times New Roman"/>
          <w:sz w:val="24"/>
          <w:szCs w:val="24"/>
        </w:rPr>
        <w:t>involves a broad range of</w:t>
      </w:r>
      <w:r>
        <w:rPr>
          <w:rFonts w:ascii="Times New Roman" w:hAnsi="Times New Roman" w:cs="Times New Roman"/>
          <w:sz w:val="24"/>
          <w:szCs w:val="24"/>
        </w:rPr>
        <w:t xml:space="preserve"> </w:t>
      </w:r>
      <w:r w:rsidRPr="00DE105B">
        <w:rPr>
          <w:rFonts w:ascii="Times New Roman" w:hAnsi="Times New Roman" w:cs="Times New Roman"/>
          <w:sz w:val="24"/>
          <w:szCs w:val="24"/>
        </w:rPr>
        <w:t>personal and professional attitudes towards what is said, including emotions,</w:t>
      </w:r>
      <w:r>
        <w:rPr>
          <w:rFonts w:ascii="Times New Roman" w:hAnsi="Times New Roman" w:cs="Times New Roman"/>
          <w:sz w:val="24"/>
          <w:szCs w:val="24"/>
        </w:rPr>
        <w:t xml:space="preserve"> </w:t>
      </w:r>
      <w:r w:rsidRPr="00DE105B">
        <w:rPr>
          <w:rFonts w:ascii="Times New Roman" w:hAnsi="Times New Roman" w:cs="Times New Roman"/>
          <w:sz w:val="24"/>
          <w:szCs w:val="24"/>
        </w:rPr>
        <w:t xml:space="preserve">perspectives and beliefs; and </w:t>
      </w:r>
      <w:r w:rsidRPr="00DE105B">
        <w:rPr>
          <w:rFonts w:ascii="Times New Roman" w:hAnsi="Times New Roman" w:cs="Times New Roman"/>
          <w:b/>
          <w:sz w:val="24"/>
          <w:szCs w:val="24"/>
        </w:rPr>
        <w:t>presence</w:t>
      </w:r>
      <w:r w:rsidRPr="00DE105B">
        <w:rPr>
          <w:rFonts w:ascii="Times New Roman" w:hAnsi="Times New Roman" w:cs="Times New Roman"/>
          <w:sz w:val="24"/>
          <w:szCs w:val="24"/>
        </w:rPr>
        <w:t xml:space="preserve"> simply concerns the extent to which the</w:t>
      </w:r>
      <w:r>
        <w:rPr>
          <w:rFonts w:ascii="Times New Roman" w:hAnsi="Times New Roman" w:cs="Times New Roman"/>
          <w:sz w:val="24"/>
          <w:szCs w:val="24"/>
        </w:rPr>
        <w:t xml:space="preserve"> </w:t>
      </w:r>
      <w:r w:rsidRPr="00DE105B">
        <w:rPr>
          <w:rFonts w:ascii="Times New Roman" w:hAnsi="Times New Roman" w:cs="Times New Roman"/>
          <w:sz w:val="24"/>
          <w:szCs w:val="24"/>
        </w:rPr>
        <w:t>writer chooses to project him or herself into the text</w:t>
      </w:r>
      <w:r>
        <w:rPr>
          <w:rFonts w:ascii="Times New Roman" w:hAnsi="Times New Roman" w:cs="Times New Roman"/>
          <w:sz w:val="24"/>
          <w:szCs w:val="24"/>
        </w:rPr>
        <w:t>. (p.178) (my emphasis)</w:t>
      </w:r>
    </w:p>
    <w:p w14:paraId="16A8A360" w14:textId="364F8C33" w:rsidR="00B81D5F" w:rsidRDefault="00A5644F" w:rsidP="00A34DA7">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The arguments or propositions in Civil Engineering are facts, and there</w:t>
      </w:r>
      <w:r w:rsidR="00DE105B">
        <w:rPr>
          <w:rFonts w:ascii="Times New Roman" w:hAnsi="Times New Roman" w:cs="Times New Roman"/>
          <w:sz w:val="24"/>
          <w:szCs w:val="24"/>
        </w:rPr>
        <w:t>fore</w:t>
      </w:r>
      <w:r>
        <w:rPr>
          <w:rFonts w:ascii="Times New Roman" w:hAnsi="Times New Roman" w:cs="Times New Roman"/>
          <w:sz w:val="24"/>
          <w:szCs w:val="24"/>
        </w:rPr>
        <w:t xml:space="preserve"> is no</w:t>
      </w:r>
      <w:r w:rsidR="00DE105B">
        <w:rPr>
          <w:rFonts w:ascii="Times New Roman" w:hAnsi="Times New Roman" w:cs="Times New Roman"/>
          <w:sz w:val="24"/>
          <w:szCs w:val="24"/>
        </w:rPr>
        <w:t>t as much need</w:t>
      </w:r>
      <w:r>
        <w:rPr>
          <w:rFonts w:ascii="Times New Roman" w:hAnsi="Times New Roman" w:cs="Times New Roman"/>
          <w:sz w:val="24"/>
          <w:szCs w:val="24"/>
        </w:rPr>
        <w:t xml:space="preserve"> to be</w:t>
      </w:r>
      <w:r w:rsidR="00DE105B">
        <w:rPr>
          <w:rFonts w:ascii="Times New Roman" w:hAnsi="Times New Roman" w:cs="Times New Roman"/>
          <w:sz w:val="24"/>
          <w:szCs w:val="24"/>
        </w:rPr>
        <w:t xml:space="preserve"> rhetorically</w:t>
      </w:r>
      <w:r>
        <w:rPr>
          <w:rFonts w:ascii="Times New Roman" w:hAnsi="Times New Roman" w:cs="Times New Roman"/>
          <w:sz w:val="24"/>
          <w:szCs w:val="24"/>
        </w:rPr>
        <w:t xml:space="preserve"> persuasive when presenting facts that</w:t>
      </w:r>
      <w:r w:rsidR="0095039E">
        <w:rPr>
          <w:rFonts w:ascii="Times New Roman" w:hAnsi="Times New Roman" w:cs="Times New Roman"/>
          <w:sz w:val="24"/>
          <w:szCs w:val="24"/>
        </w:rPr>
        <w:t xml:space="preserve"> potentially</w:t>
      </w:r>
      <w:r>
        <w:rPr>
          <w:rFonts w:ascii="Times New Roman" w:hAnsi="Times New Roman" w:cs="Times New Roman"/>
          <w:sz w:val="24"/>
          <w:szCs w:val="24"/>
        </w:rPr>
        <w:t xml:space="preserve"> </w:t>
      </w:r>
      <w:r w:rsidR="0095039E">
        <w:rPr>
          <w:rFonts w:ascii="Times New Roman" w:hAnsi="Times New Roman" w:cs="Times New Roman"/>
          <w:sz w:val="24"/>
          <w:szCs w:val="24"/>
        </w:rPr>
        <w:t>d</w:t>
      </w:r>
      <w:r>
        <w:rPr>
          <w:rFonts w:ascii="Times New Roman" w:hAnsi="Times New Roman" w:cs="Times New Roman"/>
          <w:sz w:val="24"/>
          <w:szCs w:val="24"/>
        </w:rPr>
        <w:t>o not change as opposed to when one is presenting an argument in the humanities such as in Political Science where each reader is try to construct their understanding of reality</w:t>
      </w:r>
      <w:r w:rsidR="0095039E">
        <w:rPr>
          <w:rFonts w:ascii="Times New Roman" w:hAnsi="Times New Roman" w:cs="Times New Roman"/>
          <w:sz w:val="24"/>
          <w:szCs w:val="24"/>
        </w:rPr>
        <w:t xml:space="preserve"> where every member of</w:t>
      </w:r>
      <w:r w:rsidR="00962FDF">
        <w:rPr>
          <w:rFonts w:ascii="Times New Roman" w:hAnsi="Times New Roman" w:cs="Times New Roman"/>
          <w:sz w:val="24"/>
          <w:szCs w:val="24"/>
        </w:rPr>
        <w:t xml:space="preserve"> the discourse community could have a different take on the issues or concepts being presented and can equally present contrary arguments regarding the same issues. Therefore the way in which the writers in the two disciplines use evaluative voice categories is different because the differences in the intersubjectivity of the different communities of practise (Kim, 2001). </w:t>
      </w:r>
    </w:p>
    <w:p w14:paraId="5E9049E7" w14:textId="77777777" w:rsidR="00B81D5F" w:rsidRDefault="00B81D5F" w:rsidP="00A34DA7">
      <w:pPr>
        <w:spacing w:line="480" w:lineRule="auto"/>
        <w:ind w:left="284"/>
        <w:jc w:val="both"/>
        <w:rPr>
          <w:rFonts w:ascii="Times New Roman" w:hAnsi="Times New Roman" w:cs="Times New Roman"/>
          <w:sz w:val="24"/>
          <w:szCs w:val="24"/>
        </w:rPr>
      </w:pPr>
    </w:p>
    <w:p w14:paraId="4CA38875" w14:textId="64EA447E" w:rsidR="00E06771" w:rsidRDefault="000D57B5" w:rsidP="00A34DA7">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Appeal to Shared K</w:t>
      </w:r>
      <w:r w:rsidR="00030EDC">
        <w:rPr>
          <w:rFonts w:ascii="Times New Roman" w:hAnsi="Times New Roman" w:cs="Times New Roman"/>
          <w:sz w:val="24"/>
          <w:szCs w:val="24"/>
        </w:rPr>
        <w:t>nowledge</w:t>
      </w:r>
      <w:r>
        <w:rPr>
          <w:rFonts w:ascii="Times New Roman" w:hAnsi="Times New Roman" w:cs="Times New Roman"/>
          <w:sz w:val="24"/>
          <w:szCs w:val="24"/>
        </w:rPr>
        <w:t xml:space="preserve"> (ASK)</w:t>
      </w:r>
      <w:r w:rsidR="00030EDC">
        <w:rPr>
          <w:rFonts w:ascii="Times New Roman" w:hAnsi="Times New Roman" w:cs="Times New Roman"/>
          <w:sz w:val="24"/>
          <w:szCs w:val="24"/>
        </w:rPr>
        <w:t xml:space="preserve"> is the most popular feature by far with a </w:t>
      </w:r>
      <w:r w:rsidR="000F300D">
        <w:rPr>
          <w:rFonts w:ascii="Times New Roman" w:hAnsi="Times New Roman" w:cs="Times New Roman"/>
          <w:sz w:val="24"/>
          <w:szCs w:val="24"/>
        </w:rPr>
        <w:t>massive</w:t>
      </w:r>
      <w:r w:rsidR="00030EDC">
        <w:rPr>
          <w:rFonts w:ascii="Times New Roman" w:hAnsi="Times New Roman" w:cs="Times New Roman"/>
          <w:sz w:val="24"/>
          <w:szCs w:val="24"/>
        </w:rPr>
        <w:t xml:space="preserve"> 90% of all instances of engagement. </w:t>
      </w:r>
      <w:r w:rsidR="00150B16">
        <w:rPr>
          <w:rFonts w:ascii="Times New Roman" w:hAnsi="Times New Roman" w:cs="Times New Roman"/>
          <w:sz w:val="24"/>
          <w:szCs w:val="24"/>
        </w:rPr>
        <w:t>The</w:t>
      </w:r>
      <w:r w:rsidR="00030EDC">
        <w:rPr>
          <w:rFonts w:ascii="Times New Roman" w:hAnsi="Times New Roman" w:cs="Times New Roman"/>
          <w:sz w:val="24"/>
          <w:szCs w:val="24"/>
        </w:rPr>
        <w:t xml:space="preserve"> reason </w:t>
      </w:r>
      <w:r w:rsidR="000F300D">
        <w:rPr>
          <w:rFonts w:ascii="Times New Roman" w:hAnsi="Times New Roman" w:cs="Times New Roman"/>
          <w:sz w:val="24"/>
          <w:szCs w:val="24"/>
        </w:rPr>
        <w:t>for this could be</w:t>
      </w:r>
      <w:r w:rsidR="00030EDC">
        <w:rPr>
          <w:rFonts w:ascii="Times New Roman" w:hAnsi="Times New Roman" w:cs="Times New Roman"/>
          <w:sz w:val="24"/>
          <w:szCs w:val="24"/>
        </w:rPr>
        <w:t>, L2 learners as new entrants into th</w:t>
      </w:r>
      <w:r w:rsidR="00486D60">
        <w:rPr>
          <w:rFonts w:ascii="Times New Roman" w:hAnsi="Times New Roman" w:cs="Times New Roman"/>
          <w:sz w:val="24"/>
          <w:szCs w:val="24"/>
        </w:rPr>
        <w:t>e discourse community, either in</w:t>
      </w:r>
      <w:r w:rsidR="00030EDC">
        <w:rPr>
          <w:rFonts w:ascii="Times New Roman" w:hAnsi="Times New Roman" w:cs="Times New Roman"/>
          <w:sz w:val="24"/>
          <w:szCs w:val="24"/>
        </w:rPr>
        <w:t xml:space="preserve"> PS or CE are trying hard to have common ground with the reader </w:t>
      </w:r>
      <w:r w:rsidR="00150B16">
        <w:rPr>
          <w:rFonts w:ascii="Times New Roman" w:hAnsi="Times New Roman" w:cs="Times New Roman"/>
          <w:sz w:val="24"/>
          <w:szCs w:val="24"/>
        </w:rPr>
        <w:t>as they</w:t>
      </w:r>
      <w:r w:rsidR="00030EDC">
        <w:rPr>
          <w:rFonts w:ascii="Times New Roman" w:hAnsi="Times New Roman" w:cs="Times New Roman"/>
          <w:sz w:val="24"/>
          <w:szCs w:val="24"/>
        </w:rPr>
        <w:t xml:space="preserve"> are </w:t>
      </w:r>
      <w:r w:rsidR="0034510C">
        <w:rPr>
          <w:rFonts w:ascii="Times New Roman" w:hAnsi="Times New Roman" w:cs="Times New Roman"/>
          <w:sz w:val="24"/>
          <w:szCs w:val="24"/>
        </w:rPr>
        <w:t>t</w:t>
      </w:r>
      <w:r w:rsidR="00030EDC">
        <w:rPr>
          <w:rFonts w:ascii="Times New Roman" w:hAnsi="Times New Roman" w:cs="Times New Roman"/>
          <w:sz w:val="24"/>
          <w:szCs w:val="24"/>
        </w:rPr>
        <w:t>r</w:t>
      </w:r>
      <w:r w:rsidR="0034510C">
        <w:rPr>
          <w:rFonts w:ascii="Times New Roman" w:hAnsi="Times New Roman" w:cs="Times New Roman"/>
          <w:sz w:val="24"/>
          <w:szCs w:val="24"/>
        </w:rPr>
        <w:t>y</w:t>
      </w:r>
      <w:r>
        <w:rPr>
          <w:rFonts w:ascii="Times New Roman" w:hAnsi="Times New Roman" w:cs="Times New Roman"/>
          <w:sz w:val="24"/>
          <w:szCs w:val="24"/>
        </w:rPr>
        <w:t>ing to carve</w:t>
      </w:r>
      <w:r w:rsidR="004F2418">
        <w:rPr>
          <w:rFonts w:ascii="Times New Roman" w:hAnsi="Times New Roman" w:cs="Times New Roman"/>
          <w:sz w:val="24"/>
          <w:szCs w:val="24"/>
        </w:rPr>
        <w:t xml:space="preserve"> out</w:t>
      </w:r>
      <w:r>
        <w:rPr>
          <w:rFonts w:ascii="Times New Roman" w:hAnsi="Times New Roman" w:cs="Times New Roman"/>
          <w:sz w:val="24"/>
          <w:szCs w:val="24"/>
        </w:rPr>
        <w:t xml:space="preserve"> some</w:t>
      </w:r>
      <w:r w:rsidR="00150B16">
        <w:rPr>
          <w:rFonts w:ascii="Times New Roman" w:hAnsi="Times New Roman" w:cs="Times New Roman"/>
          <w:sz w:val="24"/>
          <w:szCs w:val="24"/>
        </w:rPr>
        <w:t xml:space="preserve"> communication space</w:t>
      </w:r>
      <w:r w:rsidR="00030EDC">
        <w:rPr>
          <w:rFonts w:ascii="Times New Roman" w:hAnsi="Times New Roman" w:cs="Times New Roman"/>
          <w:sz w:val="24"/>
          <w:szCs w:val="24"/>
        </w:rPr>
        <w:t xml:space="preserve"> for themselves as members of th</w:t>
      </w:r>
      <w:r w:rsidR="0034510C">
        <w:rPr>
          <w:rFonts w:ascii="Times New Roman" w:hAnsi="Times New Roman" w:cs="Times New Roman"/>
          <w:sz w:val="24"/>
          <w:szCs w:val="24"/>
        </w:rPr>
        <w:t>is new</w:t>
      </w:r>
      <w:r w:rsidR="00030EDC">
        <w:rPr>
          <w:rFonts w:ascii="Times New Roman" w:hAnsi="Times New Roman" w:cs="Times New Roman"/>
          <w:sz w:val="24"/>
          <w:szCs w:val="24"/>
        </w:rPr>
        <w:t xml:space="preserve"> disciplinary community</w:t>
      </w:r>
      <w:r w:rsidR="0034510C">
        <w:rPr>
          <w:rFonts w:ascii="Times New Roman" w:hAnsi="Times New Roman" w:cs="Times New Roman"/>
          <w:sz w:val="24"/>
          <w:szCs w:val="24"/>
        </w:rPr>
        <w:t xml:space="preserve"> in English</w:t>
      </w:r>
      <w:r w:rsidR="00030EDC">
        <w:rPr>
          <w:rFonts w:ascii="Times New Roman" w:hAnsi="Times New Roman" w:cs="Times New Roman"/>
          <w:sz w:val="24"/>
          <w:szCs w:val="24"/>
        </w:rPr>
        <w:t>.</w:t>
      </w:r>
      <w:r w:rsidR="0034510C">
        <w:rPr>
          <w:rFonts w:ascii="Times New Roman" w:hAnsi="Times New Roman" w:cs="Times New Roman"/>
          <w:sz w:val="24"/>
          <w:szCs w:val="24"/>
        </w:rPr>
        <w:t xml:space="preserve"> </w:t>
      </w:r>
      <w:r w:rsidR="00150B16">
        <w:rPr>
          <w:rFonts w:ascii="Times New Roman" w:hAnsi="Times New Roman" w:cs="Times New Roman"/>
          <w:sz w:val="24"/>
          <w:szCs w:val="24"/>
        </w:rPr>
        <w:t>By</w:t>
      </w:r>
      <w:r w:rsidR="0034510C">
        <w:rPr>
          <w:rFonts w:ascii="Times New Roman" w:hAnsi="Times New Roman" w:cs="Times New Roman"/>
          <w:sz w:val="24"/>
          <w:szCs w:val="24"/>
        </w:rPr>
        <w:t xml:space="preserve"> appealing to shared knowledge</w:t>
      </w:r>
      <w:r w:rsidR="00150B16">
        <w:rPr>
          <w:rFonts w:ascii="Times New Roman" w:hAnsi="Times New Roman" w:cs="Times New Roman"/>
          <w:sz w:val="24"/>
          <w:szCs w:val="24"/>
        </w:rPr>
        <w:t>, it</w:t>
      </w:r>
      <w:r w:rsidR="0034510C">
        <w:rPr>
          <w:rFonts w:ascii="Times New Roman" w:hAnsi="Times New Roman" w:cs="Times New Roman"/>
          <w:sz w:val="24"/>
          <w:szCs w:val="24"/>
        </w:rPr>
        <w:t xml:space="preserve"> is a</w:t>
      </w:r>
      <w:r w:rsidR="00150B16">
        <w:rPr>
          <w:rFonts w:ascii="Times New Roman" w:hAnsi="Times New Roman" w:cs="Times New Roman"/>
          <w:sz w:val="24"/>
          <w:szCs w:val="24"/>
        </w:rPr>
        <w:t>n engagement strategy</w:t>
      </w:r>
      <w:r w:rsidR="0034510C">
        <w:rPr>
          <w:rFonts w:ascii="Times New Roman" w:hAnsi="Times New Roman" w:cs="Times New Roman"/>
          <w:sz w:val="24"/>
          <w:szCs w:val="24"/>
        </w:rPr>
        <w:t xml:space="preserve"> of creating common ground between the writer and the reader. In one sense they are also aware that they are writing for a non-technical or non-specialist reader, therefore the most appropriate engagement feature is to appeal to</w:t>
      </w:r>
      <w:r w:rsidR="00150B16">
        <w:rPr>
          <w:rFonts w:ascii="Times New Roman" w:hAnsi="Times New Roman" w:cs="Times New Roman"/>
          <w:sz w:val="24"/>
          <w:szCs w:val="24"/>
        </w:rPr>
        <w:t xml:space="preserve"> what might be</w:t>
      </w:r>
      <w:r w:rsidR="0034510C">
        <w:rPr>
          <w:rFonts w:ascii="Times New Roman" w:hAnsi="Times New Roman" w:cs="Times New Roman"/>
          <w:sz w:val="24"/>
          <w:szCs w:val="24"/>
        </w:rPr>
        <w:t xml:space="preserve"> shared knowledge.</w:t>
      </w:r>
    </w:p>
    <w:p w14:paraId="59324FFB" w14:textId="77777777" w:rsidR="00E06771" w:rsidRDefault="00E06771" w:rsidP="00A34DA7">
      <w:pPr>
        <w:spacing w:line="480" w:lineRule="auto"/>
        <w:ind w:left="284"/>
        <w:jc w:val="both"/>
        <w:rPr>
          <w:rFonts w:ascii="Times New Roman" w:hAnsi="Times New Roman" w:cs="Times New Roman"/>
          <w:sz w:val="24"/>
          <w:szCs w:val="24"/>
        </w:rPr>
      </w:pPr>
    </w:p>
    <w:p w14:paraId="02923314" w14:textId="0E276388" w:rsidR="00E06771" w:rsidRDefault="00E06771" w:rsidP="00E06771">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In a similar way to Appeals to Shared Knowledge but different, Hyland (2005) argues that Attitude Markers</w:t>
      </w:r>
      <w:r w:rsidR="00030EDC">
        <w:rPr>
          <w:rFonts w:ascii="Times New Roman" w:hAnsi="Times New Roman" w:cs="Times New Roman"/>
          <w:sz w:val="24"/>
          <w:szCs w:val="24"/>
        </w:rPr>
        <w:t xml:space="preserve"> </w:t>
      </w:r>
      <w:r>
        <w:rPr>
          <w:rFonts w:ascii="Times New Roman" w:hAnsi="Times New Roman" w:cs="Times New Roman"/>
          <w:sz w:val="24"/>
          <w:szCs w:val="24"/>
        </w:rPr>
        <w:t xml:space="preserve">signal </w:t>
      </w:r>
    </w:p>
    <w:p w14:paraId="29ECAAB8" w14:textId="77777777" w:rsidR="00B723E5" w:rsidRPr="004F2418" w:rsidRDefault="00B723E5" w:rsidP="00B723E5">
      <w:pPr>
        <w:spacing w:line="240" w:lineRule="auto"/>
        <w:ind w:left="720"/>
        <w:jc w:val="both"/>
        <w:rPr>
          <w:rFonts w:ascii="Times New Roman" w:hAnsi="Times New Roman" w:cs="Times New Roman"/>
          <w:sz w:val="20"/>
          <w:szCs w:val="20"/>
        </w:rPr>
      </w:pPr>
      <w:r w:rsidRPr="004F2418">
        <w:rPr>
          <w:rFonts w:ascii="Times New Roman" w:hAnsi="Times New Roman" w:cs="Times New Roman"/>
          <w:sz w:val="20"/>
          <w:szCs w:val="20"/>
        </w:rPr>
        <w:t>…</w:t>
      </w:r>
      <w:r w:rsidR="00E06771" w:rsidRPr="004F2418">
        <w:rPr>
          <w:rFonts w:ascii="Times New Roman" w:hAnsi="Times New Roman" w:cs="Times New Roman"/>
          <w:sz w:val="20"/>
          <w:szCs w:val="20"/>
        </w:rPr>
        <w:t>an assumption of shared attitudes, values and reactions to material, writers both express a position and pull readers into a conspiracy of agreement so that it can often be difficult to dispute these judgements (p.</w:t>
      </w:r>
      <w:r w:rsidRPr="004F2418">
        <w:rPr>
          <w:rFonts w:ascii="Times New Roman" w:hAnsi="Times New Roman" w:cs="Times New Roman"/>
          <w:sz w:val="20"/>
          <w:szCs w:val="20"/>
        </w:rPr>
        <w:t>180).</w:t>
      </w:r>
    </w:p>
    <w:p w14:paraId="0A758994" w14:textId="188FEFAB" w:rsidR="00E409F2" w:rsidRDefault="00B723E5" w:rsidP="006D26F7">
      <w:pPr>
        <w:spacing w:line="480" w:lineRule="auto"/>
        <w:jc w:val="both"/>
        <w:rPr>
          <w:rFonts w:ascii="Times New Roman" w:hAnsi="Times New Roman" w:cs="Times New Roman"/>
          <w:sz w:val="24"/>
          <w:szCs w:val="24"/>
        </w:rPr>
      </w:pPr>
      <w:r>
        <w:rPr>
          <w:rFonts w:ascii="Times New Roman" w:hAnsi="Times New Roman" w:cs="Times New Roman"/>
          <w:sz w:val="24"/>
          <w:szCs w:val="24"/>
        </w:rPr>
        <w:t>The reason for appealing to shared values and attitudes is to persuade the reader that they and the writer share common values and therefore the use of this feature has the same effect as appealing to shared knowledge as an engagement strategy. In this regard I am</w:t>
      </w:r>
      <w:r w:rsidR="00150B16">
        <w:rPr>
          <w:rFonts w:ascii="Times New Roman" w:hAnsi="Times New Roman" w:cs="Times New Roman"/>
          <w:sz w:val="24"/>
          <w:szCs w:val="24"/>
        </w:rPr>
        <w:t xml:space="preserve"> not</w:t>
      </w:r>
      <w:r>
        <w:rPr>
          <w:rFonts w:ascii="Times New Roman" w:hAnsi="Times New Roman" w:cs="Times New Roman"/>
          <w:sz w:val="24"/>
          <w:szCs w:val="24"/>
        </w:rPr>
        <w:t xml:space="preserve"> surprised as to why ASK and AM are top on the two branches of the student voice tree. </w:t>
      </w:r>
    </w:p>
    <w:p w14:paraId="55D7DE3D" w14:textId="77777777" w:rsidR="00E409F2" w:rsidRDefault="00E409F2" w:rsidP="00B723E5">
      <w:pPr>
        <w:spacing w:line="480" w:lineRule="auto"/>
        <w:jc w:val="both"/>
        <w:rPr>
          <w:rFonts w:ascii="Times New Roman" w:hAnsi="Times New Roman" w:cs="Times New Roman"/>
          <w:sz w:val="24"/>
          <w:szCs w:val="24"/>
        </w:rPr>
      </w:pPr>
    </w:p>
    <w:p w14:paraId="4CE4A508" w14:textId="5A62DAF3" w:rsidR="006F45BB" w:rsidRDefault="00E04A9D" w:rsidP="00E04A9D">
      <w:pPr>
        <w:spacing w:line="480" w:lineRule="auto"/>
        <w:jc w:val="both"/>
        <w:rPr>
          <w:rFonts w:ascii="Times New Roman" w:hAnsi="Times New Roman" w:cs="Times New Roman"/>
          <w:sz w:val="24"/>
          <w:szCs w:val="24"/>
        </w:rPr>
      </w:pPr>
      <w:r w:rsidRPr="00BA238E">
        <w:rPr>
          <w:rFonts w:ascii="Times New Roman" w:hAnsi="Times New Roman" w:cs="Times New Roman"/>
          <w:sz w:val="24"/>
          <w:szCs w:val="24"/>
        </w:rPr>
        <w:t>A clear finding</w:t>
      </w:r>
      <w:r>
        <w:rPr>
          <w:rFonts w:ascii="Times New Roman" w:hAnsi="Times New Roman" w:cs="Times New Roman"/>
          <w:sz w:val="24"/>
          <w:szCs w:val="24"/>
        </w:rPr>
        <w:t xml:space="preserve"> from the data is that learners from both disciplines are relatively stronger in expressing their voice in terms of Stance with </w:t>
      </w:r>
      <w:r w:rsidR="004F2418">
        <w:rPr>
          <w:rFonts w:ascii="Times New Roman" w:hAnsi="Times New Roman" w:cs="Times New Roman"/>
          <w:sz w:val="24"/>
          <w:szCs w:val="24"/>
        </w:rPr>
        <w:t>five</w:t>
      </w:r>
      <w:r>
        <w:rPr>
          <w:rFonts w:ascii="Times New Roman" w:hAnsi="Times New Roman" w:cs="Times New Roman"/>
          <w:sz w:val="24"/>
          <w:szCs w:val="24"/>
        </w:rPr>
        <w:t xml:space="preserve"> texts all having the Stance parameters in the top four of their voice evaluations. Even the only text that does not fit in this category CEL, it has the highest and second highest instances of voice evaluations on the Stance side of the divide. The implication of this finding from a pedagogic point of view is that, it would </w:t>
      </w:r>
      <w:r>
        <w:rPr>
          <w:rFonts w:ascii="Times New Roman" w:hAnsi="Times New Roman" w:cs="Times New Roman"/>
          <w:sz w:val="24"/>
          <w:szCs w:val="24"/>
        </w:rPr>
        <w:lastRenderedPageBreak/>
        <w:t>appear that L2 learners do not struggle as much in terms projecting their voice from a writer’s perspective</w:t>
      </w:r>
      <w:r w:rsidR="006D26F7">
        <w:rPr>
          <w:rFonts w:ascii="Times New Roman" w:hAnsi="Times New Roman" w:cs="Times New Roman"/>
          <w:sz w:val="24"/>
          <w:szCs w:val="24"/>
        </w:rPr>
        <w:t xml:space="preserve"> and are aware of the reason why faculty staff give them written assignments, (see </w:t>
      </w:r>
      <w:r w:rsidR="000766E0">
        <w:rPr>
          <w:rFonts w:ascii="Times New Roman" w:hAnsi="Times New Roman" w:cs="Times New Roman"/>
          <w:sz w:val="24"/>
          <w:szCs w:val="24"/>
        </w:rPr>
        <w:t>T</w:t>
      </w:r>
      <w:r w:rsidR="00926E55">
        <w:rPr>
          <w:rFonts w:ascii="Times New Roman" w:hAnsi="Times New Roman" w:cs="Times New Roman"/>
          <w:sz w:val="24"/>
          <w:szCs w:val="24"/>
        </w:rPr>
        <w:t xml:space="preserve">able1) </w:t>
      </w:r>
      <w:r w:rsidR="006D26F7">
        <w:rPr>
          <w:rFonts w:ascii="Times New Roman" w:hAnsi="Times New Roman" w:cs="Times New Roman"/>
          <w:sz w:val="24"/>
          <w:szCs w:val="24"/>
        </w:rPr>
        <w:t>Gemmell, (2008)</w:t>
      </w:r>
      <w:r>
        <w:rPr>
          <w:rFonts w:ascii="Times New Roman" w:hAnsi="Times New Roman" w:cs="Times New Roman"/>
          <w:sz w:val="24"/>
          <w:szCs w:val="24"/>
        </w:rPr>
        <w:t xml:space="preserve">. </w:t>
      </w:r>
    </w:p>
    <w:p w14:paraId="44F41473" w14:textId="77777777" w:rsidR="00E04A9D" w:rsidRDefault="00E04A9D" w:rsidP="00E04A9D">
      <w:pPr>
        <w:spacing w:line="480" w:lineRule="auto"/>
        <w:ind w:left="284"/>
        <w:jc w:val="both"/>
        <w:rPr>
          <w:rFonts w:ascii="Times New Roman" w:hAnsi="Times New Roman" w:cs="Times New Roman"/>
          <w:sz w:val="24"/>
          <w:szCs w:val="24"/>
        </w:rPr>
      </w:pPr>
    </w:p>
    <w:p w14:paraId="62C15917" w14:textId="5DEACDBB" w:rsidR="00E04A9D" w:rsidRDefault="00E04A9D" w:rsidP="00E04A9D">
      <w:pPr>
        <w:spacing w:line="480" w:lineRule="auto"/>
        <w:jc w:val="both"/>
        <w:rPr>
          <w:rFonts w:ascii="Times New Roman" w:hAnsi="Times New Roman" w:cs="Times New Roman"/>
          <w:sz w:val="24"/>
          <w:szCs w:val="24"/>
        </w:rPr>
      </w:pPr>
      <w:r>
        <w:rPr>
          <w:rFonts w:ascii="Times New Roman" w:hAnsi="Times New Roman" w:cs="Times New Roman"/>
          <w:sz w:val="24"/>
          <w:szCs w:val="24"/>
        </w:rPr>
        <w:t>My observation over the years about how academic conventions are taught, Personal Pronouns and Questions are discouraged if not labelled as unacademic</w:t>
      </w:r>
      <w:r w:rsidR="00926E55">
        <w:rPr>
          <w:rFonts w:ascii="Times New Roman" w:hAnsi="Times New Roman" w:cs="Times New Roman"/>
          <w:sz w:val="24"/>
          <w:szCs w:val="24"/>
        </w:rPr>
        <w:t xml:space="preserve"> </w:t>
      </w:r>
      <w:r w:rsidR="000644E5">
        <w:rPr>
          <w:rFonts w:ascii="Times New Roman" w:hAnsi="Times New Roman" w:cs="Times New Roman"/>
          <w:sz w:val="24"/>
          <w:szCs w:val="24"/>
        </w:rPr>
        <w:t>(Bailey, 2003)</w:t>
      </w:r>
      <w:r>
        <w:rPr>
          <w:rFonts w:ascii="Times New Roman" w:hAnsi="Times New Roman" w:cs="Times New Roman"/>
          <w:sz w:val="24"/>
          <w:szCs w:val="24"/>
        </w:rPr>
        <w:t>. The results from this research show that this rather misguided advice tends to be heeded by students given the non-use or minimal use of such parameters in this sample.</w:t>
      </w:r>
    </w:p>
    <w:p w14:paraId="2E83B4FA" w14:textId="77777777" w:rsidR="00E04A9D" w:rsidRDefault="00E04A9D" w:rsidP="00E04A9D">
      <w:pPr>
        <w:spacing w:line="480" w:lineRule="auto"/>
        <w:ind w:left="284"/>
        <w:jc w:val="both"/>
        <w:rPr>
          <w:rFonts w:ascii="Times New Roman" w:hAnsi="Times New Roman" w:cs="Times New Roman"/>
          <w:sz w:val="24"/>
          <w:szCs w:val="24"/>
        </w:rPr>
      </w:pPr>
    </w:p>
    <w:p w14:paraId="0309F5FC" w14:textId="4CE25959" w:rsidR="00E04A9D" w:rsidRDefault="00E04A9D" w:rsidP="00E04A9D">
      <w:pPr>
        <w:spacing w:line="480" w:lineRule="auto"/>
        <w:jc w:val="both"/>
        <w:rPr>
          <w:rFonts w:ascii="Times New Roman" w:hAnsi="Times New Roman" w:cs="Times New Roman"/>
          <w:sz w:val="24"/>
          <w:szCs w:val="24"/>
        </w:rPr>
      </w:pPr>
      <w:r>
        <w:rPr>
          <w:rFonts w:ascii="Times New Roman" w:hAnsi="Times New Roman" w:cs="Times New Roman"/>
          <w:sz w:val="24"/>
          <w:szCs w:val="24"/>
        </w:rPr>
        <w:t>At this institution EAP L2 learners have</w:t>
      </w:r>
      <w:r w:rsidR="004F2418">
        <w:rPr>
          <w:rFonts w:ascii="Times New Roman" w:hAnsi="Times New Roman" w:cs="Times New Roman"/>
          <w:sz w:val="24"/>
          <w:szCs w:val="24"/>
        </w:rPr>
        <w:t xml:space="preserve"> two sessions in a week called </w:t>
      </w:r>
      <w:r>
        <w:rPr>
          <w:rFonts w:ascii="Times New Roman" w:hAnsi="Times New Roman" w:cs="Times New Roman"/>
          <w:sz w:val="24"/>
          <w:szCs w:val="24"/>
        </w:rPr>
        <w:t>English in your Subject, (</w:t>
      </w:r>
      <w:proofErr w:type="spellStart"/>
      <w:r>
        <w:rPr>
          <w:rFonts w:ascii="Times New Roman" w:hAnsi="Times New Roman" w:cs="Times New Roman"/>
          <w:sz w:val="24"/>
          <w:szCs w:val="24"/>
        </w:rPr>
        <w:t>EiYS</w:t>
      </w:r>
      <w:proofErr w:type="spellEnd"/>
      <w:r>
        <w:rPr>
          <w:rFonts w:ascii="Times New Roman" w:hAnsi="Times New Roman" w:cs="Times New Roman"/>
          <w:sz w:val="24"/>
          <w:szCs w:val="24"/>
        </w:rPr>
        <w:t>) w</w:t>
      </w:r>
      <w:r w:rsidR="004F2418">
        <w:rPr>
          <w:rFonts w:ascii="Times New Roman" w:hAnsi="Times New Roman" w:cs="Times New Roman"/>
          <w:sz w:val="24"/>
          <w:szCs w:val="24"/>
        </w:rPr>
        <w:t>ith</w:t>
      </w:r>
      <w:r>
        <w:rPr>
          <w:rFonts w:ascii="Times New Roman" w:hAnsi="Times New Roman" w:cs="Times New Roman"/>
          <w:sz w:val="24"/>
          <w:szCs w:val="24"/>
        </w:rPr>
        <w:t xml:space="preserve"> Teach</w:t>
      </w:r>
      <w:r w:rsidR="004F2418">
        <w:rPr>
          <w:rFonts w:ascii="Times New Roman" w:hAnsi="Times New Roman" w:cs="Times New Roman"/>
          <w:sz w:val="24"/>
          <w:szCs w:val="24"/>
        </w:rPr>
        <w:t>ing</w:t>
      </w:r>
      <w:r>
        <w:rPr>
          <w:rFonts w:ascii="Times New Roman" w:hAnsi="Times New Roman" w:cs="Times New Roman"/>
          <w:sz w:val="24"/>
          <w:szCs w:val="24"/>
        </w:rPr>
        <w:t xml:space="preserve"> Assistants (TAs) from the discipline the L2 learners intend to study. Under the guidance of the EAP teacher, the TA help in making learners aware of subject specific linguistic repertoires (Busch, 2012) that they have to learn, in order to bridge the gap they might have in terms writing conventions which their native speaker counterparts already possess. In practical terms, the English in your subject approach is a better way of meeting the Target Situation Needs as opposed to the general academic writing approach. </w:t>
      </w:r>
      <w:r w:rsidRPr="00E04A9D">
        <w:rPr>
          <w:rFonts w:ascii="Times New Roman" w:hAnsi="Times New Roman" w:cs="Times New Roman"/>
          <w:sz w:val="24"/>
          <w:szCs w:val="24"/>
        </w:rPr>
        <w:t>Therefore, what are the pedagogical implications for this?</w:t>
      </w:r>
    </w:p>
    <w:p w14:paraId="6F96D00A" w14:textId="77777777" w:rsidR="00E04A9D" w:rsidRDefault="00E04A9D" w:rsidP="009F05D2">
      <w:pPr>
        <w:spacing w:line="480" w:lineRule="auto"/>
        <w:jc w:val="both"/>
        <w:rPr>
          <w:rFonts w:ascii="Times New Roman" w:hAnsi="Times New Roman" w:cs="Times New Roman"/>
          <w:sz w:val="24"/>
          <w:szCs w:val="24"/>
        </w:rPr>
      </w:pPr>
    </w:p>
    <w:p w14:paraId="37A8C0A0" w14:textId="108084C7" w:rsidR="009F05D2" w:rsidRPr="00F72059" w:rsidRDefault="0094485D" w:rsidP="009F05D2">
      <w:pPr>
        <w:spacing w:line="480" w:lineRule="auto"/>
        <w:jc w:val="both"/>
        <w:rPr>
          <w:rFonts w:ascii="Times New Roman" w:hAnsi="Times New Roman" w:cs="Times New Roman"/>
          <w:b/>
          <w:sz w:val="24"/>
          <w:szCs w:val="24"/>
        </w:rPr>
      </w:pPr>
      <w:r>
        <w:rPr>
          <w:rFonts w:ascii="Times New Roman" w:hAnsi="Times New Roman" w:cs="Times New Roman"/>
          <w:b/>
          <w:sz w:val="24"/>
          <w:szCs w:val="24"/>
        </w:rPr>
        <w:t>5</w:t>
      </w:r>
      <w:r w:rsidR="00656D74">
        <w:rPr>
          <w:rFonts w:ascii="Times New Roman" w:hAnsi="Times New Roman" w:cs="Times New Roman"/>
          <w:b/>
          <w:sz w:val="24"/>
          <w:szCs w:val="24"/>
        </w:rPr>
        <w:t xml:space="preserve">.2 </w:t>
      </w:r>
      <w:r w:rsidR="00F72059" w:rsidRPr="00F72059">
        <w:rPr>
          <w:rFonts w:ascii="Times New Roman" w:hAnsi="Times New Roman" w:cs="Times New Roman"/>
          <w:b/>
          <w:sz w:val="24"/>
          <w:szCs w:val="24"/>
        </w:rPr>
        <w:t xml:space="preserve">Pedagogical implications </w:t>
      </w:r>
    </w:p>
    <w:p w14:paraId="4FA5A21D" w14:textId="492662D8" w:rsidR="00E213F9" w:rsidRDefault="009F05D2" w:rsidP="009F05D2">
      <w:pPr>
        <w:spacing w:line="480" w:lineRule="auto"/>
        <w:jc w:val="both"/>
        <w:rPr>
          <w:rFonts w:ascii="Times New Roman" w:hAnsi="Times New Roman" w:cs="Times New Roman"/>
          <w:sz w:val="24"/>
          <w:szCs w:val="24"/>
        </w:rPr>
      </w:pPr>
      <w:r>
        <w:rPr>
          <w:rFonts w:ascii="Times New Roman" w:hAnsi="Times New Roman" w:cs="Times New Roman"/>
          <w:sz w:val="24"/>
          <w:szCs w:val="24"/>
        </w:rPr>
        <w:t>Whilst the descriptors mention</w:t>
      </w:r>
      <w:r w:rsidR="009A5BEA">
        <w:rPr>
          <w:rFonts w:ascii="Times New Roman" w:hAnsi="Times New Roman" w:cs="Times New Roman"/>
          <w:sz w:val="24"/>
          <w:szCs w:val="24"/>
        </w:rPr>
        <w:t xml:space="preserve"> native</w:t>
      </w:r>
      <w:r w:rsidR="00D5660E">
        <w:rPr>
          <w:rFonts w:ascii="Times New Roman" w:hAnsi="Times New Roman" w:cs="Times New Roman"/>
          <w:sz w:val="24"/>
          <w:szCs w:val="24"/>
        </w:rPr>
        <w:t>-</w:t>
      </w:r>
      <w:r w:rsidR="009A5BEA">
        <w:rPr>
          <w:rFonts w:ascii="Times New Roman" w:hAnsi="Times New Roman" w:cs="Times New Roman"/>
          <w:sz w:val="24"/>
          <w:szCs w:val="24"/>
        </w:rPr>
        <w:t>like proficiency, as the target of L2 learners</w:t>
      </w:r>
      <w:r w:rsidR="0020083D">
        <w:rPr>
          <w:rFonts w:ascii="Times New Roman" w:hAnsi="Times New Roman" w:cs="Times New Roman"/>
          <w:sz w:val="24"/>
          <w:szCs w:val="24"/>
        </w:rPr>
        <w:t>’</w:t>
      </w:r>
      <w:r w:rsidR="009A5BEA">
        <w:rPr>
          <w:rFonts w:ascii="Times New Roman" w:hAnsi="Times New Roman" w:cs="Times New Roman"/>
          <w:sz w:val="24"/>
          <w:szCs w:val="24"/>
        </w:rPr>
        <w:t xml:space="preserve"> writing</w:t>
      </w:r>
      <w:r w:rsidR="00AC1A0B">
        <w:rPr>
          <w:rFonts w:ascii="Times New Roman" w:hAnsi="Times New Roman" w:cs="Times New Roman"/>
          <w:sz w:val="24"/>
          <w:szCs w:val="24"/>
        </w:rPr>
        <w:t xml:space="preserve"> (at the pre-sessional level at least)</w:t>
      </w:r>
      <w:r w:rsidR="009A5BEA">
        <w:rPr>
          <w:rFonts w:ascii="Times New Roman" w:hAnsi="Times New Roman" w:cs="Times New Roman"/>
          <w:sz w:val="24"/>
          <w:szCs w:val="24"/>
        </w:rPr>
        <w:t xml:space="preserve">, </w:t>
      </w:r>
      <w:r w:rsidR="00E213F9">
        <w:rPr>
          <w:rFonts w:ascii="Times New Roman" w:hAnsi="Times New Roman" w:cs="Times New Roman"/>
          <w:sz w:val="24"/>
          <w:szCs w:val="24"/>
        </w:rPr>
        <w:t xml:space="preserve">as far as I am aware, </w:t>
      </w:r>
      <w:r w:rsidR="009A5BEA">
        <w:rPr>
          <w:rFonts w:ascii="Times New Roman" w:hAnsi="Times New Roman" w:cs="Times New Roman"/>
          <w:sz w:val="24"/>
          <w:szCs w:val="24"/>
        </w:rPr>
        <w:t xml:space="preserve">there is nowhere else in academia where </w:t>
      </w:r>
      <w:r w:rsidR="00AC1A0B">
        <w:rPr>
          <w:rFonts w:ascii="Times New Roman" w:hAnsi="Times New Roman" w:cs="Times New Roman"/>
          <w:sz w:val="24"/>
          <w:szCs w:val="24"/>
        </w:rPr>
        <w:t>native</w:t>
      </w:r>
      <w:r w:rsidR="00D5660E">
        <w:rPr>
          <w:rFonts w:ascii="Times New Roman" w:hAnsi="Times New Roman" w:cs="Times New Roman"/>
          <w:sz w:val="24"/>
          <w:szCs w:val="24"/>
        </w:rPr>
        <w:t>-</w:t>
      </w:r>
      <w:r w:rsidR="00AC1A0B">
        <w:rPr>
          <w:rFonts w:ascii="Times New Roman" w:hAnsi="Times New Roman" w:cs="Times New Roman"/>
          <w:sz w:val="24"/>
          <w:szCs w:val="24"/>
        </w:rPr>
        <w:t xml:space="preserve">like </w:t>
      </w:r>
      <w:r w:rsidR="00F31C76">
        <w:rPr>
          <w:rFonts w:ascii="Times New Roman" w:hAnsi="Times New Roman" w:cs="Times New Roman"/>
          <w:sz w:val="24"/>
          <w:szCs w:val="24"/>
        </w:rPr>
        <w:t>proficiency</w:t>
      </w:r>
      <w:r w:rsidR="009A5BEA">
        <w:rPr>
          <w:rFonts w:ascii="Times New Roman" w:hAnsi="Times New Roman" w:cs="Times New Roman"/>
          <w:sz w:val="24"/>
          <w:szCs w:val="24"/>
        </w:rPr>
        <w:t xml:space="preserve"> is</w:t>
      </w:r>
      <w:r w:rsidR="00E213F9">
        <w:rPr>
          <w:rFonts w:ascii="Times New Roman" w:hAnsi="Times New Roman" w:cs="Times New Roman"/>
          <w:sz w:val="24"/>
          <w:szCs w:val="24"/>
        </w:rPr>
        <w:t xml:space="preserve"> </w:t>
      </w:r>
      <w:r w:rsidR="00151C09">
        <w:rPr>
          <w:rFonts w:ascii="Times New Roman" w:hAnsi="Times New Roman" w:cs="Times New Roman"/>
          <w:sz w:val="24"/>
          <w:szCs w:val="24"/>
        </w:rPr>
        <w:t>explicitly</w:t>
      </w:r>
      <w:r w:rsidR="009A5BEA">
        <w:rPr>
          <w:rFonts w:ascii="Times New Roman" w:hAnsi="Times New Roman" w:cs="Times New Roman"/>
          <w:sz w:val="24"/>
          <w:szCs w:val="24"/>
        </w:rPr>
        <w:t xml:space="preserve"> mentioned as a desirable standard</w:t>
      </w:r>
      <w:r w:rsidR="0020083D">
        <w:rPr>
          <w:rFonts w:ascii="Times New Roman" w:hAnsi="Times New Roman" w:cs="Times New Roman"/>
          <w:sz w:val="24"/>
          <w:szCs w:val="24"/>
        </w:rPr>
        <w:t xml:space="preserve"> in the UK</w:t>
      </w:r>
      <w:r w:rsidR="009A5BEA">
        <w:rPr>
          <w:rFonts w:ascii="Times New Roman" w:hAnsi="Times New Roman" w:cs="Times New Roman"/>
          <w:sz w:val="24"/>
          <w:szCs w:val="24"/>
        </w:rPr>
        <w:t xml:space="preserve">. The desirable standard for postgraduate L2 learners, even though it is not explicitly stated, is to </w:t>
      </w:r>
      <w:r w:rsidR="00E213F9">
        <w:rPr>
          <w:rFonts w:ascii="Times New Roman" w:hAnsi="Times New Roman" w:cs="Times New Roman"/>
          <w:sz w:val="24"/>
          <w:szCs w:val="24"/>
        </w:rPr>
        <w:lastRenderedPageBreak/>
        <w:t xml:space="preserve">communicate </w:t>
      </w:r>
      <w:r w:rsidR="0020083D">
        <w:rPr>
          <w:rFonts w:ascii="Times New Roman" w:hAnsi="Times New Roman" w:cs="Times New Roman"/>
          <w:sz w:val="24"/>
          <w:szCs w:val="24"/>
        </w:rPr>
        <w:t>as close as possible with the</w:t>
      </w:r>
      <w:r w:rsidR="009A5BEA">
        <w:rPr>
          <w:rFonts w:ascii="Times New Roman" w:hAnsi="Times New Roman" w:cs="Times New Roman"/>
          <w:sz w:val="24"/>
          <w:szCs w:val="24"/>
        </w:rPr>
        <w:t xml:space="preserve"> </w:t>
      </w:r>
      <w:r w:rsidR="00151C09">
        <w:rPr>
          <w:rFonts w:ascii="Times New Roman" w:hAnsi="Times New Roman" w:cs="Times New Roman"/>
          <w:sz w:val="24"/>
          <w:szCs w:val="24"/>
        </w:rPr>
        <w:t>‘more knowledgeable other’</w:t>
      </w:r>
      <w:r w:rsidR="00E04A9D">
        <w:rPr>
          <w:rFonts w:ascii="Times New Roman" w:hAnsi="Times New Roman" w:cs="Times New Roman"/>
          <w:sz w:val="24"/>
          <w:szCs w:val="24"/>
        </w:rPr>
        <w:t xml:space="preserve"> </w:t>
      </w:r>
      <w:r w:rsidR="009A5BEA">
        <w:rPr>
          <w:rFonts w:ascii="Times New Roman" w:hAnsi="Times New Roman" w:cs="Times New Roman"/>
          <w:sz w:val="24"/>
          <w:szCs w:val="24"/>
        </w:rPr>
        <w:t>members</w:t>
      </w:r>
      <w:r w:rsidR="00AC1A0B">
        <w:rPr>
          <w:rFonts w:ascii="Times New Roman" w:hAnsi="Times New Roman" w:cs="Times New Roman"/>
          <w:sz w:val="24"/>
          <w:szCs w:val="24"/>
        </w:rPr>
        <w:t xml:space="preserve"> of the discourse community</w:t>
      </w:r>
      <w:r w:rsidR="00151C09">
        <w:rPr>
          <w:rFonts w:ascii="Times New Roman" w:hAnsi="Times New Roman" w:cs="Times New Roman"/>
          <w:sz w:val="24"/>
          <w:szCs w:val="24"/>
        </w:rPr>
        <w:t>. These</w:t>
      </w:r>
      <w:r w:rsidR="009A5BEA">
        <w:rPr>
          <w:rFonts w:ascii="Times New Roman" w:hAnsi="Times New Roman" w:cs="Times New Roman"/>
          <w:sz w:val="24"/>
          <w:szCs w:val="24"/>
        </w:rPr>
        <w:t xml:space="preserve"> scholars or </w:t>
      </w:r>
      <w:r w:rsidR="00151C09">
        <w:rPr>
          <w:rFonts w:ascii="Times New Roman" w:hAnsi="Times New Roman" w:cs="Times New Roman"/>
          <w:sz w:val="24"/>
          <w:szCs w:val="24"/>
        </w:rPr>
        <w:t>academics</w:t>
      </w:r>
      <w:r w:rsidR="009A5BEA">
        <w:rPr>
          <w:rFonts w:ascii="Times New Roman" w:hAnsi="Times New Roman" w:cs="Times New Roman"/>
          <w:sz w:val="24"/>
          <w:szCs w:val="24"/>
        </w:rPr>
        <w:t xml:space="preserve"> of peer reviewed </w:t>
      </w:r>
      <w:r w:rsidR="00151C09">
        <w:rPr>
          <w:rFonts w:ascii="Times New Roman" w:hAnsi="Times New Roman" w:cs="Times New Roman"/>
          <w:sz w:val="24"/>
          <w:szCs w:val="24"/>
        </w:rPr>
        <w:t>journal</w:t>
      </w:r>
      <w:r w:rsidR="009A5BEA">
        <w:rPr>
          <w:rFonts w:ascii="Times New Roman" w:hAnsi="Times New Roman" w:cs="Times New Roman"/>
          <w:sz w:val="24"/>
          <w:szCs w:val="24"/>
        </w:rPr>
        <w:t xml:space="preserve"> articles</w:t>
      </w:r>
      <w:r w:rsidR="00AC1A0B">
        <w:rPr>
          <w:rFonts w:ascii="Times New Roman" w:hAnsi="Times New Roman" w:cs="Times New Roman"/>
          <w:sz w:val="24"/>
          <w:szCs w:val="24"/>
        </w:rPr>
        <w:t xml:space="preserve"> and books, </w:t>
      </w:r>
      <w:r w:rsidR="00E213F9">
        <w:rPr>
          <w:rFonts w:ascii="Times New Roman" w:hAnsi="Times New Roman" w:cs="Times New Roman"/>
          <w:sz w:val="24"/>
          <w:szCs w:val="24"/>
        </w:rPr>
        <w:t>are</w:t>
      </w:r>
      <w:r w:rsidR="00AC1A0B">
        <w:rPr>
          <w:rFonts w:ascii="Times New Roman" w:hAnsi="Times New Roman" w:cs="Times New Roman"/>
          <w:sz w:val="24"/>
          <w:szCs w:val="24"/>
        </w:rPr>
        <w:t xml:space="preserve"> the </w:t>
      </w:r>
      <w:r w:rsidR="00F31C76">
        <w:rPr>
          <w:rFonts w:ascii="Times New Roman" w:hAnsi="Times New Roman" w:cs="Times New Roman"/>
          <w:sz w:val="24"/>
          <w:szCs w:val="24"/>
        </w:rPr>
        <w:t>custodians and gatekeepers</w:t>
      </w:r>
      <w:r w:rsidR="009A5BEA">
        <w:rPr>
          <w:rFonts w:ascii="Times New Roman" w:hAnsi="Times New Roman" w:cs="Times New Roman"/>
          <w:sz w:val="24"/>
          <w:szCs w:val="24"/>
        </w:rPr>
        <w:t xml:space="preserve"> </w:t>
      </w:r>
      <w:r w:rsidR="00C520F2">
        <w:rPr>
          <w:rFonts w:ascii="Times New Roman" w:hAnsi="Times New Roman" w:cs="Times New Roman"/>
          <w:sz w:val="24"/>
          <w:szCs w:val="24"/>
        </w:rPr>
        <w:t xml:space="preserve">of </w:t>
      </w:r>
      <w:r w:rsidR="00151C09">
        <w:rPr>
          <w:rFonts w:ascii="Times New Roman" w:hAnsi="Times New Roman" w:cs="Times New Roman"/>
          <w:sz w:val="24"/>
          <w:szCs w:val="24"/>
        </w:rPr>
        <w:t>the</w:t>
      </w:r>
      <w:r w:rsidR="00E213F9">
        <w:rPr>
          <w:rFonts w:ascii="Times New Roman" w:hAnsi="Times New Roman" w:cs="Times New Roman"/>
          <w:sz w:val="24"/>
          <w:szCs w:val="24"/>
        </w:rPr>
        <w:t xml:space="preserve"> genre of academic writing,</w:t>
      </w:r>
      <w:r w:rsidR="00891DB8">
        <w:rPr>
          <w:rFonts w:ascii="Times New Roman" w:hAnsi="Times New Roman" w:cs="Times New Roman"/>
          <w:sz w:val="24"/>
          <w:szCs w:val="24"/>
        </w:rPr>
        <w:t xml:space="preserve"> its values and the way knowledge is</w:t>
      </w:r>
      <w:r w:rsidR="00F31C76">
        <w:rPr>
          <w:rFonts w:ascii="Times New Roman" w:hAnsi="Times New Roman" w:cs="Times New Roman"/>
          <w:sz w:val="24"/>
          <w:szCs w:val="24"/>
        </w:rPr>
        <w:t xml:space="preserve"> gathered, created and</w:t>
      </w:r>
      <w:r w:rsidR="00891DB8">
        <w:rPr>
          <w:rFonts w:ascii="Times New Roman" w:hAnsi="Times New Roman" w:cs="Times New Roman"/>
          <w:sz w:val="24"/>
          <w:szCs w:val="24"/>
        </w:rPr>
        <w:t xml:space="preserve"> disseminated within the discourse community</w:t>
      </w:r>
      <w:r w:rsidR="00151C09">
        <w:rPr>
          <w:rFonts w:ascii="Times New Roman" w:hAnsi="Times New Roman" w:cs="Times New Roman"/>
          <w:sz w:val="24"/>
          <w:szCs w:val="24"/>
        </w:rPr>
        <w:t xml:space="preserve"> (Bhatia, 2004/12)</w:t>
      </w:r>
      <w:r w:rsidR="00891DB8">
        <w:rPr>
          <w:rFonts w:ascii="Times New Roman" w:hAnsi="Times New Roman" w:cs="Times New Roman"/>
          <w:sz w:val="24"/>
          <w:szCs w:val="24"/>
        </w:rPr>
        <w:t>.</w:t>
      </w:r>
      <w:r w:rsidR="00E213F9">
        <w:rPr>
          <w:rFonts w:ascii="Times New Roman" w:hAnsi="Times New Roman" w:cs="Times New Roman"/>
          <w:sz w:val="24"/>
          <w:szCs w:val="24"/>
        </w:rPr>
        <w:t xml:space="preserve"> Using native</w:t>
      </w:r>
      <w:r w:rsidR="00D5660E">
        <w:rPr>
          <w:rFonts w:ascii="Times New Roman" w:hAnsi="Times New Roman" w:cs="Times New Roman"/>
          <w:sz w:val="24"/>
          <w:szCs w:val="24"/>
        </w:rPr>
        <w:t>-</w:t>
      </w:r>
      <w:r w:rsidR="00E213F9">
        <w:rPr>
          <w:rFonts w:ascii="Times New Roman" w:hAnsi="Times New Roman" w:cs="Times New Roman"/>
          <w:sz w:val="24"/>
          <w:szCs w:val="24"/>
        </w:rPr>
        <w:t xml:space="preserve">like proficiency as a standard is slightly disingenuous and </w:t>
      </w:r>
      <w:r w:rsidR="00C41FB9">
        <w:rPr>
          <w:rFonts w:ascii="Times New Roman" w:hAnsi="Times New Roman" w:cs="Times New Roman"/>
          <w:sz w:val="24"/>
          <w:szCs w:val="24"/>
        </w:rPr>
        <w:t>it is not surprising that despite its mention in the descriptors, there are no exemplars of the standard in the teaching materials</w:t>
      </w:r>
      <w:r w:rsidR="00151C09">
        <w:rPr>
          <w:rFonts w:ascii="Times New Roman" w:hAnsi="Times New Roman" w:cs="Times New Roman"/>
          <w:sz w:val="24"/>
          <w:szCs w:val="24"/>
        </w:rPr>
        <w:t xml:space="preserve"> at all the institutions that I have taught</w:t>
      </w:r>
      <w:r w:rsidR="00C41FB9">
        <w:rPr>
          <w:rFonts w:ascii="Times New Roman" w:hAnsi="Times New Roman" w:cs="Times New Roman"/>
          <w:sz w:val="24"/>
          <w:szCs w:val="24"/>
        </w:rPr>
        <w:t xml:space="preserve">, because </w:t>
      </w:r>
      <w:r w:rsidR="007D0F48">
        <w:rPr>
          <w:rFonts w:ascii="Times New Roman" w:hAnsi="Times New Roman" w:cs="Times New Roman"/>
          <w:sz w:val="24"/>
          <w:szCs w:val="24"/>
        </w:rPr>
        <w:t>it is</w:t>
      </w:r>
      <w:r w:rsidR="00151C09">
        <w:rPr>
          <w:rFonts w:ascii="Times New Roman" w:hAnsi="Times New Roman" w:cs="Times New Roman"/>
          <w:sz w:val="24"/>
          <w:szCs w:val="24"/>
        </w:rPr>
        <w:t xml:space="preserve"> in the main</w:t>
      </w:r>
      <w:r w:rsidR="007D0F48">
        <w:rPr>
          <w:rFonts w:ascii="Times New Roman" w:hAnsi="Times New Roman" w:cs="Times New Roman"/>
          <w:sz w:val="24"/>
          <w:szCs w:val="24"/>
        </w:rPr>
        <w:t xml:space="preserve"> an </w:t>
      </w:r>
      <w:r w:rsidR="00151C09">
        <w:rPr>
          <w:rFonts w:ascii="Times New Roman" w:hAnsi="Times New Roman" w:cs="Times New Roman"/>
          <w:sz w:val="24"/>
          <w:szCs w:val="24"/>
        </w:rPr>
        <w:t>‘</w:t>
      </w:r>
      <w:r w:rsidR="007D0F48">
        <w:rPr>
          <w:rFonts w:ascii="Times New Roman" w:hAnsi="Times New Roman" w:cs="Times New Roman"/>
          <w:sz w:val="24"/>
          <w:szCs w:val="24"/>
        </w:rPr>
        <w:t>imagined standard</w:t>
      </w:r>
      <w:r w:rsidR="00151C09">
        <w:rPr>
          <w:rFonts w:ascii="Times New Roman" w:hAnsi="Times New Roman" w:cs="Times New Roman"/>
          <w:sz w:val="24"/>
          <w:szCs w:val="24"/>
        </w:rPr>
        <w:t>’</w:t>
      </w:r>
      <w:r w:rsidR="007D0F48">
        <w:rPr>
          <w:rFonts w:ascii="Times New Roman" w:hAnsi="Times New Roman" w:cs="Times New Roman"/>
          <w:sz w:val="24"/>
          <w:szCs w:val="24"/>
        </w:rPr>
        <w:t>.</w:t>
      </w:r>
      <w:r w:rsidR="00C41FB9">
        <w:rPr>
          <w:rFonts w:ascii="Times New Roman" w:hAnsi="Times New Roman" w:cs="Times New Roman"/>
          <w:sz w:val="24"/>
          <w:szCs w:val="24"/>
        </w:rPr>
        <w:t xml:space="preserve"> </w:t>
      </w:r>
      <w:r w:rsidR="00E213F9">
        <w:rPr>
          <w:rFonts w:ascii="Times New Roman" w:hAnsi="Times New Roman" w:cs="Times New Roman"/>
          <w:sz w:val="24"/>
          <w:szCs w:val="24"/>
        </w:rPr>
        <w:t xml:space="preserve">  </w:t>
      </w:r>
      <w:r w:rsidR="00891DB8">
        <w:rPr>
          <w:rFonts w:ascii="Times New Roman" w:hAnsi="Times New Roman" w:cs="Times New Roman"/>
          <w:sz w:val="24"/>
          <w:szCs w:val="24"/>
        </w:rPr>
        <w:t xml:space="preserve"> </w:t>
      </w:r>
    </w:p>
    <w:p w14:paraId="2D3BB2BF" w14:textId="77777777" w:rsidR="00E213F9" w:rsidRDefault="00E213F9" w:rsidP="009F05D2">
      <w:pPr>
        <w:spacing w:line="480" w:lineRule="auto"/>
        <w:jc w:val="both"/>
        <w:rPr>
          <w:rFonts w:ascii="Times New Roman" w:hAnsi="Times New Roman" w:cs="Times New Roman"/>
          <w:sz w:val="24"/>
          <w:szCs w:val="24"/>
        </w:rPr>
      </w:pPr>
    </w:p>
    <w:p w14:paraId="4154B4B6" w14:textId="1A16D9F3" w:rsidR="00B85997" w:rsidRDefault="00891DB8" w:rsidP="009F05D2">
      <w:pPr>
        <w:spacing w:line="480" w:lineRule="auto"/>
        <w:jc w:val="both"/>
        <w:rPr>
          <w:rFonts w:ascii="Times New Roman" w:hAnsi="Times New Roman" w:cs="Times New Roman"/>
          <w:sz w:val="24"/>
          <w:szCs w:val="24"/>
        </w:rPr>
      </w:pPr>
      <w:r>
        <w:rPr>
          <w:rFonts w:ascii="Times New Roman" w:hAnsi="Times New Roman" w:cs="Times New Roman"/>
          <w:sz w:val="24"/>
          <w:szCs w:val="24"/>
        </w:rPr>
        <w:t>Therefore,</w:t>
      </w:r>
      <w:r w:rsidR="00F31C76">
        <w:rPr>
          <w:rFonts w:ascii="Times New Roman" w:hAnsi="Times New Roman" w:cs="Times New Roman"/>
          <w:sz w:val="24"/>
          <w:szCs w:val="24"/>
        </w:rPr>
        <w:t xml:space="preserve"> in terms of this research,</w:t>
      </w:r>
      <w:r>
        <w:rPr>
          <w:rFonts w:ascii="Times New Roman" w:hAnsi="Times New Roman" w:cs="Times New Roman"/>
          <w:sz w:val="24"/>
          <w:szCs w:val="24"/>
        </w:rPr>
        <w:t xml:space="preserve"> all the areas where there are differences</w:t>
      </w:r>
      <w:r w:rsidR="00F31C76">
        <w:rPr>
          <w:rFonts w:ascii="Times New Roman" w:hAnsi="Times New Roman" w:cs="Times New Roman"/>
          <w:sz w:val="24"/>
          <w:szCs w:val="24"/>
        </w:rPr>
        <w:t xml:space="preserve"> between</w:t>
      </w:r>
      <w:r w:rsidR="00E213F9">
        <w:rPr>
          <w:rFonts w:ascii="Times New Roman" w:hAnsi="Times New Roman" w:cs="Times New Roman"/>
          <w:sz w:val="24"/>
          <w:szCs w:val="24"/>
        </w:rPr>
        <w:t xml:space="preserve"> where</w:t>
      </w:r>
      <w:r w:rsidR="00F31C76">
        <w:rPr>
          <w:rFonts w:ascii="Times New Roman" w:hAnsi="Times New Roman" w:cs="Times New Roman"/>
          <w:sz w:val="24"/>
          <w:szCs w:val="24"/>
        </w:rPr>
        <w:t xml:space="preserve"> the learners are at and the target situation,</w:t>
      </w:r>
      <w:r w:rsidR="00C41FB9">
        <w:rPr>
          <w:rFonts w:ascii="Times New Roman" w:hAnsi="Times New Roman" w:cs="Times New Roman"/>
          <w:sz w:val="24"/>
          <w:szCs w:val="24"/>
        </w:rPr>
        <w:t xml:space="preserve"> the teaching material production and classroom teaching should try to address the gaps that emerged from this research</w:t>
      </w:r>
      <w:r w:rsidR="00A32471">
        <w:rPr>
          <w:rFonts w:ascii="Times New Roman" w:hAnsi="Times New Roman" w:cs="Times New Roman"/>
          <w:sz w:val="24"/>
          <w:szCs w:val="24"/>
        </w:rPr>
        <w:t>.</w:t>
      </w:r>
      <w:r w:rsidR="00C41FB9">
        <w:rPr>
          <w:rFonts w:ascii="Times New Roman" w:hAnsi="Times New Roman" w:cs="Times New Roman"/>
          <w:sz w:val="24"/>
          <w:szCs w:val="24"/>
        </w:rPr>
        <w:t xml:space="preserve"> </w:t>
      </w:r>
      <w:r w:rsidR="00A32471">
        <w:rPr>
          <w:rFonts w:ascii="Times New Roman" w:hAnsi="Times New Roman" w:cs="Times New Roman"/>
          <w:sz w:val="24"/>
          <w:szCs w:val="24"/>
        </w:rPr>
        <w:t>C</w:t>
      </w:r>
      <w:r>
        <w:rPr>
          <w:rFonts w:ascii="Times New Roman" w:hAnsi="Times New Roman" w:cs="Times New Roman"/>
          <w:sz w:val="24"/>
          <w:szCs w:val="24"/>
        </w:rPr>
        <w:t xml:space="preserve">ourse </w:t>
      </w:r>
      <w:r w:rsidR="00A32471">
        <w:rPr>
          <w:rFonts w:ascii="Times New Roman" w:hAnsi="Times New Roman" w:cs="Times New Roman"/>
          <w:sz w:val="24"/>
          <w:szCs w:val="24"/>
        </w:rPr>
        <w:t>D</w:t>
      </w:r>
      <w:r>
        <w:rPr>
          <w:rFonts w:ascii="Times New Roman" w:hAnsi="Times New Roman" w:cs="Times New Roman"/>
          <w:sz w:val="24"/>
          <w:szCs w:val="24"/>
        </w:rPr>
        <w:t xml:space="preserve">irectors </w:t>
      </w:r>
      <w:r w:rsidR="009B6700">
        <w:rPr>
          <w:rFonts w:ascii="Times New Roman" w:hAnsi="Times New Roman" w:cs="Times New Roman"/>
          <w:sz w:val="24"/>
          <w:szCs w:val="24"/>
        </w:rPr>
        <w:t xml:space="preserve">and </w:t>
      </w:r>
      <w:r w:rsidR="00C520F2">
        <w:rPr>
          <w:rFonts w:ascii="Times New Roman" w:hAnsi="Times New Roman" w:cs="Times New Roman"/>
          <w:sz w:val="24"/>
          <w:szCs w:val="24"/>
        </w:rPr>
        <w:t>teaching</w:t>
      </w:r>
      <w:r>
        <w:rPr>
          <w:rFonts w:ascii="Times New Roman" w:hAnsi="Times New Roman" w:cs="Times New Roman"/>
          <w:sz w:val="24"/>
          <w:szCs w:val="24"/>
        </w:rPr>
        <w:t xml:space="preserve"> material producers have to bear in mi</w:t>
      </w:r>
      <w:r w:rsidR="00B75B2D">
        <w:rPr>
          <w:rFonts w:ascii="Times New Roman" w:hAnsi="Times New Roman" w:cs="Times New Roman"/>
          <w:sz w:val="24"/>
          <w:szCs w:val="24"/>
        </w:rPr>
        <w:t>nd the areas where these L2 learners</w:t>
      </w:r>
      <w:r>
        <w:rPr>
          <w:rFonts w:ascii="Times New Roman" w:hAnsi="Times New Roman" w:cs="Times New Roman"/>
          <w:sz w:val="24"/>
          <w:szCs w:val="24"/>
        </w:rPr>
        <w:t xml:space="preserve"> </w:t>
      </w:r>
      <w:r w:rsidR="00C520F2">
        <w:rPr>
          <w:rFonts w:ascii="Times New Roman" w:hAnsi="Times New Roman" w:cs="Times New Roman"/>
          <w:sz w:val="24"/>
          <w:szCs w:val="24"/>
        </w:rPr>
        <w:t xml:space="preserve">tend to be strong and areas </w:t>
      </w:r>
      <w:r>
        <w:rPr>
          <w:rFonts w:ascii="Times New Roman" w:hAnsi="Times New Roman" w:cs="Times New Roman"/>
          <w:sz w:val="24"/>
          <w:szCs w:val="24"/>
        </w:rPr>
        <w:t>were</w:t>
      </w:r>
      <w:r w:rsidR="00C520F2">
        <w:rPr>
          <w:rFonts w:ascii="Times New Roman" w:hAnsi="Times New Roman" w:cs="Times New Roman"/>
          <w:sz w:val="24"/>
          <w:szCs w:val="24"/>
        </w:rPr>
        <w:t xml:space="preserve"> they could benefit from more targeted tuition in order to</w:t>
      </w:r>
      <w:r>
        <w:rPr>
          <w:rFonts w:ascii="Times New Roman" w:hAnsi="Times New Roman" w:cs="Times New Roman"/>
          <w:sz w:val="24"/>
          <w:szCs w:val="24"/>
        </w:rPr>
        <w:t xml:space="preserve"> address the gaps</w:t>
      </w:r>
      <w:r w:rsidR="00C520F2">
        <w:rPr>
          <w:rFonts w:ascii="Times New Roman" w:hAnsi="Times New Roman" w:cs="Times New Roman"/>
          <w:sz w:val="24"/>
          <w:szCs w:val="24"/>
        </w:rPr>
        <w:t xml:space="preserve"> in linguistic knowledge and academic repertoires</w:t>
      </w:r>
      <w:r w:rsidR="00F802A9">
        <w:rPr>
          <w:rFonts w:ascii="Times New Roman" w:hAnsi="Times New Roman" w:cs="Times New Roman"/>
          <w:sz w:val="24"/>
          <w:szCs w:val="24"/>
        </w:rPr>
        <w:t xml:space="preserve"> (Busch, 2012)</w:t>
      </w:r>
      <w:r w:rsidR="00A32471">
        <w:rPr>
          <w:rFonts w:ascii="Times New Roman" w:hAnsi="Times New Roman" w:cs="Times New Roman"/>
          <w:sz w:val="24"/>
          <w:szCs w:val="24"/>
        </w:rPr>
        <w:t>.</w:t>
      </w:r>
      <w:r w:rsidR="00C520F2">
        <w:rPr>
          <w:rFonts w:ascii="Times New Roman" w:hAnsi="Times New Roman" w:cs="Times New Roman"/>
          <w:sz w:val="24"/>
          <w:szCs w:val="24"/>
        </w:rPr>
        <w:t xml:space="preserve"> </w:t>
      </w:r>
      <w:r w:rsidR="00A32471">
        <w:rPr>
          <w:rFonts w:ascii="Times New Roman" w:hAnsi="Times New Roman" w:cs="Times New Roman"/>
          <w:sz w:val="24"/>
          <w:szCs w:val="24"/>
        </w:rPr>
        <w:t>Addressing these gaps</w:t>
      </w:r>
      <w:r w:rsidR="00B75B2D">
        <w:rPr>
          <w:rFonts w:ascii="Times New Roman" w:hAnsi="Times New Roman" w:cs="Times New Roman"/>
          <w:sz w:val="24"/>
          <w:szCs w:val="24"/>
        </w:rPr>
        <w:t xml:space="preserve"> </w:t>
      </w:r>
      <w:r w:rsidR="00C520F2">
        <w:rPr>
          <w:rFonts w:ascii="Times New Roman" w:hAnsi="Times New Roman" w:cs="Times New Roman"/>
          <w:sz w:val="24"/>
          <w:szCs w:val="24"/>
        </w:rPr>
        <w:t>is the</w:t>
      </w:r>
      <w:r w:rsidR="00A32471">
        <w:rPr>
          <w:rFonts w:ascii="Times New Roman" w:hAnsi="Times New Roman" w:cs="Times New Roman"/>
          <w:sz w:val="24"/>
          <w:szCs w:val="24"/>
        </w:rPr>
        <w:t xml:space="preserve"> main</w:t>
      </w:r>
      <w:r w:rsidR="00C520F2">
        <w:rPr>
          <w:rFonts w:ascii="Times New Roman" w:hAnsi="Times New Roman" w:cs="Times New Roman"/>
          <w:sz w:val="24"/>
          <w:szCs w:val="24"/>
        </w:rPr>
        <w:t xml:space="preserve"> </w:t>
      </w:r>
      <w:r w:rsidR="00F31C76">
        <w:rPr>
          <w:rFonts w:ascii="Times New Roman" w:hAnsi="Times New Roman" w:cs="Times New Roman"/>
          <w:sz w:val="24"/>
          <w:szCs w:val="24"/>
        </w:rPr>
        <w:t xml:space="preserve">reason for creating </w:t>
      </w:r>
      <w:proofErr w:type="gramStart"/>
      <w:r w:rsidR="00F31C76">
        <w:rPr>
          <w:rFonts w:ascii="Times New Roman" w:hAnsi="Times New Roman" w:cs="Times New Roman"/>
          <w:sz w:val="24"/>
          <w:szCs w:val="24"/>
        </w:rPr>
        <w:t>an</w:t>
      </w:r>
      <w:r w:rsidR="00C520F2">
        <w:rPr>
          <w:rFonts w:ascii="Times New Roman" w:hAnsi="Times New Roman" w:cs="Times New Roman"/>
          <w:sz w:val="24"/>
          <w:szCs w:val="24"/>
        </w:rPr>
        <w:t xml:space="preserve"> English</w:t>
      </w:r>
      <w:proofErr w:type="gramEnd"/>
      <w:r w:rsidR="00C520F2">
        <w:rPr>
          <w:rFonts w:ascii="Times New Roman" w:hAnsi="Times New Roman" w:cs="Times New Roman"/>
          <w:sz w:val="24"/>
          <w:szCs w:val="24"/>
        </w:rPr>
        <w:t xml:space="preserve"> for Specific </w:t>
      </w:r>
      <w:r w:rsidR="00B75B2D">
        <w:rPr>
          <w:rFonts w:ascii="Times New Roman" w:hAnsi="Times New Roman" w:cs="Times New Roman"/>
          <w:sz w:val="24"/>
          <w:szCs w:val="24"/>
        </w:rPr>
        <w:t>P</w:t>
      </w:r>
      <w:r w:rsidR="00C520F2">
        <w:rPr>
          <w:rFonts w:ascii="Times New Roman" w:hAnsi="Times New Roman" w:cs="Times New Roman"/>
          <w:sz w:val="24"/>
          <w:szCs w:val="24"/>
        </w:rPr>
        <w:t>urposes</w:t>
      </w:r>
      <w:r w:rsidR="00F31C76">
        <w:rPr>
          <w:rFonts w:ascii="Times New Roman" w:hAnsi="Times New Roman" w:cs="Times New Roman"/>
          <w:sz w:val="24"/>
          <w:szCs w:val="24"/>
        </w:rPr>
        <w:t xml:space="preserve"> course(s)</w:t>
      </w:r>
      <w:r w:rsidR="00C520F2">
        <w:rPr>
          <w:rFonts w:ascii="Times New Roman" w:hAnsi="Times New Roman" w:cs="Times New Roman"/>
          <w:sz w:val="24"/>
          <w:szCs w:val="24"/>
        </w:rPr>
        <w:t xml:space="preserve"> in general and English for Academic Purposes</w:t>
      </w:r>
      <w:r w:rsidR="00F31C76">
        <w:rPr>
          <w:rFonts w:ascii="Times New Roman" w:hAnsi="Times New Roman" w:cs="Times New Roman"/>
          <w:sz w:val="24"/>
          <w:szCs w:val="24"/>
        </w:rPr>
        <w:t xml:space="preserve"> course(s)</w:t>
      </w:r>
      <w:r w:rsidR="00C520F2">
        <w:rPr>
          <w:rFonts w:ascii="Times New Roman" w:hAnsi="Times New Roman" w:cs="Times New Roman"/>
          <w:sz w:val="24"/>
          <w:szCs w:val="24"/>
        </w:rPr>
        <w:t xml:space="preserve"> in particular</w:t>
      </w:r>
      <w:r w:rsidR="00A32471">
        <w:rPr>
          <w:rFonts w:ascii="Times New Roman" w:hAnsi="Times New Roman" w:cs="Times New Roman"/>
          <w:sz w:val="24"/>
          <w:szCs w:val="24"/>
        </w:rPr>
        <w:t xml:space="preserve"> (Hutchinson and Waters, 1987)</w:t>
      </w:r>
      <w:r>
        <w:rPr>
          <w:rFonts w:ascii="Times New Roman" w:hAnsi="Times New Roman" w:cs="Times New Roman"/>
          <w:sz w:val="24"/>
          <w:szCs w:val="24"/>
        </w:rPr>
        <w:t xml:space="preserve">. </w:t>
      </w:r>
    </w:p>
    <w:p w14:paraId="0C9C0D00" w14:textId="77777777" w:rsidR="00B85997" w:rsidRDefault="00B85997" w:rsidP="009F05D2">
      <w:pPr>
        <w:spacing w:line="480" w:lineRule="auto"/>
        <w:jc w:val="both"/>
        <w:rPr>
          <w:rFonts w:ascii="Times New Roman" w:hAnsi="Times New Roman" w:cs="Times New Roman"/>
          <w:sz w:val="24"/>
          <w:szCs w:val="24"/>
        </w:rPr>
      </w:pPr>
    </w:p>
    <w:p w14:paraId="54F5395F" w14:textId="1604FED9" w:rsidR="009E5474" w:rsidRDefault="00F802A9" w:rsidP="009F05D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After conducting this research, </w:t>
      </w:r>
      <w:r w:rsidR="00C520F2">
        <w:rPr>
          <w:rFonts w:ascii="Times New Roman" w:hAnsi="Times New Roman" w:cs="Times New Roman"/>
          <w:sz w:val="24"/>
          <w:szCs w:val="24"/>
        </w:rPr>
        <w:t xml:space="preserve">I am convinced that in the absence of a </w:t>
      </w:r>
      <w:r>
        <w:rPr>
          <w:rFonts w:ascii="Times New Roman" w:hAnsi="Times New Roman" w:cs="Times New Roman"/>
          <w:sz w:val="24"/>
          <w:szCs w:val="24"/>
        </w:rPr>
        <w:t>N</w:t>
      </w:r>
      <w:r w:rsidR="00C520F2">
        <w:rPr>
          <w:rFonts w:ascii="Times New Roman" w:hAnsi="Times New Roman" w:cs="Times New Roman"/>
          <w:sz w:val="24"/>
          <w:szCs w:val="24"/>
        </w:rPr>
        <w:t xml:space="preserve">eeds </w:t>
      </w:r>
      <w:r>
        <w:rPr>
          <w:rFonts w:ascii="Times New Roman" w:hAnsi="Times New Roman" w:cs="Times New Roman"/>
          <w:sz w:val="24"/>
          <w:szCs w:val="24"/>
        </w:rPr>
        <w:t>A</w:t>
      </w:r>
      <w:r w:rsidR="00C520F2">
        <w:rPr>
          <w:rFonts w:ascii="Times New Roman" w:hAnsi="Times New Roman" w:cs="Times New Roman"/>
          <w:sz w:val="24"/>
          <w:szCs w:val="24"/>
        </w:rPr>
        <w:t xml:space="preserve">nalysis at the beginning of the English pre-sessional course, a research such as this one goes </w:t>
      </w:r>
      <w:r w:rsidR="00A32471">
        <w:rPr>
          <w:rFonts w:ascii="Times New Roman" w:hAnsi="Times New Roman" w:cs="Times New Roman"/>
          <w:sz w:val="24"/>
          <w:szCs w:val="24"/>
        </w:rPr>
        <w:t>a long</w:t>
      </w:r>
      <w:r w:rsidR="00C520F2">
        <w:rPr>
          <w:rFonts w:ascii="Times New Roman" w:hAnsi="Times New Roman" w:cs="Times New Roman"/>
          <w:sz w:val="24"/>
          <w:szCs w:val="24"/>
        </w:rPr>
        <w:t xml:space="preserve"> way in helping course designers to </w:t>
      </w:r>
      <w:r w:rsidR="00B85997">
        <w:rPr>
          <w:rFonts w:ascii="Times New Roman" w:hAnsi="Times New Roman" w:cs="Times New Roman"/>
          <w:sz w:val="24"/>
          <w:szCs w:val="24"/>
        </w:rPr>
        <w:t>create</w:t>
      </w:r>
      <w:r w:rsidR="00C520F2">
        <w:rPr>
          <w:rFonts w:ascii="Times New Roman" w:hAnsi="Times New Roman" w:cs="Times New Roman"/>
          <w:sz w:val="24"/>
          <w:szCs w:val="24"/>
        </w:rPr>
        <w:t xml:space="preserve"> a course</w:t>
      </w:r>
      <w:r w:rsidR="00B85997">
        <w:rPr>
          <w:rFonts w:ascii="Times New Roman" w:hAnsi="Times New Roman" w:cs="Times New Roman"/>
          <w:sz w:val="24"/>
          <w:szCs w:val="24"/>
        </w:rPr>
        <w:t xml:space="preserve"> or courses</w:t>
      </w:r>
      <w:r w:rsidR="00C520F2">
        <w:rPr>
          <w:rFonts w:ascii="Times New Roman" w:hAnsi="Times New Roman" w:cs="Times New Roman"/>
          <w:sz w:val="24"/>
          <w:szCs w:val="24"/>
        </w:rPr>
        <w:t xml:space="preserve"> that address the needs of L2 lea</w:t>
      </w:r>
      <w:r w:rsidR="00B85997">
        <w:rPr>
          <w:rFonts w:ascii="Times New Roman" w:hAnsi="Times New Roman" w:cs="Times New Roman"/>
          <w:sz w:val="24"/>
          <w:szCs w:val="24"/>
        </w:rPr>
        <w:t>r</w:t>
      </w:r>
      <w:r w:rsidR="00C520F2">
        <w:rPr>
          <w:rFonts w:ascii="Times New Roman" w:hAnsi="Times New Roman" w:cs="Times New Roman"/>
          <w:sz w:val="24"/>
          <w:szCs w:val="24"/>
        </w:rPr>
        <w:t>ners</w:t>
      </w:r>
      <w:r w:rsidR="00B85997">
        <w:rPr>
          <w:rFonts w:ascii="Times New Roman" w:hAnsi="Times New Roman" w:cs="Times New Roman"/>
          <w:sz w:val="24"/>
          <w:szCs w:val="24"/>
        </w:rPr>
        <w:t xml:space="preserve">. </w:t>
      </w:r>
      <w:r>
        <w:rPr>
          <w:rFonts w:ascii="Times New Roman" w:hAnsi="Times New Roman" w:cs="Times New Roman"/>
          <w:sz w:val="24"/>
          <w:szCs w:val="24"/>
        </w:rPr>
        <w:t>T</w:t>
      </w:r>
      <w:r w:rsidR="00B85997">
        <w:rPr>
          <w:rFonts w:ascii="Times New Roman" w:hAnsi="Times New Roman" w:cs="Times New Roman"/>
          <w:sz w:val="24"/>
          <w:szCs w:val="24"/>
        </w:rPr>
        <w:t xml:space="preserve">he academic repertoires that these </w:t>
      </w:r>
      <w:r w:rsidR="00A32471">
        <w:rPr>
          <w:rFonts w:ascii="Times New Roman" w:hAnsi="Times New Roman" w:cs="Times New Roman"/>
          <w:sz w:val="24"/>
          <w:szCs w:val="24"/>
        </w:rPr>
        <w:t>learners</w:t>
      </w:r>
      <w:r w:rsidR="00B85997">
        <w:rPr>
          <w:rFonts w:ascii="Times New Roman" w:hAnsi="Times New Roman" w:cs="Times New Roman"/>
          <w:sz w:val="24"/>
          <w:szCs w:val="24"/>
        </w:rPr>
        <w:t xml:space="preserve"> need to acquire can be split into immediate, medium and long term needs</w:t>
      </w:r>
      <w:r>
        <w:rPr>
          <w:rFonts w:ascii="Times New Roman" w:hAnsi="Times New Roman" w:cs="Times New Roman"/>
          <w:sz w:val="24"/>
          <w:szCs w:val="24"/>
        </w:rPr>
        <w:t xml:space="preserve"> (Jordan, 1997)</w:t>
      </w:r>
      <w:r w:rsidR="00B85997">
        <w:rPr>
          <w:rFonts w:ascii="Times New Roman" w:hAnsi="Times New Roman" w:cs="Times New Roman"/>
          <w:sz w:val="24"/>
          <w:szCs w:val="24"/>
        </w:rPr>
        <w:t xml:space="preserve">. The immediate needs of these students is to pass the pre-sessional course and obtain an unconditional offer to study the degree of their choice, </w:t>
      </w:r>
      <w:r>
        <w:rPr>
          <w:rFonts w:ascii="Times New Roman" w:hAnsi="Times New Roman" w:cs="Times New Roman"/>
          <w:sz w:val="24"/>
          <w:szCs w:val="24"/>
        </w:rPr>
        <w:lastRenderedPageBreak/>
        <w:t>hence, the ‘language game’ strategies that these students employ in order to pass the pre-sessional. T</w:t>
      </w:r>
      <w:r w:rsidR="00B85997">
        <w:rPr>
          <w:rFonts w:ascii="Times New Roman" w:hAnsi="Times New Roman" w:cs="Times New Roman"/>
          <w:sz w:val="24"/>
          <w:szCs w:val="24"/>
        </w:rPr>
        <w:t>heir medium term needs involve their acquisition of linguistic and academic repertoires that enable them to fulfil their course requirements in terms of assignments, presentations</w:t>
      </w:r>
      <w:r w:rsidR="002E3871">
        <w:rPr>
          <w:rFonts w:ascii="Times New Roman" w:hAnsi="Times New Roman" w:cs="Times New Roman"/>
          <w:sz w:val="24"/>
          <w:szCs w:val="24"/>
        </w:rPr>
        <w:t>,</w:t>
      </w:r>
      <w:r w:rsidR="00B85997">
        <w:rPr>
          <w:rFonts w:ascii="Times New Roman" w:hAnsi="Times New Roman" w:cs="Times New Roman"/>
          <w:sz w:val="24"/>
          <w:szCs w:val="24"/>
        </w:rPr>
        <w:t xml:space="preserve"> dissertations or thesis. Their long term needs </w:t>
      </w:r>
      <w:r w:rsidR="002E3871">
        <w:rPr>
          <w:rFonts w:ascii="Times New Roman" w:hAnsi="Times New Roman" w:cs="Times New Roman"/>
          <w:sz w:val="24"/>
          <w:szCs w:val="24"/>
        </w:rPr>
        <w:t>are to</w:t>
      </w:r>
      <w:r w:rsidR="00B85997">
        <w:rPr>
          <w:rFonts w:ascii="Times New Roman" w:hAnsi="Times New Roman" w:cs="Times New Roman"/>
          <w:sz w:val="24"/>
          <w:szCs w:val="24"/>
        </w:rPr>
        <w:t xml:space="preserve"> obtain enough academic repertoires that enable them to function in the discourse community as researchers, teaching assistants, lecturers and scholars in their areas of specialisation. </w:t>
      </w:r>
      <w:r w:rsidR="00B75B2D">
        <w:rPr>
          <w:rFonts w:ascii="Times New Roman" w:hAnsi="Times New Roman" w:cs="Times New Roman"/>
          <w:sz w:val="24"/>
          <w:szCs w:val="24"/>
        </w:rPr>
        <w:t xml:space="preserve">The articulation of a </w:t>
      </w:r>
      <w:r w:rsidR="002E3871">
        <w:rPr>
          <w:rFonts w:ascii="Times New Roman" w:hAnsi="Times New Roman" w:cs="Times New Roman"/>
          <w:sz w:val="24"/>
          <w:szCs w:val="24"/>
        </w:rPr>
        <w:t>distinct</w:t>
      </w:r>
      <w:r w:rsidR="00B75B2D">
        <w:rPr>
          <w:rFonts w:ascii="Times New Roman" w:hAnsi="Times New Roman" w:cs="Times New Roman"/>
          <w:sz w:val="24"/>
          <w:szCs w:val="24"/>
        </w:rPr>
        <w:t xml:space="preserve"> voice in their academic writing in English will be an integral part</w:t>
      </w:r>
      <w:r w:rsidR="009F05D2">
        <w:rPr>
          <w:rFonts w:ascii="Times New Roman" w:hAnsi="Times New Roman" w:cs="Times New Roman"/>
          <w:sz w:val="24"/>
          <w:szCs w:val="24"/>
        </w:rPr>
        <w:t xml:space="preserve"> </w:t>
      </w:r>
      <w:r w:rsidR="00B75B2D">
        <w:rPr>
          <w:rFonts w:ascii="Times New Roman" w:hAnsi="Times New Roman" w:cs="Times New Roman"/>
          <w:sz w:val="24"/>
          <w:szCs w:val="24"/>
        </w:rPr>
        <w:t>of their functioning as postgraduate student and beyond in their various discourse communities</w:t>
      </w:r>
      <w:r>
        <w:rPr>
          <w:rFonts w:ascii="Times New Roman" w:hAnsi="Times New Roman" w:cs="Times New Roman"/>
          <w:sz w:val="24"/>
          <w:szCs w:val="24"/>
        </w:rPr>
        <w:t xml:space="preserve"> (Ivanic, 1998)</w:t>
      </w:r>
      <w:r w:rsidR="00B75B2D">
        <w:rPr>
          <w:rFonts w:ascii="Times New Roman" w:hAnsi="Times New Roman" w:cs="Times New Roman"/>
          <w:sz w:val="24"/>
          <w:szCs w:val="24"/>
        </w:rPr>
        <w:t>.</w:t>
      </w:r>
      <w:r w:rsidR="00E409F2">
        <w:rPr>
          <w:rFonts w:ascii="Times New Roman" w:hAnsi="Times New Roman" w:cs="Times New Roman"/>
          <w:sz w:val="24"/>
          <w:szCs w:val="24"/>
        </w:rPr>
        <w:t xml:space="preserve"> </w:t>
      </w:r>
      <w:r w:rsidR="00B75B2D">
        <w:rPr>
          <w:rFonts w:ascii="Times New Roman" w:hAnsi="Times New Roman" w:cs="Times New Roman"/>
          <w:sz w:val="24"/>
          <w:szCs w:val="24"/>
        </w:rPr>
        <w:t xml:space="preserve">Whilst this research focused on the conceptualisation and articulation of voice, similar studies could be carried to address specific language issues that L2 learners need to learn </w:t>
      </w:r>
      <w:r>
        <w:rPr>
          <w:rFonts w:ascii="Times New Roman" w:hAnsi="Times New Roman" w:cs="Times New Roman"/>
          <w:sz w:val="24"/>
          <w:szCs w:val="24"/>
        </w:rPr>
        <w:t>that are</w:t>
      </w:r>
      <w:r w:rsidR="00B75B2D">
        <w:rPr>
          <w:rFonts w:ascii="Times New Roman" w:hAnsi="Times New Roman" w:cs="Times New Roman"/>
          <w:sz w:val="24"/>
          <w:szCs w:val="24"/>
        </w:rPr>
        <w:t xml:space="preserve"> hampered by the absence of a Needs Analysis at the beginning of the pre-sessional English course.</w:t>
      </w:r>
      <w:r w:rsidR="00E409F2">
        <w:rPr>
          <w:rFonts w:ascii="Times New Roman" w:hAnsi="Times New Roman" w:cs="Times New Roman"/>
          <w:sz w:val="24"/>
          <w:szCs w:val="24"/>
        </w:rPr>
        <w:t xml:space="preserve">  </w:t>
      </w:r>
    </w:p>
    <w:p w14:paraId="53040D0D" w14:textId="775E264A" w:rsidR="00030EDC" w:rsidRPr="00030EDC" w:rsidRDefault="00E06771" w:rsidP="00B723E5">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030EDC">
        <w:rPr>
          <w:rFonts w:ascii="Times New Roman" w:hAnsi="Times New Roman" w:cs="Times New Roman"/>
          <w:sz w:val="24"/>
          <w:szCs w:val="24"/>
        </w:rPr>
        <w:t xml:space="preserve">  </w:t>
      </w:r>
    </w:p>
    <w:p w14:paraId="26000B01" w14:textId="039586B6" w:rsidR="00690EAF" w:rsidRDefault="00A560A6" w:rsidP="009F05D2">
      <w:pPr>
        <w:spacing w:line="480" w:lineRule="auto"/>
        <w:jc w:val="both"/>
        <w:rPr>
          <w:rFonts w:ascii="Times New Roman" w:hAnsi="Times New Roman" w:cs="Times New Roman"/>
          <w:sz w:val="24"/>
          <w:szCs w:val="24"/>
        </w:rPr>
      </w:pPr>
      <w:r>
        <w:rPr>
          <w:rFonts w:ascii="Times New Roman" w:hAnsi="Times New Roman" w:cs="Times New Roman"/>
          <w:sz w:val="24"/>
          <w:szCs w:val="24"/>
        </w:rPr>
        <w:t>Th</w:t>
      </w:r>
      <w:r w:rsidR="00D048D8">
        <w:rPr>
          <w:rFonts w:ascii="Times New Roman" w:hAnsi="Times New Roman" w:cs="Times New Roman"/>
          <w:sz w:val="24"/>
          <w:szCs w:val="24"/>
        </w:rPr>
        <w:t>e bottom line though</w:t>
      </w:r>
      <w:r>
        <w:rPr>
          <w:rFonts w:ascii="Times New Roman" w:hAnsi="Times New Roman" w:cs="Times New Roman"/>
          <w:sz w:val="24"/>
          <w:szCs w:val="24"/>
        </w:rPr>
        <w:t xml:space="preserve"> is that th</w:t>
      </w:r>
      <w:r w:rsidR="00C92A7D">
        <w:rPr>
          <w:rFonts w:ascii="Times New Roman" w:hAnsi="Times New Roman" w:cs="Times New Roman"/>
          <w:sz w:val="24"/>
          <w:szCs w:val="24"/>
        </w:rPr>
        <w:t>is</w:t>
      </w:r>
      <w:r>
        <w:rPr>
          <w:rFonts w:ascii="Times New Roman" w:hAnsi="Times New Roman" w:cs="Times New Roman"/>
          <w:sz w:val="24"/>
          <w:szCs w:val="24"/>
        </w:rPr>
        <w:t xml:space="preserve"> research </w:t>
      </w:r>
      <w:r w:rsidR="005A1372">
        <w:rPr>
          <w:rFonts w:ascii="Times New Roman" w:hAnsi="Times New Roman" w:cs="Times New Roman"/>
          <w:sz w:val="24"/>
          <w:szCs w:val="24"/>
        </w:rPr>
        <w:t xml:space="preserve">demonstrated </w:t>
      </w:r>
      <w:r w:rsidR="00D048D8">
        <w:rPr>
          <w:rFonts w:ascii="Times New Roman" w:hAnsi="Times New Roman" w:cs="Times New Roman"/>
          <w:sz w:val="24"/>
          <w:szCs w:val="24"/>
        </w:rPr>
        <w:t xml:space="preserve">that it is important for </w:t>
      </w:r>
      <w:r w:rsidR="00C92A7D">
        <w:rPr>
          <w:rFonts w:ascii="Times New Roman" w:hAnsi="Times New Roman" w:cs="Times New Roman"/>
          <w:sz w:val="24"/>
          <w:szCs w:val="24"/>
        </w:rPr>
        <w:t xml:space="preserve">learners in </w:t>
      </w:r>
      <w:r w:rsidR="0020083D">
        <w:rPr>
          <w:rFonts w:ascii="Times New Roman" w:hAnsi="Times New Roman" w:cs="Times New Roman"/>
          <w:sz w:val="24"/>
          <w:szCs w:val="24"/>
        </w:rPr>
        <w:t>Social Sciences</w:t>
      </w:r>
      <w:r w:rsidR="00C92A7D">
        <w:rPr>
          <w:rFonts w:ascii="Times New Roman" w:hAnsi="Times New Roman" w:cs="Times New Roman"/>
          <w:sz w:val="24"/>
          <w:szCs w:val="24"/>
        </w:rPr>
        <w:t xml:space="preserve"> and</w:t>
      </w:r>
      <w:r w:rsidR="0020083D">
        <w:rPr>
          <w:rFonts w:ascii="Times New Roman" w:hAnsi="Times New Roman" w:cs="Times New Roman"/>
          <w:sz w:val="24"/>
          <w:szCs w:val="24"/>
        </w:rPr>
        <w:t xml:space="preserve"> in Natural</w:t>
      </w:r>
      <w:r w:rsidR="00C92A7D">
        <w:rPr>
          <w:rFonts w:ascii="Times New Roman" w:hAnsi="Times New Roman" w:cs="Times New Roman"/>
          <w:sz w:val="24"/>
          <w:szCs w:val="24"/>
        </w:rPr>
        <w:t xml:space="preserve"> </w:t>
      </w:r>
      <w:r w:rsidR="00957470">
        <w:rPr>
          <w:rFonts w:ascii="Times New Roman" w:hAnsi="Times New Roman" w:cs="Times New Roman"/>
          <w:sz w:val="24"/>
          <w:szCs w:val="24"/>
        </w:rPr>
        <w:t>S</w:t>
      </w:r>
      <w:r w:rsidR="00C92A7D">
        <w:rPr>
          <w:rFonts w:ascii="Times New Roman" w:hAnsi="Times New Roman" w:cs="Times New Roman"/>
          <w:sz w:val="24"/>
          <w:szCs w:val="24"/>
        </w:rPr>
        <w:t>ciences</w:t>
      </w:r>
      <w:r>
        <w:rPr>
          <w:rFonts w:ascii="Times New Roman" w:hAnsi="Times New Roman" w:cs="Times New Roman"/>
          <w:sz w:val="24"/>
          <w:szCs w:val="24"/>
        </w:rPr>
        <w:t xml:space="preserve"> that </w:t>
      </w:r>
      <w:r w:rsidR="00957470">
        <w:rPr>
          <w:rFonts w:ascii="Times New Roman" w:hAnsi="Times New Roman" w:cs="Times New Roman"/>
          <w:sz w:val="24"/>
          <w:szCs w:val="24"/>
        </w:rPr>
        <w:t>they present a</w:t>
      </w:r>
      <w:r w:rsidR="00C92A7D">
        <w:rPr>
          <w:rFonts w:ascii="Times New Roman" w:hAnsi="Times New Roman" w:cs="Times New Roman"/>
          <w:sz w:val="24"/>
          <w:szCs w:val="24"/>
        </w:rPr>
        <w:t xml:space="preserve"> distinct</w:t>
      </w:r>
      <w:r w:rsidR="00957470">
        <w:rPr>
          <w:rFonts w:ascii="Times New Roman" w:hAnsi="Times New Roman" w:cs="Times New Roman"/>
          <w:sz w:val="24"/>
          <w:szCs w:val="24"/>
        </w:rPr>
        <w:t xml:space="preserve"> voice</w:t>
      </w:r>
      <w:r w:rsidR="00C92A7D">
        <w:rPr>
          <w:rFonts w:ascii="Times New Roman" w:hAnsi="Times New Roman" w:cs="Times New Roman"/>
          <w:sz w:val="24"/>
          <w:szCs w:val="24"/>
        </w:rPr>
        <w:t xml:space="preserve"> </w:t>
      </w:r>
      <w:r>
        <w:rPr>
          <w:rFonts w:ascii="Times New Roman" w:hAnsi="Times New Roman" w:cs="Times New Roman"/>
          <w:sz w:val="24"/>
          <w:szCs w:val="24"/>
        </w:rPr>
        <w:t>in</w:t>
      </w:r>
      <w:r w:rsidR="00D048D8">
        <w:rPr>
          <w:rFonts w:ascii="Times New Roman" w:hAnsi="Times New Roman" w:cs="Times New Roman"/>
          <w:sz w:val="24"/>
          <w:szCs w:val="24"/>
        </w:rPr>
        <w:t xml:space="preserve"> their academic writing.</w:t>
      </w:r>
      <w:r w:rsidR="00AB70F5">
        <w:rPr>
          <w:rFonts w:ascii="Times New Roman" w:hAnsi="Times New Roman" w:cs="Times New Roman"/>
          <w:sz w:val="24"/>
          <w:szCs w:val="24"/>
        </w:rPr>
        <w:t xml:space="preserve"> </w:t>
      </w:r>
      <w:r w:rsidR="00A71A7D">
        <w:rPr>
          <w:rFonts w:ascii="Times New Roman" w:hAnsi="Times New Roman" w:cs="Times New Roman"/>
          <w:sz w:val="24"/>
          <w:szCs w:val="24"/>
        </w:rPr>
        <w:t>When L2 learners get stuck in terms of language and conventions regarding evaluation</w:t>
      </w:r>
      <w:r w:rsidR="000B7934">
        <w:rPr>
          <w:rFonts w:ascii="Times New Roman" w:hAnsi="Times New Roman" w:cs="Times New Roman"/>
          <w:sz w:val="24"/>
          <w:szCs w:val="24"/>
        </w:rPr>
        <w:t xml:space="preserve"> </w:t>
      </w:r>
      <w:r w:rsidR="00A71A7D">
        <w:rPr>
          <w:rFonts w:ascii="Times New Roman" w:hAnsi="Times New Roman" w:cs="Times New Roman"/>
          <w:sz w:val="24"/>
          <w:szCs w:val="24"/>
        </w:rPr>
        <w:t>academic writing</w:t>
      </w:r>
      <w:r w:rsidR="00AC7A4B">
        <w:rPr>
          <w:rFonts w:ascii="Times New Roman" w:hAnsi="Times New Roman" w:cs="Times New Roman"/>
          <w:sz w:val="24"/>
          <w:szCs w:val="24"/>
        </w:rPr>
        <w:t xml:space="preserve"> </w:t>
      </w:r>
      <w:r w:rsidR="00A71A7D">
        <w:rPr>
          <w:rFonts w:ascii="Times New Roman" w:hAnsi="Times New Roman" w:cs="Times New Roman"/>
          <w:sz w:val="24"/>
          <w:szCs w:val="24"/>
        </w:rPr>
        <w:t xml:space="preserve">there is a natural tendency of reverting to L1 rhetorical patterns (Quinn, 2012). </w:t>
      </w:r>
      <w:r w:rsidR="00987A78" w:rsidRPr="00715754">
        <w:rPr>
          <w:rFonts w:ascii="Times New Roman" w:hAnsi="Times New Roman" w:cs="Times New Roman"/>
          <w:sz w:val="24"/>
          <w:szCs w:val="24"/>
        </w:rPr>
        <w:t>For some of these students</w:t>
      </w:r>
      <w:r w:rsidR="00DF1AB2">
        <w:rPr>
          <w:rFonts w:ascii="Times New Roman" w:hAnsi="Times New Roman" w:cs="Times New Roman"/>
          <w:sz w:val="24"/>
          <w:szCs w:val="24"/>
        </w:rPr>
        <w:t>, because this is a high stakes piece of writing (Beck and Jeffery, 2007),</w:t>
      </w:r>
      <w:r w:rsidR="00987A78" w:rsidRPr="00715754">
        <w:rPr>
          <w:rFonts w:ascii="Times New Roman" w:hAnsi="Times New Roman" w:cs="Times New Roman"/>
          <w:sz w:val="24"/>
          <w:szCs w:val="24"/>
        </w:rPr>
        <w:t xml:space="preserve"> the occasion could be somewhat overwhelming</w:t>
      </w:r>
      <w:r w:rsidR="00DF1AB2">
        <w:rPr>
          <w:rFonts w:ascii="Times New Roman" w:hAnsi="Times New Roman" w:cs="Times New Roman"/>
          <w:sz w:val="24"/>
          <w:szCs w:val="24"/>
        </w:rPr>
        <w:t xml:space="preserve"> for them,</w:t>
      </w:r>
      <w:r w:rsidR="00987A78" w:rsidRPr="00715754">
        <w:rPr>
          <w:rFonts w:ascii="Times New Roman" w:hAnsi="Times New Roman" w:cs="Times New Roman"/>
          <w:sz w:val="24"/>
          <w:szCs w:val="24"/>
        </w:rPr>
        <w:t xml:space="preserve"> given the importance of this ARP assignment for t</w:t>
      </w:r>
      <w:r w:rsidR="00DF1AB2">
        <w:rPr>
          <w:rFonts w:ascii="Times New Roman" w:hAnsi="Times New Roman" w:cs="Times New Roman"/>
          <w:sz w:val="24"/>
          <w:szCs w:val="24"/>
        </w:rPr>
        <w:t>heir lives and their future. Therefore,</w:t>
      </w:r>
      <w:r w:rsidR="00987A78" w:rsidRPr="00715754">
        <w:rPr>
          <w:rFonts w:ascii="Times New Roman" w:hAnsi="Times New Roman" w:cs="Times New Roman"/>
          <w:sz w:val="24"/>
          <w:szCs w:val="24"/>
        </w:rPr>
        <w:t xml:space="preserve"> resorting</w:t>
      </w:r>
      <w:r w:rsidR="0054149C" w:rsidRPr="00715754">
        <w:rPr>
          <w:rFonts w:ascii="Times New Roman" w:hAnsi="Times New Roman" w:cs="Times New Roman"/>
          <w:sz w:val="24"/>
          <w:szCs w:val="24"/>
        </w:rPr>
        <w:t xml:space="preserve"> to</w:t>
      </w:r>
      <w:r w:rsidR="00987A78" w:rsidRPr="00715754">
        <w:rPr>
          <w:rFonts w:ascii="Times New Roman" w:hAnsi="Times New Roman" w:cs="Times New Roman"/>
          <w:sz w:val="24"/>
          <w:szCs w:val="24"/>
        </w:rPr>
        <w:t xml:space="preserve"> the default writing tradition in the</w:t>
      </w:r>
      <w:r w:rsidR="00DF1AB2">
        <w:rPr>
          <w:rFonts w:ascii="Times New Roman" w:hAnsi="Times New Roman" w:cs="Times New Roman"/>
          <w:sz w:val="24"/>
          <w:szCs w:val="24"/>
        </w:rPr>
        <w:t xml:space="preserve">ir repertoire would be the </w:t>
      </w:r>
      <w:r w:rsidR="00987A78" w:rsidRPr="00715754">
        <w:rPr>
          <w:rFonts w:ascii="Times New Roman" w:hAnsi="Times New Roman" w:cs="Times New Roman"/>
          <w:sz w:val="24"/>
          <w:szCs w:val="24"/>
        </w:rPr>
        <w:t>logical</w:t>
      </w:r>
      <w:r w:rsidR="00DF1AB2">
        <w:rPr>
          <w:rFonts w:ascii="Times New Roman" w:hAnsi="Times New Roman" w:cs="Times New Roman"/>
          <w:sz w:val="24"/>
          <w:szCs w:val="24"/>
        </w:rPr>
        <w:t xml:space="preserve"> and safe</w:t>
      </w:r>
      <w:r w:rsidR="00987A78" w:rsidRPr="00715754">
        <w:rPr>
          <w:rFonts w:ascii="Times New Roman" w:hAnsi="Times New Roman" w:cs="Times New Roman"/>
          <w:sz w:val="24"/>
          <w:szCs w:val="24"/>
        </w:rPr>
        <w:t xml:space="preserve"> thing</w:t>
      </w:r>
      <w:r w:rsidR="00DF1AB2">
        <w:rPr>
          <w:rFonts w:ascii="Times New Roman" w:hAnsi="Times New Roman" w:cs="Times New Roman"/>
          <w:sz w:val="24"/>
          <w:szCs w:val="24"/>
        </w:rPr>
        <w:t xml:space="preserve"> to do</w:t>
      </w:r>
      <w:r w:rsidR="00A71A7D">
        <w:rPr>
          <w:rFonts w:ascii="Times New Roman" w:hAnsi="Times New Roman" w:cs="Times New Roman"/>
          <w:sz w:val="24"/>
          <w:szCs w:val="24"/>
        </w:rPr>
        <w:t>, but for an outsider, this</w:t>
      </w:r>
      <w:r w:rsidR="00987A78" w:rsidRPr="00715754">
        <w:rPr>
          <w:rFonts w:ascii="Times New Roman" w:hAnsi="Times New Roman" w:cs="Times New Roman"/>
          <w:sz w:val="24"/>
          <w:szCs w:val="24"/>
        </w:rPr>
        <w:t xml:space="preserve"> does not make sense</w:t>
      </w:r>
      <w:r w:rsidR="00A71A7D">
        <w:rPr>
          <w:rFonts w:ascii="Times New Roman" w:hAnsi="Times New Roman" w:cs="Times New Roman"/>
          <w:sz w:val="24"/>
          <w:szCs w:val="24"/>
        </w:rPr>
        <w:t xml:space="preserve"> at all</w:t>
      </w:r>
      <w:r w:rsidR="00987A78" w:rsidRPr="00715754">
        <w:rPr>
          <w:rFonts w:ascii="Times New Roman" w:hAnsi="Times New Roman" w:cs="Times New Roman"/>
          <w:sz w:val="24"/>
          <w:szCs w:val="24"/>
        </w:rPr>
        <w:t>.</w:t>
      </w:r>
      <w:r w:rsidR="00774134">
        <w:rPr>
          <w:rFonts w:ascii="Times New Roman" w:hAnsi="Times New Roman" w:cs="Times New Roman"/>
          <w:sz w:val="24"/>
          <w:szCs w:val="24"/>
        </w:rPr>
        <w:t xml:space="preserve"> </w:t>
      </w:r>
      <w:r w:rsidR="00312ACF">
        <w:rPr>
          <w:rFonts w:ascii="Times New Roman" w:hAnsi="Times New Roman" w:cs="Times New Roman"/>
          <w:sz w:val="24"/>
          <w:szCs w:val="24"/>
        </w:rPr>
        <w:t xml:space="preserve">I am </w:t>
      </w:r>
      <w:r w:rsidR="00F22D36">
        <w:rPr>
          <w:rFonts w:ascii="Times New Roman" w:hAnsi="Times New Roman" w:cs="Times New Roman"/>
          <w:sz w:val="24"/>
          <w:szCs w:val="24"/>
        </w:rPr>
        <w:t>persuaded</w:t>
      </w:r>
      <w:r w:rsidR="00312ACF">
        <w:rPr>
          <w:rFonts w:ascii="Times New Roman" w:hAnsi="Times New Roman" w:cs="Times New Roman"/>
          <w:sz w:val="24"/>
          <w:szCs w:val="24"/>
        </w:rPr>
        <w:t xml:space="preserve"> that a clos</w:t>
      </w:r>
      <w:r w:rsidR="002973E7" w:rsidRPr="00715754">
        <w:rPr>
          <w:rFonts w:ascii="Times New Roman" w:hAnsi="Times New Roman" w:cs="Times New Roman"/>
          <w:sz w:val="24"/>
          <w:szCs w:val="24"/>
        </w:rPr>
        <w:t xml:space="preserve">er Contrastive Analysis of the L2 </w:t>
      </w:r>
      <w:r w:rsidR="00081371" w:rsidRPr="00715754">
        <w:rPr>
          <w:rFonts w:ascii="Times New Roman" w:hAnsi="Times New Roman" w:cs="Times New Roman"/>
          <w:sz w:val="24"/>
          <w:szCs w:val="24"/>
        </w:rPr>
        <w:t>learner’s writer’s</w:t>
      </w:r>
      <w:r w:rsidR="002973E7" w:rsidRPr="00715754">
        <w:rPr>
          <w:rFonts w:ascii="Times New Roman" w:hAnsi="Times New Roman" w:cs="Times New Roman"/>
          <w:sz w:val="24"/>
          <w:szCs w:val="24"/>
        </w:rPr>
        <w:t xml:space="preserve"> rhetoric tradition and that of English academic writing</w:t>
      </w:r>
      <w:r w:rsidR="00081371" w:rsidRPr="00715754">
        <w:rPr>
          <w:rFonts w:ascii="Times New Roman" w:hAnsi="Times New Roman" w:cs="Times New Roman"/>
          <w:sz w:val="24"/>
          <w:szCs w:val="24"/>
        </w:rPr>
        <w:t xml:space="preserve"> will reveal </w:t>
      </w:r>
      <w:r w:rsidR="00F22D36">
        <w:rPr>
          <w:rFonts w:ascii="Times New Roman" w:hAnsi="Times New Roman" w:cs="Times New Roman"/>
          <w:sz w:val="24"/>
          <w:szCs w:val="24"/>
        </w:rPr>
        <w:t>more about the cognitive processes that take place in the learners mind, in terms of the interaction between the</w:t>
      </w:r>
      <w:r w:rsidR="000C213E">
        <w:rPr>
          <w:rFonts w:ascii="Times New Roman" w:hAnsi="Times New Roman" w:cs="Times New Roman"/>
          <w:sz w:val="24"/>
          <w:szCs w:val="24"/>
        </w:rPr>
        <w:t xml:space="preserve"> old and new ontological systems</w:t>
      </w:r>
      <w:r w:rsidR="00B20903">
        <w:rPr>
          <w:rFonts w:ascii="Times New Roman" w:hAnsi="Times New Roman" w:cs="Times New Roman"/>
          <w:sz w:val="24"/>
          <w:szCs w:val="24"/>
        </w:rPr>
        <w:t xml:space="preserve"> (</w:t>
      </w:r>
      <w:r w:rsidR="005A1372">
        <w:rPr>
          <w:rFonts w:ascii="Times New Roman" w:hAnsi="Times New Roman" w:cs="Times New Roman"/>
          <w:sz w:val="24"/>
          <w:szCs w:val="24"/>
        </w:rPr>
        <w:t xml:space="preserve">Connor, </w:t>
      </w:r>
      <w:r w:rsidR="00B20903">
        <w:rPr>
          <w:rFonts w:ascii="Times New Roman" w:hAnsi="Times New Roman" w:cs="Times New Roman"/>
          <w:sz w:val="24"/>
          <w:szCs w:val="24"/>
        </w:rPr>
        <w:t>2002)</w:t>
      </w:r>
      <w:r w:rsidR="00312ACF">
        <w:rPr>
          <w:rFonts w:ascii="Times New Roman" w:hAnsi="Times New Roman" w:cs="Times New Roman"/>
          <w:sz w:val="24"/>
          <w:szCs w:val="24"/>
        </w:rPr>
        <w:t>. I bel</w:t>
      </w:r>
      <w:r w:rsidR="000C213E">
        <w:rPr>
          <w:rFonts w:ascii="Times New Roman" w:hAnsi="Times New Roman" w:cs="Times New Roman"/>
          <w:sz w:val="24"/>
          <w:szCs w:val="24"/>
        </w:rPr>
        <w:t xml:space="preserve">ieve this kind </w:t>
      </w:r>
      <w:r w:rsidR="000C213E">
        <w:rPr>
          <w:rFonts w:ascii="Times New Roman" w:hAnsi="Times New Roman" w:cs="Times New Roman"/>
          <w:sz w:val="24"/>
          <w:szCs w:val="24"/>
        </w:rPr>
        <w:lastRenderedPageBreak/>
        <w:t>of study with any sample of</w:t>
      </w:r>
      <w:r w:rsidR="00312ACF">
        <w:rPr>
          <w:rFonts w:ascii="Times New Roman" w:hAnsi="Times New Roman" w:cs="Times New Roman"/>
          <w:sz w:val="24"/>
          <w:szCs w:val="24"/>
        </w:rPr>
        <w:t xml:space="preserve"> student</w:t>
      </w:r>
      <w:r w:rsidR="000C213E">
        <w:rPr>
          <w:rFonts w:ascii="Times New Roman" w:hAnsi="Times New Roman" w:cs="Times New Roman"/>
          <w:sz w:val="24"/>
          <w:szCs w:val="24"/>
        </w:rPr>
        <w:t>s on</w:t>
      </w:r>
      <w:r w:rsidR="00312ACF">
        <w:rPr>
          <w:rFonts w:ascii="Times New Roman" w:hAnsi="Times New Roman" w:cs="Times New Roman"/>
          <w:sz w:val="24"/>
          <w:szCs w:val="24"/>
        </w:rPr>
        <w:t xml:space="preserve"> the summer pre-sessional courses in E</w:t>
      </w:r>
      <w:r w:rsidR="000C213E">
        <w:rPr>
          <w:rFonts w:ascii="Times New Roman" w:hAnsi="Times New Roman" w:cs="Times New Roman"/>
          <w:sz w:val="24"/>
          <w:szCs w:val="24"/>
        </w:rPr>
        <w:t>nglish would reveal</w:t>
      </w:r>
      <w:r w:rsidR="00312ACF">
        <w:rPr>
          <w:rFonts w:ascii="Times New Roman" w:hAnsi="Times New Roman" w:cs="Times New Roman"/>
          <w:sz w:val="24"/>
          <w:szCs w:val="24"/>
        </w:rPr>
        <w:t xml:space="preserve"> more about how the writing product</w:t>
      </w:r>
      <w:r w:rsidR="002973E7" w:rsidRPr="00715754">
        <w:rPr>
          <w:rFonts w:ascii="Times New Roman" w:hAnsi="Times New Roman" w:cs="Times New Roman"/>
          <w:sz w:val="24"/>
          <w:szCs w:val="24"/>
        </w:rPr>
        <w:t xml:space="preserve"> </w:t>
      </w:r>
      <w:r w:rsidR="00312ACF">
        <w:rPr>
          <w:rFonts w:ascii="Times New Roman" w:hAnsi="Times New Roman" w:cs="Times New Roman"/>
          <w:sz w:val="24"/>
          <w:szCs w:val="24"/>
        </w:rPr>
        <w:t xml:space="preserve">is influenced by </w:t>
      </w:r>
      <w:r w:rsidR="00061C69" w:rsidRPr="00715754">
        <w:rPr>
          <w:rFonts w:ascii="Times New Roman" w:hAnsi="Times New Roman" w:cs="Times New Roman"/>
          <w:sz w:val="24"/>
          <w:szCs w:val="24"/>
        </w:rPr>
        <w:t>the writing traditions of the language and culture of the</w:t>
      </w:r>
      <w:r w:rsidR="00DE466C">
        <w:rPr>
          <w:rFonts w:ascii="Times New Roman" w:hAnsi="Times New Roman" w:cs="Times New Roman"/>
          <w:sz w:val="24"/>
          <w:szCs w:val="24"/>
        </w:rPr>
        <w:t>ir L1,</w:t>
      </w:r>
      <w:r w:rsidR="00903B28" w:rsidRPr="00715754">
        <w:rPr>
          <w:rFonts w:ascii="Times New Roman" w:hAnsi="Times New Roman" w:cs="Times New Roman"/>
          <w:sz w:val="24"/>
          <w:szCs w:val="24"/>
        </w:rPr>
        <w:t xml:space="preserve"> </w:t>
      </w:r>
      <w:r w:rsidR="00DE466C">
        <w:rPr>
          <w:rFonts w:ascii="Times New Roman" w:hAnsi="Times New Roman" w:cs="Times New Roman"/>
          <w:sz w:val="24"/>
          <w:szCs w:val="24"/>
        </w:rPr>
        <w:t>just like</w:t>
      </w:r>
      <w:r w:rsidR="001C0327">
        <w:rPr>
          <w:rFonts w:ascii="Times New Roman" w:hAnsi="Times New Roman" w:cs="Times New Roman"/>
          <w:sz w:val="24"/>
          <w:szCs w:val="24"/>
        </w:rPr>
        <w:t xml:space="preserve"> Foucault</w:t>
      </w:r>
      <w:r w:rsidR="00690EAF">
        <w:rPr>
          <w:rFonts w:ascii="Times New Roman" w:hAnsi="Times New Roman" w:cs="Times New Roman"/>
          <w:sz w:val="24"/>
          <w:szCs w:val="24"/>
        </w:rPr>
        <w:t xml:space="preserve"> (</w:t>
      </w:r>
      <w:r w:rsidR="00DE466C">
        <w:rPr>
          <w:rFonts w:ascii="Times New Roman" w:hAnsi="Times New Roman" w:cs="Times New Roman"/>
          <w:sz w:val="24"/>
          <w:szCs w:val="24"/>
        </w:rPr>
        <w:t>1971</w:t>
      </w:r>
      <w:r w:rsidR="00690EAF">
        <w:rPr>
          <w:rFonts w:ascii="Times New Roman" w:hAnsi="Times New Roman" w:cs="Times New Roman"/>
          <w:sz w:val="24"/>
          <w:szCs w:val="24"/>
        </w:rPr>
        <w:t>)</w:t>
      </w:r>
      <w:r w:rsidR="001C0327">
        <w:rPr>
          <w:rFonts w:ascii="Times New Roman" w:hAnsi="Times New Roman" w:cs="Times New Roman"/>
          <w:sz w:val="24"/>
          <w:szCs w:val="24"/>
        </w:rPr>
        <w:t xml:space="preserve"> argues that we are shaped by the discourses that we have encountered </w:t>
      </w:r>
      <w:r w:rsidR="00601A13">
        <w:rPr>
          <w:rFonts w:ascii="Times New Roman" w:hAnsi="Times New Roman" w:cs="Times New Roman"/>
          <w:sz w:val="24"/>
          <w:szCs w:val="24"/>
        </w:rPr>
        <w:t xml:space="preserve">and used </w:t>
      </w:r>
      <w:r w:rsidR="001C0327">
        <w:rPr>
          <w:rFonts w:ascii="Times New Roman" w:hAnsi="Times New Roman" w:cs="Times New Roman"/>
          <w:sz w:val="24"/>
          <w:szCs w:val="24"/>
        </w:rPr>
        <w:t>over a period of time</w:t>
      </w:r>
      <w:r w:rsidR="00061C69" w:rsidRPr="00715754">
        <w:rPr>
          <w:rFonts w:ascii="Times New Roman" w:hAnsi="Times New Roman" w:cs="Times New Roman"/>
          <w:sz w:val="24"/>
          <w:szCs w:val="24"/>
        </w:rPr>
        <w:t>.</w:t>
      </w:r>
    </w:p>
    <w:p w14:paraId="6AB2F28A" w14:textId="77777777" w:rsidR="00690EAF" w:rsidRDefault="00690EAF" w:rsidP="00A34DA7">
      <w:pPr>
        <w:spacing w:line="480" w:lineRule="auto"/>
        <w:ind w:left="284"/>
        <w:jc w:val="both"/>
        <w:rPr>
          <w:rFonts w:ascii="Times New Roman" w:hAnsi="Times New Roman" w:cs="Times New Roman"/>
          <w:sz w:val="24"/>
          <w:szCs w:val="24"/>
        </w:rPr>
      </w:pPr>
    </w:p>
    <w:p w14:paraId="1007C795" w14:textId="104783EA" w:rsidR="00AE30D7" w:rsidRDefault="006E6F7E" w:rsidP="0005391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What </w:t>
      </w:r>
      <w:r w:rsidR="00690EAF">
        <w:rPr>
          <w:rFonts w:ascii="Times New Roman" w:hAnsi="Times New Roman" w:cs="Times New Roman"/>
          <w:sz w:val="24"/>
          <w:szCs w:val="24"/>
        </w:rPr>
        <w:t>I have observed over the</w:t>
      </w:r>
      <w:r>
        <w:rPr>
          <w:rFonts w:ascii="Times New Roman" w:hAnsi="Times New Roman" w:cs="Times New Roman"/>
          <w:sz w:val="24"/>
          <w:szCs w:val="24"/>
        </w:rPr>
        <w:t xml:space="preserve"> couple of</w:t>
      </w:r>
      <w:r w:rsidR="00690EAF">
        <w:rPr>
          <w:rFonts w:ascii="Times New Roman" w:hAnsi="Times New Roman" w:cs="Times New Roman"/>
          <w:sz w:val="24"/>
          <w:szCs w:val="24"/>
        </w:rPr>
        <w:t xml:space="preserve"> years that I have been teaching pre-sessional EAP at this institution is that the students that struggle most with their ARP are those that have a problem of conceptualising ideas in English.</w:t>
      </w:r>
      <w:r w:rsidR="008701DA">
        <w:rPr>
          <w:rFonts w:ascii="Times New Roman" w:hAnsi="Times New Roman" w:cs="Times New Roman"/>
          <w:sz w:val="24"/>
          <w:szCs w:val="24"/>
        </w:rPr>
        <w:t xml:space="preserve"> After conducting this research, </w:t>
      </w:r>
      <w:r w:rsidR="00B20903">
        <w:rPr>
          <w:rFonts w:ascii="Times New Roman" w:hAnsi="Times New Roman" w:cs="Times New Roman"/>
          <w:sz w:val="24"/>
          <w:szCs w:val="24"/>
        </w:rPr>
        <w:t>it has become</w:t>
      </w:r>
      <w:r w:rsidR="008701DA">
        <w:rPr>
          <w:rFonts w:ascii="Times New Roman" w:hAnsi="Times New Roman" w:cs="Times New Roman"/>
          <w:sz w:val="24"/>
          <w:szCs w:val="24"/>
        </w:rPr>
        <w:t xml:space="preserve"> that the projection of a particular student voice lies in the way the thought is conceptualised. </w:t>
      </w:r>
      <w:r w:rsidR="00690EAF">
        <w:rPr>
          <w:rFonts w:ascii="Times New Roman" w:hAnsi="Times New Roman" w:cs="Times New Roman"/>
          <w:sz w:val="24"/>
          <w:szCs w:val="24"/>
        </w:rPr>
        <w:t xml:space="preserve"> I remember two students in particular, both of them</w:t>
      </w:r>
      <w:r w:rsidR="00534539">
        <w:rPr>
          <w:rFonts w:ascii="Times New Roman" w:hAnsi="Times New Roman" w:cs="Times New Roman"/>
          <w:sz w:val="24"/>
          <w:szCs w:val="24"/>
        </w:rPr>
        <w:t>,</w:t>
      </w:r>
      <w:r w:rsidR="00690EAF">
        <w:rPr>
          <w:rFonts w:ascii="Times New Roman" w:hAnsi="Times New Roman" w:cs="Times New Roman"/>
          <w:sz w:val="24"/>
          <w:szCs w:val="24"/>
        </w:rPr>
        <w:t xml:space="preserve"> Chinese</w:t>
      </w:r>
      <w:r w:rsidR="00534539">
        <w:rPr>
          <w:rFonts w:ascii="Times New Roman" w:hAnsi="Times New Roman" w:cs="Times New Roman"/>
          <w:sz w:val="24"/>
          <w:szCs w:val="24"/>
        </w:rPr>
        <w:t>,</w:t>
      </w:r>
      <w:r>
        <w:rPr>
          <w:rFonts w:ascii="Times New Roman" w:hAnsi="Times New Roman" w:cs="Times New Roman"/>
          <w:sz w:val="24"/>
          <w:szCs w:val="24"/>
        </w:rPr>
        <w:t xml:space="preserve"> and</w:t>
      </w:r>
      <w:r w:rsidR="00690EAF">
        <w:rPr>
          <w:rFonts w:ascii="Times New Roman" w:hAnsi="Times New Roman" w:cs="Times New Roman"/>
          <w:sz w:val="24"/>
          <w:szCs w:val="24"/>
        </w:rPr>
        <w:t xml:space="preserve"> not from the cohort in this sample. </w:t>
      </w:r>
      <w:r w:rsidR="00534539">
        <w:rPr>
          <w:rFonts w:ascii="Times New Roman" w:hAnsi="Times New Roman" w:cs="Times New Roman"/>
          <w:sz w:val="24"/>
          <w:szCs w:val="24"/>
        </w:rPr>
        <w:t xml:space="preserve">In </w:t>
      </w:r>
      <w:r w:rsidR="00777540">
        <w:rPr>
          <w:rFonts w:ascii="Times New Roman" w:hAnsi="Times New Roman" w:cs="Times New Roman"/>
          <w:sz w:val="24"/>
          <w:szCs w:val="24"/>
        </w:rPr>
        <w:t>ARP</w:t>
      </w:r>
      <w:r w:rsidR="00534539">
        <w:rPr>
          <w:rFonts w:ascii="Times New Roman" w:hAnsi="Times New Roman" w:cs="Times New Roman"/>
          <w:sz w:val="24"/>
          <w:szCs w:val="24"/>
        </w:rPr>
        <w:t xml:space="preserve"> feedback sessions</w:t>
      </w:r>
      <w:r w:rsidR="00690EAF">
        <w:rPr>
          <w:rFonts w:ascii="Times New Roman" w:hAnsi="Times New Roman" w:cs="Times New Roman"/>
          <w:sz w:val="24"/>
          <w:szCs w:val="24"/>
        </w:rPr>
        <w:t xml:space="preserve">, one of them </w:t>
      </w:r>
      <w:r w:rsidR="00534539">
        <w:rPr>
          <w:rFonts w:ascii="Times New Roman" w:hAnsi="Times New Roman" w:cs="Times New Roman"/>
          <w:sz w:val="24"/>
          <w:szCs w:val="24"/>
        </w:rPr>
        <w:t>admitted to being</w:t>
      </w:r>
      <w:r w:rsidR="00690EAF">
        <w:rPr>
          <w:rFonts w:ascii="Times New Roman" w:hAnsi="Times New Roman" w:cs="Times New Roman"/>
          <w:sz w:val="24"/>
          <w:szCs w:val="24"/>
        </w:rPr>
        <w:t xml:space="preserve"> slowed down because </w:t>
      </w:r>
      <w:r w:rsidR="00AE30D7">
        <w:rPr>
          <w:rFonts w:ascii="Times New Roman" w:hAnsi="Times New Roman" w:cs="Times New Roman"/>
          <w:sz w:val="24"/>
          <w:szCs w:val="24"/>
        </w:rPr>
        <w:t>they thought</w:t>
      </w:r>
      <w:r w:rsidR="00690EAF">
        <w:rPr>
          <w:rFonts w:ascii="Times New Roman" w:hAnsi="Times New Roman" w:cs="Times New Roman"/>
          <w:sz w:val="24"/>
          <w:szCs w:val="24"/>
        </w:rPr>
        <w:t xml:space="preserve"> in Chinese, </w:t>
      </w:r>
      <w:r w:rsidR="004A5B38">
        <w:rPr>
          <w:rFonts w:ascii="Times New Roman" w:hAnsi="Times New Roman" w:cs="Times New Roman"/>
          <w:sz w:val="24"/>
          <w:szCs w:val="24"/>
        </w:rPr>
        <w:t>writes</w:t>
      </w:r>
      <w:r w:rsidR="00690EAF">
        <w:rPr>
          <w:rFonts w:ascii="Times New Roman" w:hAnsi="Times New Roman" w:cs="Times New Roman"/>
          <w:sz w:val="24"/>
          <w:szCs w:val="24"/>
        </w:rPr>
        <w:t xml:space="preserve"> in Chinese then </w:t>
      </w:r>
      <w:r w:rsidR="004A5B38">
        <w:rPr>
          <w:rFonts w:ascii="Times New Roman" w:hAnsi="Times New Roman" w:cs="Times New Roman"/>
          <w:sz w:val="24"/>
          <w:szCs w:val="24"/>
        </w:rPr>
        <w:t>translate</w:t>
      </w:r>
      <w:r w:rsidR="00690EAF">
        <w:rPr>
          <w:rFonts w:ascii="Times New Roman" w:hAnsi="Times New Roman" w:cs="Times New Roman"/>
          <w:sz w:val="24"/>
          <w:szCs w:val="24"/>
        </w:rPr>
        <w:t xml:space="preserve"> what </w:t>
      </w:r>
      <w:r w:rsidR="00AE30D7">
        <w:rPr>
          <w:rFonts w:ascii="Times New Roman" w:hAnsi="Times New Roman" w:cs="Times New Roman"/>
          <w:sz w:val="24"/>
          <w:szCs w:val="24"/>
        </w:rPr>
        <w:t>they had</w:t>
      </w:r>
      <w:r w:rsidR="00690EAF">
        <w:rPr>
          <w:rFonts w:ascii="Times New Roman" w:hAnsi="Times New Roman" w:cs="Times New Roman"/>
          <w:sz w:val="24"/>
          <w:szCs w:val="24"/>
        </w:rPr>
        <w:t xml:space="preserve"> written into English. </w:t>
      </w:r>
      <w:r w:rsidR="00534539">
        <w:rPr>
          <w:rFonts w:ascii="Times New Roman" w:hAnsi="Times New Roman" w:cs="Times New Roman"/>
          <w:sz w:val="24"/>
          <w:szCs w:val="24"/>
        </w:rPr>
        <w:t xml:space="preserve">In such cases it would not be far fetching to suggest that some of these problems could be emanating from the L1 </w:t>
      </w:r>
      <w:r w:rsidR="005C70BD">
        <w:rPr>
          <w:rFonts w:ascii="Times New Roman" w:hAnsi="Times New Roman" w:cs="Times New Roman"/>
          <w:sz w:val="24"/>
          <w:szCs w:val="24"/>
        </w:rPr>
        <w:t>linguistic</w:t>
      </w:r>
      <w:r w:rsidR="00534539">
        <w:rPr>
          <w:rFonts w:ascii="Times New Roman" w:hAnsi="Times New Roman" w:cs="Times New Roman"/>
          <w:sz w:val="24"/>
          <w:szCs w:val="24"/>
        </w:rPr>
        <w:t xml:space="preserve"> and </w:t>
      </w:r>
      <w:r w:rsidR="005C70BD">
        <w:rPr>
          <w:rFonts w:ascii="Times New Roman" w:hAnsi="Times New Roman" w:cs="Times New Roman"/>
          <w:sz w:val="24"/>
          <w:szCs w:val="24"/>
        </w:rPr>
        <w:t>rhetorical</w:t>
      </w:r>
      <w:r w:rsidR="00534539">
        <w:rPr>
          <w:rFonts w:ascii="Times New Roman" w:hAnsi="Times New Roman" w:cs="Times New Roman"/>
          <w:sz w:val="24"/>
          <w:szCs w:val="24"/>
        </w:rPr>
        <w:t xml:space="preserve"> patterns</w:t>
      </w:r>
      <w:r w:rsidR="00B20903">
        <w:rPr>
          <w:rFonts w:ascii="Times New Roman" w:hAnsi="Times New Roman" w:cs="Times New Roman"/>
          <w:sz w:val="24"/>
          <w:szCs w:val="24"/>
        </w:rPr>
        <w:t xml:space="preserve"> (Quinn, 2012)</w:t>
      </w:r>
      <w:r w:rsidR="005C70BD">
        <w:rPr>
          <w:rFonts w:ascii="Times New Roman" w:hAnsi="Times New Roman" w:cs="Times New Roman"/>
          <w:sz w:val="24"/>
          <w:szCs w:val="24"/>
        </w:rPr>
        <w:t>.</w:t>
      </w:r>
      <w:r w:rsidR="00534539">
        <w:rPr>
          <w:rFonts w:ascii="Times New Roman" w:hAnsi="Times New Roman" w:cs="Times New Roman"/>
          <w:sz w:val="24"/>
          <w:szCs w:val="24"/>
        </w:rPr>
        <w:t xml:space="preserve"> </w:t>
      </w:r>
    </w:p>
    <w:p w14:paraId="08AD17E5" w14:textId="77777777" w:rsidR="00494546" w:rsidRDefault="00494546" w:rsidP="00A34DA7">
      <w:pPr>
        <w:spacing w:line="480" w:lineRule="auto"/>
        <w:ind w:left="284"/>
        <w:jc w:val="both"/>
        <w:rPr>
          <w:rFonts w:ascii="Times New Roman" w:hAnsi="Times New Roman" w:cs="Times New Roman"/>
          <w:sz w:val="24"/>
          <w:szCs w:val="24"/>
        </w:rPr>
      </w:pPr>
    </w:p>
    <w:p w14:paraId="010E7F8F" w14:textId="127DB8E5" w:rsidR="005C70BD" w:rsidRDefault="00ED3B9F" w:rsidP="0005391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other </w:t>
      </w:r>
      <w:r w:rsidR="005550F8">
        <w:rPr>
          <w:rFonts w:ascii="Times New Roman" w:hAnsi="Times New Roman" w:cs="Times New Roman"/>
          <w:sz w:val="24"/>
          <w:szCs w:val="24"/>
        </w:rPr>
        <w:t>student</w:t>
      </w:r>
      <w:r>
        <w:rPr>
          <w:rFonts w:ascii="Times New Roman" w:hAnsi="Times New Roman" w:cs="Times New Roman"/>
          <w:sz w:val="24"/>
          <w:szCs w:val="24"/>
        </w:rPr>
        <w:t xml:space="preserve"> acknowledged that they had to think and formulate concepts in Chinese, </w:t>
      </w:r>
      <w:r w:rsidR="00244E92">
        <w:rPr>
          <w:rFonts w:ascii="Times New Roman" w:hAnsi="Times New Roman" w:cs="Times New Roman"/>
          <w:sz w:val="24"/>
          <w:szCs w:val="24"/>
        </w:rPr>
        <w:t>after conceptualising these</w:t>
      </w:r>
      <w:r>
        <w:rPr>
          <w:rFonts w:ascii="Times New Roman" w:hAnsi="Times New Roman" w:cs="Times New Roman"/>
          <w:sz w:val="24"/>
          <w:szCs w:val="24"/>
        </w:rPr>
        <w:t xml:space="preserve"> thoughts in their L1 the</w:t>
      </w:r>
      <w:r w:rsidR="00244E92">
        <w:rPr>
          <w:rFonts w:ascii="Times New Roman" w:hAnsi="Times New Roman" w:cs="Times New Roman"/>
          <w:sz w:val="24"/>
          <w:szCs w:val="24"/>
        </w:rPr>
        <w:t>y would then translate the concept</w:t>
      </w:r>
      <w:r>
        <w:rPr>
          <w:rFonts w:ascii="Times New Roman" w:hAnsi="Times New Roman" w:cs="Times New Roman"/>
          <w:sz w:val="24"/>
          <w:szCs w:val="24"/>
        </w:rPr>
        <w:t xml:space="preserve"> in</w:t>
      </w:r>
      <w:r w:rsidR="00244E92">
        <w:rPr>
          <w:rFonts w:ascii="Times New Roman" w:hAnsi="Times New Roman" w:cs="Times New Roman"/>
          <w:sz w:val="24"/>
          <w:szCs w:val="24"/>
        </w:rPr>
        <w:t>to</w:t>
      </w:r>
      <w:r>
        <w:rPr>
          <w:rFonts w:ascii="Times New Roman" w:hAnsi="Times New Roman" w:cs="Times New Roman"/>
          <w:sz w:val="24"/>
          <w:szCs w:val="24"/>
        </w:rPr>
        <w:t xml:space="preserve"> English.</w:t>
      </w:r>
      <w:r w:rsidR="00494546">
        <w:rPr>
          <w:rFonts w:ascii="Times New Roman" w:hAnsi="Times New Roman" w:cs="Times New Roman"/>
          <w:sz w:val="24"/>
          <w:szCs w:val="24"/>
        </w:rPr>
        <w:t xml:space="preserve"> Consequently</w:t>
      </w:r>
      <w:r w:rsidR="00A44E73" w:rsidRPr="00A44E73">
        <w:rPr>
          <w:rFonts w:ascii="Times New Roman" w:hAnsi="Times New Roman" w:cs="Times New Roman"/>
          <w:sz w:val="24"/>
          <w:szCs w:val="24"/>
        </w:rPr>
        <w:t>,</w:t>
      </w:r>
      <w:r w:rsidR="00A44E73">
        <w:rPr>
          <w:rFonts w:ascii="Times New Roman" w:hAnsi="Times New Roman" w:cs="Times New Roman"/>
          <w:sz w:val="24"/>
          <w:szCs w:val="24"/>
        </w:rPr>
        <w:t xml:space="preserve"> for </w:t>
      </w:r>
      <w:r w:rsidR="00494546">
        <w:rPr>
          <w:rFonts w:ascii="Times New Roman" w:hAnsi="Times New Roman" w:cs="Times New Roman"/>
          <w:sz w:val="24"/>
          <w:szCs w:val="24"/>
        </w:rPr>
        <w:t>this type of</w:t>
      </w:r>
      <w:r w:rsidR="00A44E73">
        <w:rPr>
          <w:rFonts w:ascii="Times New Roman" w:hAnsi="Times New Roman" w:cs="Times New Roman"/>
          <w:sz w:val="24"/>
          <w:szCs w:val="24"/>
        </w:rPr>
        <w:t xml:space="preserve"> learner,</w:t>
      </w:r>
      <w:r w:rsidR="00A44E73" w:rsidRPr="00A44E73">
        <w:rPr>
          <w:rFonts w:ascii="Times New Roman" w:hAnsi="Times New Roman" w:cs="Times New Roman"/>
          <w:sz w:val="24"/>
          <w:szCs w:val="24"/>
        </w:rPr>
        <w:t xml:space="preserve"> if their L1 has a different conception of the notion of voice or the concept is non-existent in their repertoire or historic discourses,</w:t>
      </w:r>
      <w:r w:rsidR="004D0B72">
        <w:rPr>
          <w:rFonts w:ascii="Times New Roman" w:hAnsi="Times New Roman" w:cs="Times New Roman"/>
          <w:sz w:val="24"/>
          <w:szCs w:val="24"/>
        </w:rPr>
        <w:t xml:space="preserve"> it must be</w:t>
      </w:r>
      <w:r w:rsidR="00A44E73" w:rsidRPr="00A44E73">
        <w:rPr>
          <w:rFonts w:ascii="Times New Roman" w:hAnsi="Times New Roman" w:cs="Times New Roman"/>
          <w:sz w:val="24"/>
          <w:szCs w:val="24"/>
        </w:rPr>
        <w:t xml:space="preserve"> difficult to conceptualise and even more</w:t>
      </w:r>
      <w:r w:rsidR="004D0B72">
        <w:rPr>
          <w:rFonts w:ascii="Times New Roman" w:hAnsi="Times New Roman" w:cs="Times New Roman"/>
          <w:sz w:val="24"/>
          <w:szCs w:val="24"/>
        </w:rPr>
        <w:t xml:space="preserve"> so</w:t>
      </w:r>
      <w:r w:rsidR="00B20903">
        <w:rPr>
          <w:rFonts w:ascii="Times New Roman" w:hAnsi="Times New Roman" w:cs="Times New Roman"/>
          <w:sz w:val="24"/>
          <w:szCs w:val="24"/>
        </w:rPr>
        <w:t xml:space="preserve"> more</w:t>
      </w:r>
      <w:r w:rsidR="00A44E73" w:rsidRPr="00A44E73">
        <w:rPr>
          <w:rFonts w:ascii="Times New Roman" w:hAnsi="Times New Roman" w:cs="Times New Roman"/>
          <w:sz w:val="24"/>
          <w:szCs w:val="24"/>
        </w:rPr>
        <w:t xml:space="preserve"> difficult to articulate, as it is a foreign concept for the L2 learner (</w:t>
      </w:r>
      <w:proofErr w:type="spellStart"/>
      <w:r w:rsidR="00952B7B">
        <w:rPr>
          <w:rFonts w:ascii="Times New Roman" w:hAnsi="Times New Roman" w:cs="Times New Roman"/>
          <w:sz w:val="24"/>
          <w:szCs w:val="24"/>
        </w:rPr>
        <w:t>Egege</w:t>
      </w:r>
      <w:proofErr w:type="spellEnd"/>
      <w:r w:rsidR="00952B7B">
        <w:rPr>
          <w:rFonts w:ascii="Times New Roman" w:hAnsi="Times New Roman" w:cs="Times New Roman"/>
          <w:sz w:val="24"/>
          <w:szCs w:val="24"/>
        </w:rPr>
        <w:t xml:space="preserve"> and </w:t>
      </w:r>
      <w:proofErr w:type="spellStart"/>
      <w:r w:rsidR="00952B7B">
        <w:rPr>
          <w:rFonts w:ascii="Times New Roman" w:hAnsi="Times New Roman" w:cs="Times New Roman"/>
          <w:sz w:val="24"/>
          <w:szCs w:val="24"/>
        </w:rPr>
        <w:t>Kutieleh</w:t>
      </w:r>
      <w:proofErr w:type="spellEnd"/>
      <w:r w:rsidR="00AC6490">
        <w:rPr>
          <w:rFonts w:ascii="Times New Roman" w:hAnsi="Times New Roman" w:cs="Times New Roman"/>
          <w:sz w:val="24"/>
          <w:szCs w:val="24"/>
        </w:rPr>
        <w:t>, 2004;</w:t>
      </w:r>
      <w:r w:rsidR="00952B7B">
        <w:rPr>
          <w:rFonts w:ascii="Times New Roman" w:hAnsi="Times New Roman" w:cs="Times New Roman"/>
          <w:sz w:val="24"/>
          <w:szCs w:val="24"/>
        </w:rPr>
        <w:t xml:space="preserve"> </w:t>
      </w:r>
      <w:r w:rsidR="00A44E73" w:rsidRPr="00A44E73">
        <w:rPr>
          <w:rFonts w:ascii="Times New Roman" w:hAnsi="Times New Roman" w:cs="Times New Roman"/>
          <w:sz w:val="24"/>
          <w:szCs w:val="24"/>
        </w:rPr>
        <w:t xml:space="preserve">Whitney 2011). </w:t>
      </w:r>
      <w:r>
        <w:rPr>
          <w:rFonts w:ascii="Times New Roman" w:hAnsi="Times New Roman" w:cs="Times New Roman"/>
          <w:sz w:val="24"/>
          <w:szCs w:val="24"/>
        </w:rPr>
        <w:t xml:space="preserve">For this student </w:t>
      </w:r>
      <w:r w:rsidR="00AC6490">
        <w:rPr>
          <w:rFonts w:ascii="Times New Roman" w:hAnsi="Times New Roman" w:cs="Times New Roman"/>
          <w:sz w:val="24"/>
          <w:szCs w:val="24"/>
        </w:rPr>
        <w:t>in my class,</w:t>
      </w:r>
      <w:r>
        <w:rPr>
          <w:rFonts w:ascii="Times New Roman" w:hAnsi="Times New Roman" w:cs="Times New Roman"/>
          <w:sz w:val="24"/>
          <w:szCs w:val="24"/>
        </w:rPr>
        <w:t xml:space="preserve"> the ontological process was in a</w:t>
      </w:r>
      <w:r w:rsidR="00A44E73">
        <w:rPr>
          <w:rFonts w:ascii="Times New Roman" w:hAnsi="Times New Roman" w:cs="Times New Roman"/>
          <w:sz w:val="24"/>
          <w:szCs w:val="24"/>
        </w:rPr>
        <w:t xml:space="preserve"> completely</w:t>
      </w:r>
      <w:r>
        <w:rPr>
          <w:rFonts w:ascii="Times New Roman" w:hAnsi="Times New Roman" w:cs="Times New Roman"/>
          <w:sz w:val="24"/>
          <w:szCs w:val="24"/>
        </w:rPr>
        <w:t xml:space="preserve"> different</w:t>
      </w:r>
      <w:r w:rsidR="00A44E73">
        <w:rPr>
          <w:rFonts w:ascii="Times New Roman" w:hAnsi="Times New Roman" w:cs="Times New Roman"/>
          <w:sz w:val="24"/>
          <w:szCs w:val="24"/>
        </w:rPr>
        <w:t xml:space="preserve"> culture and</w:t>
      </w:r>
      <w:r>
        <w:rPr>
          <w:rFonts w:ascii="Times New Roman" w:hAnsi="Times New Roman" w:cs="Times New Roman"/>
          <w:sz w:val="24"/>
          <w:szCs w:val="24"/>
        </w:rPr>
        <w:t xml:space="preserve"> language than the one used for writing.</w:t>
      </w:r>
      <w:r w:rsidR="00437BF8">
        <w:rPr>
          <w:rFonts w:ascii="Times New Roman" w:hAnsi="Times New Roman" w:cs="Times New Roman"/>
          <w:sz w:val="24"/>
          <w:szCs w:val="24"/>
        </w:rPr>
        <w:t xml:space="preserve"> </w:t>
      </w:r>
      <w:r w:rsidR="00777540">
        <w:rPr>
          <w:rFonts w:ascii="Times New Roman" w:hAnsi="Times New Roman" w:cs="Times New Roman"/>
          <w:sz w:val="24"/>
          <w:szCs w:val="24"/>
        </w:rPr>
        <w:t>In the worst cases</w:t>
      </w:r>
      <w:r w:rsidR="00AC6490">
        <w:rPr>
          <w:rFonts w:ascii="Times New Roman" w:hAnsi="Times New Roman" w:cs="Times New Roman"/>
          <w:sz w:val="24"/>
          <w:szCs w:val="24"/>
        </w:rPr>
        <w:t xml:space="preserve"> that come from my</w:t>
      </w:r>
      <w:r w:rsidR="00A44E73">
        <w:rPr>
          <w:rFonts w:ascii="Times New Roman" w:hAnsi="Times New Roman" w:cs="Times New Roman"/>
          <w:sz w:val="24"/>
          <w:szCs w:val="24"/>
        </w:rPr>
        <w:t xml:space="preserve"> teaching</w:t>
      </w:r>
      <w:r w:rsidR="00AC6490">
        <w:rPr>
          <w:rFonts w:ascii="Times New Roman" w:hAnsi="Times New Roman" w:cs="Times New Roman"/>
          <w:sz w:val="24"/>
          <w:szCs w:val="24"/>
        </w:rPr>
        <w:t xml:space="preserve"> and L2</w:t>
      </w:r>
      <w:r w:rsidR="00A44E73">
        <w:rPr>
          <w:rFonts w:ascii="Times New Roman" w:hAnsi="Times New Roman" w:cs="Times New Roman"/>
          <w:sz w:val="24"/>
          <w:szCs w:val="24"/>
        </w:rPr>
        <w:t xml:space="preserve"> grammar checking experience</w:t>
      </w:r>
      <w:r w:rsidR="00777540">
        <w:rPr>
          <w:rFonts w:ascii="Times New Roman" w:hAnsi="Times New Roman" w:cs="Times New Roman"/>
          <w:sz w:val="24"/>
          <w:szCs w:val="24"/>
        </w:rPr>
        <w:t>, some L2 learners wrote</w:t>
      </w:r>
      <w:r w:rsidR="00AC6490">
        <w:rPr>
          <w:rFonts w:ascii="Times New Roman" w:hAnsi="Times New Roman" w:cs="Times New Roman"/>
          <w:sz w:val="24"/>
          <w:szCs w:val="24"/>
        </w:rPr>
        <w:t xml:space="preserve"> their assignments</w:t>
      </w:r>
      <w:r w:rsidR="00777540">
        <w:rPr>
          <w:rFonts w:ascii="Times New Roman" w:hAnsi="Times New Roman" w:cs="Times New Roman"/>
          <w:sz w:val="24"/>
          <w:szCs w:val="24"/>
        </w:rPr>
        <w:t xml:space="preserve"> in Chinese and then used an online </w:t>
      </w:r>
      <w:r w:rsidR="00777540">
        <w:rPr>
          <w:rFonts w:ascii="Times New Roman" w:hAnsi="Times New Roman" w:cs="Times New Roman"/>
          <w:sz w:val="24"/>
          <w:szCs w:val="24"/>
        </w:rPr>
        <w:lastRenderedPageBreak/>
        <w:t>translation tool such as Google t</w:t>
      </w:r>
      <w:r w:rsidR="00A44E73">
        <w:rPr>
          <w:rFonts w:ascii="Times New Roman" w:hAnsi="Times New Roman" w:cs="Times New Roman"/>
          <w:sz w:val="24"/>
          <w:szCs w:val="24"/>
        </w:rPr>
        <w:t xml:space="preserve">ranslate and the product sometimes is not recognisable as a text in English. </w:t>
      </w:r>
      <w:r w:rsidR="00B20903">
        <w:rPr>
          <w:rFonts w:ascii="Times New Roman" w:hAnsi="Times New Roman" w:cs="Times New Roman"/>
          <w:sz w:val="24"/>
          <w:szCs w:val="24"/>
        </w:rPr>
        <w:t xml:space="preserve">Therefore it is important that a thought or knowledge is conceptualised and be articulated in the same </w:t>
      </w:r>
      <w:r w:rsidR="0021412A">
        <w:rPr>
          <w:rFonts w:ascii="Times New Roman" w:hAnsi="Times New Roman" w:cs="Times New Roman"/>
          <w:sz w:val="24"/>
          <w:szCs w:val="24"/>
        </w:rPr>
        <w:t>language</w:t>
      </w:r>
      <w:r w:rsidR="00B20903">
        <w:rPr>
          <w:rFonts w:ascii="Times New Roman" w:hAnsi="Times New Roman" w:cs="Times New Roman"/>
          <w:sz w:val="24"/>
          <w:szCs w:val="24"/>
        </w:rPr>
        <w:t>, soothing easier to say than is done in pr</w:t>
      </w:r>
      <w:r w:rsidR="0021412A">
        <w:rPr>
          <w:rFonts w:ascii="Times New Roman" w:hAnsi="Times New Roman" w:cs="Times New Roman"/>
          <w:sz w:val="24"/>
          <w:szCs w:val="24"/>
        </w:rPr>
        <w:t>actise.</w:t>
      </w:r>
    </w:p>
    <w:p w14:paraId="35FD74E9" w14:textId="77777777" w:rsidR="00D76CC6" w:rsidRDefault="00D76CC6" w:rsidP="00A34DA7">
      <w:pPr>
        <w:spacing w:line="480" w:lineRule="auto"/>
        <w:ind w:left="284"/>
        <w:jc w:val="both"/>
        <w:rPr>
          <w:rFonts w:ascii="Times New Roman" w:hAnsi="Times New Roman" w:cs="Times New Roman"/>
          <w:sz w:val="24"/>
          <w:szCs w:val="24"/>
        </w:rPr>
      </w:pPr>
    </w:p>
    <w:p w14:paraId="577AED21" w14:textId="27AA07BD" w:rsidR="003E7835" w:rsidRDefault="0021412A" w:rsidP="00053918">
      <w:pPr>
        <w:spacing w:line="480" w:lineRule="auto"/>
        <w:jc w:val="both"/>
        <w:rPr>
          <w:rFonts w:ascii="Times New Roman" w:hAnsi="Times New Roman" w:cs="Times New Roman"/>
          <w:sz w:val="24"/>
          <w:szCs w:val="24"/>
        </w:rPr>
      </w:pPr>
      <w:r>
        <w:rPr>
          <w:rFonts w:ascii="Times New Roman" w:hAnsi="Times New Roman" w:cs="Times New Roman"/>
          <w:sz w:val="24"/>
          <w:szCs w:val="24"/>
        </w:rPr>
        <w:t>It is important to</w:t>
      </w:r>
      <w:r w:rsidR="00D76CC6">
        <w:rPr>
          <w:rFonts w:ascii="Times New Roman" w:hAnsi="Times New Roman" w:cs="Times New Roman"/>
          <w:sz w:val="24"/>
          <w:szCs w:val="24"/>
        </w:rPr>
        <w:t xml:space="preserve"> understand</w:t>
      </w:r>
      <w:r>
        <w:rPr>
          <w:rFonts w:ascii="Times New Roman" w:hAnsi="Times New Roman" w:cs="Times New Roman"/>
          <w:sz w:val="24"/>
          <w:szCs w:val="24"/>
        </w:rPr>
        <w:t xml:space="preserve"> that</w:t>
      </w:r>
      <w:r w:rsidR="00D76CC6">
        <w:rPr>
          <w:rFonts w:ascii="Times New Roman" w:hAnsi="Times New Roman" w:cs="Times New Roman"/>
          <w:sz w:val="24"/>
          <w:szCs w:val="24"/>
        </w:rPr>
        <w:t xml:space="preserve"> the </w:t>
      </w:r>
      <w:r>
        <w:rPr>
          <w:rFonts w:ascii="Times New Roman" w:hAnsi="Times New Roman" w:cs="Times New Roman"/>
          <w:sz w:val="24"/>
          <w:szCs w:val="24"/>
        </w:rPr>
        <w:t xml:space="preserve">written </w:t>
      </w:r>
      <w:r w:rsidR="00D76CC6">
        <w:rPr>
          <w:rFonts w:ascii="Times New Roman" w:hAnsi="Times New Roman" w:cs="Times New Roman"/>
          <w:sz w:val="24"/>
          <w:szCs w:val="24"/>
        </w:rPr>
        <w:t xml:space="preserve">product of these students, in terms of its deficiencies, despite the </w:t>
      </w:r>
      <w:r w:rsidR="0003015C">
        <w:rPr>
          <w:rFonts w:ascii="Times New Roman" w:hAnsi="Times New Roman" w:cs="Times New Roman"/>
          <w:sz w:val="24"/>
          <w:szCs w:val="24"/>
        </w:rPr>
        <w:t>ten-week</w:t>
      </w:r>
      <w:r w:rsidR="00D76CC6">
        <w:rPr>
          <w:rFonts w:ascii="Times New Roman" w:hAnsi="Times New Roman" w:cs="Times New Roman"/>
          <w:sz w:val="24"/>
          <w:szCs w:val="24"/>
        </w:rPr>
        <w:t xml:space="preserve"> teaching intervention,</w:t>
      </w:r>
      <w:r w:rsidR="0003015C">
        <w:rPr>
          <w:rFonts w:ascii="Times New Roman" w:hAnsi="Times New Roman" w:cs="Times New Roman"/>
          <w:sz w:val="24"/>
          <w:szCs w:val="24"/>
        </w:rPr>
        <w:t xml:space="preserve"> </w:t>
      </w:r>
      <w:r w:rsidR="00D76CC6">
        <w:rPr>
          <w:rFonts w:ascii="Times New Roman" w:hAnsi="Times New Roman" w:cs="Times New Roman"/>
          <w:sz w:val="24"/>
          <w:szCs w:val="24"/>
        </w:rPr>
        <w:t>is on</w:t>
      </w:r>
      <w:r w:rsidR="0003015C">
        <w:rPr>
          <w:rFonts w:ascii="Times New Roman" w:hAnsi="Times New Roman" w:cs="Times New Roman"/>
          <w:sz w:val="24"/>
          <w:szCs w:val="24"/>
        </w:rPr>
        <w:t>e</w:t>
      </w:r>
      <w:r w:rsidR="00663AA1">
        <w:rPr>
          <w:rFonts w:ascii="Times New Roman" w:hAnsi="Times New Roman" w:cs="Times New Roman"/>
          <w:sz w:val="24"/>
          <w:szCs w:val="24"/>
        </w:rPr>
        <w:t xml:space="preserve"> of the </w:t>
      </w:r>
      <w:r>
        <w:rPr>
          <w:rFonts w:ascii="Times New Roman" w:hAnsi="Times New Roman" w:cs="Times New Roman"/>
          <w:sz w:val="24"/>
          <w:szCs w:val="24"/>
        </w:rPr>
        <w:t>reasons why</w:t>
      </w:r>
      <w:r w:rsidR="00663AA1">
        <w:rPr>
          <w:rFonts w:ascii="Times New Roman" w:hAnsi="Times New Roman" w:cs="Times New Roman"/>
          <w:sz w:val="24"/>
          <w:szCs w:val="24"/>
        </w:rPr>
        <w:t xml:space="preserve"> </w:t>
      </w:r>
      <w:r w:rsidR="00D76CC6">
        <w:rPr>
          <w:rFonts w:ascii="Times New Roman" w:hAnsi="Times New Roman" w:cs="Times New Roman"/>
          <w:sz w:val="24"/>
          <w:szCs w:val="24"/>
        </w:rPr>
        <w:t xml:space="preserve">EAP practitioners </w:t>
      </w:r>
      <w:r>
        <w:rPr>
          <w:rFonts w:ascii="Times New Roman" w:hAnsi="Times New Roman" w:cs="Times New Roman"/>
          <w:sz w:val="24"/>
          <w:szCs w:val="24"/>
        </w:rPr>
        <w:t xml:space="preserve">come </w:t>
      </w:r>
      <w:r w:rsidR="00D76CC6">
        <w:rPr>
          <w:rFonts w:ascii="Times New Roman" w:hAnsi="Times New Roman" w:cs="Times New Roman"/>
          <w:sz w:val="24"/>
          <w:szCs w:val="24"/>
        </w:rPr>
        <w:t>to have a clearer understanding of what these students need</w:t>
      </w:r>
      <w:r w:rsidR="003E7835">
        <w:rPr>
          <w:rFonts w:ascii="Times New Roman" w:hAnsi="Times New Roman" w:cs="Times New Roman"/>
          <w:sz w:val="24"/>
          <w:szCs w:val="24"/>
        </w:rPr>
        <w:t xml:space="preserve"> to le</w:t>
      </w:r>
      <w:r w:rsidR="00663AA1">
        <w:rPr>
          <w:rFonts w:ascii="Times New Roman" w:hAnsi="Times New Roman" w:cs="Times New Roman"/>
          <w:sz w:val="24"/>
          <w:szCs w:val="24"/>
        </w:rPr>
        <w:t>arn, in the absence of real time</w:t>
      </w:r>
      <w:r w:rsidR="003E7835">
        <w:rPr>
          <w:rFonts w:ascii="Times New Roman" w:hAnsi="Times New Roman" w:cs="Times New Roman"/>
          <w:sz w:val="24"/>
          <w:szCs w:val="24"/>
        </w:rPr>
        <w:t xml:space="preserve"> diagnostic Needs Analysis at the beginning of the course. If there are still obvious gaps despite nine</w:t>
      </w:r>
      <w:r w:rsidR="0003015C">
        <w:rPr>
          <w:rFonts w:ascii="Times New Roman" w:hAnsi="Times New Roman" w:cs="Times New Roman"/>
          <w:sz w:val="24"/>
          <w:szCs w:val="24"/>
        </w:rPr>
        <w:t xml:space="preserve"> or eight</w:t>
      </w:r>
      <w:r w:rsidR="003E7835">
        <w:rPr>
          <w:rFonts w:ascii="Times New Roman" w:hAnsi="Times New Roman" w:cs="Times New Roman"/>
          <w:sz w:val="24"/>
          <w:szCs w:val="24"/>
        </w:rPr>
        <w:t xml:space="preserve"> weeks of tuition</w:t>
      </w:r>
      <w:r w:rsidR="0003015C">
        <w:rPr>
          <w:rFonts w:ascii="Times New Roman" w:hAnsi="Times New Roman" w:cs="Times New Roman"/>
          <w:sz w:val="24"/>
          <w:szCs w:val="24"/>
        </w:rPr>
        <w:t xml:space="preserve"> (minus enrolling, induction and assessment time)</w:t>
      </w:r>
      <w:r w:rsidR="00663AA1">
        <w:rPr>
          <w:rFonts w:ascii="Times New Roman" w:hAnsi="Times New Roman" w:cs="Times New Roman"/>
          <w:sz w:val="24"/>
          <w:szCs w:val="24"/>
        </w:rPr>
        <w:t>, this would better inform C</w:t>
      </w:r>
      <w:r w:rsidR="003E7835">
        <w:rPr>
          <w:rFonts w:ascii="Times New Roman" w:hAnsi="Times New Roman" w:cs="Times New Roman"/>
          <w:sz w:val="24"/>
          <w:szCs w:val="24"/>
        </w:rPr>
        <w:t>ours</w:t>
      </w:r>
      <w:r w:rsidR="00663AA1">
        <w:rPr>
          <w:rFonts w:ascii="Times New Roman" w:hAnsi="Times New Roman" w:cs="Times New Roman"/>
          <w:sz w:val="24"/>
          <w:szCs w:val="24"/>
        </w:rPr>
        <w:t>e Directors and Learning Material P</w:t>
      </w:r>
      <w:r w:rsidR="003E7835">
        <w:rPr>
          <w:rFonts w:ascii="Times New Roman" w:hAnsi="Times New Roman" w:cs="Times New Roman"/>
          <w:sz w:val="24"/>
          <w:szCs w:val="24"/>
        </w:rPr>
        <w:t>roducers about how the learning needs that the students have at the begin</w:t>
      </w:r>
      <w:r w:rsidR="00F77B6E">
        <w:rPr>
          <w:rFonts w:ascii="Times New Roman" w:hAnsi="Times New Roman" w:cs="Times New Roman"/>
          <w:sz w:val="24"/>
          <w:szCs w:val="24"/>
        </w:rPr>
        <w:t>ning of the course might have been</w:t>
      </w:r>
      <w:r w:rsidR="003226C4">
        <w:rPr>
          <w:rFonts w:ascii="Times New Roman" w:hAnsi="Times New Roman" w:cs="Times New Roman"/>
          <w:sz w:val="24"/>
          <w:szCs w:val="24"/>
        </w:rPr>
        <w:t>, not</w:t>
      </w:r>
      <w:r w:rsidR="00F77B6E">
        <w:rPr>
          <w:rFonts w:ascii="Times New Roman" w:hAnsi="Times New Roman" w:cs="Times New Roman"/>
          <w:sz w:val="24"/>
          <w:szCs w:val="24"/>
        </w:rPr>
        <w:t xml:space="preserve"> by </w:t>
      </w:r>
      <w:r w:rsidR="00663AA1">
        <w:rPr>
          <w:rFonts w:ascii="Times New Roman" w:hAnsi="Times New Roman" w:cs="Times New Roman"/>
          <w:sz w:val="24"/>
          <w:szCs w:val="24"/>
        </w:rPr>
        <w:t>merely looking at the Target S</w:t>
      </w:r>
      <w:r w:rsidR="003E7835">
        <w:rPr>
          <w:rFonts w:ascii="Times New Roman" w:hAnsi="Times New Roman" w:cs="Times New Roman"/>
          <w:sz w:val="24"/>
          <w:szCs w:val="24"/>
        </w:rPr>
        <w:t xml:space="preserve">ituation needs as the basis of </w:t>
      </w:r>
      <w:r>
        <w:rPr>
          <w:rFonts w:ascii="Times New Roman" w:hAnsi="Times New Roman" w:cs="Times New Roman"/>
          <w:sz w:val="24"/>
          <w:szCs w:val="24"/>
        </w:rPr>
        <w:t>producing</w:t>
      </w:r>
      <w:r w:rsidR="003E7835">
        <w:rPr>
          <w:rFonts w:ascii="Times New Roman" w:hAnsi="Times New Roman" w:cs="Times New Roman"/>
          <w:sz w:val="24"/>
          <w:szCs w:val="24"/>
        </w:rPr>
        <w:t xml:space="preserve"> teaching materials</w:t>
      </w:r>
      <w:r>
        <w:rPr>
          <w:rFonts w:ascii="Times New Roman" w:hAnsi="Times New Roman" w:cs="Times New Roman"/>
          <w:sz w:val="24"/>
          <w:szCs w:val="24"/>
        </w:rPr>
        <w:t xml:space="preserve"> on writing</w:t>
      </w:r>
    </w:p>
    <w:p w14:paraId="21E7E6B4" w14:textId="1D00DD5E" w:rsidR="003E7835" w:rsidRDefault="0094485D" w:rsidP="000644E5">
      <w:pPr>
        <w:spacing w:line="480" w:lineRule="auto"/>
        <w:jc w:val="both"/>
        <w:rPr>
          <w:rFonts w:ascii="Times New Roman" w:hAnsi="Times New Roman" w:cs="Times New Roman"/>
          <w:sz w:val="24"/>
          <w:szCs w:val="24"/>
        </w:rPr>
      </w:pPr>
      <w:r>
        <w:rPr>
          <w:rFonts w:ascii="Times New Roman" w:hAnsi="Times New Roman" w:cs="Times New Roman"/>
          <w:b/>
          <w:sz w:val="24"/>
          <w:szCs w:val="24"/>
        </w:rPr>
        <w:t>5</w:t>
      </w:r>
      <w:r w:rsidR="000644E5">
        <w:rPr>
          <w:rFonts w:ascii="Times New Roman" w:hAnsi="Times New Roman" w:cs="Times New Roman"/>
          <w:b/>
          <w:sz w:val="24"/>
          <w:szCs w:val="24"/>
        </w:rPr>
        <w:t>.3 Implications for the wider academic community</w:t>
      </w:r>
    </w:p>
    <w:p w14:paraId="06C02C73" w14:textId="4C2D0753" w:rsidR="00E24D9A" w:rsidRDefault="0004361D" w:rsidP="00053918">
      <w:pPr>
        <w:spacing w:line="480" w:lineRule="auto"/>
        <w:jc w:val="both"/>
        <w:rPr>
          <w:rFonts w:ascii="Times New Roman" w:hAnsi="Times New Roman" w:cs="Times New Roman"/>
          <w:sz w:val="24"/>
          <w:szCs w:val="24"/>
        </w:rPr>
      </w:pPr>
      <w:r w:rsidRPr="0004361D">
        <w:rPr>
          <w:rFonts w:ascii="Times New Roman" w:hAnsi="Times New Roman" w:cs="Times New Roman"/>
          <w:sz w:val="24"/>
          <w:szCs w:val="24"/>
        </w:rPr>
        <w:t>One of</w:t>
      </w:r>
      <w:r>
        <w:rPr>
          <w:rFonts w:ascii="Times New Roman" w:hAnsi="Times New Roman" w:cs="Times New Roman"/>
          <w:sz w:val="24"/>
          <w:szCs w:val="24"/>
        </w:rPr>
        <w:t xml:space="preserve"> the findings from the research question on whether the ability</w:t>
      </w:r>
      <w:r w:rsidR="007678BB">
        <w:rPr>
          <w:rFonts w:ascii="Times New Roman" w:hAnsi="Times New Roman" w:cs="Times New Roman"/>
          <w:sz w:val="24"/>
          <w:szCs w:val="24"/>
        </w:rPr>
        <w:t xml:space="preserve"> to manipulate rhetorical features of voice is related to the quality of a piece of student research paper </w:t>
      </w:r>
      <w:r w:rsidR="00C238F8">
        <w:rPr>
          <w:rFonts w:ascii="Times New Roman" w:hAnsi="Times New Roman" w:cs="Times New Roman"/>
          <w:sz w:val="24"/>
          <w:szCs w:val="24"/>
        </w:rPr>
        <w:t>produced</w:t>
      </w:r>
      <w:r w:rsidR="007678BB">
        <w:rPr>
          <w:rFonts w:ascii="Times New Roman" w:hAnsi="Times New Roman" w:cs="Times New Roman"/>
          <w:sz w:val="24"/>
          <w:szCs w:val="24"/>
        </w:rPr>
        <w:t xml:space="preserve"> unexpected results. Having an assertive voice proved to be a more desirable attribute than having a more hedged </w:t>
      </w:r>
      <w:r w:rsidR="002C39BD">
        <w:rPr>
          <w:rFonts w:ascii="Times New Roman" w:hAnsi="Times New Roman" w:cs="Times New Roman"/>
          <w:sz w:val="24"/>
          <w:szCs w:val="24"/>
        </w:rPr>
        <w:t>voice</w:t>
      </w:r>
      <w:r w:rsidR="007678BB">
        <w:rPr>
          <w:rFonts w:ascii="Times New Roman" w:hAnsi="Times New Roman" w:cs="Times New Roman"/>
          <w:sz w:val="24"/>
          <w:szCs w:val="24"/>
        </w:rPr>
        <w:t>. The certainty of Boosters and to some extend</w:t>
      </w:r>
      <w:r w:rsidR="002C39BD">
        <w:rPr>
          <w:rFonts w:ascii="Times New Roman" w:hAnsi="Times New Roman" w:cs="Times New Roman"/>
          <w:sz w:val="24"/>
          <w:szCs w:val="24"/>
        </w:rPr>
        <w:t xml:space="preserve"> and </w:t>
      </w:r>
      <w:r w:rsidR="007678BB">
        <w:rPr>
          <w:rFonts w:ascii="Times New Roman" w:hAnsi="Times New Roman" w:cs="Times New Roman"/>
          <w:sz w:val="24"/>
          <w:szCs w:val="24"/>
        </w:rPr>
        <w:t xml:space="preserve">the presence of Attitude Markers exhibits the ability to </w:t>
      </w:r>
      <w:r w:rsidR="00F66A71">
        <w:rPr>
          <w:rFonts w:ascii="Times New Roman" w:hAnsi="Times New Roman" w:cs="Times New Roman"/>
          <w:sz w:val="24"/>
          <w:szCs w:val="24"/>
        </w:rPr>
        <w:t xml:space="preserve">use academic repertoires more like </w:t>
      </w:r>
      <w:r w:rsidR="00AD2FCE">
        <w:rPr>
          <w:rFonts w:ascii="Times New Roman" w:hAnsi="Times New Roman" w:cs="Times New Roman"/>
          <w:sz w:val="24"/>
          <w:szCs w:val="24"/>
        </w:rPr>
        <w:t>the ‘more knowledgeable other’</w:t>
      </w:r>
      <w:r w:rsidR="007678BB">
        <w:rPr>
          <w:rFonts w:ascii="Times New Roman" w:hAnsi="Times New Roman" w:cs="Times New Roman"/>
          <w:sz w:val="24"/>
          <w:szCs w:val="24"/>
        </w:rPr>
        <w:t xml:space="preserve"> as opposed to a new entrant in the discourse community</w:t>
      </w:r>
      <w:r w:rsidR="00AD2FCE">
        <w:rPr>
          <w:rFonts w:ascii="Times New Roman" w:hAnsi="Times New Roman" w:cs="Times New Roman"/>
          <w:sz w:val="24"/>
          <w:szCs w:val="24"/>
        </w:rPr>
        <w:t xml:space="preserve"> (Kim, 2001; Swales, 1990)</w:t>
      </w:r>
      <w:r w:rsidR="00E24D9A">
        <w:rPr>
          <w:rFonts w:ascii="Times New Roman" w:hAnsi="Times New Roman" w:cs="Times New Roman"/>
          <w:sz w:val="24"/>
          <w:szCs w:val="24"/>
        </w:rPr>
        <w:t xml:space="preserve"> </w:t>
      </w:r>
    </w:p>
    <w:p w14:paraId="15872FF0" w14:textId="77777777" w:rsidR="00E23C5E" w:rsidRPr="00E24D9A" w:rsidRDefault="00E23C5E" w:rsidP="004E280C">
      <w:pPr>
        <w:spacing w:line="480" w:lineRule="auto"/>
        <w:jc w:val="both"/>
        <w:rPr>
          <w:rFonts w:ascii="Times New Roman" w:hAnsi="Times New Roman" w:cs="Times New Roman"/>
          <w:color w:val="FF0000"/>
          <w:sz w:val="24"/>
          <w:szCs w:val="24"/>
        </w:rPr>
      </w:pPr>
    </w:p>
    <w:p w14:paraId="71EFA1EA" w14:textId="64AF6905" w:rsidR="00FD5078" w:rsidRDefault="006F3EF6" w:rsidP="0005391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Consequently, it</w:t>
      </w:r>
      <w:r w:rsidR="00F66A71">
        <w:rPr>
          <w:rFonts w:ascii="Times New Roman" w:hAnsi="Times New Roman" w:cs="Times New Roman"/>
          <w:sz w:val="24"/>
          <w:szCs w:val="24"/>
        </w:rPr>
        <w:t xml:space="preserve"> was</w:t>
      </w:r>
      <w:r>
        <w:rPr>
          <w:rFonts w:ascii="Times New Roman" w:hAnsi="Times New Roman" w:cs="Times New Roman"/>
          <w:sz w:val="24"/>
          <w:szCs w:val="24"/>
        </w:rPr>
        <w:t xml:space="preserve"> quite logical for EAP teachers and assessors to reward </w:t>
      </w:r>
      <w:r w:rsidR="00AD2FCE">
        <w:rPr>
          <w:rFonts w:ascii="Times New Roman" w:hAnsi="Times New Roman" w:cs="Times New Roman"/>
          <w:sz w:val="24"/>
          <w:szCs w:val="24"/>
        </w:rPr>
        <w:t>writing with authority</w:t>
      </w:r>
      <w:r>
        <w:rPr>
          <w:rFonts w:ascii="Times New Roman" w:hAnsi="Times New Roman" w:cs="Times New Roman"/>
          <w:sz w:val="24"/>
          <w:szCs w:val="24"/>
        </w:rPr>
        <w:t xml:space="preserve"> in a learner</w:t>
      </w:r>
      <w:r w:rsidR="00F66A71">
        <w:rPr>
          <w:rFonts w:ascii="Times New Roman" w:hAnsi="Times New Roman" w:cs="Times New Roman"/>
          <w:sz w:val="24"/>
          <w:szCs w:val="24"/>
        </w:rPr>
        <w:t>,</w:t>
      </w:r>
      <w:r>
        <w:rPr>
          <w:rFonts w:ascii="Times New Roman" w:hAnsi="Times New Roman" w:cs="Times New Roman"/>
          <w:sz w:val="24"/>
          <w:szCs w:val="24"/>
        </w:rPr>
        <w:t xml:space="preserve"> as the learner assertively establishes his or herself among the voices of scholars within the discipline</w:t>
      </w:r>
      <w:r w:rsidR="00AD2FCE">
        <w:rPr>
          <w:rFonts w:ascii="Times New Roman" w:hAnsi="Times New Roman" w:cs="Times New Roman"/>
          <w:sz w:val="24"/>
          <w:szCs w:val="24"/>
        </w:rPr>
        <w:t xml:space="preserve"> (</w:t>
      </w:r>
      <w:proofErr w:type="spellStart"/>
      <w:r w:rsidR="00AD2FCE">
        <w:rPr>
          <w:rFonts w:ascii="Times New Roman" w:hAnsi="Times New Roman" w:cs="Times New Roman"/>
          <w:sz w:val="24"/>
          <w:szCs w:val="24"/>
        </w:rPr>
        <w:t>Ivanic</w:t>
      </w:r>
      <w:proofErr w:type="spellEnd"/>
      <w:r w:rsidR="00AD2FCE">
        <w:rPr>
          <w:rFonts w:ascii="Times New Roman" w:hAnsi="Times New Roman" w:cs="Times New Roman"/>
          <w:sz w:val="24"/>
          <w:szCs w:val="24"/>
        </w:rPr>
        <w:t>,</w:t>
      </w:r>
      <w:r w:rsidR="00313F2D">
        <w:rPr>
          <w:rFonts w:ascii="Times New Roman" w:hAnsi="Times New Roman" w:cs="Times New Roman"/>
          <w:sz w:val="24"/>
          <w:szCs w:val="24"/>
        </w:rPr>
        <w:t xml:space="preserve"> 1998; </w:t>
      </w:r>
      <w:proofErr w:type="spellStart"/>
      <w:r w:rsidR="00313F2D" w:rsidRPr="00715754">
        <w:rPr>
          <w:rFonts w:ascii="Times New Roman" w:hAnsi="Times New Roman" w:cs="Times New Roman"/>
          <w:sz w:val="24"/>
          <w:szCs w:val="24"/>
        </w:rPr>
        <w:t>Benwell</w:t>
      </w:r>
      <w:proofErr w:type="spellEnd"/>
      <w:r w:rsidR="00313F2D">
        <w:rPr>
          <w:rFonts w:ascii="Times New Roman" w:hAnsi="Times New Roman" w:cs="Times New Roman"/>
          <w:sz w:val="24"/>
          <w:szCs w:val="24"/>
        </w:rPr>
        <w:t xml:space="preserve"> a</w:t>
      </w:r>
      <w:r w:rsidR="00313F2D" w:rsidRPr="00715754">
        <w:rPr>
          <w:rFonts w:ascii="Times New Roman" w:hAnsi="Times New Roman" w:cs="Times New Roman"/>
          <w:sz w:val="24"/>
          <w:szCs w:val="24"/>
        </w:rPr>
        <w:t xml:space="preserve">nd </w:t>
      </w:r>
      <w:proofErr w:type="spellStart"/>
      <w:r w:rsidR="00313F2D" w:rsidRPr="00715754">
        <w:rPr>
          <w:rFonts w:ascii="Times New Roman" w:hAnsi="Times New Roman" w:cs="Times New Roman"/>
          <w:sz w:val="24"/>
          <w:szCs w:val="24"/>
        </w:rPr>
        <w:t>Stokoe</w:t>
      </w:r>
      <w:proofErr w:type="spellEnd"/>
      <w:r w:rsidR="00313F2D">
        <w:rPr>
          <w:rFonts w:ascii="Times New Roman" w:hAnsi="Times New Roman" w:cs="Times New Roman"/>
          <w:sz w:val="24"/>
          <w:szCs w:val="24"/>
        </w:rPr>
        <w:t xml:space="preserve"> </w:t>
      </w:r>
      <w:r w:rsidR="00313F2D" w:rsidRPr="00715754">
        <w:rPr>
          <w:rFonts w:ascii="Times New Roman" w:hAnsi="Times New Roman" w:cs="Times New Roman"/>
          <w:sz w:val="24"/>
          <w:szCs w:val="24"/>
        </w:rPr>
        <w:t>2006)</w:t>
      </w:r>
      <w:r>
        <w:rPr>
          <w:rFonts w:ascii="Times New Roman" w:hAnsi="Times New Roman" w:cs="Times New Roman"/>
          <w:sz w:val="24"/>
          <w:szCs w:val="24"/>
        </w:rPr>
        <w:t>. On the contrary a severely hedged paper has undercurrents of a learner who</w:t>
      </w:r>
      <w:r w:rsidR="00F66A71">
        <w:rPr>
          <w:rFonts w:ascii="Times New Roman" w:hAnsi="Times New Roman" w:cs="Times New Roman"/>
          <w:sz w:val="24"/>
          <w:szCs w:val="24"/>
        </w:rPr>
        <w:t xml:space="preserve"> is</w:t>
      </w:r>
      <w:r>
        <w:rPr>
          <w:rFonts w:ascii="Times New Roman" w:hAnsi="Times New Roman" w:cs="Times New Roman"/>
          <w:sz w:val="24"/>
          <w:szCs w:val="24"/>
        </w:rPr>
        <w:t xml:space="preserve"> </w:t>
      </w:r>
      <w:r w:rsidR="00E24D9A">
        <w:rPr>
          <w:rFonts w:ascii="Times New Roman" w:hAnsi="Times New Roman" w:cs="Times New Roman"/>
          <w:sz w:val="24"/>
          <w:szCs w:val="24"/>
        </w:rPr>
        <w:t>battling</w:t>
      </w:r>
      <w:r>
        <w:rPr>
          <w:rFonts w:ascii="Times New Roman" w:hAnsi="Times New Roman" w:cs="Times New Roman"/>
          <w:sz w:val="24"/>
          <w:szCs w:val="24"/>
        </w:rPr>
        <w:t xml:space="preserve"> for acceptance within the discourse commun</w:t>
      </w:r>
      <w:r w:rsidR="00E24D9A">
        <w:rPr>
          <w:rFonts w:ascii="Times New Roman" w:hAnsi="Times New Roman" w:cs="Times New Roman"/>
          <w:sz w:val="24"/>
          <w:szCs w:val="24"/>
        </w:rPr>
        <w:t>ity and is unwittingly exhibiting it</w:t>
      </w:r>
      <w:r>
        <w:rPr>
          <w:rFonts w:ascii="Times New Roman" w:hAnsi="Times New Roman" w:cs="Times New Roman"/>
          <w:sz w:val="24"/>
          <w:szCs w:val="24"/>
        </w:rPr>
        <w:t xml:space="preserve"> in their writing that they are</w:t>
      </w:r>
      <w:r w:rsidR="00E23C5E">
        <w:rPr>
          <w:rFonts w:ascii="Times New Roman" w:hAnsi="Times New Roman" w:cs="Times New Roman"/>
          <w:sz w:val="24"/>
          <w:szCs w:val="24"/>
        </w:rPr>
        <w:t xml:space="preserve"> a</w:t>
      </w:r>
      <w:r>
        <w:rPr>
          <w:rFonts w:ascii="Times New Roman" w:hAnsi="Times New Roman" w:cs="Times New Roman"/>
          <w:sz w:val="24"/>
          <w:szCs w:val="24"/>
        </w:rPr>
        <w:t xml:space="preserve"> novice</w:t>
      </w:r>
      <w:r w:rsidR="00313F2D">
        <w:rPr>
          <w:rFonts w:ascii="Times New Roman" w:hAnsi="Times New Roman" w:cs="Times New Roman"/>
          <w:sz w:val="24"/>
          <w:szCs w:val="24"/>
        </w:rPr>
        <w:t xml:space="preserve"> (</w:t>
      </w:r>
      <w:proofErr w:type="spellStart"/>
      <w:r w:rsidR="00313F2D">
        <w:rPr>
          <w:rFonts w:ascii="Times New Roman" w:hAnsi="Times New Roman" w:cs="Times New Roman"/>
          <w:sz w:val="24"/>
          <w:szCs w:val="24"/>
        </w:rPr>
        <w:t>Egege</w:t>
      </w:r>
      <w:proofErr w:type="spellEnd"/>
      <w:r w:rsidR="00313F2D">
        <w:rPr>
          <w:rFonts w:ascii="Times New Roman" w:hAnsi="Times New Roman" w:cs="Times New Roman"/>
          <w:sz w:val="24"/>
          <w:szCs w:val="24"/>
        </w:rPr>
        <w:t xml:space="preserve"> and </w:t>
      </w:r>
      <w:proofErr w:type="spellStart"/>
      <w:r w:rsidR="00313F2D">
        <w:rPr>
          <w:rFonts w:ascii="Times New Roman" w:hAnsi="Times New Roman" w:cs="Times New Roman"/>
          <w:sz w:val="24"/>
          <w:szCs w:val="24"/>
        </w:rPr>
        <w:t>Kutieleh</w:t>
      </w:r>
      <w:proofErr w:type="spellEnd"/>
      <w:r w:rsidR="00313F2D">
        <w:rPr>
          <w:rFonts w:ascii="Times New Roman" w:hAnsi="Times New Roman" w:cs="Times New Roman"/>
          <w:sz w:val="24"/>
          <w:szCs w:val="24"/>
        </w:rPr>
        <w:t>, 2004)</w:t>
      </w:r>
      <w:r w:rsidR="00E24D9A">
        <w:rPr>
          <w:rFonts w:ascii="Times New Roman" w:hAnsi="Times New Roman" w:cs="Times New Roman"/>
          <w:sz w:val="24"/>
          <w:szCs w:val="24"/>
        </w:rPr>
        <w:t>.</w:t>
      </w:r>
      <w:r>
        <w:rPr>
          <w:rFonts w:ascii="Times New Roman" w:hAnsi="Times New Roman" w:cs="Times New Roman"/>
          <w:sz w:val="24"/>
          <w:szCs w:val="24"/>
        </w:rPr>
        <w:t xml:space="preserve"> </w:t>
      </w:r>
      <w:r w:rsidR="00E24D9A">
        <w:rPr>
          <w:rFonts w:ascii="Times New Roman" w:hAnsi="Times New Roman" w:cs="Times New Roman"/>
          <w:sz w:val="24"/>
          <w:szCs w:val="24"/>
        </w:rPr>
        <w:t>A</w:t>
      </w:r>
      <w:r>
        <w:rPr>
          <w:rFonts w:ascii="Times New Roman" w:hAnsi="Times New Roman" w:cs="Times New Roman"/>
          <w:sz w:val="24"/>
          <w:szCs w:val="24"/>
        </w:rPr>
        <w:t>s a result</w:t>
      </w:r>
      <w:r w:rsidR="00FD5078">
        <w:rPr>
          <w:rFonts w:ascii="Times New Roman" w:hAnsi="Times New Roman" w:cs="Times New Roman"/>
          <w:sz w:val="24"/>
          <w:szCs w:val="24"/>
        </w:rPr>
        <w:t xml:space="preserve">, the </w:t>
      </w:r>
      <w:r w:rsidR="00313F2D">
        <w:rPr>
          <w:rFonts w:ascii="Times New Roman" w:hAnsi="Times New Roman" w:cs="Times New Roman"/>
          <w:sz w:val="24"/>
          <w:szCs w:val="24"/>
        </w:rPr>
        <w:t xml:space="preserve">EAP </w:t>
      </w:r>
      <w:r w:rsidR="00FD5078">
        <w:rPr>
          <w:rFonts w:ascii="Times New Roman" w:hAnsi="Times New Roman" w:cs="Times New Roman"/>
          <w:sz w:val="24"/>
          <w:szCs w:val="24"/>
        </w:rPr>
        <w:t xml:space="preserve">assessor is unlikely to score a paper </w:t>
      </w:r>
      <w:r w:rsidR="00313F2D">
        <w:rPr>
          <w:rFonts w:ascii="Times New Roman" w:hAnsi="Times New Roman" w:cs="Times New Roman"/>
          <w:sz w:val="24"/>
          <w:szCs w:val="24"/>
        </w:rPr>
        <w:t>that has too many hedges</w:t>
      </w:r>
      <w:r w:rsidR="00E23C5E">
        <w:rPr>
          <w:rFonts w:ascii="Times New Roman" w:hAnsi="Times New Roman" w:cs="Times New Roman"/>
          <w:sz w:val="24"/>
          <w:szCs w:val="24"/>
        </w:rPr>
        <w:t xml:space="preserve"> highly given that</w:t>
      </w:r>
      <w:r w:rsidR="00FD5078">
        <w:rPr>
          <w:rFonts w:ascii="Times New Roman" w:hAnsi="Times New Roman" w:cs="Times New Roman"/>
          <w:sz w:val="24"/>
          <w:szCs w:val="24"/>
        </w:rPr>
        <w:t xml:space="preserve"> student </w:t>
      </w:r>
      <w:r w:rsidR="00E23C5E">
        <w:rPr>
          <w:rFonts w:ascii="Times New Roman" w:hAnsi="Times New Roman" w:cs="Times New Roman"/>
          <w:sz w:val="24"/>
          <w:szCs w:val="24"/>
        </w:rPr>
        <w:t>voice</w:t>
      </w:r>
      <w:r w:rsidR="00FD5078">
        <w:rPr>
          <w:rFonts w:ascii="Times New Roman" w:hAnsi="Times New Roman" w:cs="Times New Roman"/>
          <w:sz w:val="24"/>
          <w:szCs w:val="24"/>
        </w:rPr>
        <w:t xml:space="preserve"> is </w:t>
      </w:r>
      <w:r w:rsidR="00F66A71">
        <w:rPr>
          <w:rFonts w:ascii="Times New Roman" w:hAnsi="Times New Roman" w:cs="Times New Roman"/>
          <w:sz w:val="24"/>
          <w:szCs w:val="24"/>
        </w:rPr>
        <w:t>assessed</w:t>
      </w:r>
      <w:r w:rsidR="00FD5078">
        <w:rPr>
          <w:rFonts w:ascii="Times New Roman" w:hAnsi="Times New Roman" w:cs="Times New Roman"/>
          <w:sz w:val="24"/>
          <w:szCs w:val="24"/>
        </w:rPr>
        <w:t xml:space="preserve"> </w:t>
      </w:r>
      <w:r w:rsidR="00F66A71">
        <w:rPr>
          <w:rFonts w:ascii="Times New Roman" w:hAnsi="Times New Roman" w:cs="Times New Roman"/>
          <w:sz w:val="24"/>
          <w:szCs w:val="24"/>
        </w:rPr>
        <w:t>impressionis</w:t>
      </w:r>
      <w:r w:rsidR="00FD5078">
        <w:rPr>
          <w:rFonts w:ascii="Times New Roman" w:hAnsi="Times New Roman" w:cs="Times New Roman"/>
          <w:sz w:val="24"/>
          <w:szCs w:val="24"/>
        </w:rPr>
        <w:t>tically at the textual level.</w:t>
      </w:r>
      <w:r w:rsidR="00313F2D">
        <w:rPr>
          <w:rFonts w:ascii="Times New Roman" w:hAnsi="Times New Roman" w:cs="Times New Roman"/>
          <w:sz w:val="24"/>
          <w:szCs w:val="24"/>
        </w:rPr>
        <w:t xml:space="preserve">  From this it is apparent that writing with authority is much more valued than presenting a cautious voice</w:t>
      </w:r>
      <w:r w:rsidR="006C62EB">
        <w:rPr>
          <w:rFonts w:ascii="Times New Roman" w:hAnsi="Times New Roman" w:cs="Times New Roman"/>
          <w:sz w:val="24"/>
          <w:szCs w:val="24"/>
        </w:rPr>
        <w:t xml:space="preserve"> (</w:t>
      </w:r>
      <w:r w:rsidR="00195312">
        <w:rPr>
          <w:rFonts w:ascii="Times New Roman" w:hAnsi="Times New Roman" w:cs="Times New Roman"/>
          <w:sz w:val="24"/>
          <w:szCs w:val="24"/>
        </w:rPr>
        <w:t>Hyland, 2002a; Ivanic, 1998</w:t>
      </w:r>
      <w:r w:rsidR="006C62EB">
        <w:rPr>
          <w:rFonts w:ascii="Times New Roman" w:hAnsi="Times New Roman" w:cs="Times New Roman"/>
          <w:sz w:val="24"/>
          <w:szCs w:val="24"/>
        </w:rPr>
        <w:t>)</w:t>
      </w:r>
      <w:r w:rsidR="00313F2D">
        <w:rPr>
          <w:rFonts w:ascii="Times New Roman" w:hAnsi="Times New Roman" w:cs="Times New Roman"/>
          <w:sz w:val="24"/>
          <w:szCs w:val="24"/>
        </w:rPr>
        <w:t>.</w:t>
      </w:r>
    </w:p>
    <w:p w14:paraId="17F1AEF5" w14:textId="77777777" w:rsidR="00FD5078" w:rsidRDefault="00FD5078" w:rsidP="00A34DA7">
      <w:pPr>
        <w:spacing w:line="480" w:lineRule="auto"/>
        <w:ind w:left="284"/>
        <w:jc w:val="both"/>
        <w:rPr>
          <w:rFonts w:ascii="Times New Roman" w:hAnsi="Times New Roman" w:cs="Times New Roman"/>
          <w:sz w:val="24"/>
          <w:szCs w:val="24"/>
        </w:rPr>
      </w:pPr>
    </w:p>
    <w:p w14:paraId="7985FACF" w14:textId="6107B773" w:rsidR="00EA24CC" w:rsidRDefault="00F66A71" w:rsidP="00053918">
      <w:pPr>
        <w:spacing w:line="480" w:lineRule="auto"/>
        <w:jc w:val="both"/>
        <w:rPr>
          <w:rFonts w:ascii="Times New Roman" w:hAnsi="Times New Roman" w:cs="Times New Roman"/>
          <w:sz w:val="24"/>
          <w:szCs w:val="24"/>
        </w:rPr>
      </w:pPr>
      <w:r>
        <w:rPr>
          <w:rFonts w:ascii="Times New Roman" w:hAnsi="Times New Roman" w:cs="Times New Roman"/>
          <w:sz w:val="24"/>
          <w:szCs w:val="24"/>
        </w:rPr>
        <w:t>In the context of</w:t>
      </w:r>
      <w:r w:rsidR="00FD5078">
        <w:rPr>
          <w:rFonts w:ascii="Times New Roman" w:hAnsi="Times New Roman" w:cs="Times New Roman"/>
          <w:sz w:val="24"/>
          <w:szCs w:val="24"/>
        </w:rPr>
        <w:t xml:space="preserve"> th</w:t>
      </w:r>
      <w:r>
        <w:rPr>
          <w:rFonts w:ascii="Times New Roman" w:hAnsi="Times New Roman" w:cs="Times New Roman"/>
          <w:sz w:val="24"/>
          <w:szCs w:val="24"/>
        </w:rPr>
        <w:t>e above</w:t>
      </w:r>
      <w:r w:rsidR="00FD5078">
        <w:rPr>
          <w:rFonts w:ascii="Times New Roman" w:hAnsi="Times New Roman" w:cs="Times New Roman"/>
          <w:sz w:val="24"/>
          <w:szCs w:val="24"/>
        </w:rPr>
        <w:t xml:space="preserve"> finding</w:t>
      </w:r>
      <w:r w:rsidR="006C62EB">
        <w:rPr>
          <w:rFonts w:ascii="Times New Roman" w:hAnsi="Times New Roman" w:cs="Times New Roman"/>
          <w:sz w:val="24"/>
          <w:szCs w:val="24"/>
        </w:rPr>
        <w:t xml:space="preserve"> about writing with authority</w:t>
      </w:r>
      <w:r>
        <w:rPr>
          <w:rFonts w:ascii="Times New Roman" w:hAnsi="Times New Roman" w:cs="Times New Roman"/>
          <w:sz w:val="24"/>
          <w:szCs w:val="24"/>
        </w:rPr>
        <w:t>, it is important</w:t>
      </w:r>
      <w:r w:rsidR="00FD5078">
        <w:rPr>
          <w:rFonts w:ascii="Times New Roman" w:hAnsi="Times New Roman" w:cs="Times New Roman"/>
          <w:sz w:val="24"/>
          <w:szCs w:val="24"/>
        </w:rPr>
        <w:t xml:space="preserve"> </w:t>
      </w:r>
      <w:r>
        <w:rPr>
          <w:rFonts w:ascii="Times New Roman" w:hAnsi="Times New Roman" w:cs="Times New Roman"/>
          <w:sz w:val="24"/>
          <w:szCs w:val="24"/>
        </w:rPr>
        <w:t xml:space="preserve">to note the argument presented </w:t>
      </w:r>
      <w:r w:rsidR="00FD5078">
        <w:rPr>
          <w:rFonts w:ascii="Times New Roman" w:hAnsi="Times New Roman" w:cs="Times New Roman"/>
          <w:sz w:val="24"/>
          <w:szCs w:val="24"/>
        </w:rPr>
        <w:t xml:space="preserve">earlier about hedging being emphasised in pre-sessional EAP teaching than </w:t>
      </w:r>
      <w:r>
        <w:rPr>
          <w:rFonts w:ascii="Times New Roman" w:hAnsi="Times New Roman" w:cs="Times New Roman"/>
          <w:sz w:val="24"/>
          <w:szCs w:val="24"/>
        </w:rPr>
        <w:t>B</w:t>
      </w:r>
      <w:r w:rsidR="00FD5078">
        <w:rPr>
          <w:rFonts w:ascii="Times New Roman" w:hAnsi="Times New Roman" w:cs="Times New Roman"/>
          <w:sz w:val="24"/>
          <w:szCs w:val="24"/>
        </w:rPr>
        <w:t>oosters</w:t>
      </w:r>
      <w:r w:rsidR="006C62EB">
        <w:rPr>
          <w:rFonts w:ascii="Times New Roman" w:hAnsi="Times New Roman" w:cs="Times New Roman"/>
          <w:sz w:val="24"/>
          <w:szCs w:val="24"/>
        </w:rPr>
        <w:t xml:space="preserve"> or Attitude Markers</w:t>
      </w:r>
      <w:r w:rsidR="00FD5078">
        <w:rPr>
          <w:rFonts w:ascii="Times New Roman" w:hAnsi="Times New Roman" w:cs="Times New Roman"/>
          <w:sz w:val="24"/>
          <w:szCs w:val="24"/>
        </w:rPr>
        <w:t xml:space="preserve"> for example, </w:t>
      </w:r>
      <w:r w:rsidR="00F94A5E">
        <w:rPr>
          <w:rFonts w:ascii="Times New Roman" w:hAnsi="Times New Roman" w:cs="Times New Roman"/>
          <w:sz w:val="24"/>
          <w:szCs w:val="24"/>
        </w:rPr>
        <w:t xml:space="preserve">the reason could be; </w:t>
      </w:r>
      <w:r w:rsidR="00FD5078">
        <w:rPr>
          <w:rFonts w:ascii="Times New Roman" w:hAnsi="Times New Roman" w:cs="Times New Roman"/>
          <w:sz w:val="24"/>
          <w:szCs w:val="24"/>
        </w:rPr>
        <w:t>hedging is emphasised for new entrants into a discourse community</w:t>
      </w:r>
      <w:r w:rsidR="00BE6661">
        <w:rPr>
          <w:rFonts w:ascii="Times New Roman" w:hAnsi="Times New Roman" w:cs="Times New Roman"/>
          <w:sz w:val="24"/>
          <w:szCs w:val="24"/>
        </w:rPr>
        <w:t>,</w:t>
      </w:r>
      <w:r w:rsidR="00F94A5E">
        <w:rPr>
          <w:rFonts w:ascii="Times New Roman" w:hAnsi="Times New Roman" w:cs="Times New Roman"/>
          <w:sz w:val="24"/>
          <w:szCs w:val="24"/>
        </w:rPr>
        <w:t xml:space="preserve"> as</w:t>
      </w:r>
      <w:r w:rsidR="00BE6661">
        <w:rPr>
          <w:rFonts w:ascii="Times New Roman" w:hAnsi="Times New Roman" w:cs="Times New Roman"/>
          <w:sz w:val="24"/>
          <w:szCs w:val="24"/>
        </w:rPr>
        <w:t xml:space="preserve"> it is one of the basic academic convention</w:t>
      </w:r>
      <w:r w:rsidR="00FD5078">
        <w:rPr>
          <w:rFonts w:ascii="Times New Roman" w:hAnsi="Times New Roman" w:cs="Times New Roman"/>
          <w:sz w:val="24"/>
          <w:szCs w:val="24"/>
        </w:rPr>
        <w:t xml:space="preserve"> that every student should </w:t>
      </w:r>
      <w:r w:rsidR="00BE6661">
        <w:rPr>
          <w:rFonts w:ascii="Times New Roman" w:hAnsi="Times New Roman" w:cs="Times New Roman"/>
          <w:sz w:val="24"/>
          <w:szCs w:val="24"/>
        </w:rPr>
        <w:t>master</w:t>
      </w:r>
      <w:r w:rsidR="00FD5078">
        <w:rPr>
          <w:rFonts w:ascii="Times New Roman" w:hAnsi="Times New Roman" w:cs="Times New Roman"/>
          <w:sz w:val="24"/>
          <w:szCs w:val="24"/>
        </w:rPr>
        <w:t xml:space="preserve"> before they move</w:t>
      </w:r>
      <w:r w:rsidR="00BE6661">
        <w:rPr>
          <w:rFonts w:ascii="Times New Roman" w:hAnsi="Times New Roman" w:cs="Times New Roman"/>
          <w:sz w:val="24"/>
          <w:szCs w:val="24"/>
        </w:rPr>
        <w:t xml:space="preserve"> on</w:t>
      </w:r>
      <w:r w:rsidR="00FD5078">
        <w:rPr>
          <w:rFonts w:ascii="Times New Roman" w:hAnsi="Times New Roman" w:cs="Times New Roman"/>
          <w:sz w:val="24"/>
          <w:szCs w:val="24"/>
        </w:rPr>
        <w:t xml:space="preserve"> to</w:t>
      </w:r>
      <w:r w:rsidR="00EA24CC">
        <w:rPr>
          <w:rFonts w:ascii="Times New Roman" w:hAnsi="Times New Roman" w:cs="Times New Roman"/>
          <w:sz w:val="24"/>
          <w:szCs w:val="24"/>
        </w:rPr>
        <w:t xml:space="preserve"> more</w:t>
      </w:r>
      <w:r w:rsidR="00FD5078">
        <w:rPr>
          <w:rFonts w:ascii="Times New Roman" w:hAnsi="Times New Roman" w:cs="Times New Roman"/>
          <w:sz w:val="24"/>
          <w:szCs w:val="24"/>
        </w:rPr>
        <w:t xml:space="preserve"> robust and</w:t>
      </w:r>
      <w:r w:rsidR="00BE6661">
        <w:rPr>
          <w:rFonts w:ascii="Times New Roman" w:hAnsi="Times New Roman" w:cs="Times New Roman"/>
          <w:sz w:val="24"/>
          <w:szCs w:val="24"/>
        </w:rPr>
        <w:t xml:space="preserve"> more complex</w:t>
      </w:r>
      <w:r w:rsidR="00FD5078">
        <w:rPr>
          <w:rFonts w:ascii="Times New Roman" w:hAnsi="Times New Roman" w:cs="Times New Roman"/>
          <w:sz w:val="24"/>
          <w:szCs w:val="24"/>
        </w:rPr>
        <w:t xml:space="preserve"> rhetorical</w:t>
      </w:r>
      <w:r w:rsidR="00E23C5E">
        <w:rPr>
          <w:rFonts w:ascii="Times New Roman" w:hAnsi="Times New Roman" w:cs="Times New Roman"/>
          <w:sz w:val="24"/>
          <w:szCs w:val="24"/>
        </w:rPr>
        <w:t xml:space="preserve"> and</w:t>
      </w:r>
      <w:r w:rsidR="00FD5078">
        <w:rPr>
          <w:rFonts w:ascii="Times New Roman" w:hAnsi="Times New Roman" w:cs="Times New Roman"/>
          <w:sz w:val="24"/>
          <w:szCs w:val="24"/>
        </w:rPr>
        <w:t xml:space="preserve"> linguistic </w:t>
      </w:r>
      <w:r w:rsidR="00E23C5E">
        <w:rPr>
          <w:rFonts w:ascii="Times New Roman" w:hAnsi="Times New Roman" w:cs="Times New Roman"/>
          <w:sz w:val="24"/>
          <w:szCs w:val="24"/>
        </w:rPr>
        <w:t>repertoires</w:t>
      </w:r>
      <w:r w:rsidR="00FD5078">
        <w:rPr>
          <w:rFonts w:ascii="Times New Roman" w:hAnsi="Times New Roman" w:cs="Times New Roman"/>
          <w:sz w:val="24"/>
          <w:szCs w:val="24"/>
        </w:rPr>
        <w:t xml:space="preserve"> such as </w:t>
      </w:r>
      <w:r w:rsidR="00BE6661">
        <w:rPr>
          <w:rFonts w:ascii="Times New Roman" w:hAnsi="Times New Roman" w:cs="Times New Roman"/>
          <w:sz w:val="24"/>
          <w:szCs w:val="24"/>
        </w:rPr>
        <w:t>B</w:t>
      </w:r>
      <w:r w:rsidR="00FD5078">
        <w:rPr>
          <w:rFonts w:ascii="Times New Roman" w:hAnsi="Times New Roman" w:cs="Times New Roman"/>
          <w:sz w:val="24"/>
          <w:szCs w:val="24"/>
        </w:rPr>
        <w:t>oosters</w:t>
      </w:r>
      <w:r w:rsidR="00F94A5E">
        <w:rPr>
          <w:rFonts w:ascii="Times New Roman" w:hAnsi="Times New Roman" w:cs="Times New Roman"/>
          <w:sz w:val="24"/>
          <w:szCs w:val="24"/>
        </w:rPr>
        <w:t xml:space="preserve"> (Bailey, 2003)</w:t>
      </w:r>
      <w:r w:rsidR="00FD5078">
        <w:rPr>
          <w:rFonts w:ascii="Times New Roman" w:hAnsi="Times New Roman" w:cs="Times New Roman"/>
          <w:sz w:val="24"/>
          <w:szCs w:val="24"/>
        </w:rPr>
        <w:t>.</w:t>
      </w:r>
      <w:r w:rsidR="00112440">
        <w:rPr>
          <w:rFonts w:ascii="Times New Roman" w:hAnsi="Times New Roman" w:cs="Times New Roman"/>
          <w:sz w:val="24"/>
          <w:szCs w:val="24"/>
        </w:rPr>
        <w:t xml:space="preserve"> </w:t>
      </w:r>
      <w:r w:rsidR="00E23C5E">
        <w:rPr>
          <w:rFonts w:ascii="Times New Roman" w:hAnsi="Times New Roman" w:cs="Times New Roman"/>
          <w:sz w:val="24"/>
          <w:szCs w:val="24"/>
        </w:rPr>
        <w:t>There</w:t>
      </w:r>
      <w:r w:rsidR="00F94A5E">
        <w:rPr>
          <w:rFonts w:ascii="Times New Roman" w:hAnsi="Times New Roman" w:cs="Times New Roman"/>
          <w:sz w:val="24"/>
          <w:szCs w:val="24"/>
        </w:rPr>
        <w:t xml:space="preserve"> seems to be </w:t>
      </w:r>
      <w:r w:rsidR="00E23C5E">
        <w:rPr>
          <w:rFonts w:ascii="Times New Roman" w:hAnsi="Times New Roman" w:cs="Times New Roman"/>
          <w:sz w:val="24"/>
          <w:szCs w:val="24"/>
        </w:rPr>
        <w:t>a</w:t>
      </w:r>
      <w:r w:rsidR="00F94A5E">
        <w:rPr>
          <w:rFonts w:ascii="Times New Roman" w:hAnsi="Times New Roman" w:cs="Times New Roman"/>
          <w:sz w:val="24"/>
          <w:szCs w:val="24"/>
        </w:rPr>
        <w:t xml:space="preserve"> subtle</w:t>
      </w:r>
      <w:r w:rsidR="00112440">
        <w:rPr>
          <w:rFonts w:ascii="Times New Roman" w:hAnsi="Times New Roman" w:cs="Times New Roman"/>
          <w:sz w:val="24"/>
          <w:szCs w:val="24"/>
        </w:rPr>
        <w:t xml:space="preserve"> paradox in the </w:t>
      </w:r>
      <w:r w:rsidR="00E23C5E">
        <w:rPr>
          <w:rFonts w:ascii="Times New Roman" w:hAnsi="Times New Roman" w:cs="Times New Roman"/>
          <w:sz w:val="24"/>
          <w:szCs w:val="24"/>
        </w:rPr>
        <w:t>way</w:t>
      </w:r>
      <w:r w:rsidR="00112440">
        <w:rPr>
          <w:rFonts w:ascii="Times New Roman" w:hAnsi="Times New Roman" w:cs="Times New Roman"/>
          <w:sz w:val="24"/>
          <w:szCs w:val="24"/>
        </w:rPr>
        <w:t xml:space="preserve"> EAP is taught</w:t>
      </w:r>
      <w:r w:rsidR="00E23C5E">
        <w:rPr>
          <w:rFonts w:ascii="Times New Roman" w:hAnsi="Times New Roman" w:cs="Times New Roman"/>
          <w:sz w:val="24"/>
          <w:szCs w:val="24"/>
        </w:rPr>
        <w:t xml:space="preserve"> to</w:t>
      </w:r>
      <w:r w:rsidR="00C1258E">
        <w:rPr>
          <w:rFonts w:ascii="Times New Roman" w:hAnsi="Times New Roman" w:cs="Times New Roman"/>
          <w:sz w:val="24"/>
          <w:szCs w:val="24"/>
        </w:rPr>
        <w:t xml:space="preserve"> post</w:t>
      </w:r>
      <w:r w:rsidR="00112440">
        <w:rPr>
          <w:rFonts w:ascii="Times New Roman" w:hAnsi="Times New Roman" w:cs="Times New Roman"/>
          <w:sz w:val="24"/>
          <w:szCs w:val="24"/>
        </w:rPr>
        <w:t>graduate students, whilst</w:t>
      </w:r>
      <w:r w:rsidR="00E23C5E">
        <w:rPr>
          <w:rFonts w:ascii="Times New Roman" w:hAnsi="Times New Roman" w:cs="Times New Roman"/>
          <w:sz w:val="24"/>
          <w:szCs w:val="24"/>
        </w:rPr>
        <w:t xml:space="preserve"> in some </w:t>
      </w:r>
      <w:r w:rsidR="00F94A5E">
        <w:rPr>
          <w:rFonts w:ascii="Times New Roman" w:hAnsi="Times New Roman" w:cs="Times New Roman"/>
          <w:sz w:val="24"/>
          <w:szCs w:val="24"/>
        </w:rPr>
        <w:t>contexts</w:t>
      </w:r>
      <w:r w:rsidR="00112440">
        <w:rPr>
          <w:rFonts w:ascii="Times New Roman" w:hAnsi="Times New Roman" w:cs="Times New Roman"/>
          <w:sz w:val="24"/>
          <w:szCs w:val="24"/>
        </w:rPr>
        <w:t xml:space="preserve"> they are</w:t>
      </w:r>
      <w:r w:rsidR="00EA24CC">
        <w:rPr>
          <w:rFonts w:ascii="Times New Roman" w:hAnsi="Times New Roman" w:cs="Times New Roman"/>
          <w:sz w:val="24"/>
          <w:szCs w:val="24"/>
        </w:rPr>
        <w:t xml:space="preserve"> viewed as</w:t>
      </w:r>
      <w:r w:rsidR="00112440">
        <w:rPr>
          <w:rFonts w:ascii="Times New Roman" w:hAnsi="Times New Roman" w:cs="Times New Roman"/>
          <w:sz w:val="24"/>
          <w:szCs w:val="24"/>
        </w:rPr>
        <w:t xml:space="preserve"> beginners,</w:t>
      </w:r>
      <w:r w:rsidR="00E23C5E">
        <w:rPr>
          <w:rFonts w:ascii="Times New Roman" w:hAnsi="Times New Roman" w:cs="Times New Roman"/>
          <w:sz w:val="24"/>
          <w:szCs w:val="24"/>
        </w:rPr>
        <w:t xml:space="preserve"> who need to heavily hedge their arguments</w:t>
      </w:r>
      <w:r w:rsidR="00EA24CC">
        <w:rPr>
          <w:rFonts w:ascii="Times New Roman" w:hAnsi="Times New Roman" w:cs="Times New Roman"/>
          <w:sz w:val="24"/>
          <w:szCs w:val="24"/>
        </w:rPr>
        <w:t xml:space="preserve"> on the other </w:t>
      </w:r>
      <w:r w:rsidR="00502BE8">
        <w:rPr>
          <w:rFonts w:ascii="Times New Roman" w:hAnsi="Times New Roman" w:cs="Times New Roman"/>
          <w:sz w:val="24"/>
          <w:szCs w:val="24"/>
        </w:rPr>
        <w:t>hand they</w:t>
      </w:r>
      <w:r w:rsidR="00112440">
        <w:rPr>
          <w:rFonts w:ascii="Times New Roman" w:hAnsi="Times New Roman" w:cs="Times New Roman"/>
          <w:sz w:val="24"/>
          <w:szCs w:val="24"/>
        </w:rPr>
        <w:t xml:space="preserve"> are expected to</w:t>
      </w:r>
      <w:r w:rsidR="005455B2">
        <w:rPr>
          <w:rFonts w:ascii="Times New Roman" w:hAnsi="Times New Roman" w:cs="Times New Roman"/>
          <w:sz w:val="24"/>
          <w:szCs w:val="24"/>
        </w:rPr>
        <w:t xml:space="preserve"> be</w:t>
      </w:r>
      <w:r w:rsidR="00112440">
        <w:rPr>
          <w:rFonts w:ascii="Times New Roman" w:hAnsi="Times New Roman" w:cs="Times New Roman"/>
          <w:sz w:val="24"/>
          <w:szCs w:val="24"/>
        </w:rPr>
        <w:t xml:space="preserve"> </w:t>
      </w:r>
      <w:r w:rsidR="00F94A5E">
        <w:rPr>
          <w:rFonts w:ascii="Times New Roman" w:hAnsi="Times New Roman" w:cs="Times New Roman"/>
          <w:sz w:val="24"/>
          <w:szCs w:val="24"/>
        </w:rPr>
        <w:t>‘accomplished’ as post-graduates in their arguments (Zhu, 2004).  A</w:t>
      </w:r>
      <w:r w:rsidR="00112440">
        <w:rPr>
          <w:rFonts w:ascii="Times New Roman" w:hAnsi="Times New Roman" w:cs="Times New Roman"/>
          <w:sz w:val="24"/>
          <w:szCs w:val="24"/>
        </w:rPr>
        <w:t>ccording to the descriptors</w:t>
      </w:r>
      <w:r w:rsidR="00BE6661">
        <w:rPr>
          <w:rFonts w:ascii="Times New Roman" w:hAnsi="Times New Roman" w:cs="Times New Roman"/>
          <w:sz w:val="24"/>
          <w:szCs w:val="24"/>
        </w:rPr>
        <w:t xml:space="preserve"> </w:t>
      </w:r>
      <w:r w:rsidR="00F94A5E">
        <w:rPr>
          <w:rFonts w:ascii="Times New Roman" w:hAnsi="Times New Roman" w:cs="Times New Roman"/>
          <w:sz w:val="24"/>
          <w:szCs w:val="24"/>
        </w:rPr>
        <w:t>for assessing ARPs (at this institution)</w:t>
      </w:r>
      <w:r w:rsidR="00112440">
        <w:rPr>
          <w:rFonts w:ascii="Times New Roman" w:hAnsi="Times New Roman" w:cs="Times New Roman"/>
          <w:sz w:val="24"/>
          <w:szCs w:val="24"/>
        </w:rPr>
        <w:t xml:space="preserve"> they </w:t>
      </w:r>
      <w:r w:rsidR="00E23C5E">
        <w:rPr>
          <w:rFonts w:ascii="Times New Roman" w:hAnsi="Times New Roman" w:cs="Times New Roman"/>
          <w:sz w:val="24"/>
          <w:szCs w:val="24"/>
        </w:rPr>
        <w:t>are expected</w:t>
      </w:r>
      <w:r w:rsidR="00112440">
        <w:rPr>
          <w:rFonts w:ascii="Times New Roman" w:hAnsi="Times New Roman" w:cs="Times New Roman"/>
          <w:sz w:val="24"/>
          <w:szCs w:val="24"/>
        </w:rPr>
        <w:t xml:space="preserve"> to have native</w:t>
      </w:r>
      <w:r w:rsidR="00D5660E">
        <w:rPr>
          <w:rFonts w:ascii="Times New Roman" w:hAnsi="Times New Roman" w:cs="Times New Roman"/>
          <w:sz w:val="24"/>
          <w:szCs w:val="24"/>
        </w:rPr>
        <w:t>-</w:t>
      </w:r>
      <w:r w:rsidR="00112440">
        <w:rPr>
          <w:rFonts w:ascii="Times New Roman" w:hAnsi="Times New Roman" w:cs="Times New Roman"/>
          <w:sz w:val="24"/>
          <w:szCs w:val="24"/>
        </w:rPr>
        <w:t xml:space="preserve">like proficiency </w:t>
      </w:r>
      <w:r w:rsidR="00BE6661">
        <w:rPr>
          <w:rFonts w:ascii="Times New Roman" w:hAnsi="Times New Roman" w:cs="Times New Roman"/>
          <w:sz w:val="24"/>
          <w:szCs w:val="24"/>
        </w:rPr>
        <w:t>similar or close to that of</w:t>
      </w:r>
      <w:r w:rsidR="00112440">
        <w:rPr>
          <w:rFonts w:ascii="Times New Roman" w:hAnsi="Times New Roman" w:cs="Times New Roman"/>
          <w:sz w:val="24"/>
          <w:szCs w:val="24"/>
        </w:rPr>
        <w:t xml:space="preserve"> postgraduate native speakers of English. </w:t>
      </w:r>
      <w:r w:rsidR="00F94A5E">
        <w:rPr>
          <w:rFonts w:ascii="Times New Roman" w:hAnsi="Times New Roman" w:cs="Times New Roman"/>
          <w:sz w:val="24"/>
          <w:szCs w:val="24"/>
        </w:rPr>
        <w:t>What this means in practi</w:t>
      </w:r>
      <w:r w:rsidR="005455B2">
        <w:rPr>
          <w:rFonts w:ascii="Times New Roman" w:hAnsi="Times New Roman" w:cs="Times New Roman"/>
          <w:sz w:val="24"/>
          <w:szCs w:val="24"/>
        </w:rPr>
        <w:t>c</w:t>
      </w:r>
      <w:r w:rsidR="00F94A5E">
        <w:rPr>
          <w:rFonts w:ascii="Times New Roman" w:hAnsi="Times New Roman" w:cs="Times New Roman"/>
          <w:sz w:val="24"/>
          <w:szCs w:val="24"/>
        </w:rPr>
        <w:t xml:space="preserve">e is that </w:t>
      </w:r>
      <w:r w:rsidR="007E066D">
        <w:rPr>
          <w:rFonts w:ascii="Times New Roman" w:hAnsi="Times New Roman" w:cs="Times New Roman"/>
          <w:sz w:val="24"/>
          <w:szCs w:val="24"/>
        </w:rPr>
        <w:t>they have to learn the basics of the academic repertoires in their discourse community and within a short time they are supposed to have an academic voice in their writing which is more like that of the ‘more knowledgeable other’</w:t>
      </w:r>
      <w:r w:rsidR="00EC4155">
        <w:rPr>
          <w:rFonts w:ascii="Times New Roman" w:hAnsi="Times New Roman" w:cs="Times New Roman"/>
          <w:sz w:val="24"/>
          <w:szCs w:val="24"/>
        </w:rPr>
        <w:t xml:space="preserve"> (Busch, 2012; Kim, 2001)</w:t>
      </w:r>
      <w:r w:rsidR="007E066D">
        <w:rPr>
          <w:rFonts w:ascii="Times New Roman" w:hAnsi="Times New Roman" w:cs="Times New Roman"/>
          <w:sz w:val="24"/>
          <w:szCs w:val="24"/>
        </w:rPr>
        <w:t xml:space="preserve">. </w:t>
      </w:r>
    </w:p>
    <w:p w14:paraId="5CC67A4C" w14:textId="77777777" w:rsidR="00EA24CC" w:rsidRDefault="00EA24CC" w:rsidP="00A34DA7">
      <w:pPr>
        <w:spacing w:line="480" w:lineRule="auto"/>
        <w:ind w:left="284"/>
        <w:jc w:val="both"/>
        <w:rPr>
          <w:rFonts w:ascii="Times New Roman" w:hAnsi="Times New Roman" w:cs="Times New Roman"/>
          <w:sz w:val="24"/>
          <w:szCs w:val="24"/>
        </w:rPr>
      </w:pPr>
    </w:p>
    <w:p w14:paraId="7DA1F379" w14:textId="51571313" w:rsidR="0004361D" w:rsidRDefault="00112440" w:rsidP="00F619FC">
      <w:pPr>
        <w:spacing w:line="480" w:lineRule="auto"/>
        <w:jc w:val="both"/>
        <w:rPr>
          <w:rFonts w:ascii="Times New Roman" w:hAnsi="Times New Roman" w:cs="Times New Roman"/>
          <w:sz w:val="24"/>
          <w:szCs w:val="24"/>
        </w:rPr>
      </w:pPr>
      <w:r>
        <w:rPr>
          <w:rFonts w:ascii="Times New Roman" w:hAnsi="Times New Roman" w:cs="Times New Roman"/>
          <w:sz w:val="24"/>
          <w:szCs w:val="24"/>
        </w:rPr>
        <w:t>In a remarkable way</w:t>
      </w:r>
      <w:r w:rsidR="00BE6661">
        <w:rPr>
          <w:rFonts w:ascii="Times New Roman" w:hAnsi="Times New Roman" w:cs="Times New Roman"/>
          <w:sz w:val="24"/>
          <w:szCs w:val="24"/>
        </w:rPr>
        <w:t>, these learners</w:t>
      </w:r>
      <w:r>
        <w:rPr>
          <w:rFonts w:ascii="Times New Roman" w:hAnsi="Times New Roman" w:cs="Times New Roman"/>
          <w:sz w:val="24"/>
          <w:szCs w:val="24"/>
        </w:rPr>
        <w:t xml:space="preserve"> are expected to learn the basics of academic writing</w:t>
      </w:r>
      <w:r w:rsidR="00502BE8">
        <w:rPr>
          <w:rFonts w:ascii="Times New Roman" w:hAnsi="Times New Roman" w:cs="Times New Roman"/>
          <w:sz w:val="24"/>
          <w:szCs w:val="24"/>
        </w:rPr>
        <w:t xml:space="preserve"> in English such as the use of he</w:t>
      </w:r>
      <w:r>
        <w:rPr>
          <w:rFonts w:ascii="Times New Roman" w:hAnsi="Times New Roman" w:cs="Times New Roman"/>
          <w:sz w:val="24"/>
          <w:szCs w:val="24"/>
        </w:rPr>
        <w:t>dging</w:t>
      </w:r>
      <w:r w:rsidR="00EC4155">
        <w:rPr>
          <w:rFonts w:ascii="Times New Roman" w:hAnsi="Times New Roman" w:cs="Times New Roman"/>
          <w:sz w:val="24"/>
          <w:szCs w:val="24"/>
        </w:rPr>
        <w:t>, logic and argumentation</w:t>
      </w:r>
      <w:r>
        <w:rPr>
          <w:rFonts w:ascii="Times New Roman" w:hAnsi="Times New Roman" w:cs="Times New Roman"/>
          <w:sz w:val="24"/>
          <w:szCs w:val="24"/>
        </w:rPr>
        <w:t xml:space="preserve"> and</w:t>
      </w:r>
      <w:r w:rsidR="00502BE8">
        <w:rPr>
          <w:rFonts w:ascii="Times New Roman" w:hAnsi="Times New Roman" w:cs="Times New Roman"/>
          <w:sz w:val="24"/>
          <w:szCs w:val="24"/>
        </w:rPr>
        <w:t xml:space="preserve"> in the same breath</w:t>
      </w:r>
      <w:r>
        <w:rPr>
          <w:rFonts w:ascii="Times New Roman" w:hAnsi="Times New Roman" w:cs="Times New Roman"/>
          <w:sz w:val="24"/>
          <w:szCs w:val="24"/>
        </w:rPr>
        <w:t xml:space="preserve"> </w:t>
      </w:r>
      <w:r w:rsidR="00502BE8">
        <w:rPr>
          <w:rFonts w:ascii="Times New Roman" w:hAnsi="Times New Roman" w:cs="Times New Roman"/>
          <w:sz w:val="24"/>
          <w:szCs w:val="24"/>
        </w:rPr>
        <w:t>start using</w:t>
      </w:r>
      <w:r w:rsidR="005455B2">
        <w:rPr>
          <w:rFonts w:ascii="Times New Roman" w:hAnsi="Times New Roman" w:cs="Times New Roman"/>
          <w:sz w:val="24"/>
          <w:szCs w:val="24"/>
        </w:rPr>
        <w:t xml:space="preserve"> them</w:t>
      </w:r>
      <w:r>
        <w:rPr>
          <w:rFonts w:ascii="Times New Roman" w:hAnsi="Times New Roman" w:cs="Times New Roman"/>
          <w:sz w:val="24"/>
          <w:szCs w:val="24"/>
        </w:rPr>
        <w:t xml:space="preserve"> almost instantaneously</w:t>
      </w:r>
      <w:r w:rsidR="005455B2">
        <w:rPr>
          <w:rFonts w:ascii="Times New Roman" w:hAnsi="Times New Roman" w:cs="Times New Roman"/>
          <w:sz w:val="24"/>
          <w:szCs w:val="24"/>
        </w:rPr>
        <w:t>.</w:t>
      </w:r>
      <w:r>
        <w:rPr>
          <w:rFonts w:ascii="Times New Roman" w:hAnsi="Times New Roman" w:cs="Times New Roman"/>
          <w:sz w:val="24"/>
          <w:szCs w:val="24"/>
        </w:rPr>
        <w:t xml:space="preserve"> </w:t>
      </w:r>
      <w:r w:rsidR="005455B2">
        <w:rPr>
          <w:rFonts w:ascii="Times New Roman" w:hAnsi="Times New Roman" w:cs="Times New Roman"/>
          <w:sz w:val="24"/>
          <w:szCs w:val="24"/>
        </w:rPr>
        <w:t xml:space="preserve">They are expected to do the same with </w:t>
      </w:r>
      <w:r>
        <w:rPr>
          <w:rFonts w:ascii="Times New Roman" w:hAnsi="Times New Roman" w:cs="Times New Roman"/>
          <w:sz w:val="24"/>
          <w:szCs w:val="24"/>
        </w:rPr>
        <w:t>higher level rhetorical manipulations</w:t>
      </w:r>
      <w:r w:rsidR="00EC4155">
        <w:rPr>
          <w:rFonts w:ascii="Times New Roman" w:hAnsi="Times New Roman" w:cs="Times New Roman"/>
          <w:sz w:val="24"/>
          <w:szCs w:val="24"/>
        </w:rPr>
        <w:t xml:space="preserve"> such as Boosters, </w:t>
      </w:r>
      <w:r w:rsidR="00F2379A">
        <w:rPr>
          <w:rFonts w:ascii="Times New Roman" w:hAnsi="Times New Roman" w:cs="Times New Roman"/>
          <w:sz w:val="24"/>
          <w:szCs w:val="24"/>
        </w:rPr>
        <w:t>A</w:t>
      </w:r>
      <w:r w:rsidR="00EC4155">
        <w:rPr>
          <w:rFonts w:ascii="Times New Roman" w:hAnsi="Times New Roman" w:cs="Times New Roman"/>
          <w:sz w:val="24"/>
          <w:szCs w:val="24"/>
        </w:rPr>
        <w:t xml:space="preserve">ppeal to Shared Knowledge and Attitude Markers in ways close to </w:t>
      </w:r>
      <w:r w:rsidR="00502BE8">
        <w:rPr>
          <w:rFonts w:ascii="Times New Roman" w:hAnsi="Times New Roman" w:cs="Times New Roman"/>
          <w:sz w:val="24"/>
          <w:szCs w:val="24"/>
        </w:rPr>
        <w:t xml:space="preserve">their </w:t>
      </w:r>
      <w:r w:rsidR="00E23C5E">
        <w:rPr>
          <w:rFonts w:ascii="Times New Roman" w:hAnsi="Times New Roman" w:cs="Times New Roman"/>
          <w:sz w:val="24"/>
          <w:szCs w:val="24"/>
        </w:rPr>
        <w:t>native speaker classmates</w:t>
      </w:r>
      <w:r w:rsidR="00F2379A">
        <w:rPr>
          <w:rFonts w:ascii="Times New Roman" w:hAnsi="Times New Roman" w:cs="Times New Roman"/>
          <w:sz w:val="24"/>
          <w:szCs w:val="24"/>
        </w:rPr>
        <w:t xml:space="preserve"> who</w:t>
      </w:r>
      <w:r w:rsidR="00E23C5E">
        <w:rPr>
          <w:rFonts w:ascii="Times New Roman" w:hAnsi="Times New Roman" w:cs="Times New Roman"/>
          <w:sz w:val="24"/>
          <w:szCs w:val="24"/>
        </w:rPr>
        <w:t xml:space="preserve"> possess</w:t>
      </w:r>
      <w:r w:rsidR="00502BE8">
        <w:rPr>
          <w:rFonts w:ascii="Times New Roman" w:hAnsi="Times New Roman" w:cs="Times New Roman"/>
          <w:sz w:val="24"/>
          <w:szCs w:val="24"/>
        </w:rPr>
        <w:t xml:space="preserve"> these language skills already</w:t>
      </w:r>
      <w:r>
        <w:rPr>
          <w:rFonts w:ascii="Times New Roman" w:hAnsi="Times New Roman" w:cs="Times New Roman"/>
          <w:sz w:val="24"/>
          <w:szCs w:val="24"/>
        </w:rPr>
        <w:t xml:space="preserve">. </w:t>
      </w:r>
      <w:r w:rsidR="00502BE8">
        <w:rPr>
          <w:rFonts w:ascii="Times New Roman" w:hAnsi="Times New Roman" w:cs="Times New Roman"/>
          <w:sz w:val="24"/>
          <w:szCs w:val="24"/>
        </w:rPr>
        <w:t>Possibly the</w:t>
      </w:r>
      <w:r w:rsidR="00BE6661">
        <w:rPr>
          <w:rFonts w:ascii="Times New Roman" w:hAnsi="Times New Roman" w:cs="Times New Roman"/>
          <w:sz w:val="24"/>
          <w:szCs w:val="24"/>
        </w:rPr>
        <w:t xml:space="preserve"> reason why</w:t>
      </w:r>
      <w:r w:rsidR="00502BE8">
        <w:rPr>
          <w:rFonts w:ascii="Times New Roman" w:hAnsi="Times New Roman" w:cs="Times New Roman"/>
          <w:sz w:val="24"/>
          <w:szCs w:val="24"/>
        </w:rPr>
        <w:t xml:space="preserve"> in the current </w:t>
      </w:r>
      <w:r w:rsidR="00792CD9">
        <w:rPr>
          <w:rFonts w:ascii="Times New Roman" w:hAnsi="Times New Roman" w:cs="Times New Roman"/>
          <w:sz w:val="24"/>
          <w:szCs w:val="24"/>
        </w:rPr>
        <w:t xml:space="preserve">teaching </w:t>
      </w:r>
      <w:r w:rsidR="0062184E">
        <w:rPr>
          <w:rFonts w:ascii="Times New Roman" w:hAnsi="Times New Roman" w:cs="Times New Roman"/>
          <w:sz w:val="24"/>
          <w:szCs w:val="24"/>
        </w:rPr>
        <w:t>approach</w:t>
      </w:r>
      <w:r w:rsidR="00F2379A">
        <w:rPr>
          <w:rFonts w:ascii="Times New Roman" w:hAnsi="Times New Roman" w:cs="Times New Roman"/>
          <w:sz w:val="24"/>
          <w:szCs w:val="24"/>
        </w:rPr>
        <w:t xml:space="preserve"> (as far as I know it)</w:t>
      </w:r>
      <w:r w:rsidR="0062184E">
        <w:rPr>
          <w:rFonts w:ascii="Times New Roman" w:hAnsi="Times New Roman" w:cs="Times New Roman"/>
          <w:sz w:val="24"/>
          <w:szCs w:val="24"/>
        </w:rPr>
        <w:t xml:space="preserve"> use of Boosters</w:t>
      </w:r>
      <w:r w:rsidR="00F2379A">
        <w:rPr>
          <w:rFonts w:ascii="Times New Roman" w:hAnsi="Times New Roman" w:cs="Times New Roman"/>
          <w:sz w:val="24"/>
          <w:szCs w:val="24"/>
        </w:rPr>
        <w:t>, Attitude Marker</w:t>
      </w:r>
      <w:r w:rsidR="00074E32">
        <w:rPr>
          <w:rFonts w:ascii="Times New Roman" w:hAnsi="Times New Roman" w:cs="Times New Roman"/>
          <w:sz w:val="24"/>
          <w:szCs w:val="24"/>
        </w:rPr>
        <w:t>s</w:t>
      </w:r>
      <w:r w:rsidR="00F2379A">
        <w:rPr>
          <w:rFonts w:ascii="Times New Roman" w:hAnsi="Times New Roman" w:cs="Times New Roman"/>
          <w:sz w:val="24"/>
          <w:szCs w:val="24"/>
        </w:rPr>
        <w:t xml:space="preserve"> and Appeal to Shared Knowledge are not</w:t>
      </w:r>
      <w:r w:rsidR="0062184E">
        <w:rPr>
          <w:rFonts w:ascii="Times New Roman" w:hAnsi="Times New Roman" w:cs="Times New Roman"/>
          <w:sz w:val="24"/>
          <w:szCs w:val="24"/>
        </w:rPr>
        <w:t xml:space="preserve"> </w:t>
      </w:r>
      <w:r w:rsidR="00FD5078">
        <w:rPr>
          <w:rFonts w:ascii="Times New Roman" w:hAnsi="Times New Roman" w:cs="Times New Roman"/>
          <w:sz w:val="24"/>
          <w:szCs w:val="24"/>
        </w:rPr>
        <w:t>taught</w:t>
      </w:r>
      <w:r w:rsidR="00074E32">
        <w:rPr>
          <w:rFonts w:ascii="Times New Roman" w:hAnsi="Times New Roman" w:cs="Times New Roman"/>
          <w:sz w:val="24"/>
          <w:szCs w:val="24"/>
        </w:rPr>
        <w:t xml:space="preserve"> explicitly is</w:t>
      </w:r>
      <w:r w:rsidR="00FD5078">
        <w:rPr>
          <w:rFonts w:ascii="Times New Roman" w:hAnsi="Times New Roman" w:cs="Times New Roman"/>
          <w:sz w:val="24"/>
          <w:szCs w:val="24"/>
        </w:rPr>
        <w:t xml:space="preserve"> because</w:t>
      </w:r>
      <w:r w:rsidR="00BE6661">
        <w:rPr>
          <w:rFonts w:ascii="Times New Roman" w:hAnsi="Times New Roman" w:cs="Times New Roman"/>
          <w:sz w:val="24"/>
          <w:szCs w:val="24"/>
        </w:rPr>
        <w:t>,</w:t>
      </w:r>
      <w:r w:rsidR="00FD5078">
        <w:rPr>
          <w:rFonts w:ascii="Times New Roman" w:hAnsi="Times New Roman" w:cs="Times New Roman"/>
          <w:sz w:val="24"/>
          <w:szCs w:val="24"/>
        </w:rPr>
        <w:t xml:space="preserve"> as far as the EAP teachers are concerned, they are not </w:t>
      </w:r>
      <w:r w:rsidR="00F2379A">
        <w:rPr>
          <w:rFonts w:ascii="Times New Roman" w:hAnsi="Times New Roman" w:cs="Times New Roman"/>
          <w:sz w:val="24"/>
          <w:szCs w:val="24"/>
        </w:rPr>
        <w:t>part of what they consider to be</w:t>
      </w:r>
      <w:r w:rsidR="00FD5078">
        <w:rPr>
          <w:rFonts w:ascii="Times New Roman" w:hAnsi="Times New Roman" w:cs="Times New Roman"/>
          <w:sz w:val="24"/>
          <w:szCs w:val="24"/>
        </w:rPr>
        <w:t xml:space="preserve"> foundational</w:t>
      </w:r>
      <w:r w:rsidR="00792CD9">
        <w:rPr>
          <w:rFonts w:ascii="Times New Roman" w:hAnsi="Times New Roman" w:cs="Times New Roman"/>
          <w:sz w:val="24"/>
          <w:szCs w:val="24"/>
        </w:rPr>
        <w:t xml:space="preserve"> academic </w:t>
      </w:r>
      <w:r w:rsidR="00FD5078">
        <w:rPr>
          <w:rFonts w:ascii="Times New Roman" w:hAnsi="Times New Roman" w:cs="Times New Roman"/>
          <w:sz w:val="24"/>
          <w:szCs w:val="24"/>
        </w:rPr>
        <w:t>skill</w:t>
      </w:r>
      <w:r w:rsidR="00F2379A">
        <w:rPr>
          <w:rFonts w:ascii="Times New Roman" w:hAnsi="Times New Roman" w:cs="Times New Roman"/>
          <w:sz w:val="24"/>
          <w:szCs w:val="24"/>
        </w:rPr>
        <w:t>s</w:t>
      </w:r>
      <w:r w:rsidR="00792CD9">
        <w:rPr>
          <w:rFonts w:ascii="Times New Roman" w:hAnsi="Times New Roman" w:cs="Times New Roman"/>
          <w:sz w:val="24"/>
          <w:szCs w:val="24"/>
        </w:rPr>
        <w:t xml:space="preserve"> such as hedges</w:t>
      </w:r>
      <w:r w:rsidR="00FD5078">
        <w:rPr>
          <w:rFonts w:ascii="Times New Roman" w:hAnsi="Times New Roman" w:cs="Times New Roman"/>
          <w:sz w:val="24"/>
          <w:szCs w:val="24"/>
        </w:rPr>
        <w:t xml:space="preserve"> but something that </w:t>
      </w:r>
      <w:r>
        <w:rPr>
          <w:rFonts w:ascii="Times New Roman" w:hAnsi="Times New Roman" w:cs="Times New Roman"/>
          <w:sz w:val="24"/>
          <w:szCs w:val="24"/>
        </w:rPr>
        <w:t>develops</w:t>
      </w:r>
      <w:r w:rsidR="00FD5078">
        <w:rPr>
          <w:rFonts w:ascii="Times New Roman" w:hAnsi="Times New Roman" w:cs="Times New Roman"/>
          <w:sz w:val="24"/>
          <w:szCs w:val="24"/>
        </w:rPr>
        <w:t xml:space="preserve"> as flair when one becomes more confident in </w:t>
      </w:r>
      <w:r>
        <w:rPr>
          <w:rFonts w:ascii="Times New Roman" w:hAnsi="Times New Roman" w:cs="Times New Roman"/>
          <w:sz w:val="24"/>
          <w:szCs w:val="24"/>
        </w:rPr>
        <w:t>t</w:t>
      </w:r>
      <w:r w:rsidR="00FD5078">
        <w:rPr>
          <w:rFonts w:ascii="Times New Roman" w:hAnsi="Times New Roman" w:cs="Times New Roman"/>
          <w:sz w:val="24"/>
          <w:szCs w:val="24"/>
        </w:rPr>
        <w:t>he</w:t>
      </w:r>
      <w:r w:rsidR="00792CD9">
        <w:rPr>
          <w:rFonts w:ascii="Times New Roman" w:hAnsi="Times New Roman" w:cs="Times New Roman"/>
          <w:sz w:val="24"/>
          <w:szCs w:val="24"/>
        </w:rPr>
        <w:t>ir</w:t>
      </w:r>
      <w:r w:rsidR="00FD5078">
        <w:rPr>
          <w:rFonts w:ascii="Times New Roman" w:hAnsi="Times New Roman" w:cs="Times New Roman"/>
          <w:sz w:val="24"/>
          <w:szCs w:val="24"/>
        </w:rPr>
        <w:t xml:space="preserve"> discourse community</w:t>
      </w:r>
      <w:r w:rsidR="00F2379A">
        <w:rPr>
          <w:rFonts w:ascii="Times New Roman" w:hAnsi="Times New Roman" w:cs="Times New Roman"/>
          <w:sz w:val="24"/>
          <w:szCs w:val="24"/>
        </w:rPr>
        <w:t>.</w:t>
      </w:r>
      <w:r>
        <w:rPr>
          <w:rFonts w:ascii="Times New Roman" w:hAnsi="Times New Roman" w:cs="Times New Roman"/>
          <w:sz w:val="24"/>
          <w:szCs w:val="24"/>
        </w:rPr>
        <w:t xml:space="preserve"> </w:t>
      </w:r>
      <w:r w:rsidR="00F2379A">
        <w:rPr>
          <w:rFonts w:ascii="Times New Roman" w:hAnsi="Times New Roman" w:cs="Times New Roman"/>
          <w:sz w:val="24"/>
          <w:szCs w:val="24"/>
        </w:rPr>
        <w:t xml:space="preserve">This is an observation </w:t>
      </w:r>
      <w:r>
        <w:rPr>
          <w:rFonts w:ascii="Times New Roman" w:hAnsi="Times New Roman" w:cs="Times New Roman"/>
          <w:sz w:val="24"/>
          <w:szCs w:val="24"/>
        </w:rPr>
        <w:t xml:space="preserve">I have </w:t>
      </w:r>
      <w:r w:rsidR="00F2379A">
        <w:rPr>
          <w:rFonts w:ascii="Times New Roman" w:hAnsi="Times New Roman" w:cs="Times New Roman"/>
          <w:sz w:val="24"/>
          <w:szCs w:val="24"/>
        </w:rPr>
        <w:t>made</w:t>
      </w:r>
      <w:r>
        <w:rPr>
          <w:rFonts w:ascii="Times New Roman" w:hAnsi="Times New Roman" w:cs="Times New Roman"/>
          <w:sz w:val="24"/>
          <w:szCs w:val="24"/>
        </w:rPr>
        <w:t xml:space="preserve"> in my</w:t>
      </w:r>
      <w:r w:rsidR="00792CD9">
        <w:rPr>
          <w:rFonts w:ascii="Times New Roman" w:hAnsi="Times New Roman" w:cs="Times New Roman"/>
          <w:sz w:val="24"/>
          <w:szCs w:val="24"/>
        </w:rPr>
        <w:t xml:space="preserve"> own</w:t>
      </w:r>
      <w:r>
        <w:rPr>
          <w:rFonts w:ascii="Times New Roman" w:hAnsi="Times New Roman" w:cs="Times New Roman"/>
          <w:sz w:val="24"/>
          <w:szCs w:val="24"/>
        </w:rPr>
        <w:t xml:space="preserve"> academic and professional development as a second</w:t>
      </w:r>
      <w:r w:rsidR="00BE6661">
        <w:rPr>
          <w:rFonts w:ascii="Times New Roman" w:hAnsi="Times New Roman" w:cs="Times New Roman"/>
          <w:sz w:val="24"/>
          <w:szCs w:val="24"/>
        </w:rPr>
        <w:t xml:space="preserve"> language</w:t>
      </w:r>
      <w:r>
        <w:rPr>
          <w:rFonts w:ascii="Times New Roman" w:hAnsi="Times New Roman" w:cs="Times New Roman"/>
          <w:sz w:val="24"/>
          <w:szCs w:val="24"/>
        </w:rPr>
        <w:t xml:space="preserve"> learner of English.</w:t>
      </w:r>
      <w:r w:rsidR="00AB2FB8">
        <w:rPr>
          <w:rFonts w:ascii="Times New Roman" w:hAnsi="Times New Roman" w:cs="Times New Roman"/>
          <w:sz w:val="24"/>
          <w:szCs w:val="24"/>
        </w:rPr>
        <w:t xml:space="preserve"> This brings back the question on</w:t>
      </w:r>
      <w:r w:rsidR="00021798">
        <w:rPr>
          <w:rFonts w:ascii="Times New Roman" w:hAnsi="Times New Roman" w:cs="Times New Roman"/>
          <w:sz w:val="24"/>
          <w:szCs w:val="24"/>
        </w:rPr>
        <w:t xml:space="preserve"> whether the expectations that ‘the University’ </w:t>
      </w:r>
      <w:r w:rsidR="00AB2FB8">
        <w:rPr>
          <w:rFonts w:ascii="Times New Roman" w:hAnsi="Times New Roman" w:cs="Times New Roman"/>
          <w:sz w:val="24"/>
          <w:szCs w:val="24"/>
        </w:rPr>
        <w:t>has in a Bartholomae (1986) sense is not very realistic on thes</w:t>
      </w:r>
      <w:r w:rsidR="00BE6661">
        <w:rPr>
          <w:rFonts w:ascii="Times New Roman" w:hAnsi="Times New Roman" w:cs="Times New Roman"/>
          <w:sz w:val="24"/>
          <w:szCs w:val="24"/>
        </w:rPr>
        <w:t xml:space="preserve">e </w:t>
      </w:r>
      <w:r w:rsidR="00021798">
        <w:rPr>
          <w:rFonts w:ascii="Times New Roman" w:hAnsi="Times New Roman" w:cs="Times New Roman"/>
          <w:sz w:val="24"/>
          <w:szCs w:val="24"/>
        </w:rPr>
        <w:t>L2 learners</w:t>
      </w:r>
      <w:r w:rsidR="00BE6661">
        <w:rPr>
          <w:rFonts w:ascii="Times New Roman" w:hAnsi="Times New Roman" w:cs="Times New Roman"/>
          <w:sz w:val="24"/>
          <w:szCs w:val="24"/>
        </w:rPr>
        <w:t xml:space="preserve"> in the</w:t>
      </w:r>
      <w:r w:rsidR="00AB2FB8">
        <w:rPr>
          <w:rFonts w:ascii="Times New Roman" w:hAnsi="Times New Roman" w:cs="Times New Roman"/>
          <w:sz w:val="24"/>
          <w:szCs w:val="24"/>
        </w:rPr>
        <w:t xml:space="preserve"> short space of time (ten weeks)</w:t>
      </w:r>
      <w:r w:rsidR="00BE6661">
        <w:rPr>
          <w:rFonts w:ascii="Times New Roman" w:hAnsi="Times New Roman" w:cs="Times New Roman"/>
          <w:sz w:val="24"/>
          <w:szCs w:val="24"/>
        </w:rPr>
        <w:t xml:space="preserve"> that they have to upgrade their English before enrolling on their courses of choice</w:t>
      </w:r>
      <w:r w:rsidR="00F2379A">
        <w:rPr>
          <w:rFonts w:ascii="Times New Roman" w:hAnsi="Times New Roman" w:cs="Times New Roman"/>
          <w:sz w:val="24"/>
          <w:szCs w:val="24"/>
        </w:rPr>
        <w:t xml:space="preserve"> (Shen, 1989)</w:t>
      </w:r>
      <w:r w:rsidR="00AB2FB8">
        <w:rPr>
          <w:rFonts w:ascii="Times New Roman" w:hAnsi="Times New Roman" w:cs="Times New Roman"/>
          <w:sz w:val="24"/>
          <w:szCs w:val="24"/>
        </w:rPr>
        <w:t xml:space="preserve">. </w:t>
      </w:r>
      <w:r w:rsidR="000644E5">
        <w:rPr>
          <w:rFonts w:ascii="Times New Roman" w:hAnsi="Times New Roman" w:cs="Times New Roman"/>
          <w:sz w:val="24"/>
          <w:szCs w:val="24"/>
        </w:rPr>
        <w:t xml:space="preserve">The next few paragraphs explore the implications </w:t>
      </w:r>
      <w:r w:rsidR="00074E32">
        <w:rPr>
          <w:rFonts w:ascii="Times New Roman" w:hAnsi="Times New Roman" w:cs="Times New Roman"/>
          <w:sz w:val="24"/>
          <w:szCs w:val="24"/>
        </w:rPr>
        <w:t>of</w:t>
      </w:r>
      <w:r w:rsidR="000644E5">
        <w:rPr>
          <w:rFonts w:ascii="Times New Roman" w:hAnsi="Times New Roman" w:cs="Times New Roman"/>
          <w:sz w:val="24"/>
          <w:szCs w:val="24"/>
        </w:rPr>
        <w:t xml:space="preserve"> the</w:t>
      </w:r>
      <w:r w:rsidR="00074E32">
        <w:rPr>
          <w:rFonts w:ascii="Times New Roman" w:hAnsi="Times New Roman" w:cs="Times New Roman"/>
          <w:sz w:val="24"/>
          <w:szCs w:val="24"/>
        </w:rPr>
        <w:t xml:space="preserve">se </w:t>
      </w:r>
      <w:r w:rsidR="000644E5">
        <w:rPr>
          <w:rFonts w:ascii="Times New Roman" w:hAnsi="Times New Roman" w:cs="Times New Roman"/>
          <w:sz w:val="24"/>
          <w:szCs w:val="24"/>
        </w:rPr>
        <w:t xml:space="preserve">findings </w:t>
      </w:r>
      <w:r w:rsidR="00074E32">
        <w:rPr>
          <w:rFonts w:ascii="Times New Roman" w:hAnsi="Times New Roman" w:cs="Times New Roman"/>
          <w:sz w:val="24"/>
          <w:szCs w:val="24"/>
        </w:rPr>
        <w:t>for</w:t>
      </w:r>
      <w:r w:rsidR="000644E5">
        <w:rPr>
          <w:rFonts w:ascii="Times New Roman" w:hAnsi="Times New Roman" w:cs="Times New Roman"/>
          <w:sz w:val="24"/>
          <w:szCs w:val="24"/>
        </w:rPr>
        <w:t xml:space="preserve"> Home students</w:t>
      </w:r>
    </w:p>
    <w:p w14:paraId="2D459251" w14:textId="77777777" w:rsidR="0062184E" w:rsidRPr="00792CD9" w:rsidRDefault="0062184E" w:rsidP="004E280C">
      <w:pPr>
        <w:spacing w:line="480" w:lineRule="auto"/>
        <w:jc w:val="both"/>
        <w:rPr>
          <w:rFonts w:ascii="Times New Roman" w:hAnsi="Times New Roman" w:cs="Times New Roman"/>
          <w:color w:val="FF0000"/>
          <w:sz w:val="24"/>
          <w:szCs w:val="24"/>
        </w:rPr>
      </w:pPr>
    </w:p>
    <w:p w14:paraId="233D5E3D" w14:textId="77777777" w:rsidR="00C0075B" w:rsidRDefault="00E47037" w:rsidP="00F619FC">
      <w:pPr>
        <w:spacing w:line="480" w:lineRule="auto"/>
        <w:jc w:val="both"/>
        <w:rPr>
          <w:rFonts w:ascii="Times New Roman" w:hAnsi="Times New Roman" w:cs="Times New Roman"/>
          <w:sz w:val="24"/>
          <w:szCs w:val="24"/>
        </w:rPr>
      </w:pPr>
      <w:r w:rsidRPr="00E47037">
        <w:rPr>
          <w:rFonts w:ascii="Times New Roman" w:hAnsi="Times New Roman" w:cs="Times New Roman"/>
          <w:sz w:val="24"/>
          <w:szCs w:val="24"/>
        </w:rPr>
        <w:t>One</w:t>
      </w:r>
      <w:r>
        <w:rPr>
          <w:rFonts w:ascii="Times New Roman" w:hAnsi="Times New Roman" w:cs="Times New Roman"/>
          <w:sz w:val="24"/>
          <w:szCs w:val="24"/>
        </w:rPr>
        <w:t xml:space="preserve"> thing that is clear </w:t>
      </w:r>
      <w:r w:rsidR="003D3808">
        <w:rPr>
          <w:rFonts w:ascii="Times New Roman" w:hAnsi="Times New Roman" w:cs="Times New Roman"/>
          <w:sz w:val="24"/>
          <w:szCs w:val="24"/>
        </w:rPr>
        <w:t>at the end of this research process</w:t>
      </w:r>
      <w:r>
        <w:rPr>
          <w:rFonts w:ascii="Times New Roman" w:hAnsi="Times New Roman" w:cs="Times New Roman"/>
          <w:sz w:val="24"/>
          <w:szCs w:val="24"/>
        </w:rPr>
        <w:t xml:space="preserve"> is that the concept of student voice is more central to </w:t>
      </w:r>
      <w:r w:rsidR="008C0F7E">
        <w:rPr>
          <w:rFonts w:ascii="Times New Roman" w:hAnsi="Times New Roman" w:cs="Times New Roman"/>
          <w:sz w:val="24"/>
          <w:szCs w:val="24"/>
        </w:rPr>
        <w:t>academic</w:t>
      </w:r>
      <w:r>
        <w:rPr>
          <w:rFonts w:ascii="Times New Roman" w:hAnsi="Times New Roman" w:cs="Times New Roman"/>
          <w:sz w:val="24"/>
          <w:szCs w:val="24"/>
        </w:rPr>
        <w:t xml:space="preserve"> writi</w:t>
      </w:r>
      <w:r w:rsidR="008C0F7E">
        <w:rPr>
          <w:rFonts w:ascii="Times New Roman" w:hAnsi="Times New Roman" w:cs="Times New Roman"/>
          <w:sz w:val="24"/>
          <w:szCs w:val="24"/>
        </w:rPr>
        <w:t>ng than it is</w:t>
      </w:r>
      <w:r w:rsidR="00021798">
        <w:rPr>
          <w:rFonts w:ascii="Times New Roman" w:hAnsi="Times New Roman" w:cs="Times New Roman"/>
          <w:sz w:val="24"/>
          <w:szCs w:val="24"/>
        </w:rPr>
        <w:t xml:space="preserve"> currently</w:t>
      </w:r>
      <w:r w:rsidR="008C0F7E">
        <w:rPr>
          <w:rFonts w:ascii="Times New Roman" w:hAnsi="Times New Roman" w:cs="Times New Roman"/>
          <w:sz w:val="24"/>
          <w:szCs w:val="24"/>
        </w:rPr>
        <w:t xml:space="preserve"> credited with, quite contrary to what other scholars such as</w:t>
      </w:r>
      <w:r w:rsidR="003D3808">
        <w:rPr>
          <w:rFonts w:ascii="Times New Roman" w:hAnsi="Times New Roman" w:cs="Times New Roman"/>
          <w:sz w:val="24"/>
          <w:szCs w:val="24"/>
        </w:rPr>
        <w:t xml:space="preserve"> </w:t>
      </w:r>
      <w:r w:rsidR="003D3808" w:rsidRPr="00351138">
        <w:rPr>
          <w:rFonts w:ascii="Times New Roman" w:hAnsi="Times New Roman" w:cs="Times New Roman"/>
          <w:sz w:val="24"/>
          <w:szCs w:val="24"/>
        </w:rPr>
        <w:t xml:space="preserve">Stapleton, </w:t>
      </w:r>
      <w:r w:rsidR="003D3808">
        <w:rPr>
          <w:rFonts w:ascii="Times New Roman" w:hAnsi="Times New Roman" w:cs="Times New Roman"/>
          <w:sz w:val="24"/>
          <w:szCs w:val="24"/>
        </w:rPr>
        <w:t>(</w:t>
      </w:r>
      <w:r w:rsidR="003D3808" w:rsidRPr="00351138">
        <w:rPr>
          <w:rFonts w:ascii="Times New Roman" w:hAnsi="Times New Roman" w:cs="Times New Roman"/>
          <w:sz w:val="24"/>
          <w:szCs w:val="24"/>
        </w:rPr>
        <w:t>2002</w:t>
      </w:r>
      <w:r w:rsidR="003D3808">
        <w:rPr>
          <w:rFonts w:ascii="Times New Roman" w:hAnsi="Times New Roman" w:cs="Times New Roman"/>
          <w:sz w:val="24"/>
          <w:szCs w:val="24"/>
        </w:rPr>
        <w:t>)</w:t>
      </w:r>
      <w:r w:rsidR="003D3808" w:rsidRPr="00351138">
        <w:rPr>
          <w:rFonts w:ascii="Times New Roman" w:hAnsi="Times New Roman" w:cs="Times New Roman"/>
          <w:sz w:val="24"/>
          <w:szCs w:val="24"/>
        </w:rPr>
        <w:t xml:space="preserve">; Helms-Park and Stapleton </w:t>
      </w:r>
      <w:r w:rsidR="003D3808">
        <w:rPr>
          <w:rFonts w:ascii="Times New Roman" w:hAnsi="Times New Roman" w:cs="Times New Roman"/>
          <w:sz w:val="24"/>
          <w:szCs w:val="24"/>
        </w:rPr>
        <w:t>(</w:t>
      </w:r>
      <w:r w:rsidR="003D3808" w:rsidRPr="00351138">
        <w:rPr>
          <w:rFonts w:ascii="Times New Roman" w:hAnsi="Times New Roman" w:cs="Times New Roman"/>
          <w:sz w:val="24"/>
          <w:szCs w:val="24"/>
        </w:rPr>
        <w:t>2003</w:t>
      </w:r>
      <w:r w:rsidR="003D3808">
        <w:rPr>
          <w:rFonts w:ascii="Times New Roman" w:hAnsi="Times New Roman" w:cs="Times New Roman"/>
          <w:sz w:val="24"/>
          <w:szCs w:val="24"/>
        </w:rPr>
        <w:t>) who</w:t>
      </w:r>
      <w:r w:rsidR="008C0F7E">
        <w:rPr>
          <w:rFonts w:ascii="Times New Roman" w:hAnsi="Times New Roman" w:cs="Times New Roman"/>
          <w:sz w:val="24"/>
          <w:szCs w:val="24"/>
        </w:rPr>
        <w:t xml:space="preserve"> argue that voice is an overstated concept.</w:t>
      </w:r>
      <w:r w:rsidR="00F73E56">
        <w:rPr>
          <w:rFonts w:ascii="Times New Roman" w:hAnsi="Times New Roman" w:cs="Times New Roman"/>
          <w:sz w:val="24"/>
          <w:szCs w:val="24"/>
        </w:rPr>
        <w:t xml:space="preserve"> This research showed the importance of student voice as being</w:t>
      </w:r>
      <w:r w:rsidR="003D3808">
        <w:rPr>
          <w:rFonts w:ascii="Times New Roman" w:hAnsi="Times New Roman" w:cs="Times New Roman"/>
          <w:sz w:val="24"/>
          <w:szCs w:val="24"/>
        </w:rPr>
        <w:t xml:space="preserve"> undisputable in academic writing at postgraduate</w:t>
      </w:r>
      <w:r w:rsidR="0078084A">
        <w:rPr>
          <w:rFonts w:ascii="Times New Roman" w:hAnsi="Times New Roman" w:cs="Times New Roman"/>
          <w:sz w:val="24"/>
          <w:szCs w:val="24"/>
        </w:rPr>
        <w:t xml:space="preserve"> level </w:t>
      </w:r>
      <w:r w:rsidR="00F73E56">
        <w:rPr>
          <w:rFonts w:ascii="Times New Roman" w:hAnsi="Times New Roman" w:cs="Times New Roman"/>
          <w:sz w:val="24"/>
          <w:szCs w:val="24"/>
        </w:rPr>
        <w:t>as students have</w:t>
      </w:r>
      <w:r w:rsidR="003D3808">
        <w:rPr>
          <w:rFonts w:ascii="Times New Roman" w:hAnsi="Times New Roman" w:cs="Times New Roman"/>
          <w:sz w:val="24"/>
          <w:szCs w:val="24"/>
        </w:rPr>
        <w:t xml:space="preserve"> to critically analyse concepts and ideas,</w:t>
      </w:r>
      <w:r w:rsidR="0078084A">
        <w:rPr>
          <w:rFonts w:ascii="Times New Roman" w:hAnsi="Times New Roman" w:cs="Times New Roman"/>
          <w:sz w:val="24"/>
          <w:szCs w:val="24"/>
        </w:rPr>
        <w:t xml:space="preserve"> and this</w:t>
      </w:r>
      <w:r w:rsidR="00021798">
        <w:rPr>
          <w:rFonts w:ascii="Times New Roman" w:hAnsi="Times New Roman" w:cs="Times New Roman"/>
          <w:sz w:val="24"/>
          <w:szCs w:val="24"/>
        </w:rPr>
        <w:t xml:space="preserve"> essentially</w:t>
      </w:r>
      <w:r w:rsidR="0078084A">
        <w:rPr>
          <w:rFonts w:ascii="Times New Roman" w:hAnsi="Times New Roman" w:cs="Times New Roman"/>
          <w:sz w:val="24"/>
          <w:szCs w:val="24"/>
        </w:rPr>
        <w:t xml:space="preserve"> involves the ability to use </w:t>
      </w:r>
      <w:r w:rsidR="003F4AE6">
        <w:rPr>
          <w:rFonts w:ascii="Times New Roman" w:hAnsi="Times New Roman" w:cs="Times New Roman"/>
          <w:sz w:val="24"/>
          <w:szCs w:val="24"/>
        </w:rPr>
        <w:t xml:space="preserve">material from diverse </w:t>
      </w:r>
      <w:r w:rsidR="003F4AE6">
        <w:rPr>
          <w:rFonts w:ascii="Times New Roman" w:hAnsi="Times New Roman" w:cs="Times New Roman"/>
          <w:sz w:val="24"/>
          <w:szCs w:val="24"/>
        </w:rPr>
        <w:lastRenderedPageBreak/>
        <w:t>sources, weigh, integrate and evaluate them</w:t>
      </w:r>
      <w:r w:rsidR="00091F58">
        <w:rPr>
          <w:rFonts w:ascii="Times New Roman" w:hAnsi="Times New Roman" w:cs="Times New Roman"/>
          <w:sz w:val="24"/>
          <w:szCs w:val="24"/>
        </w:rPr>
        <w:t xml:space="preserve"> (</w:t>
      </w:r>
      <w:proofErr w:type="spellStart"/>
      <w:r w:rsidR="00021C50">
        <w:rPr>
          <w:rFonts w:ascii="Times New Roman" w:hAnsi="Times New Roman" w:cs="Times New Roman"/>
          <w:sz w:val="24"/>
          <w:szCs w:val="24"/>
        </w:rPr>
        <w:t>Elander</w:t>
      </w:r>
      <w:proofErr w:type="spellEnd"/>
      <w:r w:rsidR="00021C50">
        <w:rPr>
          <w:rFonts w:ascii="Times New Roman" w:hAnsi="Times New Roman" w:cs="Times New Roman"/>
          <w:sz w:val="24"/>
          <w:szCs w:val="24"/>
        </w:rPr>
        <w:t xml:space="preserve">, </w:t>
      </w:r>
      <w:r w:rsidR="00021C50" w:rsidRPr="00021C50">
        <w:rPr>
          <w:rFonts w:ascii="Times New Roman" w:hAnsi="Times New Roman" w:cs="Times New Roman"/>
          <w:i/>
          <w:sz w:val="24"/>
          <w:szCs w:val="24"/>
        </w:rPr>
        <w:t>et al</w:t>
      </w:r>
      <w:r w:rsidR="00021C50">
        <w:rPr>
          <w:rFonts w:ascii="Times New Roman" w:hAnsi="Times New Roman" w:cs="Times New Roman"/>
          <w:sz w:val="24"/>
          <w:szCs w:val="24"/>
        </w:rPr>
        <w:t>, 2006)</w:t>
      </w:r>
      <w:r w:rsidR="003F4AE6">
        <w:rPr>
          <w:rFonts w:ascii="Times New Roman" w:hAnsi="Times New Roman" w:cs="Times New Roman"/>
          <w:sz w:val="24"/>
          <w:szCs w:val="24"/>
        </w:rPr>
        <w:t xml:space="preserve">. All these processes require the conceptualisation and articulation of a clear student voice. As argued in this research, the notion of voice is quite entrenched into the culture of the writer and how </w:t>
      </w:r>
      <w:r w:rsidR="00021C50">
        <w:rPr>
          <w:rFonts w:ascii="Times New Roman" w:hAnsi="Times New Roman" w:cs="Times New Roman"/>
          <w:sz w:val="24"/>
          <w:szCs w:val="24"/>
        </w:rPr>
        <w:t>L2 learners</w:t>
      </w:r>
      <w:r w:rsidR="003F4AE6">
        <w:rPr>
          <w:rFonts w:ascii="Times New Roman" w:hAnsi="Times New Roman" w:cs="Times New Roman"/>
          <w:sz w:val="24"/>
          <w:szCs w:val="24"/>
        </w:rPr>
        <w:t xml:space="preserve"> perceive the world, something that does not come naturally to</w:t>
      </w:r>
      <w:r w:rsidR="00021C50">
        <w:rPr>
          <w:rFonts w:ascii="Times New Roman" w:hAnsi="Times New Roman" w:cs="Times New Roman"/>
          <w:sz w:val="24"/>
          <w:szCs w:val="24"/>
        </w:rPr>
        <w:t xml:space="preserve"> them (</w:t>
      </w:r>
      <w:proofErr w:type="spellStart"/>
      <w:r w:rsidR="00021C50">
        <w:rPr>
          <w:rFonts w:ascii="Times New Roman" w:hAnsi="Times New Roman" w:cs="Times New Roman"/>
          <w:sz w:val="24"/>
          <w:szCs w:val="24"/>
        </w:rPr>
        <w:t>Egege</w:t>
      </w:r>
      <w:proofErr w:type="spellEnd"/>
      <w:r w:rsidR="00021C50">
        <w:rPr>
          <w:rFonts w:ascii="Times New Roman" w:hAnsi="Times New Roman" w:cs="Times New Roman"/>
          <w:sz w:val="24"/>
          <w:szCs w:val="24"/>
        </w:rPr>
        <w:t xml:space="preserve"> and </w:t>
      </w:r>
      <w:proofErr w:type="spellStart"/>
      <w:r w:rsidR="00021C50">
        <w:rPr>
          <w:rFonts w:ascii="Times New Roman" w:hAnsi="Times New Roman" w:cs="Times New Roman"/>
          <w:sz w:val="24"/>
          <w:szCs w:val="24"/>
        </w:rPr>
        <w:t>Kutieleh</w:t>
      </w:r>
      <w:proofErr w:type="spellEnd"/>
      <w:r w:rsidR="00021C50">
        <w:rPr>
          <w:rFonts w:ascii="Times New Roman" w:hAnsi="Times New Roman" w:cs="Times New Roman"/>
          <w:sz w:val="24"/>
          <w:szCs w:val="24"/>
        </w:rPr>
        <w:t>, 2004)</w:t>
      </w:r>
      <w:r w:rsidR="003F4AE6">
        <w:rPr>
          <w:rFonts w:ascii="Times New Roman" w:hAnsi="Times New Roman" w:cs="Times New Roman"/>
          <w:sz w:val="24"/>
          <w:szCs w:val="24"/>
        </w:rPr>
        <w:t>.</w:t>
      </w:r>
    </w:p>
    <w:p w14:paraId="4DD20E05" w14:textId="77777777" w:rsidR="00C0075B" w:rsidRDefault="00C0075B" w:rsidP="00F619FC">
      <w:pPr>
        <w:spacing w:line="480" w:lineRule="auto"/>
        <w:jc w:val="both"/>
        <w:rPr>
          <w:rFonts w:ascii="Times New Roman" w:hAnsi="Times New Roman" w:cs="Times New Roman"/>
          <w:sz w:val="24"/>
          <w:szCs w:val="24"/>
        </w:rPr>
      </w:pPr>
    </w:p>
    <w:p w14:paraId="574C3792" w14:textId="77777777" w:rsidR="00C0075B" w:rsidRDefault="003F4AE6" w:rsidP="00C0075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0075B" w:rsidRPr="00E72A72">
        <w:rPr>
          <w:rFonts w:ascii="Times New Roman" w:hAnsi="Times New Roman" w:cs="Times New Roman"/>
          <w:sz w:val="24"/>
          <w:szCs w:val="24"/>
        </w:rPr>
        <w:t xml:space="preserve">The outcomes from this research are not causal but rather correlational, the presence and or absence of certain voice parameters are associated rather than </w:t>
      </w:r>
      <w:proofErr w:type="gramStart"/>
      <w:r w:rsidR="00C0075B" w:rsidRPr="00E72A72">
        <w:rPr>
          <w:rFonts w:ascii="Times New Roman" w:hAnsi="Times New Roman" w:cs="Times New Roman"/>
          <w:sz w:val="24"/>
          <w:szCs w:val="24"/>
        </w:rPr>
        <w:t>cause</w:t>
      </w:r>
      <w:proofErr w:type="gramEnd"/>
      <w:r w:rsidR="00C0075B" w:rsidRPr="00E72A72">
        <w:rPr>
          <w:rFonts w:ascii="Times New Roman" w:hAnsi="Times New Roman" w:cs="Times New Roman"/>
          <w:sz w:val="24"/>
          <w:szCs w:val="24"/>
        </w:rPr>
        <w:t xml:space="preserve"> the attainment of a particular assessment grade but the outcomes suggests that the voice parameters investigated could be influential to the results presented in this thesis.</w:t>
      </w:r>
      <w:r w:rsidR="00C0075B">
        <w:rPr>
          <w:rFonts w:ascii="Times New Roman" w:hAnsi="Times New Roman" w:cs="Times New Roman"/>
          <w:sz w:val="24"/>
          <w:szCs w:val="24"/>
        </w:rPr>
        <w:t xml:space="preserve">  </w:t>
      </w:r>
    </w:p>
    <w:p w14:paraId="1C990C4E" w14:textId="77777777" w:rsidR="00BA238E" w:rsidRDefault="00BA238E" w:rsidP="004E280C">
      <w:pPr>
        <w:spacing w:line="480" w:lineRule="auto"/>
        <w:jc w:val="both"/>
        <w:rPr>
          <w:rFonts w:ascii="Times New Roman" w:hAnsi="Times New Roman" w:cs="Times New Roman"/>
          <w:sz w:val="24"/>
          <w:szCs w:val="24"/>
        </w:rPr>
      </w:pPr>
    </w:p>
    <w:p w14:paraId="7B8D03D1" w14:textId="6AF64EC1" w:rsidR="00021798" w:rsidRDefault="00021798" w:rsidP="00F619FC">
      <w:pPr>
        <w:spacing w:line="480" w:lineRule="auto"/>
        <w:jc w:val="both"/>
        <w:rPr>
          <w:rFonts w:ascii="Times New Roman" w:hAnsi="Times New Roman" w:cs="Times New Roman"/>
          <w:sz w:val="24"/>
          <w:szCs w:val="24"/>
        </w:rPr>
      </w:pPr>
      <w:r>
        <w:rPr>
          <w:rFonts w:ascii="Times New Roman" w:hAnsi="Times New Roman" w:cs="Times New Roman"/>
          <w:sz w:val="24"/>
          <w:szCs w:val="24"/>
        </w:rPr>
        <w:t>I</w:t>
      </w:r>
      <w:r w:rsidR="00295BDB">
        <w:rPr>
          <w:rFonts w:ascii="Times New Roman" w:hAnsi="Times New Roman" w:cs="Times New Roman"/>
          <w:sz w:val="24"/>
          <w:szCs w:val="24"/>
        </w:rPr>
        <w:t xml:space="preserve">t is quite apparent that students on a pre-sessional English course do not emerge at the end of the course as expects in articulation of student voice, but they are at different levels of </w:t>
      </w:r>
      <w:r>
        <w:rPr>
          <w:rFonts w:ascii="Times New Roman" w:hAnsi="Times New Roman" w:cs="Times New Roman"/>
          <w:sz w:val="24"/>
          <w:szCs w:val="24"/>
        </w:rPr>
        <w:t xml:space="preserve">struggling </w:t>
      </w:r>
      <w:r w:rsidR="00295BDB">
        <w:rPr>
          <w:rFonts w:ascii="Times New Roman" w:hAnsi="Times New Roman" w:cs="Times New Roman"/>
          <w:sz w:val="24"/>
          <w:szCs w:val="24"/>
        </w:rPr>
        <w:t>rather than</w:t>
      </w:r>
      <w:r>
        <w:rPr>
          <w:rFonts w:ascii="Times New Roman" w:hAnsi="Times New Roman" w:cs="Times New Roman"/>
          <w:sz w:val="24"/>
          <w:szCs w:val="24"/>
        </w:rPr>
        <w:t xml:space="preserve"> on the</w:t>
      </w:r>
      <w:r w:rsidR="00295BDB">
        <w:rPr>
          <w:rFonts w:ascii="Times New Roman" w:hAnsi="Times New Roman" w:cs="Times New Roman"/>
          <w:sz w:val="24"/>
          <w:szCs w:val="24"/>
        </w:rPr>
        <w:t xml:space="preserve"> efficiency </w:t>
      </w:r>
      <w:r>
        <w:rPr>
          <w:rFonts w:ascii="Times New Roman" w:hAnsi="Times New Roman" w:cs="Times New Roman"/>
          <w:sz w:val="24"/>
          <w:szCs w:val="24"/>
        </w:rPr>
        <w:t>continuum</w:t>
      </w:r>
      <w:r w:rsidR="00295BDB">
        <w:rPr>
          <w:rFonts w:ascii="Times New Roman" w:hAnsi="Times New Roman" w:cs="Times New Roman"/>
          <w:sz w:val="24"/>
          <w:szCs w:val="24"/>
        </w:rPr>
        <w:t xml:space="preserve">. I therefore think that it is reasonable to suggest that most international students need </w:t>
      </w:r>
      <w:r w:rsidR="00021C50">
        <w:rPr>
          <w:rFonts w:ascii="Times New Roman" w:hAnsi="Times New Roman" w:cs="Times New Roman"/>
          <w:sz w:val="24"/>
          <w:szCs w:val="24"/>
        </w:rPr>
        <w:t>proactive conscientisation</w:t>
      </w:r>
      <w:r w:rsidR="00295BDB">
        <w:rPr>
          <w:rFonts w:ascii="Times New Roman" w:hAnsi="Times New Roman" w:cs="Times New Roman"/>
          <w:sz w:val="24"/>
          <w:szCs w:val="24"/>
        </w:rPr>
        <w:t xml:space="preserve"> in addressing voice issues</w:t>
      </w:r>
      <w:r w:rsidR="00091F58">
        <w:rPr>
          <w:rFonts w:ascii="Times New Roman" w:hAnsi="Times New Roman" w:cs="Times New Roman"/>
          <w:sz w:val="24"/>
          <w:szCs w:val="24"/>
        </w:rPr>
        <w:t xml:space="preserve"> and other academic repertoires that</w:t>
      </w:r>
      <w:r w:rsidR="00F73E56">
        <w:rPr>
          <w:rFonts w:ascii="Times New Roman" w:hAnsi="Times New Roman" w:cs="Times New Roman"/>
          <w:sz w:val="24"/>
          <w:szCs w:val="24"/>
        </w:rPr>
        <w:t xml:space="preserve"> are</w:t>
      </w:r>
      <w:r w:rsidR="00295BDB">
        <w:rPr>
          <w:rFonts w:ascii="Times New Roman" w:hAnsi="Times New Roman" w:cs="Times New Roman"/>
          <w:sz w:val="24"/>
          <w:szCs w:val="24"/>
        </w:rPr>
        <w:t xml:space="preserve"> integral to their ability to successful</w:t>
      </w:r>
      <w:r>
        <w:rPr>
          <w:rFonts w:ascii="Times New Roman" w:hAnsi="Times New Roman" w:cs="Times New Roman"/>
          <w:sz w:val="24"/>
          <w:szCs w:val="24"/>
        </w:rPr>
        <w:t>ly</w:t>
      </w:r>
      <w:r w:rsidR="00295BDB">
        <w:rPr>
          <w:rFonts w:ascii="Times New Roman" w:hAnsi="Times New Roman" w:cs="Times New Roman"/>
          <w:sz w:val="24"/>
          <w:szCs w:val="24"/>
        </w:rPr>
        <w:t xml:space="preserve"> communicate either as students or academic scholars in their discourse community</w:t>
      </w:r>
      <w:r w:rsidR="008D74EB">
        <w:rPr>
          <w:rFonts w:ascii="Times New Roman" w:hAnsi="Times New Roman" w:cs="Times New Roman"/>
          <w:sz w:val="24"/>
          <w:szCs w:val="24"/>
        </w:rPr>
        <w:t>,</w:t>
      </w:r>
      <w:r w:rsidR="00F73E56">
        <w:rPr>
          <w:rFonts w:ascii="Times New Roman" w:hAnsi="Times New Roman" w:cs="Times New Roman"/>
          <w:sz w:val="24"/>
          <w:szCs w:val="24"/>
        </w:rPr>
        <w:t xml:space="preserve"> s</w:t>
      </w:r>
      <w:r w:rsidR="00295BDB">
        <w:rPr>
          <w:rFonts w:ascii="Times New Roman" w:hAnsi="Times New Roman" w:cs="Times New Roman"/>
          <w:sz w:val="24"/>
          <w:szCs w:val="24"/>
        </w:rPr>
        <w:t>omething that is a must for anyone who wants to communicate anything in writing at this level</w:t>
      </w:r>
      <w:r w:rsidR="00091F58">
        <w:rPr>
          <w:rFonts w:ascii="Times New Roman" w:hAnsi="Times New Roman" w:cs="Times New Roman"/>
          <w:sz w:val="24"/>
          <w:szCs w:val="24"/>
        </w:rPr>
        <w:t xml:space="preserve"> (</w:t>
      </w:r>
      <w:proofErr w:type="spellStart"/>
      <w:r w:rsidR="00091F58">
        <w:rPr>
          <w:rFonts w:ascii="Times New Roman" w:hAnsi="Times New Roman" w:cs="Times New Roman"/>
          <w:sz w:val="24"/>
          <w:szCs w:val="24"/>
        </w:rPr>
        <w:t>Elander</w:t>
      </w:r>
      <w:proofErr w:type="spellEnd"/>
      <w:r w:rsidR="00091F58">
        <w:rPr>
          <w:rFonts w:ascii="Times New Roman" w:hAnsi="Times New Roman" w:cs="Times New Roman"/>
          <w:sz w:val="24"/>
          <w:szCs w:val="24"/>
        </w:rPr>
        <w:t xml:space="preserve">, </w:t>
      </w:r>
      <w:r w:rsidR="00091F58" w:rsidRPr="00091F58">
        <w:rPr>
          <w:rFonts w:ascii="Times New Roman" w:hAnsi="Times New Roman" w:cs="Times New Roman"/>
          <w:i/>
          <w:sz w:val="24"/>
          <w:szCs w:val="24"/>
        </w:rPr>
        <w:t>et al</w:t>
      </w:r>
      <w:r w:rsidR="00091F58">
        <w:rPr>
          <w:rFonts w:ascii="Times New Roman" w:hAnsi="Times New Roman" w:cs="Times New Roman"/>
          <w:sz w:val="24"/>
          <w:szCs w:val="24"/>
        </w:rPr>
        <w:t>, 2006; Busch, 2012)</w:t>
      </w:r>
      <w:r w:rsidR="00295BDB">
        <w:rPr>
          <w:rFonts w:ascii="Times New Roman" w:hAnsi="Times New Roman" w:cs="Times New Roman"/>
          <w:sz w:val="24"/>
          <w:szCs w:val="24"/>
        </w:rPr>
        <w:t>.</w:t>
      </w:r>
    </w:p>
    <w:p w14:paraId="1E6A457F" w14:textId="2029D486" w:rsidR="00E47037" w:rsidRPr="00E47037" w:rsidRDefault="003D3808" w:rsidP="00A34DA7">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8C0F7E">
        <w:rPr>
          <w:rFonts w:ascii="Times New Roman" w:hAnsi="Times New Roman" w:cs="Times New Roman"/>
          <w:sz w:val="24"/>
          <w:szCs w:val="24"/>
        </w:rPr>
        <w:t xml:space="preserve"> </w:t>
      </w:r>
      <w:r w:rsidR="00E47037">
        <w:rPr>
          <w:rFonts w:ascii="Times New Roman" w:hAnsi="Times New Roman" w:cs="Times New Roman"/>
          <w:sz w:val="24"/>
          <w:szCs w:val="24"/>
        </w:rPr>
        <w:t xml:space="preserve"> </w:t>
      </w:r>
    </w:p>
    <w:p w14:paraId="3679C522" w14:textId="16BEBB79" w:rsidR="00BA238E" w:rsidRDefault="0075580E" w:rsidP="00F619FC">
      <w:pPr>
        <w:spacing w:line="480" w:lineRule="auto"/>
        <w:jc w:val="both"/>
        <w:rPr>
          <w:rFonts w:ascii="Times New Roman" w:hAnsi="Times New Roman" w:cs="Times New Roman"/>
          <w:sz w:val="24"/>
          <w:szCs w:val="24"/>
        </w:rPr>
      </w:pPr>
      <w:r w:rsidRPr="0075580E">
        <w:rPr>
          <w:rFonts w:ascii="Times New Roman" w:hAnsi="Times New Roman" w:cs="Times New Roman"/>
          <w:sz w:val="24"/>
          <w:szCs w:val="24"/>
        </w:rPr>
        <w:t xml:space="preserve">Whilst </w:t>
      </w:r>
      <w:r>
        <w:rPr>
          <w:rFonts w:ascii="Times New Roman" w:hAnsi="Times New Roman" w:cs="Times New Roman"/>
          <w:sz w:val="24"/>
          <w:szCs w:val="24"/>
        </w:rPr>
        <w:t xml:space="preserve">it </w:t>
      </w:r>
      <w:r w:rsidR="00FD6B3B">
        <w:rPr>
          <w:rFonts w:ascii="Times New Roman" w:hAnsi="Times New Roman" w:cs="Times New Roman"/>
          <w:sz w:val="24"/>
          <w:szCs w:val="24"/>
        </w:rPr>
        <w:t>cannot be contested</w:t>
      </w:r>
      <w:r>
        <w:rPr>
          <w:rFonts w:ascii="Times New Roman" w:hAnsi="Times New Roman" w:cs="Times New Roman"/>
          <w:sz w:val="24"/>
          <w:szCs w:val="24"/>
        </w:rPr>
        <w:t xml:space="preserve"> that home students do not have as</w:t>
      </w:r>
      <w:r w:rsidR="00F73E56">
        <w:rPr>
          <w:rFonts w:ascii="Times New Roman" w:hAnsi="Times New Roman" w:cs="Times New Roman"/>
          <w:sz w:val="24"/>
          <w:szCs w:val="24"/>
        </w:rPr>
        <w:t xml:space="preserve"> many academic writing</w:t>
      </w:r>
      <w:r>
        <w:rPr>
          <w:rFonts w:ascii="Times New Roman" w:hAnsi="Times New Roman" w:cs="Times New Roman"/>
          <w:sz w:val="24"/>
          <w:szCs w:val="24"/>
        </w:rPr>
        <w:t xml:space="preserve"> problems as international students, the Engli</w:t>
      </w:r>
      <w:r w:rsidR="00F73E56">
        <w:rPr>
          <w:rFonts w:ascii="Times New Roman" w:hAnsi="Times New Roman" w:cs="Times New Roman"/>
          <w:sz w:val="24"/>
          <w:szCs w:val="24"/>
        </w:rPr>
        <w:t>sh language competence they possess</w:t>
      </w:r>
      <w:r>
        <w:rPr>
          <w:rFonts w:ascii="Times New Roman" w:hAnsi="Times New Roman" w:cs="Times New Roman"/>
          <w:sz w:val="24"/>
          <w:szCs w:val="24"/>
        </w:rPr>
        <w:t xml:space="preserve"> is in general English </w:t>
      </w:r>
      <w:r w:rsidR="00021C50">
        <w:rPr>
          <w:rFonts w:ascii="Times New Roman" w:hAnsi="Times New Roman" w:cs="Times New Roman"/>
          <w:sz w:val="24"/>
          <w:szCs w:val="24"/>
        </w:rPr>
        <w:t>is</w:t>
      </w:r>
      <w:r>
        <w:rPr>
          <w:rFonts w:ascii="Times New Roman" w:hAnsi="Times New Roman" w:cs="Times New Roman"/>
          <w:sz w:val="24"/>
          <w:szCs w:val="24"/>
        </w:rPr>
        <w:t xml:space="preserve"> not</w:t>
      </w:r>
      <w:r w:rsidR="00FD6B3B">
        <w:rPr>
          <w:rFonts w:ascii="Times New Roman" w:hAnsi="Times New Roman" w:cs="Times New Roman"/>
          <w:sz w:val="24"/>
          <w:szCs w:val="24"/>
        </w:rPr>
        <w:t xml:space="preserve"> necessarily</w:t>
      </w:r>
      <w:r>
        <w:rPr>
          <w:rFonts w:ascii="Times New Roman" w:hAnsi="Times New Roman" w:cs="Times New Roman"/>
          <w:sz w:val="24"/>
          <w:szCs w:val="24"/>
        </w:rPr>
        <w:t xml:space="preserve"> academic English</w:t>
      </w:r>
      <w:r w:rsidR="001B36AE">
        <w:rPr>
          <w:rFonts w:ascii="Times New Roman" w:hAnsi="Times New Roman" w:cs="Times New Roman"/>
          <w:sz w:val="24"/>
          <w:szCs w:val="24"/>
        </w:rPr>
        <w:t xml:space="preserve"> (Bailey 2003/11</w:t>
      </w:r>
      <w:r w:rsidR="00021C50">
        <w:rPr>
          <w:rFonts w:ascii="Times New Roman" w:hAnsi="Times New Roman" w:cs="Times New Roman"/>
          <w:sz w:val="24"/>
          <w:szCs w:val="24"/>
        </w:rPr>
        <w:t>; Dudley Evans and St, Joan, 1998</w:t>
      </w:r>
      <w:r w:rsidR="001B36AE">
        <w:rPr>
          <w:rFonts w:ascii="Times New Roman" w:hAnsi="Times New Roman" w:cs="Times New Roman"/>
          <w:sz w:val="24"/>
          <w:szCs w:val="24"/>
        </w:rPr>
        <w:t>)</w:t>
      </w:r>
      <w:r w:rsidR="00FD6B3B">
        <w:rPr>
          <w:rFonts w:ascii="Times New Roman" w:hAnsi="Times New Roman" w:cs="Times New Roman"/>
          <w:sz w:val="24"/>
          <w:szCs w:val="24"/>
        </w:rPr>
        <w:t xml:space="preserve">, as most of them would not have been </w:t>
      </w:r>
      <w:r w:rsidR="008D74EB">
        <w:rPr>
          <w:rFonts w:ascii="Times New Roman" w:hAnsi="Times New Roman" w:cs="Times New Roman"/>
          <w:sz w:val="24"/>
          <w:szCs w:val="24"/>
        </w:rPr>
        <w:t>deliberately</w:t>
      </w:r>
      <w:r w:rsidR="00FD6B3B">
        <w:rPr>
          <w:rFonts w:ascii="Times New Roman" w:hAnsi="Times New Roman" w:cs="Times New Roman"/>
          <w:sz w:val="24"/>
          <w:szCs w:val="24"/>
        </w:rPr>
        <w:t xml:space="preserve"> taught what academic English </w:t>
      </w:r>
      <w:r w:rsidR="00FD6B3B">
        <w:rPr>
          <w:rFonts w:ascii="Times New Roman" w:hAnsi="Times New Roman" w:cs="Times New Roman"/>
          <w:sz w:val="24"/>
          <w:szCs w:val="24"/>
        </w:rPr>
        <w:lastRenderedPageBreak/>
        <w:t>is</w:t>
      </w:r>
      <w:r w:rsidR="008D74EB">
        <w:rPr>
          <w:rFonts w:ascii="Times New Roman" w:hAnsi="Times New Roman" w:cs="Times New Roman"/>
          <w:sz w:val="24"/>
          <w:szCs w:val="24"/>
        </w:rPr>
        <w:t>,</w:t>
      </w:r>
      <w:r w:rsidR="00FD6B3B">
        <w:rPr>
          <w:rFonts w:ascii="Times New Roman" w:hAnsi="Times New Roman" w:cs="Times New Roman"/>
          <w:sz w:val="24"/>
          <w:szCs w:val="24"/>
        </w:rPr>
        <w:t xml:space="preserve"> but</w:t>
      </w:r>
      <w:r w:rsidR="008D74EB">
        <w:rPr>
          <w:rFonts w:ascii="Times New Roman" w:hAnsi="Times New Roman" w:cs="Times New Roman"/>
          <w:sz w:val="24"/>
          <w:szCs w:val="24"/>
        </w:rPr>
        <w:t xml:space="preserve"> it is</w:t>
      </w:r>
      <w:r w:rsidR="00FD6B3B">
        <w:rPr>
          <w:rFonts w:ascii="Times New Roman" w:hAnsi="Times New Roman" w:cs="Times New Roman"/>
          <w:sz w:val="24"/>
          <w:szCs w:val="24"/>
        </w:rPr>
        <w:t xml:space="preserve"> something that they would pick from the discourse community as they acquir</w:t>
      </w:r>
      <w:r w:rsidR="00E92BBF">
        <w:rPr>
          <w:rFonts w:ascii="Times New Roman" w:hAnsi="Times New Roman" w:cs="Times New Roman"/>
          <w:sz w:val="24"/>
          <w:szCs w:val="24"/>
        </w:rPr>
        <w:t>e</w:t>
      </w:r>
      <w:r w:rsidR="00FD6B3B">
        <w:rPr>
          <w:rFonts w:ascii="Times New Roman" w:hAnsi="Times New Roman" w:cs="Times New Roman"/>
          <w:sz w:val="24"/>
          <w:szCs w:val="24"/>
        </w:rPr>
        <w:t xml:space="preserve"> knowledge in their respective disciplines</w:t>
      </w:r>
      <w:r w:rsidR="00021C50">
        <w:rPr>
          <w:rFonts w:ascii="Times New Roman" w:hAnsi="Times New Roman" w:cs="Times New Roman"/>
          <w:sz w:val="24"/>
          <w:szCs w:val="24"/>
        </w:rPr>
        <w:t>.</w:t>
      </w:r>
      <w:r w:rsidR="001B36AE">
        <w:rPr>
          <w:rFonts w:ascii="Times New Roman" w:hAnsi="Times New Roman" w:cs="Times New Roman"/>
          <w:sz w:val="24"/>
          <w:szCs w:val="24"/>
        </w:rPr>
        <w:t xml:space="preserve"> </w:t>
      </w:r>
      <w:r w:rsidR="00FD6B3B">
        <w:rPr>
          <w:rFonts w:ascii="Times New Roman" w:hAnsi="Times New Roman" w:cs="Times New Roman"/>
          <w:sz w:val="24"/>
          <w:szCs w:val="24"/>
        </w:rPr>
        <w:t>The justification for having a discipline called English for Specific P</w:t>
      </w:r>
      <w:r>
        <w:rPr>
          <w:rFonts w:ascii="Times New Roman" w:hAnsi="Times New Roman" w:cs="Times New Roman"/>
          <w:sz w:val="24"/>
          <w:szCs w:val="24"/>
        </w:rPr>
        <w:t>urposes</w:t>
      </w:r>
      <w:r w:rsidR="00FD6B3B">
        <w:rPr>
          <w:rFonts w:ascii="Times New Roman" w:hAnsi="Times New Roman" w:cs="Times New Roman"/>
          <w:sz w:val="24"/>
          <w:szCs w:val="24"/>
        </w:rPr>
        <w:t xml:space="preserve"> (ESP)</w:t>
      </w:r>
      <w:r>
        <w:rPr>
          <w:rFonts w:ascii="Times New Roman" w:hAnsi="Times New Roman" w:cs="Times New Roman"/>
          <w:sz w:val="24"/>
          <w:szCs w:val="24"/>
        </w:rPr>
        <w:t xml:space="preserve"> </w:t>
      </w:r>
      <w:r w:rsidR="00FD6B3B">
        <w:rPr>
          <w:rFonts w:ascii="Times New Roman" w:hAnsi="Times New Roman" w:cs="Times New Roman"/>
          <w:sz w:val="24"/>
          <w:szCs w:val="24"/>
        </w:rPr>
        <w:t>emanates from the fact that ESP is</w:t>
      </w:r>
      <w:r w:rsidR="00437588">
        <w:rPr>
          <w:rFonts w:ascii="Times New Roman" w:hAnsi="Times New Roman" w:cs="Times New Roman"/>
          <w:sz w:val="24"/>
          <w:szCs w:val="24"/>
        </w:rPr>
        <w:t xml:space="preserve"> different from general English (Dudley Evans and St</w:t>
      </w:r>
      <w:r w:rsidR="00FB5311">
        <w:rPr>
          <w:rFonts w:ascii="Times New Roman" w:hAnsi="Times New Roman" w:cs="Times New Roman"/>
          <w:sz w:val="24"/>
          <w:szCs w:val="24"/>
        </w:rPr>
        <w:t>.</w:t>
      </w:r>
      <w:r w:rsidR="00437588">
        <w:rPr>
          <w:rFonts w:ascii="Times New Roman" w:hAnsi="Times New Roman" w:cs="Times New Roman"/>
          <w:sz w:val="24"/>
          <w:szCs w:val="24"/>
        </w:rPr>
        <w:t xml:space="preserve"> Joan, 1998</w:t>
      </w:r>
      <w:r w:rsidR="008E31B5">
        <w:rPr>
          <w:rFonts w:ascii="Times New Roman" w:hAnsi="Times New Roman" w:cs="Times New Roman"/>
          <w:sz w:val="24"/>
          <w:szCs w:val="24"/>
        </w:rPr>
        <w:t>; Hutchinson and Waters, 1987</w:t>
      </w:r>
      <w:r w:rsidR="00437588">
        <w:rPr>
          <w:rFonts w:ascii="Times New Roman" w:hAnsi="Times New Roman" w:cs="Times New Roman"/>
          <w:sz w:val="24"/>
          <w:szCs w:val="24"/>
        </w:rPr>
        <w:t>).</w:t>
      </w:r>
      <w:r w:rsidR="00FB5311">
        <w:rPr>
          <w:rFonts w:ascii="Times New Roman" w:hAnsi="Times New Roman" w:cs="Times New Roman"/>
          <w:sz w:val="24"/>
          <w:szCs w:val="24"/>
        </w:rPr>
        <w:t xml:space="preserve"> </w:t>
      </w:r>
      <w:r w:rsidR="00E92BBF">
        <w:rPr>
          <w:rFonts w:ascii="Times New Roman" w:hAnsi="Times New Roman" w:cs="Times New Roman"/>
          <w:sz w:val="24"/>
          <w:szCs w:val="24"/>
        </w:rPr>
        <w:t>This argument that general English is different from</w:t>
      </w:r>
      <w:r w:rsidR="00FB5311">
        <w:rPr>
          <w:rFonts w:ascii="Times New Roman" w:hAnsi="Times New Roman" w:cs="Times New Roman"/>
          <w:sz w:val="24"/>
          <w:szCs w:val="24"/>
        </w:rPr>
        <w:t xml:space="preserve"> English for Academic Purposes is</w:t>
      </w:r>
      <w:r w:rsidR="00E92BBF">
        <w:rPr>
          <w:rFonts w:ascii="Times New Roman" w:hAnsi="Times New Roman" w:cs="Times New Roman"/>
          <w:sz w:val="24"/>
          <w:szCs w:val="24"/>
        </w:rPr>
        <w:t xml:space="preserve"> what makes EAP </w:t>
      </w:r>
      <w:r w:rsidR="00FB5311">
        <w:rPr>
          <w:rFonts w:ascii="Times New Roman" w:hAnsi="Times New Roman" w:cs="Times New Roman"/>
          <w:sz w:val="24"/>
          <w:szCs w:val="24"/>
        </w:rPr>
        <w:t>a separate</w:t>
      </w:r>
      <w:r w:rsidR="00E92BBF">
        <w:rPr>
          <w:rFonts w:ascii="Times New Roman" w:hAnsi="Times New Roman" w:cs="Times New Roman"/>
          <w:sz w:val="24"/>
          <w:szCs w:val="24"/>
        </w:rPr>
        <w:t xml:space="preserve"> and distinct</w:t>
      </w:r>
      <w:r w:rsidR="00FB5311">
        <w:rPr>
          <w:rFonts w:ascii="Times New Roman" w:hAnsi="Times New Roman" w:cs="Times New Roman"/>
          <w:sz w:val="24"/>
          <w:szCs w:val="24"/>
        </w:rPr>
        <w:t xml:space="preserve"> genre</w:t>
      </w:r>
      <w:r w:rsidR="00F20CC2">
        <w:rPr>
          <w:rFonts w:ascii="Times New Roman" w:hAnsi="Times New Roman" w:cs="Times New Roman"/>
          <w:sz w:val="24"/>
          <w:szCs w:val="24"/>
        </w:rPr>
        <w:t xml:space="preserve"> (Hyland, 2006)</w:t>
      </w:r>
      <w:r w:rsidR="00E92BBF">
        <w:rPr>
          <w:rFonts w:ascii="Times New Roman" w:hAnsi="Times New Roman" w:cs="Times New Roman"/>
          <w:sz w:val="24"/>
          <w:szCs w:val="24"/>
        </w:rPr>
        <w:t>. This</w:t>
      </w:r>
      <w:r w:rsidR="00FB5311">
        <w:rPr>
          <w:rFonts w:ascii="Times New Roman" w:hAnsi="Times New Roman" w:cs="Times New Roman"/>
          <w:sz w:val="24"/>
          <w:szCs w:val="24"/>
        </w:rPr>
        <w:t xml:space="preserve"> means that members of th</w:t>
      </w:r>
      <w:r w:rsidR="00FD6B3B">
        <w:rPr>
          <w:rFonts w:ascii="Times New Roman" w:hAnsi="Times New Roman" w:cs="Times New Roman"/>
          <w:sz w:val="24"/>
          <w:szCs w:val="24"/>
        </w:rPr>
        <w:t>is</w:t>
      </w:r>
      <w:r w:rsidR="00FB5311">
        <w:rPr>
          <w:rFonts w:ascii="Times New Roman" w:hAnsi="Times New Roman" w:cs="Times New Roman"/>
          <w:sz w:val="24"/>
          <w:szCs w:val="24"/>
        </w:rPr>
        <w:t xml:space="preserve"> discourse community use it</w:t>
      </w:r>
      <w:r w:rsidR="00FD6B3B">
        <w:rPr>
          <w:rFonts w:ascii="Times New Roman" w:hAnsi="Times New Roman" w:cs="Times New Roman"/>
          <w:sz w:val="24"/>
          <w:szCs w:val="24"/>
        </w:rPr>
        <w:t xml:space="preserve"> (EAP)</w:t>
      </w:r>
      <w:r w:rsidR="00FB5311">
        <w:rPr>
          <w:rFonts w:ascii="Times New Roman" w:hAnsi="Times New Roman" w:cs="Times New Roman"/>
          <w:sz w:val="24"/>
          <w:szCs w:val="24"/>
        </w:rPr>
        <w:t xml:space="preserve"> to achieve a specific purpose (Swales, 1990). </w:t>
      </w:r>
    </w:p>
    <w:p w14:paraId="3FC0156C" w14:textId="77777777" w:rsidR="00BA238E" w:rsidRDefault="00BA238E" w:rsidP="004E280C">
      <w:pPr>
        <w:spacing w:line="480" w:lineRule="auto"/>
        <w:jc w:val="both"/>
        <w:rPr>
          <w:rFonts w:ascii="Times New Roman" w:hAnsi="Times New Roman" w:cs="Times New Roman"/>
          <w:sz w:val="24"/>
          <w:szCs w:val="24"/>
        </w:rPr>
      </w:pPr>
    </w:p>
    <w:p w14:paraId="018B7E23" w14:textId="321AA98F" w:rsidR="00FB5311" w:rsidRDefault="00FB5311" w:rsidP="00F619FC">
      <w:pPr>
        <w:spacing w:line="480" w:lineRule="auto"/>
        <w:jc w:val="both"/>
        <w:rPr>
          <w:rFonts w:ascii="Times New Roman" w:hAnsi="Times New Roman" w:cs="Times New Roman"/>
          <w:sz w:val="24"/>
          <w:szCs w:val="24"/>
        </w:rPr>
      </w:pPr>
      <w:r>
        <w:rPr>
          <w:rFonts w:ascii="Times New Roman" w:hAnsi="Times New Roman" w:cs="Times New Roman"/>
          <w:sz w:val="24"/>
          <w:szCs w:val="24"/>
        </w:rPr>
        <w:t>Therefore, home students also need awareness on how to critically</w:t>
      </w:r>
      <w:r w:rsidR="00FD6B3B">
        <w:rPr>
          <w:rFonts w:ascii="Times New Roman" w:hAnsi="Times New Roman" w:cs="Times New Roman"/>
          <w:sz w:val="24"/>
          <w:szCs w:val="24"/>
        </w:rPr>
        <w:t xml:space="preserve"> apply the conventions of academic English</w:t>
      </w:r>
      <w:r w:rsidR="008E31B5">
        <w:rPr>
          <w:rFonts w:ascii="Times New Roman" w:hAnsi="Times New Roman" w:cs="Times New Roman"/>
          <w:sz w:val="24"/>
          <w:szCs w:val="24"/>
        </w:rPr>
        <w:t xml:space="preserve"> regarding student voice</w:t>
      </w:r>
      <w:r w:rsidR="00FD6B3B">
        <w:rPr>
          <w:rFonts w:ascii="Times New Roman" w:hAnsi="Times New Roman" w:cs="Times New Roman"/>
          <w:sz w:val="24"/>
          <w:szCs w:val="24"/>
        </w:rPr>
        <w:t xml:space="preserve"> when presenting</w:t>
      </w:r>
      <w:r>
        <w:rPr>
          <w:rFonts w:ascii="Times New Roman" w:hAnsi="Times New Roman" w:cs="Times New Roman"/>
          <w:sz w:val="24"/>
          <w:szCs w:val="24"/>
        </w:rPr>
        <w:t xml:space="preserve"> </w:t>
      </w:r>
      <w:r w:rsidR="008E31B5">
        <w:rPr>
          <w:rFonts w:ascii="Times New Roman" w:hAnsi="Times New Roman" w:cs="Times New Roman"/>
          <w:sz w:val="24"/>
          <w:szCs w:val="24"/>
        </w:rPr>
        <w:t xml:space="preserve">arguments in a postgraduate </w:t>
      </w:r>
      <w:r>
        <w:rPr>
          <w:rFonts w:ascii="Times New Roman" w:hAnsi="Times New Roman" w:cs="Times New Roman"/>
          <w:sz w:val="24"/>
          <w:szCs w:val="24"/>
        </w:rPr>
        <w:t>academic context</w:t>
      </w:r>
      <w:r w:rsidR="00F20CC2">
        <w:rPr>
          <w:rFonts w:ascii="Times New Roman" w:hAnsi="Times New Roman" w:cs="Times New Roman"/>
          <w:sz w:val="24"/>
          <w:szCs w:val="24"/>
        </w:rPr>
        <w:t xml:space="preserve"> (Harwood and </w:t>
      </w:r>
      <w:proofErr w:type="spellStart"/>
      <w:r w:rsidR="00F20CC2">
        <w:rPr>
          <w:rFonts w:ascii="Times New Roman" w:hAnsi="Times New Roman" w:cs="Times New Roman"/>
          <w:sz w:val="24"/>
          <w:szCs w:val="24"/>
        </w:rPr>
        <w:t>Hardley</w:t>
      </w:r>
      <w:proofErr w:type="spellEnd"/>
      <w:r w:rsidR="00F20CC2">
        <w:rPr>
          <w:rFonts w:ascii="Times New Roman" w:hAnsi="Times New Roman" w:cs="Times New Roman"/>
          <w:sz w:val="24"/>
          <w:szCs w:val="24"/>
        </w:rPr>
        <w:t>, 2004</w:t>
      </w:r>
      <w:proofErr w:type="gramStart"/>
      <w:r w:rsidR="00F20CC2">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008E31B5">
        <w:rPr>
          <w:rFonts w:ascii="Times New Roman" w:hAnsi="Times New Roman" w:cs="Times New Roman"/>
          <w:sz w:val="24"/>
          <w:szCs w:val="24"/>
        </w:rPr>
        <w:t xml:space="preserve"> Despite the fact that these native students used English at undergraduate level and therefore picked most of the conventions of academic writing, there are some rhetorical features of student voice that they can learn from the </w:t>
      </w:r>
      <w:r w:rsidR="007A3387">
        <w:rPr>
          <w:rFonts w:ascii="Times New Roman" w:hAnsi="Times New Roman" w:cs="Times New Roman"/>
          <w:sz w:val="24"/>
          <w:szCs w:val="24"/>
        </w:rPr>
        <w:t>conceptual framework and the outcomes from this research (Hyland, 2005)</w:t>
      </w:r>
      <w:r w:rsidR="008E31B5">
        <w:rPr>
          <w:rFonts w:ascii="Times New Roman" w:hAnsi="Times New Roman" w:cs="Times New Roman"/>
          <w:sz w:val="24"/>
          <w:szCs w:val="24"/>
        </w:rPr>
        <w:t>.</w:t>
      </w:r>
      <w:r>
        <w:rPr>
          <w:rFonts w:ascii="Times New Roman" w:hAnsi="Times New Roman" w:cs="Times New Roman"/>
          <w:sz w:val="24"/>
          <w:szCs w:val="24"/>
        </w:rPr>
        <w:t xml:space="preserve"> This therefore means that </w:t>
      </w:r>
      <w:r w:rsidR="00E92BBF">
        <w:rPr>
          <w:rFonts w:ascii="Times New Roman" w:hAnsi="Times New Roman" w:cs="Times New Roman"/>
          <w:sz w:val="24"/>
          <w:szCs w:val="24"/>
        </w:rPr>
        <w:t>to certain degree the</w:t>
      </w:r>
      <w:r w:rsidR="007A3387">
        <w:rPr>
          <w:rFonts w:ascii="Times New Roman" w:hAnsi="Times New Roman" w:cs="Times New Roman"/>
          <w:sz w:val="24"/>
          <w:szCs w:val="24"/>
        </w:rPr>
        <w:t>re are student voice issues</w:t>
      </w:r>
      <w:r>
        <w:rPr>
          <w:rFonts w:ascii="Times New Roman" w:hAnsi="Times New Roman" w:cs="Times New Roman"/>
          <w:sz w:val="24"/>
          <w:szCs w:val="24"/>
        </w:rPr>
        <w:t xml:space="preserve"> in </w:t>
      </w:r>
      <w:r w:rsidR="007A3387">
        <w:rPr>
          <w:rFonts w:ascii="Times New Roman" w:hAnsi="Times New Roman" w:cs="Times New Roman"/>
          <w:sz w:val="24"/>
          <w:szCs w:val="24"/>
        </w:rPr>
        <w:t>genre of academic writing</w:t>
      </w:r>
      <w:r w:rsidR="00CC5A94">
        <w:rPr>
          <w:rFonts w:ascii="Times New Roman" w:hAnsi="Times New Roman" w:cs="Times New Roman"/>
          <w:sz w:val="24"/>
          <w:szCs w:val="24"/>
        </w:rPr>
        <w:t xml:space="preserve"> </w:t>
      </w:r>
      <w:r>
        <w:rPr>
          <w:rFonts w:ascii="Times New Roman" w:hAnsi="Times New Roman" w:cs="Times New Roman"/>
          <w:sz w:val="24"/>
          <w:szCs w:val="24"/>
        </w:rPr>
        <w:t>they</w:t>
      </w:r>
      <w:r w:rsidR="00CC5A94">
        <w:rPr>
          <w:rFonts w:ascii="Times New Roman" w:hAnsi="Times New Roman" w:cs="Times New Roman"/>
          <w:sz w:val="24"/>
          <w:szCs w:val="24"/>
        </w:rPr>
        <w:t xml:space="preserve"> also</w:t>
      </w:r>
      <w:r>
        <w:rPr>
          <w:rFonts w:ascii="Times New Roman" w:hAnsi="Times New Roman" w:cs="Times New Roman"/>
          <w:sz w:val="24"/>
          <w:szCs w:val="24"/>
        </w:rPr>
        <w:t xml:space="preserve"> need to </w:t>
      </w:r>
      <w:r w:rsidR="007A3387">
        <w:rPr>
          <w:rFonts w:ascii="Times New Roman" w:hAnsi="Times New Roman" w:cs="Times New Roman"/>
          <w:sz w:val="24"/>
          <w:szCs w:val="24"/>
        </w:rPr>
        <w:t>be aware of through the instruction given by</w:t>
      </w:r>
      <w:r>
        <w:rPr>
          <w:rFonts w:ascii="Times New Roman" w:hAnsi="Times New Roman" w:cs="Times New Roman"/>
          <w:sz w:val="24"/>
          <w:szCs w:val="24"/>
        </w:rPr>
        <w:t xml:space="preserve"> EAP teachers</w:t>
      </w:r>
      <w:r w:rsidR="007A3387">
        <w:rPr>
          <w:rFonts w:ascii="Times New Roman" w:hAnsi="Times New Roman" w:cs="Times New Roman"/>
          <w:sz w:val="24"/>
          <w:szCs w:val="24"/>
        </w:rPr>
        <w:t>.</w:t>
      </w:r>
      <w:r>
        <w:rPr>
          <w:rFonts w:ascii="Times New Roman" w:hAnsi="Times New Roman" w:cs="Times New Roman"/>
          <w:sz w:val="24"/>
          <w:szCs w:val="24"/>
        </w:rPr>
        <w:t xml:space="preserve"> </w:t>
      </w:r>
    </w:p>
    <w:p w14:paraId="5F72AB00" w14:textId="77777777" w:rsidR="00FB5311" w:rsidRDefault="00FB5311" w:rsidP="00A34DA7">
      <w:pPr>
        <w:spacing w:line="480" w:lineRule="auto"/>
        <w:ind w:left="284"/>
        <w:jc w:val="both"/>
        <w:rPr>
          <w:rFonts w:ascii="Times New Roman" w:hAnsi="Times New Roman" w:cs="Times New Roman"/>
          <w:sz w:val="24"/>
          <w:szCs w:val="24"/>
        </w:rPr>
      </w:pPr>
    </w:p>
    <w:p w14:paraId="50E0A946" w14:textId="08E9DD9C" w:rsidR="000C0007" w:rsidRDefault="00CC5A94" w:rsidP="00F619F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Some </w:t>
      </w:r>
      <w:r w:rsidR="00FB5311">
        <w:rPr>
          <w:rFonts w:ascii="Times New Roman" w:hAnsi="Times New Roman" w:cs="Times New Roman"/>
          <w:sz w:val="24"/>
          <w:szCs w:val="24"/>
        </w:rPr>
        <w:t>Home students</w:t>
      </w:r>
      <w:r>
        <w:rPr>
          <w:rFonts w:ascii="Times New Roman" w:hAnsi="Times New Roman" w:cs="Times New Roman"/>
          <w:sz w:val="24"/>
          <w:szCs w:val="24"/>
        </w:rPr>
        <w:t xml:space="preserve"> or native speakers of English</w:t>
      </w:r>
      <w:r w:rsidR="00FB5311">
        <w:rPr>
          <w:rFonts w:ascii="Times New Roman" w:hAnsi="Times New Roman" w:cs="Times New Roman"/>
          <w:sz w:val="24"/>
          <w:szCs w:val="24"/>
        </w:rPr>
        <w:t xml:space="preserve"> also struggle with the same issues that international students struggle with in terms of writing essays</w:t>
      </w:r>
      <w:r w:rsidR="005C350F">
        <w:rPr>
          <w:rFonts w:ascii="Times New Roman" w:hAnsi="Times New Roman" w:cs="Times New Roman"/>
          <w:sz w:val="24"/>
          <w:szCs w:val="24"/>
        </w:rPr>
        <w:t xml:space="preserve">, they struggle with paragraphing, </w:t>
      </w:r>
      <w:r w:rsidR="00C05AD8">
        <w:rPr>
          <w:rFonts w:ascii="Times New Roman" w:hAnsi="Times New Roman" w:cs="Times New Roman"/>
          <w:sz w:val="24"/>
          <w:szCs w:val="24"/>
        </w:rPr>
        <w:t>noun compounds</w:t>
      </w:r>
      <w:r w:rsidR="005C350F">
        <w:rPr>
          <w:rFonts w:ascii="Times New Roman" w:hAnsi="Times New Roman" w:cs="Times New Roman"/>
          <w:sz w:val="24"/>
          <w:szCs w:val="24"/>
        </w:rPr>
        <w:t xml:space="preserve"> and </w:t>
      </w:r>
      <w:r w:rsidR="00C05AD8">
        <w:rPr>
          <w:rFonts w:ascii="Times New Roman" w:hAnsi="Times New Roman" w:cs="Times New Roman"/>
          <w:sz w:val="24"/>
          <w:szCs w:val="24"/>
        </w:rPr>
        <w:t>use of passives</w:t>
      </w:r>
      <w:r w:rsidR="005C350F">
        <w:rPr>
          <w:rFonts w:ascii="Times New Roman" w:hAnsi="Times New Roman" w:cs="Times New Roman"/>
          <w:sz w:val="24"/>
          <w:szCs w:val="24"/>
        </w:rPr>
        <w:t xml:space="preserve"> </w:t>
      </w:r>
      <w:r w:rsidR="00F875F6">
        <w:rPr>
          <w:rFonts w:ascii="Times New Roman" w:hAnsi="Times New Roman" w:cs="Times New Roman"/>
          <w:sz w:val="24"/>
          <w:szCs w:val="24"/>
        </w:rPr>
        <w:t>and</w:t>
      </w:r>
      <w:r w:rsidR="005C350F">
        <w:rPr>
          <w:rFonts w:ascii="Times New Roman" w:hAnsi="Times New Roman" w:cs="Times New Roman"/>
          <w:sz w:val="24"/>
          <w:szCs w:val="24"/>
        </w:rPr>
        <w:t xml:space="preserve"> referencing</w:t>
      </w:r>
      <w:r w:rsidR="00F76474">
        <w:rPr>
          <w:rFonts w:ascii="Times New Roman" w:hAnsi="Times New Roman" w:cs="Times New Roman"/>
          <w:sz w:val="24"/>
          <w:szCs w:val="24"/>
        </w:rPr>
        <w:t xml:space="preserve"> (</w:t>
      </w:r>
      <w:r w:rsidR="00B66511">
        <w:rPr>
          <w:rFonts w:ascii="Times New Roman" w:hAnsi="Times New Roman" w:cs="Times New Roman"/>
          <w:sz w:val="24"/>
          <w:szCs w:val="24"/>
        </w:rPr>
        <w:t>Prendergast, 2013</w:t>
      </w:r>
      <w:r w:rsidR="00F76474">
        <w:rPr>
          <w:rFonts w:ascii="Times New Roman" w:hAnsi="Times New Roman" w:cs="Times New Roman"/>
          <w:sz w:val="24"/>
          <w:szCs w:val="24"/>
        </w:rPr>
        <w:t>).</w:t>
      </w:r>
      <w:r w:rsidR="00D916E0">
        <w:rPr>
          <w:rFonts w:ascii="Times New Roman" w:hAnsi="Times New Roman" w:cs="Times New Roman"/>
          <w:sz w:val="24"/>
          <w:szCs w:val="24"/>
        </w:rPr>
        <w:t xml:space="preserve"> </w:t>
      </w:r>
      <w:r w:rsidR="000F4BCB">
        <w:rPr>
          <w:rFonts w:ascii="Times New Roman" w:hAnsi="Times New Roman" w:cs="Times New Roman"/>
          <w:sz w:val="24"/>
          <w:szCs w:val="24"/>
        </w:rPr>
        <w:t>I</w:t>
      </w:r>
      <w:r w:rsidR="00D916E0">
        <w:rPr>
          <w:rFonts w:ascii="Times New Roman" w:hAnsi="Times New Roman" w:cs="Times New Roman"/>
          <w:sz w:val="24"/>
          <w:szCs w:val="24"/>
        </w:rPr>
        <w:t>n the United States at some universities, some students in certain courses, especially in the humanities have to enrol for composition writing classes</w:t>
      </w:r>
      <w:r w:rsidR="000F4BCB">
        <w:rPr>
          <w:rFonts w:ascii="Times New Roman" w:hAnsi="Times New Roman" w:cs="Times New Roman"/>
          <w:sz w:val="24"/>
          <w:szCs w:val="24"/>
        </w:rPr>
        <w:t xml:space="preserve"> (Prendergast</w:t>
      </w:r>
      <w:r w:rsidR="00B66511">
        <w:rPr>
          <w:rFonts w:ascii="Times New Roman" w:hAnsi="Times New Roman" w:cs="Times New Roman"/>
          <w:sz w:val="24"/>
          <w:szCs w:val="24"/>
        </w:rPr>
        <w:t>,</w:t>
      </w:r>
      <w:r w:rsidR="000F4BCB">
        <w:rPr>
          <w:rFonts w:ascii="Times New Roman" w:hAnsi="Times New Roman" w:cs="Times New Roman"/>
          <w:sz w:val="24"/>
          <w:szCs w:val="24"/>
        </w:rPr>
        <w:t xml:space="preserve"> 2013)</w:t>
      </w:r>
      <w:r w:rsidR="005C350F">
        <w:rPr>
          <w:rFonts w:ascii="Times New Roman" w:hAnsi="Times New Roman" w:cs="Times New Roman"/>
          <w:sz w:val="24"/>
          <w:szCs w:val="24"/>
        </w:rPr>
        <w:t>.</w:t>
      </w:r>
      <w:r w:rsidR="000C0007">
        <w:rPr>
          <w:rFonts w:ascii="Times New Roman" w:hAnsi="Times New Roman" w:cs="Times New Roman"/>
          <w:sz w:val="24"/>
          <w:szCs w:val="24"/>
        </w:rPr>
        <w:t xml:space="preserve"> I</w:t>
      </w:r>
      <w:r w:rsidR="0082761B">
        <w:rPr>
          <w:rFonts w:ascii="Times New Roman" w:hAnsi="Times New Roman" w:cs="Times New Roman"/>
          <w:sz w:val="24"/>
          <w:szCs w:val="24"/>
        </w:rPr>
        <w:t>n the UK</w:t>
      </w:r>
      <w:r w:rsidR="000C0007">
        <w:rPr>
          <w:rFonts w:ascii="Times New Roman" w:hAnsi="Times New Roman" w:cs="Times New Roman"/>
          <w:sz w:val="24"/>
          <w:szCs w:val="24"/>
        </w:rPr>
        <w:t>,</w:t>
      </w:r>
      <w:r w:rsidR="0082761B">
        <w:rPr>
          <w:rFonts w:ascii="Times New Roman" w:hAnsi="Times New Roman" w:cs="Times New Roman"/>
          <w:sz w:val="24"/>
          <w:szCs w:val="24"/>
        </w:rPr>
        <w:t xml:space="preserve"> generally</w:t>
      </w:r>
      <w:r w:rsidR="000C0007">
        <w:rPr>
          <w:rFonts w:ascii="Times New Roman" w:hAnsi="Times New Roman" w:cs="Times New Roman"/>
          <w:sz w:val="24"/>
          <w:szCs w:val="24"/>
        </w:rPr>
        <w:t>,</w:t>
      </w:r>
      <w:r w:rsidR="005270F3">
        <w:rPr>
          <w:rFonts w:ascii="Times New Roman" w:hAnsi="Times New Roman" w:cs="Times New Roman"/>
          <w:sz w:val="24"/>
          <w:szCs w:val="24"/>
        </w:rPr>
        <w:t xml:space="preserve"> it is not the practic</w:t>
      </w:r>
      <w:r w:rsidR="0082761B">
        <w:rPr>
          <w:rFonts w:ascii="Times New Roman" w:hAnsi="Times New Roman" w:cs="Times New Roman"/>
          <w:sz w:val="24"/>
          <w:szCs w:val="24"/>
        </w:rPr>
        <w:t>e to offer academic English courses to home students</w:t>
      </w:r>
      <w:r w:rsidR="00922191">
        <w:rPr>
          <w:rFonts w:ascii="Times New Roman" w:hAnsi="Times New Roman" w:cs="Times New Roman"/>
          <w:sz w:val="24"/>
          <w:szCs w:val="24"/>
        </w:rPr>
        <w:t xml:space="preserve">, but </w:t>
      </w:r>
      <w:r w:rsidR="00A60F38">
        <w:rPr>
          <w:rFonts w:ascii="Times New Roman" w:hAnsi="Times New Roman" w:cs="Times New Roman"/>
          <w:sz w:val="24"/>
          <w:szCs w:val="24"/>
        </w:rPr>
        <w:t>at</w:t>
      </w:r>
      <w:r w:rsidR="00922191">
        <w:rPr>
          <w:rFonts w:ascii="Times New Roman" w:hAnsi="Times New Roman" w:cs="Times New Roman"/>
          <w:sz w:val="24"/>
          <w:szCs w:val="24"/>
        </w:rPr>
        <w:t xml:space="preserve"> the university that I am currently working, they have a Language Support Department that offers, </w:t>
      </w:r>
      <w:r w:rsidR="00922191">
        <w:rPr>
          <w:rFonts w:ascii="Times New Roman" w:hAnsi="Times New Roman" w:cs="Times New Roman"/>
          <w:sz w:val="24"/>
          <w:szCs w:val="24"/>
        </w:rPr>
        <w:lastRenderedPageBreak/>
        <w:t>international students</w:t>
      </w:r>
      <w:r>
        <w:rPr>
          <w:rFonts w:ascii="Times New Roman" w:hAnsi="Times New Roman" w:cs="Times New Roman"/>
          <w:sz w:val="24"/>
          <w:szCs w:val="24"/>
        </w:rPr>
        <w:t xml:space="preserve"> with</w:t>
      </w:r>
      <w:r w:rsidR="00922191">
        <w:rPr>
          <w:rFonts w:ascii="Times New Roman" w:hAnsi="Times New Roman" w:cs="Times New Roman"/>
          <w:sz w:val="24"/>
          <w:szCs w:val="24"/>
        </w:rPr>
        <w:t xml:space="preserve"> proof</w:t>
      </w:r>
      <w:r w:rsidR="00074E32">
        <w:rPr>
          <w:rFonts w:ascii="Times New Roman" w:hAnsi="Times New Roman" w:cs="Times New Roman"/>
          <w:sz w:val="24"/>
          <w:szCs w:val="24"/>
        </w:rPr>
        <w:t>-</w:t>
      </w:r>
      <w:r w:rsidR="00922191">
        <w:rPr>
          <w:rFonts w:ascii="Times New Roman" w:hAnsi="Times New Roman" w:cs="Times New Roman"/>
          <w:sz w:val="24"/>
          <w:szCs w:val="24"/>
        </w:rPr>
        <w:t xml:space="preserve">reading services as well as English </w:t>
      </w:r>
      <w:r w:rsidR="00CD606B">
        <w:rPr>
          <w:rFonts w:ascii="Times New Roman" w:hAnsi="Times New Roman" w:cs="Times New Roman"/>
          <w:sz w:val="24"/>
          <w:szCs w:val="24"/>
        </w:rPr>
        <w:t>D</w:t>
      </w:r>
      <w:r w:rsidR="00922191">
        <w:rPr>
          <w:rFonts w:ascii="Times New Roman" w:hAnsi="Times New Roman" w:cs="Times New Roman"/>
          <w:sz w:val="24"/>
          <w:szCs w:val="24"/>
        </w:rPr>
        <w:t xml:space="preserve">evelopment </w:t>
      </w:r>
      <w:r w:rsidR="00CD606B">
        <w:rPr>
          <w:rFonts w:ascii="Times New Roman" w:hAnsi="Times New Roman" w:cs="Times New Roman"/>
          <w:sz w:val="24"/>
          <w:szCs w:val="24"/>
        </w:rPr>
        <w:t>C</w:t>
      </w:r>
      <w:r w:rsidR="00922191">
        <w:rPr>
          <w:rFonts w:ascii="Times New Roman" w:hAnsi="Times New Roman" w:cs="Times New Roman"/>
          <w:sz w:val="24"/>
          <w:szCs w:val="24"/>
        </w:rPr>
        <w:t>ourses, in academic writing</w:t>
      </w:r>
      <w:r w:rsidR="00CD606B">
        <w:rPr>
          <w:rFonts w:ascii="Times New Roman" w:hAnsi="Times New Roman" w:cs="Times New Roman"/>
          <w:sz w:val="24"/>
          <w:szCs w:val="24"/>
        </w:rPr>
        <w:t xml:space="preserve">, </w:t>
      </w:r>
      <w:r>
        <w:rPr>
          <w:rFonts w:ascii="Times New Roman" w:hAnsi="Times New Roman" w:cs="Times New Roman"/>
          <w:sz w:val="24"/>
          <w:szCs w:val="24"/>
        </w:rPr>
        <w:t>reading, dissertation writing and</w:t>
      </w:r>
      <w:r w:rsidR="00CD606B">
        <w:rPr>
          <w:rFonts w:ascii="Times New Roman" w:hAnsi="Times New Roman" w:cs="Times New Roman"/>
          <w:sz w:val="24"/>
          <w:szCs w:val="24"/>
        </w:rPr>
        <w:t xml:space="preserve"> oral presentation skills among other academic repertoires</w:t>
      </w:r>
      <w:r w:rsidR="00922191">
        <w:rPr>
          <w:rFonts w:ascii="Times New Roman" w:hAnsi="Times New Roman" w:cs="Times New Roman"/>
          <w:sz w:val="24"/>
          <w:szCs w:val="24"/>
        </w:rPr>
        <w:t>. Some home students with language difficulties such as dyslexia are allowed to access these services</w:t>
      </w:r>
      <w:r>
        <w:rPr>
          <w:rFonts w:ascii="Times New Roman" w:hAnsi="Times New Roman" w:cs="Times New Roman"/>
          <w:sz w:val="24"/>
          <w:szCs w:val="24"/>
        </w:rPr>
        <w:t xml:space="preserve"> (primarily targeted at international students)</w:t>
      </w:r>
      <w:r w:rsidR="00922191">
        <w:rPr>
          <w:rFonts w:ascii="Times New Roman" w:hAnsi="Times New Roman" w:cs="Times New Roman"/>
          <w:sz w:val="24"/>
          <w:szCs w:val="24"/>
        </w:rPr>
        <w:t xml:space="preserve"> offered by language support to International Students. </w:t>
      </w:r>
      <w:r w:rsidR="0037570D">
        <w:rPr>
          <w:rFonts w:ascii="Times New Roman" w:hAnsi="Times New Roman" w:cs="Times New Roman"/>
          <w:sz w:val="24"/>
          <w:szCs w:val="24"/>
        </w:rPr>
        <w:t>H</w:t>
      </w:r>
      <w:r w:rsidR="00F875F6">
        <w:rPr>
          <w:rFonts w:ascii="Times New Roman" w:hAnsi="Times New Roman" w:cs="Times New Roman"/>
          <w:sz w:val="24"/>
          <w:szCs w:val="24"/>
        </w:rPr>
        <w:t>ome students with</w:t>
      </w:r>
      <w:r>
        <w:rPr>
          <w:rFonts w:ascii="Times New Roman" w:hAnsi="Times New Roman" w:cs="Times New Roman"/>
          <w:sz w:val="24"/>
          <w:szCs w:val="24"/>
        </w:rPr>
        <w:t xml:space="preserve"> Special N</w:t>
      </w:r>
      <w:r w:rsidR="000C0007">
        <w:rPr>
          <w:rFonts w:ascii="Times New Roman" w:hAnsi="Times New Roman" w:cs="Times New Roman"/>
          <w:sz w:val="24"/>
          <w:szCs w:val="24"/>
        </w:rPr>
        <w:t>eeds</w:t>
      </w:r>
      <w:r>
        <w:rPr>
          <w:rFonts w:ascii="Times New Roman" w:hAnsi="Times New Roman" w:cs="Times New Roman"/>
          <w:sz w:val="24"/>
          <w:szCs w:val="24"/>
        </w:rPr>
        <w:t xml:space="preserve"> when they </w:t>
      </w:r>
      <w:r w:rsidR="0037570D">
        <w:rPr>
          <w:rFonts w:ascii="Times New Roman" w:hAnsi="Times New Roman" w:cs="Times New Roman"/>
          <w:sz w:val="24"/>
          <w:szCs w:val="24"/>
        </w:rPr>
        <w:t>tell their friends</w:t>
      </w:r>
      <w:r>
        <w:rPr>
          <w:rFonts w:ascii="Times New Roman" w:hAnsi="Times New Roman" w:cs="Times New Roman"/>
          <w:sz w:val="24"/>
          <w:szCs w:val="24"/>
        </w:rPr>
        <w:t xml:space="preserve"> about the support services </w:t>
      </w:r>
      <w:r w:rsidR="00CD606B">
        <w:rPr>
          <w:rFonts w:ascii="Times New Roman" w:hAnsi="Times New Roman" w:cs="Times New Roman"/>
          <w:sz w:val="24"/>
          <w:szCs w:val="24"/>
        </w:rPr>
        <w:t>they receive from the Language S</w:t>
      </w:r>
      <w:r w:rsidR="00922191">
        <w:rPr>
          <w:rFonts w:ascii="Times New Roman" w:hAnsi="Times New Roman" w:cs="Times New Roman"/>
          <w:sz w:val="24"/>
          <w:szCs w:val="24"/>
        </w:rPr>
        <w:t>upport</w:t>
      </w:r>
      <w:r w:rsidR="00CD606B">
        <w:rPr>
          <w:rFonts w:ascii="Times New Roman" w:hAnsi="Times New Roman" w:cs="Times New Roman"/>
          <w:sz w:val="24"/>
          <w:szCs w:val="24"/>
        </w:rPr>
        <w:t xml:space="preserve"> </w:t>
      </w:r>
      <w:r>
        <w:rPr>
          <w:rFonts w:ascii="Times New Roman" w:hAnsi="Times New Roman" w:cs="Times New Roman"/>
          <w:sz w:val="24"/>
          <w:szCs w:val="24"/>
        </w:rPr>
        <w:t>Department,</w:t>
      </w:r>
      <w:r w:rsidR="00922191">
        <w:rPr>
          <w:rFonts w:ascii="Times New Roman" w:hAnsi="Times New Roman" w:cs="Times New Roman"/>
          <w:sz w:val="24"/>
          <w:szCs w:val="24"/>
        </w:rPr>
        <w:t xml:space="preserve"> some</w:t>
      </w:r>
      <w:r>
        <w:rPr>
          <w:rFonts w:ascii="Times New Roman" w:hAnsi="Times New Roman" w:cs="Times New Roman"/>
          <w:sz w:val="24"/>
          <w:szCs w:val="24"/>
        </w:rPr>
        <w:t xml:space="preserve"> </w:t>
      </w:r>
      <w:r w:rsidR="0037570D">
        <w:rPr>
          <w:rFonts w:ascii="Times New Roman" w:hAnsi="Times New Roman" w:cs="Times New Roman"/>
          <w:sz w:val="24"/>
          <w:szCs w:val="24"/>
        </w:rPr>
        <w:t>H</w:t>
      </w:r>
      <w:r w:rsidR="008E6762">
        <w:rPr>
          <w:rFonts w:ascii="Times New Roman" w:hAnsi="Times New Roman" w:cs="Times New Roman"/>
          <w:sz w:val="24"/>
          <w:szCs w:val="24"/>
        </w:rPr>
        <w:t>ome S</w:t>
      </w:r>
      <w:r w:rsidR="00922191">
        <w:rPr>
          <w:rFonts w:ascii="Times New Roman" w:hAnsi="Times New Roman" w:cs="Times New Roman"/>
          <w:sz w:val="24"/>
          <w:szCs w:val="24"/>
        </w:rPr>
        <w:t>tudents</w:t>
      </w:r>
      <w:r w:rsidR="00CD606B">
        <w:rPr>
          <w:rFonts w:ascii="Times New Roman" w:hAnsi="Times New Roman" w:cs="Times New Roman"/>
          <w:sz w:val="24"/>
          <w:szCs w:val="24"/>
        </w:rPr>
        <w:t xml:space="preserve"> who do not have learning difficulties</w:t>
      </w:r>
      <w:r w:rsidR="0037570D">
        <w:rPr>
          <w:rFonts w:ascii="Times New Roman" w:hAnsi="Times New Roman" w:cs="Times New Roman"/>
          <w:sz w:val="24"/>
          <w:szCs w:val="24"/>
        </w:rPr>
        <w:t xml:space="preserve"> then</w:t>
      </w:r>
      <w:r w:rsidR="00922191">
        <w:rPr>
          <w:rFonts w:ascii="Times New Roman" w:hAnsi="Times New Roman" w:cs="Times New Roman"/>
          <w:sz w:val="24"/>
          <w:szCs w:val="24"/>
        </w:rPr>
        <w:t xml:space="preserve"> approach the Language Support</w:t>
      </w:r>
      <w:r w:rsidR="0037570D">
        <w:rPr>
          <w:rFonts w:ascii="Times New Roman" w:hAnsi="Times New Roman" w:cs="Times New Roman"/>
          <w:sz w:val="24"/>
          <w:szCs w:val="24"/>
        </w:rPr>
        <w:t xml:space="preserve"> Department requesting similar</w:t>
      </w:r>
      <w:r w:rsidR="00CD606B">
        <w:rPr>
          <w:rFonts w:ascii="Times New Roman" w:hAnsi="Times New Roman" w:cs="Times New Roman"/>
          <w:sz w:val="24"/>
          <w:szCs w:val="24"/>
        </w:rPr>
        <w:t xml:space="preserve"> services</w:t>
      </w:r>
      <w:r w:rsidR="000C0007">
        <w:rPr>
          <w:rFonts w:ascii="Times New Roman" w:hAnsi="Times New Roman" w:cs="Times New Roman"/>
          <w:sz w:val="24"/>
          <w:szCs w:val="24"/>
        </w:rPr>
        <w:t xml:space="preserve"> offered to International Students</w:t>
      </w:r>
      <w:r w:rsidR="008E6762">
        <w:rPr>
          <w:rFonts w:ascii="Times New Roman" w:hAnsi="Times New Roman" w:cs="Times New Roman"/>
          <w:sz w:val="24"/>
          <w:szCs w:val="24"/>
        </w:rPr>
        <w:t xml:space="preserve"> and Home S</w:t>
      </w:r>
      <w:r w:rsidR="0037570D">
        <w:rPr>
          <w:rFonts w:ascii="Times New Roman" w:hAnsi="Times New Roman" w:cs="Times New Roman"/>
          <w:sz w:val="24"/>
          <w:szCs w:val="24"/>
        </w:rPr>
        <w:t>tudents with Special Needs</w:t>
      </w:r>
      <w:r w:rsidR="00922191">
        <w:rPr>
          <w:rFonts w:ascii="Times New Roman" w:hAnsi="Times New Roman" w:cs="Times New Roman"/>
          <w:sz w:val="24"/>
          <w:szCs w:val="24"/>
        </w:rPr>
        <w:t xml:space="preserve">. </w:t>
      </w:r>
      <w:r w:rsidR="007A3387">
        <w:rPr>
          <w:rFonts w:ascii="Times New Roman" w:hAnsi="Times New Roman" w:cs="Times New Roman"/>
          <w:sz w:val="24"/>
          <w:szCs w:val="24"/>
        </w:rPr>
        <w:t>This is an indication that there is scope to offer Home students with EAP courses that addresses such issues as student voice in academic writing.</w:t>
      </w:r>
    </w:p>
    <w:p w14:paraId="55DC3AF7" w14:textId="77777777" w:rsidR="008E6762" w:rsidRDefault="008E6762" w:rsidP="00F619FC">
      <w:pPr>
        <w:spacing w:line="480" w:lineRule="auto"/>
        <w:jc w:val="both"/>
        <w:rPr>
          <w:rFonts w:ascii="Times New Roman" w:hAnsi="Times New Roman" w:cs="Times New Roman"/>
          <w:sz w:val="24"/>
          <w:szCs w:val="24"/>
        </w:rPr>
      </w:pPr>
    </w:p>
    <w:p w14:paraId="0EE76E03" w14:textId="027ECF1D" w:rsidR="008E6762" w:rsidRDefault="008E6762" w:rsidP="00F619FC">
      <w:pPr>
        <w:spacing w:line="480" w:lineRule="auto"/>
        <w:jc w:val="both"/>
        <w:rPr>
          <w:rFonts w:ascii="Times New Roman" w:hAnsi="Times New Roman" w:cs="Times New Roman"/>
          <w:sz w:val="24"/>
          <w:szCs w:val="24"/>
        </w:rPr>
      </w:pPr>
      <w:r>
        <w:rPr>
          <w:rFonts w:ascii="Times New Roman" w:hAnsi="Times New Roman" w:cs="Times New Roman"/>
          <w:sz w:val="24"/>
          <w:szCs w:val="24"/>
        </w:rPr>
        <w:t>The final chapter will present conclusions and recommendations</w:t>
      </w:r>
    </w:p>
    <w:p w14:paraId="6076F447" w14:textId="77777777" w:rsidR="000C0007" w:rsidRDefault="000C0007" w:rsidP="00A34DA7">
      <w:pPr>
        <w:spacing w:line="480" w:lineRule="auto"/>
        <w:ind w:left="284"/>
        <w:jc w:val="both"/>
        <w:rPr>
          <w:rFonts w:ascii="Times New Roman" w:hAnsi="Times New Roman" w:cs="Times New Roman"/>
          <w:sz w:val="24"/>
          <w:szCs w:val="24"/>
        </w:rPr>
      </w:pPr>
    </w:p>
    <w:p w14:paraId="7FC6A11C" w14:textId="77777777" w:rsidR="0092629E" w:rsidRDefault="0092629E" w:rsidP="00A34DA7">
      <w:pPr>
        <w:spacing w:line="480" w:lineRule="auto"/>
        <w:ind w:left="284"/>
        <w:jc w:val="both"/>
        <w:rPr>
          <w:rFonts w:ascii="Times New Roman" w:hAnsi="Times New Roman" w:cs="Times New Roman"/>
          <w:sz w:val="24"/>
          <w:szCs w:val="24"/>
        </w:rPr>
      </w:pPr>
    </w:p>
    <w:p w14:paraId="3DAD6680" w14:textId="77777777" w:rsidR="007A3387" w:rsidRDefault="007A3387" w:rsidP="00A34DA7">
      <w:pPr>
        <w:spacing w:line="480" w:lineRule="auto"/>
        <w:ind w:left="284"/>
        <w:jc w:val="both"/>
        <w:rPr>
          <w:rFonts w:ascii="Times New Roman" w:hAnsi="Times New Roman" w:cs="Times New Roman"/>
          <w:sz w:val="24"/>
          <w:szCs w:val="24"/>
        </w:rPr>
      </w:pPr>
    </w:p>
    <w:p w14:paraId="45399E08" w14:textId="77777777" w:rsidR="004369EC" w:rsidRPr="00715754" w:rsidRDefault="004369EC" w:rsidP="00A34DA7">
      <w:pPr>
        <w:spacing w:line="480" w:lineRule="auto"/>
        <w:ind w:left="284"/>
        <w:jc w:val="both"/>
        <w:rPr>
          <w:rFonts w:ascii="Times New Roman" w:hAnsi="Times New Roman" w:cs="Times New Roman"/>
          <w:b/>
          <w:sz w:val="24"/>
          <w:szCs w:val="24"/>
        </w:rPr>
      </w:pPr>
    </w:p>
    <w:p w14:paraId="4E7065DB" w14:textId="77777777" w:rsidR="00E50D0D" w:rsidRPr="00715754" w:rsidRDefault="00E50D0D" w:rsidP="00D405EE">
      <w:pPr>
        <w:spacing w:line="480" w:lineRule="auto"/>
        <w:ind w:left="284" w:hanging="284"/>
        <w:jc w:val="both"/>
        <w:rPr>
          <w:rFonts w:ascii="Times New Roman" w:hAnsi="Times New Roman" w:cs="Times New Roman"/>
          <w:sz w:val="24"/>
          <w:szCs w:val="24"/>
        </w:rPr>
      </w:pPr>
    </w:p>
    <w:p w14:paraId="1E25C007" w14:textId="77777777" w:rsidR="000E0E24" w:rsidRDefault="000E0E24" w:rsidP="00D405EE">
      <w:pPr>
        <w:ind w:left="284" w:hanging="284"/>
        <w:jc w:val="center"/>
        <w:rPr>
          <w:rFonts w:ascii="Times New Roman" w:hAnsi="Times New Roman" w:cs="Times New Roman"/>
          <w:b/>
          <w:sz w:val="32"/>
          <w:szCs w:val="32"/>
        </w:rPr>
      </w:pPr>
    </w:p>
    <w:p w14:paraId="2944936D" w14:textId="77777777" w:rsidR="000E0E24" w:rsidRDefault="000E0E24" w:rsidP="00D405EE">
      <w:pPr>
        <w:ind w:left="284" w:hanging="284"/>
        <w:jc w:val="center"/>
        <w:rPr>
          <w:rFonts w:ascii="Times New Roman" w:hAnsi="Times New Roman" w:cs="Times New Roman"/>
          <w:b/>
          <w:sz w:val="32"/>
          <w:szCs w:val="32"/>
        </w:rPr>
      </w:pPr>
    </w:p>
    <w:p w14:paraId="46D88FFE" w14:textId="77777777" w:rsidR="000E0E24" w:rsidRDefault="000E0E24" w:rsidP="00D405EE">
      <w:pPr>
        <w:ind w:left="284" w:hanging="284"/>
        <w:jc w:val="center"/>
        <w:rPr>
          <w:rFonts w:ascii="Times New Roman" w:hAnsi="Times New Roman" w:cs="Times New Roman"/>
          <w:b/>
          <w:sz w:val="32"/>
          <w:szCs w:val="32"/>
        </w:rPr>
      </w:pPr>
    </w:p>
    <w:p w14:paraId="7D18E37A" w14:textId="77777777" w:rsidR="000E0E24" w:rsidRDefault="000E0E24" w:rsidP="00D405EE">
      <w:pPr>
        <w:ind w:left="284" w:hanging="284"/>
        <w:jc w:val="center"/>
        <w:rPr>
          <w:rFonts w:ascii="Times New Roman" w:hAnsi="Times New Roman" w:cs="Times New Roman"/>
          <w:b/>
          <w:sz w:val="32"/>
          <w:szCs w:val="32"/>
        </w:rPr>
      </w:pPr>
    </w:p>
    <w:p w14:paraId="3EDBC837" w14:textId="77777777" w:rsidR="000E0E24" w:rsidRDefault="000E0E24" w:rsidP="00D405EE">
      <w:pPr>
        <w:ind w:left="284" w:hanging="284"/>
        <w:jc w:val="center"/>
        <w:rPr>
          <w:rFonts w:ascii="Times New Roman" w:hAnsi="Times New Roman" w:cs="Times New Roman"/>
          <w:b/>
          <w:sz w:val="32"/>
          <w:szCs w:val="32"/>
        </w:rPr>
      </w:pPr>
    </w:p>
    <w:p w14:paraId="67D77FEB" w14:textId="695017AC" w:rsidR="00936D96" w:rsidRPr="00EB119A" w:rsidRDefault="00E50D0D" w:rsidP="00D405EE">
      <w:pPr>
        <w:ind w:left="284" w:hanging="284"/>
        <w:jc w:val="center"/>
        <w:rPr>
          <w:rFonts w:ascii="Times New Roman" w:hAnsi="Times New Roman" w:cs="Times New Roman"/>
          <w:b/>
          <w:sz w:val="28"/>
          <w:szCs w:val="28"/>
        </w:rPr>
      </w:pPr>
      <w:r w:rsidRPr="00EB119A">
        <w:rPr>
          <w:rFonts w:ascii="Times New Roman" w:hAnsi="Times New Roman" w:cs="Times New Roman"/>
          <w:b/>
          <w:sz w:val="28"/>
          <w:szCs w:val="28"/>
        </w:rPr>
        <w:lastRenderedPageBreak/>
        <w:t xml:space="preserve">Chapter </w:t>
      </w:r>
      <w:r w:rsidR="00036BFC">
        <w:rPr>
          <w:rFonts w:ascii="Times New Roman" w:hAnsi="Times New Roman" w:cs="Times New Roman"/>
          <w:b/>
          <w:sz w:val="28"/>
          <w:szCs w:val="28"/>
        </w:rPr>
        <w:t>6</w:t>
      </w:r>
    </w:p>
    <w:p w14:paraId="51535255" w14:textId="671B5FE4" w:rsidR="00936D96" w:rsidRDefault="00936D96" w:rsidP="00D405EE">
      <w:pPr>
        <w:spacing w:line="480" w:lineRule="auto"/>
        <w:ind w:left="284" w:hanging="284"/>
        <w:jc w:val="center"/>
        <w:rPr>
          <w:rFonts w:ascii="Times New Roman" w:hAnsi="Times New Roman" w:cs="Times New Roman"/>
          <w:b/>
          <w:sz w:val="24"/>
          <w:szCs w:val="24"/>
        </w:rPr>
      </w:pPr>
      <w:r w:rsidRPr="00715754">
        <w:rPr>
          <w:rFonts w:ascii="Times New Roman" w:hAnsi="Times New Roman" w:cs="Times New Roman"/>
          <w:b/>
          <w:sz w:val="24"/>
          <w:szCs w:val="24"/>
        </w:rPr>
        <w:t xml:space="preserve">Conclusion </w:t>
      </w:r>
      <w:r w:rsidR="00E50D0D" w:rsidRPr="00715754">
        <w:rPr>
          <w:rFonts w:ascii="Times New Roman" w:hAnsi="Times New Roman" w:cs="Times New Roman"/>
          <w:b/>
          <w:sz w:val="24"/>
          <w:szCs w:val="24"/>
        </w:rPr>
        <w:t>and Recommendations</w:t>
      </w:r>
    </w:p>
    <w:p w14:paraId="2AD53F26" w14:textId="78415873" w:rsidR="008D4FC3" w:rsidRPr="00656D74" w:rsidRDefault="00036BFC" w:rsidP="00904E5C">
      <w:pPr>
        <w:spacing w:line="480" w:lineRule="auto"/>
        <w:ind w:firstLine="284"/>
        <w:jc w:val="both"/>
        <w:rPr>
          <w:rFonts w:ascii="Times New Roman" w:hAnsi="Times New Roman"/>
          <w:b/>
          <w:sz w:val="24"/>
          <w:szCs w:val="24"/>
        </w:rPr>
      </w:pPr>
      <w:r>
        <w:rPr>
          <w:rFonts w:ascii="Times New Roman" w:hAnsi="Times New Roman"/>
          <w:b/>
          <w:sz w:val="24"/>
          <w:szCs w:val="24"/>
        </w:rPr>
        <w:t>6</w:t>
      </w:r>
      <w:r w:rsidR="008D4FC3">
        <w:rPr>
          <w:rFonts w:ascii="Times New Roman" w:hAnsi="Times New Roman"/>
          <w:b/>
          <w:sz w:val="24"/>
          <w:szCs w:val="24"/>
        </w:rPr>
        <w:t xml:space="preserve">.1 </w:t>
      </w:r>
      <w:r w:rsidR="008D4FC3" w:rsidRPr="00656D74">
        <w:rPr>
          <w:rFonts w:ascii="Times New Roman" w:hAnsi="Times New Roman"/>
          <w:b/>
          <w:sz w:val="24"/>
          <w:szCs w:val="24"/>
        </w:rPr>
        <w:t>Research Questions Revisited</w:t>
      </w:r>
    </w:p>
    <w:p w14:paraId="753F4818" w14:textId="7C15D980" w:rsidR="0001402D" w:rsidRDefault="0001402D" w:rsidP="00904E5C">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This thesis posed</w:t>
      </w:r>
      <w:r w:rsidR="00F47638">
        <w:rPr>
          <w:rFonts w:ascii="Times New Roman" w:hAnsi="Times New Roman" w:cs="Times New Roman"/>
          <w:sz w:val="24"/>
          <w:szCs w:val="24"/>
        </w:rPr>
        <w:t xml:space="preserve"> several </w:t>
      </w:r>
      <w:r>
        <w:rPr>
          <w:rFonts w:ascii="Times New Roman" w:hAnsi="Times New Roman" w:cs="Times New Roman"/>
          <w:sz w:val="24"/>
          <w:szCs w:val="24"/>
        </w:rPr>
        <w:t>research questions</w:t>
      </w:r>
      <w:r w:rsidR="00F47638">
        <w:rPr>
          <w:rFonts w:ascii="Times New Roman" w:hAnsi="Times New Roman" w:cs="Times New Roman"/>
          <w:sz w:val="24"/>
          <w:szCs w:val="24"/>
        </w:rPr>
        <w:t xml:space="preserve"> and this concluding chapter explore</w:t>
      </w:r>
      <w:r w:rsidR="00932AEB">
        <w:rPr>
          <w:rFonts w:ascii="Times New Roman" w:hAnsi="Times New Roman" w:cs="Times New Roman"/>
          <w:sz w:val="24"/>
          <w:szCs w:val="24"/>
        </w:rPr>
        <w:t>s</w:t>
      </w:r>
      <w:r w:rsidR="00F47638">
        <w:rPr>
          <w:rFonts w:ascii="Times New Roman" w:hAnsi="Times New Roman" w:cs="Times New Roman"/>
          <w:sz w:val="24"/>
          <w:szCs w:val="24"/>
        </w:rPr>
        <w:t xml:space="preserve"> very briefly the answers to those questions as justif</w:t>
      </w:r>
      <w:r w:rsidR="00932AEB">
        <w:rPr>
          <w:rFonts w:ascii="Times New Roman" w:hAnsi="Times New Roman" w:cs="Times New Roman"/>
          <w:sz w:val="24"/>
          <w:szCs w:val="24"/>
        </w:rPr>
        <w:t>ication</w:t>
      </w:r>
      <w:r w:rsidR="00F47638">
        <w:rPr>
          <w:rFonts w:ascii="Times New Roman" w:hAnsi="Times New Roman" w:cs="Times New Roman"/>
          <w:sz w:val="24"/>
          <w:szCs w:val="24"/>
        </w:rPr>
        <w:t xml:space="preserve"> that this research sought to do what it set out to investigate in the first place.</w:t>
      </w:r>
    </w:p>
    <w:p w14:paraId="379332D3" w14:textId="4FE1E029" w:rsidR="0001402D" w:rsidRDefault="00F47638" w:rsidP="00904E5C">
      <w:pPr>
        <w:spacing w:line="480" w:lineRule="auto"/>
        <w:ind w:left="284"/>
        <w:jc w:val="both"/>
        <w:rPr>
          <w:rFonts w:ascii="Times New Roman" w:hAnsi="Times New Roman"/>
          <w:sz w:val="24"/>
          <w:szCs w:val="24"/>
        </w:rPr>
      </w:pPr>
      <w:r w:rsidRPr="00F47638">
        <w:rPr>
          <w:rFonts w:ascii="Times New Roman" w:hAnsi="Times New Roman"/>
          <w:sz w:val="24"/>
          <w:szCs w:val="24"/>
        </w:rPr>
        <w:t xml:space="preserve">The </w:t>
      </w:r>
      <w:r w:rsidR="004E280C" w:rsidRPr="00F47638">
        <w:rPr>
          <w:rFonts w:ascii="Times New Roman" w:hAnsi="Times New Roman"/>
          <w:sz w:val="24"/>
          <w:szCs w:val="24"/>
        </w:rPr>
        <w:t>first</w:t>
      </w:r>
      <w:r w:rsidRPr="00F47638">
        <w:rPr>
          <w:rFonts w:ascii="Times New Roman" w:hAnsi="Times New Roman"/>
          <w:sz w:val="24"/>
          <w:szCs w:val="24"/>
        </w:rPr>
        <w:t xml:space="preserve"> research question was</w:t>
      </w:r>
      <w:r>
        <w:rPr>
          <w:rFonts w:ascii="Times New Roman" w:hAnsi="Times New Roman"/>
          <w:sz w:val="24"/>
          <w:szCs w:val="24"/>
        </w:rPr>
        <w:t>:</w:t>
      </w:r>
      <w:r w:rsidRPr="00F47638">
        <w:rPr>
          <w:rFonts w:ascii="Times New Roman" w:hAnsi="Times New Roman"/>
          <w:sz w:val="24"/>
          <w:szCs w:val="24"/>
        </w:rPr>
        <w:t xml:space="preserve"> </w:t>
      </w:r>
      <w:r w:rsidR="0001402D" w:rsidRPr="0001402D">
        <w:rPr>
          <w:rFonts w:ascii="Times New Roman" w:hAnsi="Times New Roman"/>
          <w:sz w:val="24"/>
          <w:szCs w:val="24"/>
        </w:rPr>
        <w:t>Is there a relationship between strong student voice and quality in L2 academic</w:t>
      </w:r>
      <w:r>
        <w:rPr>
          <w:rFonts w:ascii="Times New Roman" w:hAnsi="Times New Roman"/>
          <w:sz w:val="24"/>
          <w:szCs w:val="24"/>
        </w:rPr>
        <w:t xml:space="preserve"> </w:t>
      </w:r>
      <w:r w:rsidR="0001402D" w:rsidRPr="0001402D">
        <w:rPr>
          <w:rFonts w:ascii="Times New Roman" w:hAnsi="Times New Roman"/>
          <w:sz w:val="24"/>
          <w:szCs w:val="24"/>
        </w:rPr>
        <w:t>writing?</w:t>
      </w:r>
    </w:p>
    <w:p w14:paraId="2E24B5F9" w14:textId="38DB7C8D" w:rsidR="00B207A9" w:rsidRDefault="009E1B59" w:rsidP="00904E5C">
      <w:pPr>
        <w:spacing w:line="480" w:lineRule="auto"/>
        <w:ind w:left="284"/>
        <w:jc w:val="both"/>
        <w:rPr>
          <w:rFonts w:ascii="Times New Roman" w:hAnsi="Times New Roman"/>
          <w:sz w:val="24"/>
          <w:szCs w:val="24"/>
        </w:rPr>
      </w:pPr>
      <w:r>
        <w:rPr>
          <w:rFonts w:ascii="Times New Roman" w:hAnsi="Times New Roman"/>
          <w:sz w:val="24"/>
          <w:szCs w:val="24"/>
        </w:rPr>
        <w:t>The findings clearly show that there is a relationship between strong student voice and the quality of</w:t>
      </w:r>
      <w:r w:rsidR="00975C7D">
        <w:rPr>
          <w:rFonts w:ascii="Times New Roman" w:hAnsi="Times New Roman"/>
          <w:sz w:val="24"/>
          <w:szCs w:val="24"/>
        </w:rPr>
        <w:t xml:space="preserve"> a</w:t>
      </w:r>
      <w:r>
        <w:rPr>
          <w:rFonts w:ascii="Times New Roman" w:hAnsi="Times New Roman"/>
          <w:sz w:val="24"/>
          <w:szCs w:val="24"/>
        </w:rPr>
        <w:t xml:space="preserve"> student</w:t>
      </w:r>
      <w:r w:rsidR="00975C7D">
        <w:rPr>
          <w:rFonts w:ascii="Times New Roman" w:hAnsi="Times New Roman"/>
          <w:sz w:val="24"/>
          <w:szCs w:val="24"/>
        </w:rPr>
        <w:t>’s</w:t>
      </w:r>
      <w:r>
        <w:rPr>
          <w:rFonts w:ascii="Times New Roman" w:hAnsi="Times New Roman"/>
          <w:sz w:val="24"/>
          <w:szCs w:val="24"/>
        </w:rPr>
        <w:t xml:space="preserve"> writing</w:t>
      </w:r>
      <w:r w:rsidR="00932AEB">
        <w:rPr>
          <w:rFonts w:ascii="Times New Roman" w:hAnsi="Times New Roman"/>
          <w:sz w:val="24"/>
          <w:szCs w:val="24"/>
        </w:rPr>
        <w:t xml:space="preserve"> (Ivanic, 1998)</w:t>
      </w:r>
      <w:r>
        <w:rPr>
          <w:rFonts w:ascii="Times New Roman" w:hAnsi="Times New Roman"/>
          <w:sz w:val="24"/>
          <w:szCs w:val="24"/>
        </w:rPr>
        <w:t xml:space="preserve">. This </w:t>
      </w:r>
      <w:r w:rsidR="00932AEB">
        <w:rPr>
          <w:rFonts w:ascii="Times New Roman" w:hAnsi="Times New Roman"/>
          <w:sz w:val="24"/>
          <w:szCs w:val="24"/>
        </w:rPr>
        <w:t>was</w:t>
      </w:r>
      <w:r>
        <w:rPr>
          <w:rFonts w:ascii="Times New Roman" w:hAnsi="Times New Roman"/>
          <w:sz w:val="24"/>
          <w:szCs w:val="24"/>
        </w:rPr>
        <w:t xml:space="preserve"> demonstrated especially at the level of rhetorical manipulation of voice features and not necessarily </w:t>
      </w:r>
      <w:r w:rsidR="00975C7D">
        <w:rPr>
          <w:rFonts w:ascii="Times New Roman" w:hAnsi="Times New Roman"/>
          <w:sz w:val="24"/>
          <w:szCs w:val="24"/>
        </w:rPr>
        <w:t>by</w:t>
      </w:r>
      <w:r w:rsidR="00F47638">
        <w:rPr>
          <w:rFonts w:ascii="Times New Roman" w:hAnsi="Times New Roman"/>
          <w:sz w:val="24"/>
          <w:szCs w:val="24"/>
        </w:rPr>
        <w:t xml:space="preserve"> sum</w:t>
      </w:r>
      <w:r w:rsidR="00970CD8">
        <w:rPr>
          <w:rFonts w:ascii="Times New Roman" w:hAnsi="Times New Roman"/>
          <w:sz w:val="24"/>
          <w:szCs w:val="24"/>
        </w:rPr>
        <w:t xml:space="preserve"> </w:t>
      </w:r>
      <w:r w:rsidR="00F47638">
        <w:rPr>
          <w:rFonts w:ascii="Times New Roman" w:hAnsi="Times New Roman"/>
          <w:sz w:val="24"/>
          <w:szCs w:val="24"/>
        </w:rPr>
        <w:t>total</w:t>
      </w:r>
      <w:r>
        <w:rPr>
          <w:rFonts w:ascii="Times New Roman" w:hAnsi="Times New Roman"/>
          <w:sz w:val="24"/>
          <w:szCs w:val="24"/>
        </w:rPr>
        <w:t xml:space="preserve"> parameter</w:t>
      </w:r>
      <w:r w:rsidR="00F47638">
        <w:rPr>
          <w:rFonts w:ascii="Times New Roman" w:hAnsi="Times New Roman"/>
          <w:sz w:val="24"/>
          <w:szCs w:val="24"/>
        </w:rPr>
        <w:t>s</w:t>
      </w:r>
      <w:r>
        <w:rPr>
          <w:rFonts w:ascii="Times New Roman" w:hAnsi="Times New Roman"/>
          <w:sz w:val="24"/>
          <w:szCs w:val="24"/>
        </w:rPr>
        <w:t xml:space="preserve"> used</w:t>
      </w:r>
      <w:r w:rsidR="00F47638">
        <w:rPr>
          <w:rFonts w:ascii="Times New Roman" w:hAnsi="Times New Roman"/>
          <w:sz w:val="24"/>
          <w:szCs w:val="24"/>
        </w:rPr>
        <w:t>,</w:t>
      </w:r>
      <w:r>
        <w:rPr>
          <w:rFonts w:ascii="Times New Roman" w:hAnsi="Times New Roman"/>
          <w:sz w:val="24"/>
          <w:szCs w:val="24"/>
        </w:rPr>
        <w:t xml:space="preserve"> but</w:t>
      </w:r>
      <w:r w:rsidR="00F47638">
        <w:rPr>
          <w:rFonts w:ascii="Times New Roman" w:hAnsi="Times New Roman"/>
          <w:sz w:val="24"/>
          <w:szCs w:val="24"/>
        </w:rPr>
        <w:t xml:space="preserve"> rather</w:t>
      </w:r>
      <w:r w:rsidR="00970CD8">
        <w:rPr>
          <w:rFonts w:ascii="Times New Roman" w:hAnsi="Times New Roman"/>
          <w:sz w:val="24"/>
          <w:szCs w:val="24"/>
        </w:rPr>
        <w:t xml:space="preserve"> by</w:t>
      </w:r>
      <w:r>
        <w:rPr>
          <w:rFonts w:ascii="Times New Roman" w:hAnsi="Times New Roman"/>
          <w:sz w:val="24"/>
          <w:szCs w:val="24"/>
        </w:rPr>
        <w:t xml:space="preserve"> the </w:t>
      </w:r>
      <w:r w:rsidR="00B207A9">
        <w:rPr>
          <w:rFonts w:ascii="Times New Roman" w:hAnsi="Times New Roman"/>
          <w:sz w:val="24"/>
          <w:szCs w:val="24"/>
        </w:rPr>
        <w:t>prevalence</w:t>
      </w:r>
      <w:r>
        <w:rPr>
          <w:rFonts w:ascii="Times New Roman" w:hAnsi="Times New Roman"/>
          <w:sz w:val="24"/>
          <w:szCs w:val="24"/>
        </w:rPr>
        <w:t xml:space="preserve"> of</w:t>
      </w:r>
      <w:r w:rsidR="00970CD8">
        <w:rPr>
          <w:rFonts w:ascii="Times New Roman" w:hAnsi="Times New Roman"/>
          <w:sz w:val="24"/>
          <w:szCs w:val="24"/>
        </w:rPr>
        <w:t xml:space="preserve"> what I call</w:t>
      </w:r>
      <w:r>
        <w:rPr>
          <w:rFonts w:ascii="Times New Roman" w:hAnsi="Times New Roman"/>
          <w:sz w:val="24"/>
          <w:szCs w:val="24"/>
        </w:rPr>
        <w:t xml:space="preserve"> </w:t>
      </w:r>
      <w:r w:rsidR="00970CD8">
        <w:rPr>
          <w:rFonts w:ascii="Times New Roman" w:hAnsi="Times New Roman"/>
          <w:sz w:val="24"/>
          <w:szCs w:val="24"/>
        </w:rPr>
        <w:t>‘</w:t>
      </w:r>
      <w:r>
        <w:rPr>
          <w:rFonts w:ascii="Times New Roman" w:hAnsi="Times New Roman"/>
          <w:sz w:val="24"/>
          <w:szCs w:val="24"/>
        </w:rPr>
        <w:t>high value parameters</w:t>
      </w:r>
      <w:r w:rsidR="00970CD8">
        <w:rPr>
          <w:rFonts w:ascii="Times New Roman" w:hAnsi="Times New Roman"/>
          <w:sz w:val="24"/>
          <w:szCs w:val="24"/>
        </w:rPr>
        <w:t>’</w:t>
      </w:r>
      <w:r>
        <w:rPr>
          <w:rFonts w:ascii="Times New Roman" w:hAnsi="Times New Roman"/>
          <w:sz w:val="24"/>
          <w:szCs w:val="24"/>
        </w:rPr>
        <w:t xml:space="preserve"> </w:t>
      </w:r>
      <w:r w:rsidR="00970CD8">
        <w:rPr>
          <w:rFonts w:ascii="Times New Roman" w:hAnsi="Times New Roman"/>
          <w:sz w:val="24"/>
          <w:szCs w:val="24"/>
        </w:rPr>
        <w:t>such as</w:t>
      </w:r>
      <w:r>
        <w:rPr>
          <w:rFonts w:ascii="Times New Roman" w:hAnsi="Times New Roman"/>
          <w:sz w:val="24"/>
          <w:szCs w:val="24"/>
        </w:rPr>
        <w:t xml:space="preserve"> </w:t>
      </w:r>
      <w:r w:rsidR="00CA5DAF" w:rsidRPr="00CA5DAF">
        <w:rPr>
          <w:rFonts w:ascii="Times New Roman" w:hAnsi="Times New Roman"/>
          <w:b/>
          <w:sz w:val="24"/>
          <w:szCs w:val="24"/>
        </w:rPr>
        <w:t>B</w:t>
      </w:r>
      <w:r w:rsidRPr="00CA5DAF">
        <w:rPr>
          <w:rFonts w:ascii="Times New Roman" w:hAnsi="Times New Roman"/>
          <w:b/>
          <w:sz w:val="24"/>
          <w:szCs w:val="24"/>
        </w:rPr>
        <w:t>oosters</w:t>
      </w:r>
      <w:r w:rsidR="00CA5DAF">
        <w:rPr>
          <w:rFonts w:ascii="Times New Roman" w:hAnsi="Times New Roman"/>
          <w:sz w:val="24"/>
          <w:szCs w:val="24"/>
        </w:rPr>
        <w:t xml:space="preserve"> and </w:t>
      </w:r>
      <w:r w:rsidR="00CA5DAF" w:rsidRPr="00CA5DAF">
        <w:rPr>
          <w:rFonts w:ascii="Times New Roman" w:hAnsi="Times New Roman"/>
          <w:b/>
          <w:sz w:val="24"/>
          <w:szCs w:val="24"/>
        </w:rPr>
        <w:t>Attitude Markers</w:t>
      </w:r>
      <w:r w:rsidR="00CA5DAF">
        <w:rPr>
          <w:rFonts w:ascii="Times New Roman" w:hAnsi="Times New Roman"/>
          <w:sz w:val="24"/>
          <w:szCs w:val="24"/>
        </w:rPr>
        <w:t xml:space="preserve"> and to some extent </w:t>
      </w:r>
      <w:r w:rsidR="00CA5DAF" w:rsidRPr="00CA5DAF">
        <w:rPr>
          <w:rFonts w:ascii="Times New Roman" w:hAnsi="Times New Roman"/>
          <w:b/>
          <w:sz w:val="24"/>
          <w:szCs w:val="24"/>
        </w:rPr>
        <w:t>Appeal to Shared Knowledge</w:t>
      </w:r>
      <w:r w:rsidR="00CA5DAF">
        <w:rPr>
          <w:rFonts w:ascii="Times New Roman" w:hAnsi="Times New Roman"/>
          <w:sz w:val="24"/>
          <w:szCs w:val="24"/>
        </w:rPr>
        <w:t>.</w:t>
      </w:r>
      <w:r w:rsidR="00970CD8">
        <w:rPr>
          <w:rFonts w:ascii="Times New Roman" w:hAnsi="Times New Roman"/>
          <w:sz w:val="24"/>
          <w:szCs w:val="24"/>
        </w:rPr>
        <w:t xml:space="preserve"> The use of these voice parameters </w:t>
      </w:r>
      <w:r w:rsidR="00932AEB">
        <w:rPr>
          <w:rFonts w:ascii="Times New Roman" w:hAnsi="Times New Roman"/>
          <w:sz w:val="24"/>
          <w:szCs w:val="24"/>
        </w:rPr>
        <w:t>exhibited</w:t>
      </w:r>
      <w:r w:rsidR="00970CD8">
        <w:rPr>
          <w:rFonts w:ascii="Times New Roman" w:hAnsi="Times New Roman"/>
          <w:sz w:val="24"/>
          <w:szCs w:val="24"/>
        </w:rPr>
        <w:t xml:space="preserve"> the extent of the confidence that the </w:t>
      </w:r>
      <w:r w:rsidR="00B207A9">
        <w:rPr>
          <w:rFonts w:ascii="Times New Roman" w:hAnsi="Times New Roman"/>
          <w:sz w:val="24"/>
          <w:szCs w:val="24"/>
        </w:rPr>
        <w:t>L2 learner</w:t>
      </w:r>
      <w:r w:rsidR="00932AEB">
        <w:rPr>
          <w:rFonts w:ascii="Times New Roman" w:hAnsi="Times New Roman"/>
          <w:sz w:val="24"/>
          <w:szCs w:val="24"/>
        </w:rPr>
        <w:t>s</w:t>
      </w:r>
      <w:r w:rsidR="00970CD8">
        <w:rPr>
          <w:rFonts w:ascii="Times New Roman" w:hAnsi="Times New Roman"/>
          <w:sz w:val="24"/>
          <w:szCs w:val="24"/>
        </w:rPr>
        <w:t xml:space="preserve"> using them </w:t>
      </w:r>
      <w:r w:rsidR="002969AE">
        <w:rPr>
          <w:rFonts w:ascii="Times New Roman" w:hAnsi="Times New Roman"/>
          <w:sz w:val="24"/>
          <w:szCs w:val="24"/>
        </w:rPr>
        <w:t>ha</w:t>
      </w:r>
      <w:r w:rsidR="00932AEB">
        <w:rPr>
          <w:rFonts w:ascii="Times New Roman" w:hAnsi="Times New Roman"/>
          <w:sz w:val="24"/>
          <w:szCs w:val="24"/>
        </w:rPr>
        <w:t>d</w:t>
      </w:r>
      <w:r w:rsidR="002969AE">
        <w:rPr>
          <w:rFonts w:ascii="Times New Roman" w:hAnsi="Times New Roman"/>
          <w:sz w:val="24"/>
          <w:szCs w:val="24"/>
        </w:rPr>
        <w:t xml:space="preserve"> on</w:t>
      </w:r>
      <w:r w:rsidR="00970CD8">
        <w:rPr>
          <w:rFonts w:ascii="Times New Roman" w:hAnsi="Times New Roman"/>
          <w:sz w:val="24"/>
          <w:szCs w:val="24"/>
        </w:rPr>
        <w:t xml:space="preserve"> arguments and propositions that they </w:t>
      </w:r>
      <w:r w:rsidR="00932AEB">
        <w:rPr>
          <w:rFonts w:ascii="Times New Roman" w:hAnsi="Times New Roman"/>
          <w:sz w:val="24"/>
          <w:szCs w:val="24"/>
        </w:rPr>
        <w:t>expressing</w:t>
      </w:r>
      <w:r w:rsidR="00970CD8">
        <w:rPr>
          <w:rFonts w:ascii="Times New Roman" w:hAnsi="Times New Roman"/>
          <w:sz w:val="24"/>
          <w:szCs w:val="24"/>
        </w:rPr>
        <w:t xml:space="preserve"> in the research.</w:t>
      </w:r>
      <w:r w:rsidR="00932AEB">
        <w:rPr>
          <w:rFonts w:ascii="Times New Roman" w:hAnsi="Times New Roman"/>
          <w:sz w:val="24"/>
          <w:szCs w:val="24"/>
        </w:rPr>
        <w:t xml:space="preserve"> From this </w:t>
      </w:r>
      <w:r w:rsidR="002A7967">
        <w:rPr>
          <w:rFonts w:ascii="Times New Roman" w:hAnsi="Times New Roman"/>
          <w:sz w:val="24"/>
          <w:szCs w:val="24"/>
        </w:rPr>
        <w:t>research,</w:t>
      </w:r>
      <w:r w:rsidR="00B207A9">
        <w:rPr>
          <w:rFonts w:ascii="Times New Roman" w:hAnsi="Times New Roman"/>
          <w:sz w:val="24"/>
          <w:szCs w:val="24"/>
        </w:rPr>
        <w:t xml:space="preserve"> </w:t>
      </w:r>
      <w:r w:rsidR="002A7967">
        <w:rPr>
          <w:rFonts w:ascii="Times New Roman" w:hAnsi="Times New Roman"/>
          <w:sz w:val="24"/>
          <w:szCs w:val="24"/>
        </w:rPr>
        <w:t>t</w:t>
      </w:r>
      <w:r w:rsidR="00B207A9">
        <w:rPr>
          <w:rFonts w:ascii="Times New Roman" w:hAnsi="Times New Roman"/>
          <w:sz w:val="24"/>
          <w:szCs w:val="24"/>
        </w:rPr>
        <w:t xml:space="preserve">hose learners that were more </w:t>
      </w:r>
      <w:r w:rsidR="002969AE">
        <w:rPr>
          <w:rFonts w:ascii="Times New Roman" w:hAnsi="Times New Roman"/>
          <w:sz w:val="24"/>
          <w:szCs w:val="24"/>
        </w:rPr>
        <w:t>robust</w:t>
      </w:r>
      <w:r w:rsidR="00B207A9">
        <w:rPr>
          <w:rFonts w:ascii="Times New Roman" w:hAnsi="Times New Roman"/>
          <w:sz w:val="24"/>
          <w:szCs w:val="24"/>
        </w:rPr>
        <w:t xml:space="preserve"> in terms of number </w:t>
      </w:r>
      <w:r w:rsidR="002969AE">
        <w:rPr>
          <w:rFonts w:ascii="Times New Roman" w:hAnsi="Times New Roman"/>
          <w:sz w:val="24"/>
          <w:szCs w:val="24"/>
        </w:rPr>
        <w:t>and diversity of</w:t>
      </w:r>
      <w:r w:rsidR="00B207A9">
        <w:rPr>
          <w:rFonts w:ascii="Times New Roman" w:hAnsi="Times New Roman"/>
          <w:sz w:val="24"/>
          <w:szCs w:val="24"/>
        </w:rPr>
        <w:t xml:space="preserve"> voice parameters</w:t>
      </w:r>
      <w:r w:rsidR="002969AE">
        <w:rPr>
          <w:rFonts w:ascii="Times New Roman" w:hAnsi="Times New Roman"/>
          <w:sz w:val="24"/>
          <w:szCs w:val="24"/>
        </w:rPr>
        <w:t xml:space="preserve"> used</w:t>
      </w:r>
      <w:r w:rsidR="00B207A9">
        <w:rPr>
          <w:rFonts w:ascii="Times New Roman" w:hAnsi="Times New Roman"/>
          <w:sz w:val="24"/>
          <w:szCs w:val="24"/>
        </w:rPr>
        <w:t xml:space="preserve"> turned out to have better quality work as s</w:t>
      </w:r>
      <w:r w:rsidR="002A7967">
        <w:rPr>
          <w:rFonts w:ascii="Times New Roman" w:hAnsi="Times New Roman"/>
          <w:sz w:val="24"/>
          <w:szCs w:val="24"/>
        </w:rPr>
        <w:t>hown</w:t>
      </w:r>
      <w:r w:rsidR="00B207A9">
        <w:rPr>
          <w:rFonts w:ascii="Times New Roman" w:hAnsi="Times New Roman"/>
          <w:sz w:val="24"/>
          <w:szCs w:val="24"/>
        </w:rPr>
        <w:t xml:space="preserve"> in the </w:t>
      </w:r>
      <w:r w:rsidR="002A7967">
        <w:rPr>
          <w:rFonts w:ascii="Times New Roman" w:hAnsi="Times New Roman"/>
          <w:sz w:val="24"/>
          <w:szCs w:val="24"/>
        </w:rPr>
        <w:t xml:space="preserve">passing grades of </w:t>
      </w:r>
      <w:r w:rsidR="00074E32">
        <w:rPr>
          <w:rFonts w:ascii="Times New Roman" w:hAnsi="Times New Roman"/>
          <w:sz w:val="24"/>
          <w:szCs w:val="24"/>
        </w:rPr>
        <w:t>the assessed</w:t>
      </w:r>
      <w:r w:rsidR="002A7967">
        <w:rPr>
          <w:rFonts w:ascii="Times New Roman" w:hAnsi="Times New Roman"/>
          <w:sz w:val="24"/>
          <w:szCs w:val="24"/>
        </w:rPr>
        <w:t xml:space="preserve"> </w:t>
      </w:r>
      <w:r w:rsidR="00B207A9">
        <w:rPr>
          <w:rFonts w:ascii="Times New Roman" w:hAnsi="Times New Roman"/>
          <w:sz w:val="24"/>
          <w:szCs w:val="24"/>
        </w:rPr>
        <w:t>ARPs</w:t>
      </w:r>
      <w:r w:rsidR="002A7967">
        <w:rPr>
          <w:rFonts w:ascii="Times New Roman" w:hAnsi="Times New Roman"/>
          <w:sz w:val="24"/>
          <w:szCs w:val="24"/>
        </w:rPr>
        <w:t>.</w:t>
      </w:r>
      <w:r w:rsidR="00B207A9">
        <w:rPr>
          <w:rFonts w:ascii="Times New Roman" w:hAnsi="Times New Roman"/>
          <w:sz w:val="24"/>
          <w:szCs w:val="24"/>
        </w:rPr>
        <w:t xml:space="preserve"> </w:t>
      </w:r>
    </w:p>
    <w:p w14:paraId="10EC1423" w14:textId="1B51D9FE" w:rsidR="009E1B59" w:rsidRPr="0001402D" w:rsidRDefault="00B207A9" w:rsidP="009E1B59">
      <w:pPr>
        <w:spacing w:line="480" w:lineRule="auto"/>
        <w:ind w:left="240"/>
        <w:jc w:val="both"/>
        <w:rPr>
          <w:rFonts w:ascii="Times New Roman" w:hAnsi="Times New Roman"/>
          <w:sz w:val="24"/>
          <w:szCs w:val="24"/>
        </w:rPr>
      </w:pPr>
      <w:r>
        <w:rPr>
          <w:rFonts w:ascii="Times New Roman" w:hAnsi="Times New Roman"/>
          <w:sz w:val="24"/>
          <w:szCs w:val="24"/>
        </w:rPr>
        <w:t xml:space="preserve"> </w:t>
      </w:r>
    </w:p>
    <w:p w14:paraId="68AEF6F5" w14:textId="6CD4ADEF" w:rsidR="001E2FB2" w:rsidRPr="00186B79" w:rsidRDefault="00B207A9" w:rsidP="00904E5C">
      <w:pPr>
        <w:spacing w:line="480" w:lineRule="auto"/>
        <w:ind w:left="284"/>
        <w:jc w:val="both"/>
        <w:rPr>
          <w:rFonts w:ascii="Times New Roman" w:hAnsi="Times New Roman"/>
          <w:sz w:val="24"/>
          <w:szCs w:val="24"/>
        </w:rPr>
      </w:pPr>
      <w:r w:rsidRPr="004E280C">
        <w:rPr>
          <w:rFonts w:ascii="Times New Roman" w:hAnsi="Times New Roman"/>
          <w:sz w:val="24"/>
          <w:szCs w:val="24"/>
        </w:rPr>
        <w:t xml:space="preserve">The next research question was: </w:t>
      </w:r>
      <w:r w:rsidR="0001402D" w:rsidRPr="004E280C">
        <w:rPr>
          <w:rFonts w:ascii="Times New Roman" w:hAnsi="Times New Roman"/>
          <w:sz w:val="24"/>
          <w:szCs w:val="24"/>
        </w:rPr>
        <w:t xml:space="preserve">Are there major differences between how the students project voice in the two disciplines? </w:t>
      </w:r>
      <w:r w:rsidR="00CA5DAF" w:rsidRPr="004E280C">
        <w:rPr>
          <w:rFonts w:ascii="Times New Roman" w:hAnsi="Times New Roman"/>
          <w:sz w:val="24"/>
          <w:szCs w:val="24"/>
        </w:rPr>
        <w:t>From the findings</w:t>
      </w:r>
      <w:r w:rsidR="00970CD8" w:rsidRPr="004E280C">
        <w:rPr>
          <w:rFonts w:ascii="Times New Roman" w:hAnsi="Times New Roman"/>
          <w:sz w:val="24"/>
          <w:szCs w:val="24"/>
        </w:rPr>
        <w:t>,</w:t>
      </w:r>
      <w:r w:rsidR="00CA5DAF" w:rsidRPr="004E280C">
        <w:rPr>
          <w:rFonts w:ascii="Times New Roman" w:hAnsi="Times New Roman"/>
          <w:sz w:val="24"/>
          <w:szCs w:val="24"/>
        </w:rPr>
        <w:t xml:space="preserve"> especially at the lower and higher end, it is clear that there is a </w:t>
      </w:r>
      <w:r w:rsidR="002969AE">
        <w:rPr>
          <w:rFonts w:ascii="Times New Roman" w:hAnsi="Times New Roman"/>
          <w:sz w:val="24"/>
          <w:szCs w:val="24"/>
        </w:rPr>
        <w:t xml:space="preserve">major </w:t>
      </w:r>
      <w:r w:rsidR="00CA5DAF" w:rsidRPr="004E280C">
        <w:rPr>
          <w:rFonts w:ascii="Times New Roman" w:hAnsi="Times New Roman"/>
          <w:sz w:val="24"/>
          <w:szCs w:val="24"/>
        </w:rPr>
        <w:t xml:space="preserve">difference in terms how students </w:t>
      </w:r>
      <w:r w:rsidR="00ED3BBD" w:rsidRPr="004E280C">
        <w:rPr>
          <w:rFonts w:ascii="Times New Roman" w:hAnsi="Times New Roman"/>
          <w:sz w:val="24"/>
          <w:szCs w:val="24"/>
        </w:rPr>
        <w:t xml:space="preserve">use voice. In </w:t>
      </w:r>
      <w:r w:rsidR="00970CD8" w:rsidRPr="004E280C">
        <w:rPr>
          <w:rFonts w:ascii="Times New Roman" w:hAnsi="Times New Roman"/>
          <w:sz w:val="24"/>
          <w:szCs w:val="24"/>
        </w:rPr>
        <w:t>Political Science,</w:t>
      </w:r>
      <w:r w:rsidR="00ED3BBD" w:rsidRPr="004E280C">
        <w:rPr>
          <w:rFonts w:ascii="Times New Roman" w:hAnsi="Times New Roman"/>
          <w:sz w:val="24"/>
          <w:szCs w:val="24"/>
        </w:rPr>
        <w:t xml:space="preserve"> especially at the higher level, there was a lot of complex rhetorical manipulation </w:t>
      </w:r>
      <w:r w:rsidR="00ED3BBD" w:rsidRPr="004E280C">
        <w:rPr>
          <w:rFonts w:ascii="Times New Roman" w:hAnsi="Times New Roman"/>
          <w:sz w:val="24"/>
          <w:szCs w:val="24"/>
        </w:rPr>
        <w:lastRenderedPageBreak/>
        <w:t xml:space="preserve">of </w:t>
      </w:r>
      <w:r w:rsidR="004E280C" w:rsidRPr="004E280C">
        <w:rPr>
          <w:rFonts w:ascii="Times New Roman" w:hAnsi="Times New Roman"/>
          <w:sz w:val="24"/>
          <w:szCs w:val="24"/>
        </w:rPr>
        <w:t>linguistic features</w:t>
      </w:r>
      <w:r w:rsidR="00ED3BBD" w:rsidRPr="004E280C">
        <w:rPr>
          <w:rFonts w:ascii="Times New Roman" w:hAnsi="Times New Roman"/>
          <w:sz w:val="24"/>
          <w:szCs w:val="24"/>
        </w:rPr>
        <w:t xml:space="preserve"> such as </w:t>
      </w:r>
      <w:r w:rsidR="00970CD8" w:rsidRPr="004E280C">
        <w:rPr>
          <w:rFonts w:ascii="Times New Roman" w:hAnsi="Times New Roman"/>
          <w:sz w:val="24"/>
          <w:szCs w:val="24"/>
        </w:rPr>
        <w:t>connectives, nominalisations, passive constructions and complex sentences</w:t>
      </w:r>
      <w:r w:rsidR="002A7967">
        <w:rPr>
          <w:rFonts w:ascii="Times New Roman" w:hAnsi="Times New Roman"/>
          <w:sz w:val="24"/>
          <w:szCs w:val="24"/>
        </w:rPr>
        <w:t xml:space="preserve"> (</w:t>
      </w:r>
      <w:proofErr w:type="spellStart"/>
      <w:r w:rsidR="002A7967">
        <w:rPr>
          <w:rFonts w:ascii="Times New Roman" w:hAnsi="Times New Roman"/>
          <w:sz w:val="24"/>
          <w:szCs w:val="24"/>
        </w:rPr>
        <w:t>Elander</w:t>
      </w:r>
      <w:proofErr w:type="spellEnd"/>
      <w:r w:rsidR="002A7967">
        <w:rPr>
          <w:rFonts w:ascii="Times New Roman" w:hAnsi="Times New Roman"/>
          <w:sz w:val="24"/>
          <w:szCs w:val="24"/>
        </w:rPr>
        <w:t xml:space="preserve">, </w:t>
      </w:r>
      <w:r w:rsidR="002A7967" w:rsidRPr="002A7967">
        <w:rPr>
          <w:rFonts w:ascii="Times New Roman" w:hAnsi="Times New Roman"/>
          <w:i/>
          <w:sz w:val="24"/>
          <w:szCs w:val="24"/>
        </w:rPr>
        <w:t>et al</w:t>
      </w:r>
      <w:r w:rsidR="002A7967">
        <w:rPr>
          <w:rFonts w:ascii="Times New Roman" w:hAnsi="Times New Roman"/>
          <w:i/>
          <w:sz w:val="24"/>
          <w:szCs w:val="24"/>
        </w:rPr>
        <w:t>.</w:t>
      </w:r>
      <w:r w:rsidR="002A7967">
        <w:rPr>
          <w:rFonts w:ascii="Times New Roman" w:hAnsi="Times New Roman"/>
          <w:sz w:val="24"/>
          <w:szCs w:val="24"/>
        </w:rPr>
        <w:t>, 2006)</w:t>
      </w:r>
      <w:r w:rsidR="00970CD8" w:rsidRPr="004E280C">
        <w:rPr>
          <w:rFonts w:ascii="Times New Roman" w:hAnsi="Times New Roman"/>
          <w:sz w:val="24"/>
          <w:szCs w:val="24"/>
        </w:rPr>
        <w:t xml:space="preserve">. </w:t>
      </w:r>
      <w:r w:rsidR="00ED3BBD" w:rsidRPr="004E280C">
        <w:rPr>
          <w:rFonts w:ascii="Times New Roman" w:hAnsi="Times New Roman"/>
          <w:sz w:val="24"/>
          <w:szCs w:val="24"/>
        </w:rPr>
        <w:t xml:space="preserve"> </w:t>
      </w:r>
      <w:r w:rsidR="00970CD8" w:rsidRPr="004E280C">
        <w:rPr>
          <w:rFonts w:ascii="Times New Roman" w:hAnsi="Times New Roman"/>
          <w:sz w:val="24"/>
          <w:szCs w:val="24"/>
        </w:rPr>
        <w:t xml:space="preserve">Increasing numbers </w:t>
      </w:r>
      <w:r w:rsidR="00CE3303" w:rsidRPr="004E280C">
        <w:rPr>
          <w:rFonts w:ascii="Times New Roman" w:hAnsi="Times New Roman"/>
          <w:sz w:val="24"/>
          <w:szCs w:val="24"/>
        </w:rPr>
        <w:t xml:space="preserve">of </w:t>
      </w:r>
      <w:r w:rsidR="00ED3BBD" w:rsidRPr="004E280C">
        <w:rPr>
          <w:rFonts w:ascii="Times New Roman" w:hAnsi="Times New Roman"/>
          <w:sz w:val="24"/>
          <w:szCs w:val="24"/>
        </w:rPr>
        <w:t>strong opinions were presented</w:t>
      </w:r>
      <w:r w:rsidR="00CE3303" w:rsidRPr="004E280C">
        <w:rPr>
          <w:rFonts w:ascii="Times New Roman" w:hAnsi="Times New Roman"/>
          <w:sz w:val="24"/>
          <w:szCs w:val="24"/>
        </w:rPr>
        <w:t xml:space="preserve"> at the upper end of the scale</w:t>
      </w:r>
      <w:r w:rsidR="00ED3BBD" w:rsidRPr="004E280C">
        <w:rPr>
          <w:rFonts w:ascii="Times New Roman" w:hAnsi="Times New Roman"/>
          <w:sz w:val="24"/>
          <w:szCs w:val="24"/>
        </w:rPr>
        <w:t xml:space="preserve"> and there was the use of label</w:t>
      </w:r>
      <w:r w:rsidR="00CE3303" w:rsidRPr="004E280C">
        <w:rPr>
          <w:rFonts w:ascii="Times New Roman" w:hAnsi="Times New Roman"/>
          <w:sz w:val="24"/>
          <w:szCs w:val="24"/>
        </w:rPr>
        <w:t>ling</w:t>
      </w:r>
      <w:r w:rsidR="00ED3BBD" w:rsidRPr="004E280C">
        <w:rPr>
          <w:rFonts w:ascii="Times New Roman" w:hAnsi="Times New Roman"/>
          <w:sz w:val="24"/>
          <w:szCs w:val="24"/>
        </w:rPr>
        <w:t xml:space="preserve"> or cleverly selected diction that was very e</w:t>
      </w:r>
      <w:r w:rsidR="00CE3303" w:rsidRPr="004E280C">
        <w:rPr>
          <w:rFonts w:ascii="Times New Roman" w:hAnsi="Times New Roman"/>
          <w:sz w:val="24"/>
          <w:szCs w:val="24"/>
        </w:rPr>
        <w:t>moti</w:t>
      </w:r>
      <w:r w:rsidR="00AA33BD" w:rsidRPr="004E280C">
        <w:rPr>
          <w:rFonts w:ascii="Times New Roman" w:hAnsi="Times New Roman"/>
          <w:sz w:val="24"/>
          <w:szCs w:val="24"/>
        </w:rPr>
        <w:t>ve</w:t>
      </w:r>
      <w:r w:rsidR="002969AE">
        <w:rPr>
          <w:rFonts w:ascii="Times New Roman" w:hAnsi="Times New Roman"/>
          <w:sz w:val="24"/>
          <w:szCs w:val="24"/>
        </w:rPr>
        <w:t>.</w:t>
      </w:r>
      <w:r w:rsidR="00ED3BBD" w:rsidRPr="004E280C">
        <w:rPr>
          <w:rFonts w:ascii="Times New Roman" w:hAnsi="Times New Roman"/>
          <w:sz w:val="24"/>
          <w:szCs w:val="24"/>
        </w:rPr>
        <w:t xml:space="preserve"> </w:t>
      </w:r>
      <w:r w:rsidR="00AA33BD" w:rsidRPr="00186B79">
        <w:rPr>
          <w:rFonts w:ascii="Times New Roman" w:hAnsi="Times New Roman"/>
          <w:sz w:val="24"/>
          <w:szCs w:val="24"/>
        </w:rPr>
        <w:t>In Civil Engineering on the other hand there was no need to use these kinds of linguistic manipulations as the subjects being discussed such as the durability of bridges, insulation technologies a</w:t>
      </w:r>
      <w:r w:rsidR="00CE3303" w:rsidRPr="00186B79">
        <w:rPr>
          <w:rFonts w:ascii="Times New Roman" w:hAnsi="Times New Roman"/>
          <w:sz w:val="24"/>
          <w:szCs w:val="24"/>
        </w:rPr>
        <w:t>nd water treatment technologies</w:t>
      </w:r>
      <w:r w:rsidR="00AA33BD" w:rsidRPr="00186B79">
        <w:rPr>
          <w:rFonts w:ascii="Times New Roman" w:hAnsi="Times New Roman"/>
          <w:sz w:val="24"/>
          <w:szCs w:val="24"/>
        </w:rPr>
        <w:t xml:space="preserve"> did not require this level of </w:t>
      </w:r>
      <w:r w:rsidR="00080B75" w:rsidRPr="00186B79">
        <w:rPr>
          <w:rFonts w:ascii="Times New Roman" w:hAnsi="Times New Roman"/>
          <w:sz w:val="24"/>
          <w:szCs w:val="24"/>
        </w:rPr>
        <w:t>linguistic dexterity</w:t>
      </w:r>
      <w:r w:rsidR="00D16C36" w:rsidRPr="00186B79">
        <w:rPr>
          <w:rFonts w:ascii="Times New Roman" w:hAnsi="Times New Roman"/>
          <w:sz w:val="24"/>
          <w:szCs w:val="24"/>
        </w:rPr>
        <w:t xml:space="preserve"> and emotional attachment</w:t>
      </w:r>
      <w:r w:rsidR="002A7967">
        <w:rPr>
          <w:rFonts w:ascii="Times New Roman" w:hAnsi="Times New Roman"/>
          <w:sz w:val="24"/>
          <w:szCs w:val="24"/>
        </w:rPr>
        <w:t xml:space="preserve"> as the arguments were factual as is the case in hard Sciences (Hyland, 2004)</w:t>
      </w:r>
      <w:r w:rsidR="00080B75" w:rsidRPr="00186B79">
        <w:rPr>
          <w:rFonts w:ascii="Times New Roman" w:hAnsi="Times New Roman"/>
          <w:sz w:val="24"/>
          <w:szCs w:val="24"/>
        </w:rPr>
        <w:t>.</w:t>
      </w:r>
      <w:r w:rsidR="002A3033" w:rsidRPr="00186B79">
        <w:rPr>
          <w:rFonts w:ascii="Times New Roman" w:hAnsi="Times New Roman"/>
          <w:sz w:val="24"/>
          <w:szCs w:val="24"/>
        </w:rPr>
        <w:t xml:space="preserve"> This was</w:t>
      </w:r>
      <w:r w:rsidR="002969AE">
        <w:rPr>
          <w:rFonts w:ascii="Times New Roman" w:hAnsi="Times New Roman"/>
          <w:sz w:val="24"/>
          <w:szCs w:val="24"/>
        </w:rPr>
        <w:t xml:space="preserve"> an</w:t>
      </w:r>
      <w:r w:rsidR="002A3033" w:rsidRPr="00186B79">
        <w:rPr>
          <w:rFonts w:ascii="Times New Roman" w:hAnsi="Times New Roman"/>
          <w:sz w:val="24"/>
          <w:szCs w:val="24"/>
        </w:rPr>
        <w:t xml:space="preserve"> expected</w:t>
      </w:r>
      <w:r w:rsidR="001E2FB2" w:rsidRPr="00186B79">
        <w:rPr>
          <w:rFonts w:ascii="Times New Roman" w:hAnsi="Times New Roman"/>
          <w:sz w:val="24"/>
          <w:szCs w:val="24"/>
        </w:rPr>
        <w:t xml:space="preserve"> </w:t>
      </w:r>
      <w:r w:rsidR="002969AE">
        <w:rPr>
          <w:rFonts w:ascii="Times New Roman" w:hAnsi="Times New Roman"/>
          <w:sz w:val="24"/>
          <w:szCs w:val="24"/>
        </w:rPr>
        <w:t>outcome because Sciences tend to be factual whilst in the humanities a lot of argumentation and persuasive language has to be used to persuade the reader to align with the arguments being presented</w:t>
      </w:r>
      <w:r w:rsidR="002C2C0C">
        <w:rPr>
          <w:rFonts w:ascii="Times New Roman" w:hAnsi="Times New Roman"/>
          <w:sz w:val="24"/>
          <w:szCs w:val="24"/>
        </w:rPr>
        <w:t xml:space="preserve"> (Hyland 2005/8)</w:t>
      </w:r>
      <w:r w:rsidR="002969AE">
        <w:rPr>
          <w:rFonts w:ascii="Times New Roman" w:hAnsi="Times New Roman"/>
          <w:sz w:val="24"/>
          <w:szCs w:val="24"/>
        </w:rPr>
        <w:t>.</w:t>
      </w:r>
    </w:p>
    <w:p w14:paraId="4F7CA7B1" w14:textId="102C8D62" w:rsidR="00CA5DAF" w:rsidRDefault="00224AF7" w:rsidP="0001402D">
      <w:pPr>
        <w:pStyle w:val="ListParagraph"/>
        <w:spacing w:line="480" w:lineRule="auto"/>
        <w:ind w:left="284"/>
        <w:jc w:val="both"/>
        <w:rPr>
          <w:rFonts w:ascii="Times New Roman" w:hAnsi="Times New Roman"/>
          <w:sz w:val="24"/>
          <w:szCs w:val="24"/>
        </w:rPr>
      </w:pPr>
      <w:r>
        <w:rPr>
          <w:rFonts w:ascii="Times New Roman" w:hAnsi="Times New Roman"/>
          <w:sz w:val="24"/>
          <w:szCs w:val="24"/>
        </w:rPr>
        <w:t xml:space="preserve"> </w:t>
      </w:r>
      <w:r w:rsidR="00745914">
        <w:rPr>
          <w:rFonts w:ascii="Times New Roman" w:hAnsi="Times New Roman"/>
          <w:sz w:val="24"/>
          <w:szCs w:val="24"/>
        </w:rPr>
        <w:t xml:space="preserve">  </w:t>
      </w:r>
    </w:p>
    <w:p w14:paraId="502BC44C" w14:textId="1392EE61" w:rsidR="00D67059" w:rsidRPr="00186B79" w:rsidRDefault="002969AE" w:rsidP="00904E5C">
      <w:pPr>
        <w:spacing w:line="480" w:lineRule="auto"/>
        <w:ind w:left="284"/>
        <w:jc w:val="both"/>
        <w:rPr>
          <w:rFonts w:ascii="Times New Roman" w:hAnsi="Times New Roman"/>
          <w:sz w:val="24"/>
          <w:szCs w:val="24"/>
        </w:rPr>
      </w:pPr>
      <w:r>
        <w:rPr>
          <w:rFonts w:ascii="Times New Roman" w:hAnsi="Times New Roman"/>
          <w:sz w:val="24"/>
          <w:szCs w:val="24"/>
        </w:rPr>
        <w:t>From the research</w:t>
      </w:r>
      <w:r w:rsidR="00D67059" w:rsidRPr="00186B79">
        <w:rPr>
          <w:rFonts w:ascii="Times New Roman" w:hAnsi="Times New Roman"/>
          <w:sz w:val="24"/>
          <w:szCs w:val="24"/>
        </w:rPr>
        <w:t xml:space="preserve"> question: </w:t>
      </w:r>
      <w:r w:rsidR="0001402D" w:rsidRPr="00186B79">
        <w:rPr>
          <w:rFonts w:ascii="Times New Roman" w:hAnsi="Times New Roman"/>
          <w:sz w:val="24"/>
          <w:szCs w:val="24"/>
        </w:rPr>
        <w:t xml:space="preserve">Are there features in the student’s writing that suggest that their writing and engaging with voice </w:t>
      </w:r>
      <w:r w:rsidR="002C2C0C">
        <w:rPr>
          <w:rFonts w:ascii="Times New Roman" w:hAnsi="Times New Roman"/>
          <w:sz w:val="24"/>
          <w:szCs w:val="24"/>
        </w:rPr>
        <w:t>was</w:t>
      </w:r>
      <w:r w:rsidR="0001402D" w:rsidRPr="00186B79">
        <w:rPr>
          <w:rFonts w:ascii="Times New Roman" w:hAnsi="Times New Roman"/>
          <w:sz w:val="24"/>
          <w:szCs w:val="24"/>
        </w:rPr>
        <w:t xml:space="preserve"> inhibited by the writing traditions in their first language and culture?</w:t>
      </w:r>
      <w:r>
        <w:rPr>
          <w:rFonts w:ascii="Times New Roman" w:hAnsi="Times New Roman"/>
          <w:sz w:val="24"/>
          <w:szCs w:val="24"/>
        </w:rPr>
        <w:t xml:space="preserve"> At the lower </w:t>
      </w:r>
      <w:r w:rsidR="007D25D5" w:rsidRPr="00186B79">
        <w:rPr>
          <w:rFonts w:ascii="Times New Roman" w:hAnsi="Times New Roman"/>
          <w:sz w:val="24"/>
          <w:szCs w:val="24"/>
        </w:rPr>
        <w:t>level band</w:t>
      </w:r>
      <w:r w:rsidR="002C2C0C">
        <w:rPr>
          <w:rFonts w:ascii="Times New Roman" w:hAnsi="Times New Roman"/>
          <w:sz w:val="24"/>
          <w:szCs w:val="24"/>
        </w:rPr>
        <w:t>s</w:t>
      </w:r>
      <w:r w:rsidR="007D25D5" w:rsidRPr="00186B79">
        <w:rPr>
          <w:rFonts w:ascii="Times New Roman" w:hAnsi="Times New Roman"/>
          <w:sz w:val="24"/>
          <w:szCs w:val="24"/>
        </w:rPr>
        <w:t xml:space="preserve"> in both disciplines it is clear that there are traces of the influence of the rhetorical styles from their first language and culture. Both ARPs are from Chinese students who have writing traditions that are influenced by Confucian traditions that are comfortable in presenting a ‘we’ consciousness. There is a lot of quoting or referencing of government sources without querying the authenticity of the data or trying to use other sources to corroborate the validity of the information</w:t>
      </w:r>
      <w:r w:rsidR="002C2C0C">
        <w:rPr>
          <w:rFonts w:ascii="Times New Roman" w:hAnsi="Times New Roman"/>
          <w:sz w:val="24"/>
          <w:szCs w:val="24"/>
        </w:rPr>
        <w:t xml:space="preserve"> (Crossley and McNamara, 2011; Chan, 1999)</w:t>
      </w:r>
      <w:r w:rsidR="007D25D5" w:rsidRPr="00186B79">
        <w:rPr>
          <w:rFonts w:ascii="Times New Roman" w:hAnsi="Times New Roman"/>
          <w:sz w:val="24"/>
          <w:szCs w:val="24"/>
        </w:rPr>
        <w:t>.</w:t>
      </w:r>
      <w:r w:rsidR="00D67059" w:rsidRPr="00186B79">
        <w:rPr>
          <w:rFonts w:ascii="Times New Roman" w:hAnsi="Times New Roman"/>
          <w:sz w:val="24"/>
          <w:szCs w:val="24"/>
        </w:rPr>
        <w:t xml:space="preserve"> The learners tend to struggle at the grammatical level although it is difficult to </w:t>
      </w:r>
      <w:r w:rsidR="00BA238E" w:rsidRPr="00186B79">
        <w:rPr>
          <w:rFonts w:ascii="Times New Roman" w:hAnsi="Times New Roman"/>
          <w:sz w:val="24"/>
          <w:szCs w:val="24"/>
        </w:rPr>
        <w:t>categorically pin</w:t>
      </w:r>
      <w:r w:rsidR="00D67059" w:rsidRPr="00186B79">
        <w:rPr>
          <w:rFonts w:ascii="Times New Roman" w:hAnsi="Times New Roman"/>
          <w:sz w:val="24"/>
          <w:szCs w:val="24"/>
        </w:rPr>
        <w:t xml:space="preserve"> them to the disparity in the language and culture of the L1 and L2, but when low level learners shy away from going </w:t>
      </w:r>
      <w:r w:rsidR="00530B2C" w:rsidRPr="00186B79">
        <w:rPr>
          <w:rFonts w:ascii="Times New Roman" w:hAnsi="Times New Roman"/>
          <w:sz w:val="24"/>
          <w:szCs w:val="24"/>
        </w:rPr>
        <w:t>‘</w:t>
      </w:r>
      <w:r w:rsidR="00D67059" w:rsidRPr="00186B79">
        <w:rPr>
          <w:rFonts w:ascii="Times New Roman" w:hAnsi="Times New Roman"/>
          <w:sz w:val="24"/>
          <w:szCs w:val="24"/>
        </w:rPr>
        <w:t>on record</w:t>
      </w:r>
      <w:r w:rsidR="00530B2C" w:rsidRPr="00186B79">
        <w:rPr>
          <w:rFonts w:ascii="Times New Roman" w:hAnsi="Times New Roman"/>
          <w:sz w:val="24"/>
          <w:szCs w:val="24"/>
        </w:rPr>
        <w:t>’</w:t>
      </w:r>
      <w:r w:rsidR="00D67059" w:rsidRPr="00186B79">
        <w:rPr>
          <w:rFonts w:ascii="Times New Roman" w:hAnsi="Times New Roman"/>
          <w:sz w:val="24"/>
          <w:szCs w:val="24"/>
        </w:rPr>
        <w:t xml:space="preserve"> with their evaluations, one is inclined to suggest that it is because it is an aspect that lea</w:t>
      </w:r>
      <w:r w:rsidR="00D413BE">
        <w:rPr>
          <w:rFonts w:ascii="Times New Roman" w:hAnsi="Times New Roman"/>
          <w:sz w:val="24"/>
          <w:szCs w:val="24"/>
        </w:rPr>
        <w:t>r</w:t>
      </w:r>
      <w:r w:rsidR="00D67059" w:rsidRPr="00186B79">
        <w:rPr>
          <w:rFonts w:ascii="Times New Roman" w:hAnsi="Times New Roman"/>
          <w:sz w:val="24"/>
          <w:szCs w:val="24"/>
        </w:rPr>
        <w:t>ners shy away from in their culture</w:t>
      </w:r>
      <w:r w:rsidR="00364BF5">
        <w:rPr>
          <w:rFonts w:ascii="Times New Roman" w:hAnsi="Times New Roman"/>
          <w:sz w:val="24"/>
          <w:szCs w:val="24"/>
        </w:rPr>
        <w:t xml:space="preserve"> (</w:t>
      </w:r>
      <w:proofErr w:type="spellStart"/>
      <w:r w:rsidR="002C2C0C">
        <w:rPr>
          <w:rFonts w:ascii="Times New Roman" w:hAnsi="Times New Roman"/>
          <w:sz w:val="24"/>
          <w:szCs w:val="24"/>
        </w:rPr>
        <w:t>Gu</w:t>
      </w:r>
      <w:proofErr w:type="spellEnd"/>
      <w:r w:rsidR="002C2C0C">
        <w:rPr>
          <w:rFonts w:ascii="Times New Roman" w:hAnsi="Times New Roman"/>
          <w:sz w:val="24"/>
          <w:szCs w:val="24"/>
        </w:rPr>
        <w:t xml:space="preserve"> and </w:t>
      </w:r>
      <w:proofErr w:type="spellStart"/>
      <w:r w:rsidR="002C2C0C">
        <w:rPr>
          <w:rFonts w:ascii="Times New Roman" w:hAnsi="Times New Roman"/>
          <w:sz w:val="24"/>
          <w:szCs w:val="24"/>
        </w:rPr>
        <w:t>Schweisfurth</w:t>
      </w:r>
      <w:proofErr w:type="spellEnd"/>
      <w:r w:rsidR="002C2C0C">
        <w:rPr>
          <w:rFonts w:ascii="Times New Roman" w:hAnsi="Times New Roman"/>
          <w:sz w:val="24"/>
          <w:szCs w:val="24"/>
        </w:rPr>
        <w:t>, 2006</w:t>
      </w:r>
      <w:r w:rsidR="00364BF5">
        <w:rPr>
          <w:rFonts w:ascii="Times New Roman" w:hAnsi="Times New Roman"/>
          <w:sz w:val="24"/>
          <w:szCs w:val="24"/>
        </w:rPr>
        <w:t>)</w:t>
      </w:r>
      <w:r w:rsidR="00D67059" w:rsidRPr="00186B79">
        <w:rPr>
          <w:rFonts w:ascii="Times New Roman" w:hAnsi="Times New Roman"/>
          <w:sz w:val="24"/>
          <w:szCs w:val="24"/>
        </w:rPr>
        <w:t>.</w:t>
      </w:r>
    </w:p>
    <w:p w14:paraId="421F1F70" w14:textId="2B575384" w:rsidR="007D25D5" w:rsidRDefault="00D67059" w:rsidP="0001402D">
      <w:pPr>
        <w:pStyle w:val="ListParagraph"/>
        <w:spacing w:line="480" w:lineRule="auto"/>
        <w:ind w:left="284"/>
        <w:jc w:val="both"/>
        <w:rPr>
          <w:rFonts w:ascii="Times New Roman" w:hAnsi="Times New Roman"/>
          <w:sz w:val="24"/>
          <w:szCs w:val="24"/>
        </w:rPr>
      </w:pPr>
      <w:r>
        <w:rPr>
          <w:rFonts w:ascii="Times New Roman" w:hAnsi="Times New Roman"/>
          <w:sz w:val="24"/>
          <w:szCs w:val="24"/>
        </w:rPr>
        <w:lastRenderedPageBreak/>
        <w:t xml:space="preserve">  </w:t>
      </w:r>
      <w:r w:rsidR="007D25D5">
        <w:rPr>
          <w:rFonts w:ascii="Times New Roman" w:hAnsi="Times New Roman"/>
          <w:sz w:val="24"/>
          <w:szCs w:val="24"/>
        </w:rPr>
        <w:t xml:space="preserve">   </w:t>
      </w:r>
    </w:p>
    <w:p w14:paraId="10A971CE" w14:textId="5B8EE70A" w:rsidR="003E4D72" w:rsidRPr="00186B79" w:rsidRDefault="00D67059" w:rsidP="00904E5C">
      <w:pPr>
        <w:spacing w:line="480" w:lineRule="auto"/>
        <w:ind w:left="284"/>
        <w:jc w:val="both"/>
        <w:rPr>
          <w:rFonts w:ascii="Times New Roman" w:hAnsi="Times New Roman"/>
          <w:sz w:val="24"/>
          <w:szCs w:val="24"/>
        </w:rPr>
      </w:pPr>
      <w:r w:rsidRPr="00186B79">
        <w:rPr>
          <w:rFonts w:ascii="Times New Roman" w:hAnsi="Times New Roman"/>
          <w:sz w:val="24"/>
          <w:szCs w:val="24"/>
        </w:rPr>
        <w:t xml:space="preserve">The </w:t>
      </w:r>
      <w:r w:rsidR="000B14ED" w:rsidRPr="00186B79">
        <w:rPr>
          <w:rFonts w:ascii="Times New Roman" w:hAnsi="Times New Roman"/>
          <w:sz w:val="24"/>
          <w:szCs w:val="24"/>
        </w:rPr>
        <w:t>next</w:t>
      </w:r>
      <w:r w:rsidRPr="00186B79">
        <w:rPr>
          <w:rFonts w:ascii="Times New Roman" w:hAnsi="Times New Roman"/>
          <w:sz w:val="24"/>
          <w:szCs w:val="24"/>
        </w:rPr>
        <w:t xml:space="preserve"> research question was: </w:t>
      </w:r>
      <w:r w:rsidR="008F6204" w:rsidRPr="00186B79">
        <w:rPr>
          <w:rFonts w:ascii="Times New Roman" w:hAnsi="Times New Roman"/>
          <w:sz w:val="24"/>
          <w:szCs w:val="24"/>
        </w:rPr>
        <w:t>In what ways d</w:t>
      </w:r>
      <w:r w:rsidR="0001402D" w:rsidRPr="00186B79">
        <w:rPr>
          <w:rFonts w:ascii="Times New Roman" w:hAnsi="Times New Roman"/>
          <w:sz w:val="24"/>
          <w:szCs w:val="24"/>
        </w:rPr>
        <w:t>o the two high scoring ARPs in the two disciplines fa</w:t>
      </w:r>
      <w:r w:rsidR="00AA7574" w:rsidRPr="00186B79">
        <w:rPr>
          <w:rFonts w:ascii="Times New Roman" w:hAnsi="Times New Roman"/>
          <w:sz w:val="24"/>
          <w:szCs w:val="24"/>
        </w:rPr>
        <w:t>ll short</w:t>
      </w:r>
      <w:r w:rsidR="008F6204" w:rsidRPr="00186B79">
        <w:rPr>
          <w:rFonts w:ascii="Times New Roman" w:hAnsi="Times New Roman"/>
          <w:sz w:val="24"/>
          <w:szCs w:val="24"/>
        </w:rPr>
        <w:t xml:space="preserve"> </w:t>
      </w:r>
      <w:r w:rsidR="003C49E3" w:rsidRPr="00186B79">
        <w:rPr>
          <w:rFonts w:ascii="Times New Roman" w:hAnsi="Times New Roman"/>
          <w:sz w:val="24"/>
          <w:szCs w:val="24"/>
        </w:rPr>
        <w:t>of the</w:t>
      </w:r>
      <w:r w:rsidR="008F6204" w:rsidRPr="00186B79">
        <w:rPr>
          <w:rFonts w:ascii="Times New Roman" w:hAnsi="Times New Roman"/>
          <w:sz w:val="24"/>
          <w:szCs w:val="24"/>
        </w:rPr>
        <w:t xml:space="preserve"> expectations in the</w:t>
      </w:r>
      <w:r w:rsidR="00060039">
        <w:rPr>
          <w:rFonts w:ascii="Times New Roman" w:hAnsi="Times New Roman"/>
          <w:sz w:val="24"/>
          <w:szCs w:val="24"/>
        </w:rPr>
        <w:t xml:space="preserve"> marking</w:t>
      </w:r>
      <w:r w:rsidR="008F6204" w:rsidRPr="00186B79">
        <w:rPr>
          <w:rFonts w:ascii="Times New Roman" w:hAnsi="Times New Roman"/>
          <w:sz w:val="24"/>
          <w:szCs w:val="24"/>
        </w:rPr>
        <w:t xml:space="preserve"> descriptors </w:t>
      </w:r>
      <w:r w:rsidR="00AA7574" w:rsidRPr="00186B79">
        <w:rPr>
          <w:rFonts w:ascii="Times New Roman" w:hAnsi="Times New Roman"/>
          <w:sz w:val="24"/>
          <w:szCs w:val="24"/>
        </w:rPr>
        <w:t>in terms of a voice that exhibits</w:t>
      </w:r>
      <w:r w:rsidR="008F6204" w:rsidRPr="00186B79">
        <w:rPr>
          <w:rFonts w:ascii="Times New Roman" w:hAnsi="Times New Roman"/>
          <w:sz w:val="24"/>
          <w:szCs w:val="24"/>
        </w:rPr>
        <w:t xml:space="preserve"> so called</w:t>
      </w:r>
      <w:r w:rsidR="00AA7574" w:rsidRPr="00186B79">
        <w:rPr>
          <w:rFonts w:ascii="Times New Roman" w:hAnsi="Times New Roman"/>
          <w:sz w:val="24"/>
          <w:szCs w:val="24"/>
        </w:rPr>
        <w:t xml:space="preserve"> </w:t>
      </w:r>
      <w:r w:rsidR="0001402D" w:rsidRPr="00186B79">
        <w:rPr>
          <w:rFonts w:ascii="Times New Roman" w:hAnsi="Times New Roman"/>
          <w:sz w:val="24"/>
          <w:szCs w:val="24"/>
        </w:rPr>
        <w:t>native</w:t>
      </w:r>
      <w:r w:rsidR="00D5660E">
        <w:rPr>
          <w:rFonts w:ascii="Times New Roman" w:hAnsi="Times New Roman"/>
          <w:sz w:val="24"/>
          <w:szCs w:val="24"/>
        </w:rPr>
        <w:t>-</w:t>
      </w:r>
      <w:r w:rsidR="0001402D" w:rsidRPr="00186B79">
        <w:rPr>
          <w:rFonts w:ascii="Times New Roman" w:hAnsi="Times New Roman"/>
          <w:sz w:val="24"/>
          <w:szCs w:val="24"/>
        </w:rPr>
        <w:t>like proficiency</w:t>
      </w:r>
      <w:r w:rsidR="00AA7574" w:rsidRPr="00186B79">
        <w:rPr>
          <w:rFonts w:ascii="Times New Roman" w:hAnsi="Times New Roman"/>
          <w:sz w:val="24"/>
          <w:szCs w:val="24"/>
        </w:rPr>
        <w:t xml:space="preserve"> (see</w:t>
      </w:r>
      <w:r w:rsidR="008F6204" w:rsidRPr="00186B79">
        <w:rPr>
          <w:rFonts w:ascii="Times New Roman" w:hAnsi="Times New Roman"/>
          <w:sz w:val="24"/>
          <w:szCs w:val="24"/>
        </w:rPr>
        <w:t xml:space="preserve"> band 1 and 2</w:t>
      </w:r>
      <w:r w:rsidR="00AA7574" w:rsidRPr="00186B79">
        <w:rPr>
          <w:rFonts w:ascii="Times New Roman" w:hAnsi="Times New Roman"/>
          <w:sz w:val="24"/>
          <w:szCs w:val="24"/>
        </w:rPr>
        <w:t xml:space="preserve"> descriptors)</w:t>
      </w:r>
      <w:r w:rsidR="00BF1957" w:rsidRPr="00186B79">
        <w:rPr>
          <w:rFonts w:ascii="Times New Roman" w:hAnsi="Times New Roman"/>
          <w:sz w:val="24"/>
          <w:szCs w:val="24"/>
        </w:rPr>
        <w:t xml:space="preserve">. </w:t>
      </w:r>
      <w:r w:rsidR="00F0399F" w:rsidRPr="00186B79">
        <w:rPr>
          <w:rFonts w:ascii="Times New Roman" w:hAnsi="Times New Roman"/>
          <w:sz w:val="24"/>
          <w:szCs w:val="24"/>
        </w:rPr>
        <w:t>Given the argument presented earlier in this research from Gemmell</w:t>
      </w:r>
      <w:r w:rsidR="00BA238E">
        <w:rPr>
          <w:rFonts w:ascii="Times New Roman" w:hAnsi="Times New Roman"/>
          <w:sz w:val="24"/>
          <w:szCs w:val="24"/>
        </w:rPr>
        <w:t xml:space="preserve"> (2008)</w:t>
      </w:r>
      <w:r w:rsidR="00F0399F" w:rsidRPr="00186B79">
        <w:rPr>
          <w:rFonts w:ascii="Times New Roman" w:hAnsi="Times New Roman"/>
          <w:sz w:val="24"/>
          <w:szCs w:val="24"/>
        </w:rPr>
        <w:t xml:space="preserve"> (see table </w:t>
      </w:r>
      <w:r w:rsidR="00091F58">
        <w:rPr>
          <w:rFonts w:ascii="Times New Roman" w:hAnsi="Times New Roman"/>
          <w:sz w:val="24"/>
          <w:szCs w:val="24"/>
        </w:rPr>
        <w:t>1</w:t>
      </w:r>
      <w:r w:rsidR="00F0399F" w:rsidRPr="00186B79">
        <w:rPr>
          <w:rFonts w:ascii="Times New Roman" w:hAnsi="Times New Roman"/>
          <w:sz w:val="24"/>
          <w:szCs w:val="24"/>
        </w:rPr>
        <w:t xml:space="preserve">) on why faculty staff give students written tasks, the conclusion was that of the six points raised, </w:t>
      </w:r>
      <w:r w:rsidR="00364BF5">
        <w:rPr>
          <w:rFonts w:ascii="Times New Roman" w:hAnsi="Times New Roman"/>
          <w:sz w:val="24"/>
          <w:szCs w:val="24"/>
        </w:rPr>
        <w:t xml:space="preserve">student </w:t>
      </w:r>
      <w:r w:rsidR="00F0399F" w:rsidRPr="00186B79">
        <w:rPr>
          <w:rFonts w:ascii="Times New Roman" w:hAnsi="Times New Roman"/>
          <w:sz w:val="24"/>
          <w:szCs w:val="24"/>
        </w:rPr>
        <w:t xml:space="preserve">voice </w:t>
      </w:r>
      <w:r w:rsidR="00364BF5">
        <w:rPr>
          <w:rFonts w:ascii="Times New Roman" w:hAnsi="Times New Roman"/>
          <w:sz w:val="24"/>
          <w:szCs w:val="24"/>
        </w:rPr>
        <w:t>concerns</w:t>
      </w:r>
      <w:r w:rsidR="00F0399F" w:rsidRPr="00186B79">
        <w:rPr>
          <w:rFonts w:ascii="Times New Roman" w:hAnsi="Times New Roman"/>
          <w:sz w:val="24"/>
          <w:szCs w:val="24"/>
        </w:rPr>
        <w:t xml:space="preserve"> where at the centre of five of </w:t>
      </w:r>
      <w:r w:rsidR="00364BF5">
        <w:rPr>
          <w:rFonts w:ascii="Times New Roman" w:hAnsi="Times New Roman"/>
          <w:sz w:val="24"/>
          <w:szCs w:val="24"/>
        </w:rPr>
        <w:t>faculty staff</w:t>
      </w:r>
      <w:r w:rsidR="00060039">
        <w:rPr>
          <w:rFonts w:ascii="Times New Roman" w:hAnsi="Times New Roman"/>
          <w:sz w:val="24"/>
          <w:szCs w:val="24"/>
        </w:rPr>
        <w:t>’s reasons for requiring</w:t>
      </w:r>
      <w:r w:rsidR="00364BF5">
        <w:rPr>
          <w:rFonts w:ascii="Times New Roman" w:hAnsi="Times New Roman"/>
          <w:sz w:val="24"/>
          <w:szCs w:val="24"/>
        </w:rPr>
        <w:t xml:space="preserve"> written assignments </w:t>
      </w:r>
      <w:r w:rsidR="00060039">
        <w:rPr>
          <w:rFonts w:ascii="Times New Roman" w:hAnsi="Times New Roman"/>
          <w:sz w:val="24"/>
          <w:szCs w:val="24"/>
        </w:rPr>
        <w:t>from</w:t>
      </w:r>
      <w:r w:rsidR="00364BF5">
        <w:rPr>
          <w:rFonts w:ascii="Times New Roman" w:hAnsi="Times New Roman"/>
          <w:sz w:val="24"/>
          <w:szCs w:val="24"/>
        </w:rPr>
        <w:t xml:space="preserve"> learners in Higher Education</w:t>
      </w:r>
      <w:r w:rsidR="00060039">
        <w:rPr>
          <w:rFonts w:ascii="Times New Roman" w:hAnsi="Times New Roman"/>
          <w:sz w:val="24"/>
          <w:szCs w:val="24"/>
        </w:rPr>
        <w:t xml:space="preserve"> (ibid)</w:t>
      </w:r>
      <w:r w:rsidR="00F0399F" w:rsidRPr="00186B79">
        <w:rPr>
          <w:rFonts w:ascii="Times New Roman" w:hAnsi="Times New Roman"/>
          <w:sz w:val="24"/>
          <w:szCs w:val="24"/>
        </w:rPr>
        <w:t>. Therefore</w:t>
      </w:r>
      <w:r w:rsidR="00060039">
        <w:rPr>
          <w:rFonts w:ascii="Times New Roman" w:hAnsi="Times New Roman"/>
          <w:sz w:val="24"/>
          <w:szCs w:val="24"/>
        </w:rPr>
        <w:t>, the</w:t>
      </w:r>
      <w:r w:rsidR="00F0399F" w:rsidRPr="00186B79">
        <w:rPr>
          <w:rFonts w:ascii="Times New Roman" w:hAnsi="Times New Roman"/>
          <w:sz w:val="24"/>
          <w:szCs w:val="24"/>
        </w:rPr>
        <w:t xml:space="preserve"> contention being made is</w:t>
      </w:r>
      <w:r w:rsidR="00060039">
        <w:rPr>
          <w:rFonts w:ascii="Times New Roman" w:hAnsi="Times New Roman"/>
          <w:sz w:val="24"/>
          <w:szCs w:val="24"/>
        </w:rPr>
        <w:t>,</w:t>
      </w:r>
      <w:r w:rsidR="00F0399F" w:rsidRPr="00186B79">
        <w:rPr>
          <w:rFonts w:ascii="Times New Roman" w:hAnsi="Times New Roman"/>
          <w:sz w:val="24"/>
          <w:szCs w:val="24"/>
        </w:rPr>
        <w:t xml:space="preserve"> the way the </w:t>
      </w:r>
      <w:r w:rsidR="00364BF5">
        <w:rPr>
          <w:rFonts w:ascii="Times New Roman" w:hAnsi="Times New Roman"/>
          <w:sz w:val="24"/>
          <w:szCs w:val="24"/>
        </w:rPr>
        <w:t>genre</w:t>
      </w:r>
      <w:r w:rsidR="00F0399F" w:rsidRPr="00186B79">
        <w:rPr>
          <w:rFonts w:ascii="Times New Roman" w:hAnsi="Times New Roman"/>
          <w:sz w:val="24"/>
          <w:szCs w:val="24"/>
        </w:rPr>
        <w:t xml:space="preserve"> of academic writing is organised is linked to </w:t>
      </w:r>
      <w:r w:rsidR="00364BF5">
        <w:rPr>
          <w:rFonts w:ascii="Times New Roman" w:hAnsi="Times New Roman"/>
          <w:sz w:val="24"/>
          <w:szCs w:val="24"/>
        </w:rPr>
        <w:t>purpose</w:t>
      </w:r>
      <w:r w:rsidR="00F0399F" w:rsidRPr="00186B79">
        <w:rPr>
          <w:rFonts w:ascii="Times New Roman" w:hAnsi="Times New Roman"/>
          <w:sz w:val="24"/>
          <w:szCs w:val="24"/>
        </w:rPr>
        <w:t xml:space="preserve"> in terms structure and form</w:t>
      </w:r>
      <w:r w:rsidR="00060039">
        <w:rPr>
          <w:rFonts w:ascii="Times New Roman" w:hAnsi="Times New Roman"/>
          <w:sz w:val="24"/>
          <w:szCs w:val="24"/>
        </w:rPr>
        <w:t xml:space="preserve"> (Swales, 1990; Hyland, 2004)</w:t>
      </w:r>
      <w:r w:rsidR="00364BF5">
        <w:rPr>
          <w:rFonts w:ascii="Times New Roman" w:hAnsi="Times New Roman"/>
          <w:sz w:val="24"/>
          <w:szCs w:val="24"/>
        </w:rPr>
        <w:t>. Therefore the language and structure that L2 learners use have to correspond to the purpose of the given assignment</w:t>
      </w:r>
      <w:r w:rsidR="00060039">
        <w:rPr>
          <w:rFonts w:ascii="Times New Roman" w:hAnsi="Times New Roman"/>
          <w:sz w:val="24"/>
          <w:szCs w:val="24"/>
        </w:rPr>
        <w:t xml:space="preserve"> (Bailey, 2003)</w:t>
      </w:r>
      <w:r w:rsidR="00364BF5">
        <w:rPr>
          <w:rFonts w:ascii="Times New Roman" w:hAnsi="Times New Roman"/>
          <w:sz w:val="24"/>
          <w:szCs w:val="24"/>
        </w:rPr>
        <w:t>. L2 learners in this sample used voice features that helped</w:t>
      </w:r>
      <w:r w:rsidR="00060039">
        <w:rPr>
          <w:rFonts w:ascii="Times New Roman" w:hAnsi="Times New Roman"/>
          <w:sz w:val="24"/>
          <w:szCs w:val="24"/>
        </w:rPr>
        <w:t xml:space="preserve"> them</w:t>
      </w:r>
      <w:r w:rsidR="00364BF5">
        <w:rPr>
          <w:rFonts w:ascii="Times New Roman" w:hAnsi="Times New Roman"/>
          <w:sz w:val="24"/>
          <w:szCs w:val="24"/>
        </w:rPr>
        <w:t xml:space="preserve"> to answer the research.</w:t>
      </w:r>
      <w:r w:rsidR="009D5BAD">
        <w:rPr>
          <w:rFonts w:ascii="Times New Roman" w:hAnsi="Times New Roman"/>
          <w:sz w:val="24"/>
          <w:szCs w:val="24"/>
        </w:rPr>
        <w:t xml:space="preserve"> </w:t>
      </w:r>
      <w:r w:rsidR="00E17006" w:rsidRPr="00186B79">
        <w:rPr>
          <w:rFonts w:ascii="Times New Roman" w:hAnsi="Times New Roman"/>
          <w:sz w:val="24"/>
          <w:szCs w:val="24"/>
        </w:rPr>
        <w:t>The und</w:t>
      </w:r>
      <w:r w:rsidR="009D5BAD">
        <w:rPr>
          <w:rFonts w:ascii="Times New Roman" w:hAnsi="Times New Roman"/>
          <w:sz w:val="24"/>
          <w:szCs w:val="24"/>
        </w:rPr>
        <w:t>erstanding and appreciation of r</w:t>
      </w:r>
      <w:r w:rsidR="00E17006" w:rsidRPr="00186B79">
        <w:rPr>
          <w:rFonts w:ascii="Times New Roman" w:hAnsi="Times New Roman"/>
          <w:sz w:val="24"/>
          <w:szCs w:val="24"/>
        </w:rPr>
        <w:t xml:space="preserve">egister and associated academic repertoires where </w:t>
      </w:r>
      <w:r w:rsidR="00B219AC" w:rsidRPr="00186B79">
        <w:rPr>
          <w:rFonts w:ascii="Times New Roman" w:hAnsi="Times New Roman"/>
          <w:sz w:val="24"/>
          <w:szCs w:val="24"/>
        </w:rPr>
        <w:t xml:space="preserve">learner </w:t>
      </w:r>
      <w:r w:rsidR="00E17006" w:rsidRPr="00186B79">
        <w:rPr>
          <w:rFonts w:ascii="Times New Roman" w:hAnsi="Times New Roman"/>
          <w:sz w:val="24"/>
          <w:szCs w:val="24"/>
        </w:rPr>
        <w:t>voice</w:t>
      </w:r>
      <w:r w:rsidR="00B219AC" w:rsidRPr="00186B79">
        <w:rPr>
          <w:rFonts w:ascii="Times New Roman" w:hAnsi="Times New Roman"/>
          <w:sz w:val="24"/>
          <w:szCs w:val="24"/>
        </w:rPr>
        <w:t xml:space="preserve"> is key</w:t>
      </w:r>
      <w:r w:rsidR="009D5BAD">
        <w:rPr>
          <w:rFonts w:ascii="Times New Roman" w:hAnsi="Times New Roman"/>
          <w:sz w:val="24"/>
          <w:szCs w:val="24"/>
        </w:rPr>
        <w:t xml:space="preserve"> helped or inhibited the students to accomplish the ARP task.</w:t>
      </w:r>
      <w:r w:rsidR="00C7480B" w:rsidRPr="00186B79">
        <w:rPr>
          <w:rFonts w:ascii="Times New Roman" w:hAnsi="Times New Roman"/>
          <w:sz w:val="24"/>
          <w:szCs w:val="24"/>
        </w:rPr>
        <w:t xml:space="preserve"> </w:t>
      </w:r>
    </w:p>
    <w:p w14:paraId="6510C2FA" w14:textId="36588764" w:rsidR="003E4D72" w:rsidRPr="000B14ED" w:rsidRDefault="003E4D72" w:rsidP="000B14ED">
      <w:pPr>
        <w:spacing w:line="480" w:lineRule="auto"/>
        <w:jc w:val="both"/>
        <w:rPr>
          <w:rFonts w:ascii="Times New Roman" w:hAnsi="Times New Roman"/>
          <w:color w:val="FF0000"/>
          <w:sz w:val="24"/>
          <w:szCs w:val="24"/>
        </w:rPr>
      </w:pPr>
    </w:p>
    <w:p w14:paraId="01608CE3" w14:textId="24150543" w:rsidR="007D0CAD" w:rsidRPr="00186B79" w:rsidRDefault="00BF1957" w:rsidP="00904E5C">
      <w:pPr>
        <w:spacing w:line="480" w:lineRule="auto"/>
        <w:ind w:left="284"/>
        <w:jc w:val="both"/>
        <w:rPr>
          <w:rFonts w:ascii="Times New Roman" w:hAnsi="Times New Roman"/>
          <w:sz w:val="24"/>
          <w:szCs w:val="24"/>
        </w:rPr>
      </w:pPr>
      <w:r w:rsidRPr="00186B79">
        <w:rPr>
          <w:rFonts w:ascii="Times New Roman" w:hAnsi="Times New Roman"/>
          <w:sz w:val="24"/>
          <w:szCs w:val="24"/>
        </w:rPr>
        <w:t>The fifth research question was:</w:t>
      </w:r>
      <w:r w:rsidR="009E1B59" w:rsidRPr="00186B79">
        <w:rPr>
          <w:rFonts w:ascii="Times New Roman" w:hAnsi="Times New Roman"/>
          <w:sz w:val="24"/>
          <w:szCs w:val="24"/>
        </w:rPr>
        <w:t xml:space="preserve"> </w:t>
      </w:r>
      <w:r w:rsidR="0001402D" w:rsidRPr="00186B79">
        <w:rPr>
          <w:rFonts w:ascii="Times New Roman" w:hAnsi="Times New Roman"/>
          <w:sz w:val="24"/>
          <w:szCs w:val="24"/>
        </w:rPr>
        <w:t>What can be learnt from these results for teaching purposes in terms of the target situation?</w:t>
      </w:r>
      <w:r w:rsidRPr="00186B79">
        <w:rPr>
          <w:rFonts w:ascii="Times New Roman" w:hAnsi="Times New Roman"/>
          <w:sz w:val="24"/>
          <w:szCs w:val="24"/>
        </w:rPr>
        <w:t xml:space="preserve"> One thing that was </w:t>
      </w:r>
      <w:r w:rsidR="00060039">
        <w:rPr>
          <w:rFonts w:ascii="Times New Roman" w:hAnsi="Times New Roman"/>
          <w:sz w:val="24"/>
          <w:szCs w:val="24"/>
        </w:rPr>
        <w:t>very apparent</w:t>
      </w:r>
      <w:r w:rsidRPr="00186B79">
        <w:rPr>
          <w:rFonts w:ascii="Times New Roman" w:hAnsi="Times New Roman"/>
          <w:sz w:val="24"/>
          <w:szCs w:val="24"/>
        </w:rPr>
        <w:t xml:space="preserve"> was th</w:t>
      </w:r>
      <w:r w:rsidR="00060039">
        <w:rPr>
          <w:rFonts w:ascii="Times New Roman" w:hAnsi="Times New Roman"/>
          <w:sz w:val="24"/>
          <w:szCs w:val="24"/>
        </w:rPr>
        <w:t>e</w:t>
      </w:r>
      <w:r w:rsidR="007D0CAD" w:rsidRPr="00186B79">
        <w:rPr>
          <w:rFonts w:ascii="Times New Roman" w:hAnsi="Times New Roman"/>
          <w:sz w:val="24"/>
          <w:szCs w:val="24"/>
        </w:rPr>
        <w:t xml:space="preserve"> need to have two separate course books</w:t>
      </w:r>
      <w:r w:rsidRPr="00186B79">
        <w:rPr>
          <w:rFonts w:ascii="Times New Roman" w:hAnsi="Times New Roman"/>
          <w:sz w:val="24"/>
          <w:szCs w:val="24"/>
        </w:rPr>
        <w:t xml:space="preserve"> for the </w:t>
      </w:r>
      <w:r w:rsidR="009D5BAD">
        <w:rPr>
          <w:rFonts w:ascii="Times New Roman" w:hAnsi="Times New Roman"/>
          <w:sz w:val="24"/>
          <w:szCs w:val="24"/>
        </w:rPr>
        <w:t>H</w:t>
      </w:r>
      <w:r w:rsidRPr="00186B79">
        <w:rPr>
          <w:rFonts w:ascii="Times New Roman" w:hAnsi="Times New Roman"/>
          <w:sz w:val="24"/>
          <w:szCs w:val="24"/>
        </w:rPr>
        <w:t>umanities and Science</w:t>
      </w:r>
      <w:r w:rsidR="009D5BAD">
        <w:rPr>
          <w:rFonts w:ascii="Times New Roman" w:hAnsi="Times New Roman"/>
          <w:sz w:val="24"/>
          <w:szCs w:val="24"/>
        </w:rPr>
        <w:t>s</w:t>
      </w:r>
      <w:r w:rsidR="00060039">
        <w:rPr>
          <w:rFonts w:ascii="Times New Roman" w:hAnsi="Times New Roman"/>
          <w:sz w:val="24"/>
          <w:szCs w:val="24"/>
        </w:rPr>
        <w:t xml:space="preserve"> in order to cater for the differences in academic writing for Humanities and Sciences (Hyland 2004)</w:t>
      </w:r>
      <w:r w:rsidRPr="00186B79">
        <w:rPr>
          <w:rFonts w:ascii="Times New Roman" w:hAnsi="Times New Roman"/>
          <w:sz w:val="24"/>
          <w:szCs w:val="24"/>
        </w:rPr>
        <w:t>. B</w:t>
      </w:r>
      <w:r w:rsidR="007D0CAD" w:rsidRPr="00186B79">
        <w:rPr>
          <w:rFonts w:ascii="Times New Roman" w:hAnsi="Times New Roman"/>
          <w:sz w:val="24"/>
          <w:szCs w:val="24"/>
        </w:rPr>
        <w:t>ased on just one aspect of</w:t>
      </w:r>
      <w:r w:rsidR="009D5BAD">
        <w:rPr>
          <w:rFonts w:ascii="Times New Roman" w:hAnsi="Times New Roman"/>
          <w:sz w:val="24"/>
          <w:szCs w:val="24"/>
        </w:rPr>
        <w:t xml:space="preserve"> the academic writing conventions, namely student</w:t>
      </w:r>
      <w:r w:rsidR="007D0CAD" w:rsidRPr="00186B79">
        <w:rPr>
          <w:rFonts w:ascii="Times New Roman" w:hAnsi="Times New Roman"/>
          <w:sz w:val="24"/>
          <w:szCs w:val="24"/>
        </w:rPr>
        <w:t xml:space="preserve"> voice</w:t>
      </w:r>
      <w:r w:rsidRPr="00186B79">
        <w:rPr>
          <w:rFonts w:ascii="Times New Roman" w:hAnsi="Times New Roman"/>
          <w:sz w:val="24"/>
          <w:szCs w:val="24"/>
        </w:rPr>
        <w:t>,</w:t>
      </w:r>
      <w:r w:rsidR="00060039">
        <w:rPr>
          <w:rFonts w:ascii="Times New Roman" w:hAnsi="Times New Roman"/>
          <w:sz w:val="24"/>
          <w:szCs w:val="24"/>
        </w:rPr>
        <w:t xml:space="preserve"> there</w:t>
      </w:r>
      <w:r w:rsidRPr="00186B79">
        <w:rPr>
          <w:rFonts w:ascii="Times New Roman" w:hAnsi="Times New Roman"/>
          <w:sz w:val="24"/>
          <w:szCs w:val="24"/>
        </w:rPr>
        <w:t xml:space="preserve"> </w:t>
      </w:r>
      <w:r w:rsidR="007D0CAD" w:rsidRPr="00186B79">
        <w:rPr>
          <w:rFonts w:ascii="Times New Roman" w:hAnsi="Times New Roman"/>
          <w:sz w:val="24"/>
          <w:szCs w:val="24"/>
        </w:rPr>
        <w:t xml:space="preserve">is overwhelming evidence that </w:t>
      </w:r>
      <w:r w:rsidRPr="00186B79">
        <w:rPr>
          <w:rFonts w:ascii="Times New Roman" w:hAnsi="Times New Roman"/>
          <w:sz w:val="24"/>
          <w:szCs w:val="24"/>
        </w:rPr>
        <w:t>the way L2 learners</w:t>
      </w:r>
      <w:r w:rsidR="009D5BAD">
        <w:rPr>
          <w:rFonts w:ascii="Times New Roman" w:hAnsi="Times New Roman"/>
          <w:sz w:val="24"/>
          <w:szCs w:val="24"/>
        </w:rPr>
        <w:t xml:space="preserve"> in each discipline</w:t>
      </w:r>
      <w:r w:rsidRPr="00186B79">
        <w:rPr>
          <w:rFonts w:ascii="Times New Roman" w:hAnsi="Times New Roman"/>
          <w:sz w:val="24"/>
          <w:szCs w:val="24"/>
        </w:rPr>
        <w:t xml:space="preserve"> approach and manipulate</w:t>
      </w:r>
      <w:r w:rsidR="00F2760A" w:rsidRPr="00186B79">
        <w:rPr>
          <w:rFonts w:ascii="Times New Roman" w:hAnsi="Times New Roman"/>
          <w:sz w:val="24"/>
          <w:szCs w:val="24"/>
        </w:rPr>
        <w:t xml:space="preserve"> academic repertoires </w:t>
      </w:r>
      <w:r w:rsidRPr="00186B79">
        <w:rPr>
          <w:rFonts w:ascii="Times New Roman" w:hAnsi="Times New Roman"/>
          <w:sz w:val="24"/>
          <w:szCs w:val="24"/>
        </w:rPr>
        <w:t>is very different</w:t>
      </w:r>
      <w:r w:rsidR="00060039">
        <w:rPr>
          <w:rFonts w:ascii="Times New Roman" w:hAnsi="Times New Roman"/>
          <w:sz w:val="24"/>
          <w:szCs w:val="24"/>
        </w:rPr>
        <w:t xml:space="preserve"> (</w:t>
      </w:r>
      <w:proofErr w:type="spellStart"/>
      <w:r w:rsidR="00E03D6C">
        <w:rPr>
          <w:rFonts w:ascii="Times New Roman" w:hAnsi="Times New Roman"/>
          <w:sz w:val="24"/>
          <w:szCs w:val="24"/>
        </w:rPr>
        <w:t>Rymes</w:t>
      </w:r>
      <w:proofErr w:type="spellEnd"/>
      <w:r w:rsidR="00E03D6C">
        <w:rPr>
          <w:rFonts w:ascii="Times New Roman" w:hAnsi="Times New Roman"/>
          <w:sz w:val="24"/>
          <w:szCs w:val="24"/>
        </w:rPr>
        <w:t>, 2010)</w:t>
      </w:r>
      <w:r w:rsidR="00F2760A" w:rsidRPr="00186B79">
        <w:rPr>
          <w:rFonts w:ascii="Times New Roman" w:hAnsi="Times New Roman"/>
          <w:sz w:val="24"/>
          <w:szCs w:val="24"/>
        </w:rPr>
        <w:t>.</w:t>
      </w:r>
      <w:r w:rsidRPr="00186B79">
        <w:rPr>
          <w:rFonts w:ascii="Times New Roman" w:hAnsi="Times New Roman"/>
          <w:sz w:val="24"/>
          <w:szCs w:val="24"/>
        </w:rPr>
        <w:t xml:space="preserve"> The way they approach argumentation is different and this</w:t>
      </w:r>
      <w:r w:rsidR="009D5BAD">
        <w:rPr>
          <w:rFonts w:ascii="Times New Roman" w:hAnsi="Times New Roman"/>
          <w:sz w:val="24"/>
          <w:szCs w:val="24"/>
        </w:rPr>
        <w:t xml:space="preserve"> clearly</w:t>
      </w:r>
      <w:r w:rsidRPr="00186B79">
        <w:rPr>
          <w:rFonts w:ascii="Times New Roman" w:hAnsi="Times New Roman"/>
          <w:sz w:val="24"/>
          <w:szCs w:val="24"/>
        </w:rPr>
        <w:t xml:space="preserve"> needs to be reflected </w:t>
      </w:r>
      <w:r w:rsidR="00A20A34" w:rsidRPr="00186B79">
        <w:rPr>
          <w:rFonts w:ascii="Times New Roman" w:hAnsi="Times New Roman"/>
          <w:sz w:val="24"/>
          <w:szCs w:val="24"/>
        </w:rPr>
        <w:t xml:space="preserve">in the teaching materials </w:t>
      </w:r>
      <w:r w:rsidR="009D5BAD">
        <w:rPr>
          <w:rFonts w:ascii="Times New Roman" w:hAnsi="Times New Roman"/>
          <w:sz w:val="24"/>
          <w:szCs w:val="24"/>
        </w:rPr>
        <w:lastRenderedPageBreak/>
        <w:t>that represent these distinct</w:t>
      </w:r>
      <w:r w:rsidR="00A20A34" w:rsidRPr="00186B79">
        <w:rPr>
          <w:rFonts w:ascii="Times New Roman" w:hAnsi="Times New Roman"/>
          <w:sz w:val="24"/>
          <w:szCs w:val="24"/>
        </w:rPr>
        <w:t xml:space="preserve"> discourse communities</w:t>
      </w:r>
      <w:r w:rsidR="005341FF">
        <w:rPr>
          <w:rFonts w:ascii="Times New Roman" w:hAnsi="Times New Roman"/>
          <w:sz w:val="24"/>
          <w:szCs w:val="24"/>
        </w:rPr>
        <w:t xml:space="preserve"> (Green, 2007)</w:t>
      </w:r>
      <w:r w:rsidR="00A20A34" w:rsidRPr="00186B79">
        <w:rPr>
          <w:rFonts w:ascii="Times New Roman" w:hAnsi="Times New Roman"/>
          <w:sz w:val="24"/>
          <w:szCs w:val="24"/>
        </w:rPr>
        <w:t xml:space="preserve">. </w:t>
      </w:r>
      <w:r w:rsidR="00F2760A" w:rsidRPr="00186B79">
        <w:rPr>
          <w:rFonts w:ascii="Times New Roman" w:hAnsi="Times New Roman"/>
          <w:sz w:val="24"/>
          <w:szCs w:val="24"/>
        </w:rPr>
        <w:t xml:space="preserve"> There is a definite need for proactive teaching of voice parameters such as Boosters, Attitude Markers, and Appeals to Shared Knowledge as they are strong and </w:t>
      </w:r>
      <w:r w:rsidR="00A20A34" w:rsidRPr="00186B79">
        <w:rPr>
          <w:rFonts w:ascii="Times New Roman" w:hAnsi="Times New Roman"/>
          <w:sz w:val="24"/>
          <w:szCs w:val="24"/>
        </w:rPr>
        <w:t>desirable</w:t>
      </w:r>
      <w:r w:rsidR="00F2760A" w:rsidRPr="00186B79">
        <w:rPr>
          <w:rFonts w:ascii="Times New Roman" w:hAnsi="Times New Roman"/>
          <w:sz w:val="24"/>
          <w:szCs w:val="24"/>
        </w:rPr>
        <w:t xml:space="preserve"> ways of evaluating propositions in academic writing.</w:t>
      </w:r>
      <w:r w:rsidR="00A71E3F" w:rsidRPr="00186B79">
        <w:rPr>
          <w:rFonts w:ascii="Times New Roman" w:hAnsi="Times New Roman"/>
          <w:sz w:val="24"/>
          <w:szCs w:val="24"/>
        </w:rPr>
        <w:t xml:space="preserve"> </w:t>
      </w:r>
      <w:r w:rsidR="00A20A34" w:rsidRPr="00186B79">
        <w:rPr>
          <w:rFonts w:ascii="Times New Roman" w:hAnsi="Times New Roman"/>
          <w:sz w:val="24"/>
          <w:szCs w:val="24"/>
        </w:rPr>
        <w:t>There</w:t>
      </w:r>
      <w:r w:rsidR="00765890" w:rsidRPr="00186B79">
        <w:rPr>
          <w:rFonts w:ascii="Times New Roman" w:hAnsi="Times New Roman"/>
          <w:sz w:val="24"/>
          <w:szCs w:val="24"/>
        </w:rPr>
        <w:t xml:space="preserve"> is also need to provide authentic </w:t>
      </w:r>
      <w:r w:rsidR="004E280C" w:rsidRPr="00186B79">
        <w:rPr>
          <w:rFonts w:ascii="Times New Roman" w:hAnsi="Times New Roman"/>
          <w:sz w:val="24"/>
          <w:szCs w:val="24"/>
        </w:rPr>
        <w:t>exemplars</w:t>
      </w:r>
      <w:r w:rsidR="00765890" w:rsidRPr="00186B79">
        <w:rPr>
          <w:rFonts w:ascii="Times New Roman" w:hAnsi="Times New Roman"/>
          <w:sz w:val="24"/>
          <w:szCs w:val="24"/>
        </w:rPr>
        <w:t xml:space="preserve"> of native speaker pieces of academic writing as a way of mitigating the vagueness and ambiguity of the term native</w:t>
      </w:r>
      <w:r w:rsidR="00D5660E">
        <w:rPr>
          <w:rFonts w:ascii="Times New Roman" w:hAnsi="Times New Roman"/>
          <w:sz w:val="24"/>
          <w:szCs w:val="24"/>
        </w:rPr>
        <w:t>-</w:t>
      </w:r>
      <w:r w:rsidR="00765890" w:rsidRPr="00186B79">
        <w:rPr>
          <w:rFonts w:ascii="Times New Roman" w:hAnsi="Times New Roman"/>
          <w:sz w:val="24"/>
          <w:szCs w:val="24"/>
        </w:rPr>
        <w:t>like proficiency</w:t>
      </w:r>
      <w:r w:rsidR="005341FF">
        <w:rPr>
          <w:rFonts w:ascii="Times New Roman" w:hAnsi="Times New Roman"/>
          <w:sz w:val="24"/>
          <w:szCs w:val="24"/>
        </w:rPr>
        <w:t xml:space="preserve"> (Graff and </w:t>
      </w:r>
      <w:proofErr w:type="spellStart"/>
      <w:r w:rsidR="005341FF">
        <w:rPr>
          <w:rFonts w:ascii="Times New Roman" w:hAnsi="Times New Roman"/>
          <w:sz w:val="24"/>
          <w:szCs w:val="24"/>
        </w:rPr>
        <w:t>Birkestein</w:t>
      </w:r>
      <w:proofErr w:type="spellEnd"/>
      <w:r w:rsidR="005341FF">
        <w:rPr>
          <w:rFonts w:ascii="Times New Roman" w:hAnsi="Times New Roman"/>
          <w:sz w:val="24"/>
          <w:szCs w:val="24"/>
        </w:rPr>
        <w:t>, 2005)</w:t>
      </w:r>
      <w:r w:rsidR="00765890" w:rsidRPr="00186B79">
        <w:rPr>
          <w:rFonts w:ascii="Times New Roman" w:hAnsi="Times New Roman"/>
          <w:sz w:val="24"/>
          <w:szCs w:val="24"/>
        </w:rPr>
        <w:t>.</w:t>
      </w:r>
      <w:r w:rsidR="00A20A34" w:rsidRPr="00186B79">
        <w:rPr>
          <w:rFonts w:ascii="Times New Roman" w:hAnsi="Times New Roman"/>
          <w:sz w:val="24"/>
          <w:szCs w:val="24"/>
        </w:rPr>
        <w:t xml:space="preserve"> </w:t>
      </w:r>
      <w:r w:rsidR="00F2760A" w:rsidRPr="00186B79">
        <w:rPr>
          <w:rFonts w:ascii="Times New Roman" w:hAnsi="Times New Roman"/>
          <w:sz w:val="24"/>
          <w:szCs w:val="24"/>
        </w:rPr>
        <w:t xml:space="preserve">  </w:t>
      </w:r>
      <w:r w:rsidR="007D0CAD" w:rsidRPr="00186B79">
        <w:rPr>
          <w:rFonts w:ascii="Times New Roman" w:hAnsi="Times New Roman"/>
          <w:sz w:val="24"/>
          <w:szCs w:val="24"/>
        </w:rPr>
        <w:t xml:space="preserve"> </w:t>
      </w:r>
    </w:p>
    <w:p w14:paraId="57E0DB3A" w14:textId="45EDB220" w:rsidR="00DC2836" w:rsidRDefault="00DC2836" w:rsidP="00186B79">
      <w:pPr>
        <w:spacing w:line="480" w:lineRule="auto"/>
        <w:jc w:val="both"/>
        <w:rPr>
          <w:rFonts w:ascii="Times New Roman" w:hAnsi="Times New Roman"/>
          <w:sz w:val="24"/>
          <w:szCs w:val="24"/>
        </w:rPr>
      </w:pPr>
    </w:p>
    <w:p w14:paraId="41E744F0" w14:textId="3805E6BE" w:rsidR="00F10626" w:rsidRDefault="00B52273" w:rsidP="00904E5C">
      <w:pPr>
        <w:spacing w:line="480" w:lineRule="auto"/>
        <w:ind w:left="284"/>
        <w:jc w:val="both"/>
        <w:rPr>
          <w:rFonts w:ascii="Times New Roman" w:hAnsi="Times New Roman"/>
          <w:sz w:val="24"/>
          <w:szCs w:val="24"/>
        </w:rPr>
      </w:pPr>
      <w:r>
        <w:rPr>
          <w:rFonts w:ascii="Times New Roman" w:hAnsi="Times New Roman"/>
          <w:sz w:val="24"/>
          <w:szCs w:val="24"/>
        </w:rPr>
        <w:t>On the question of</w:t>
      </w:r>
      <w:r w:rsidR="00DC2836">
        <w:rPr>
          <w:rFonts w:ascii="Times New Roman" w:hAnsi="Times New Roman"/>
          <w:sz w:val="24"/>
          <w:szCs w:val="24"/>
        </w:rPr>
        <w:t xml:space="preserve">: </w:t>
      </w:r>
      <w:r w:rsidR="00974FA1" w:rsidRPr="00186B79">
        <w:rPr>
          <w:rFonts w:ascii="Times New Roman" w:hAnsi="Times New Roman"/>
          <w:sz w:val="24"/>
          <w:szCs w:val="24"/>
        </w:rPr>
        <w:t>A</w:t>
      </w:r>
      <w:r w:rsidR="003A72F0" w:rsidRPr="00186B79">
        <w:rPr>
          <w:rFonts w:ascii="Times New Roman" w:hAnsi="Times New Roman"/>
          <w:sz w:val="24"/>
          <w:szCs w:val="24"/>
        </w:rPr>
        <w:t xml:space="preserve">re there specific challenges that </w:t>
      </w:r>
      <w:r w:rsidR="00974FA1" w:rsidRPr="00186B79">
        <w:rPr>
          <w:rFonts w:ascii="Times New Roman" w:hAnsi="Times New Roman"/>
          <w:sz w:val="24"/>
          <w:szCs w:val="24"/>
        </w:rPr>
        <w:t>L2 learners face when they try to project their voice in academic writing?</w:t>
      </w:r>
      <w:r>
        <w:rPr>
          <w:rFonts w:ascii="Times New Roman" w:hAnsi="Times New Roman"/>
          <w:sz w:val="24"/>
          <w:szCs w:val="24"/>
        </w:rPr>
        <w:t xml:space="preserve"> It was apparent from the research that </w:t>
      </w:r>
      <w:r w:rsidR="00D1265A">
        <w:rPr>
          <w:rFonts w:ascii="Times New Roman" w:hAnsi="Times New Roman"/>
          <w:sz w:val="24"/>
          <w:szCs w:val="24"/>
        </w:rPr>
        <w:t>the</w:t>
      </w:r>
      <w:r>
        <w:rPr>
          <w:rFonts w:ascii="Times New Roman" w:hAnsi="Times New Roman"/>
          <w:sz w:val="24"/>
          <w:szCs w:val="24"/>
        </w:rPr>
        <w:t xml:space="preserve"> </w:t>
      </w:r>
      <w:r w:rsidR="000B6A3A" w:rsidRPr="00186B79">
        <w:rPr>
          <w:rFonts w:ascii="Times New Roman" w:hAnsi="Times New Roman"/>
          <w:sz w:val="24"/>
          <w:szCs w:val="24"/>
        </w:rPr>
        <w:t>problems</w:t>
      </w:r>
      <w:r w:rsidR="00D1265A">
        <w:rPr>
          <w:rFonts w:ascii="Times New Roman" w:hAnsi="Times New Roman"/>
          <w:sz w:val="24"/>
          <w:szCs w:val="24"/>
        </w:rPr>
        <w:t xml:space="preserve"> that L2 learners face are not</w:t>
      </w:r>
      <w:r w:rsidR="000B6A3A" w:rsidRPr="00186B79">
        <w:rPr>
          <w:rFonts w:ascii="Times New Roman" w:hAnsi="Times New Roman"/>
          <w:sz w:val="24"/>
          <w:szCs w:val="24"/>
        </w:rPr>
        <w:t xml:space="preserve"> merely linguistic</w:t>
      </w:r>
      <w:r w:rsidR="00D1265A">
        <w:rPr>
          <w:rFonts w:ascii="Times New Roman" w:hAnsi="Times New Roman"/>
          <w:sz w:val="24"/>
          <w:szCs w:val="24"/>
        </w:rPr>
        <w:t>, some of them have a social and cognitive background where the minds of the learners</w:t>
      </w:r>
      <w:r w:rsidR="00A6082B">
        <w:rPr>
          <w:rFonts w:ascii="Times New Roman" w:hAnsi="Times New Roman"/>
          <w:sz w:val="24"/>
          <w:szCs w:val="24"/>
        </w:rPr>
        <w:t xml:space="preserve"> are</w:t>
      </w:r>
      <w:r w:rsidR="00D1265A">
        <w:rPr>
          <w:rFonts w:ascii="Times New Roman" w:hAnsi="Times New Roman"/>
          <w:sz w:val="24"/>
          <w:szCs w:val="24"/>
        </w:rPr>
        <w:t xml:space="preserve"> battling with</w:t>
      </w:r>
      <w:r w:rsidR="000B6A3A" w:rsidRPr="00186B79">
        <w:rPr>
          <w:rFonts w:ascii="Times New Roman" w:hAnsi="Times New Roman"/>
          <w:sz w:val="24"/>
          <w:szCs w:val="24"/>
        </w:rPr>
        <w:t xml:space="preserve"> the new conventions at the ideological level</w:t>
      </w:r>
      <w:r w:rsidR="00A6082B">
        <w:rPr>
          <w:rFonts w:ascii="Times New Roman" w:hAnsi="Times New Roman"/>
          <w:sz w:val="24"/>
          <w:szCs w:val="24"/>
        </w:rPr>
        <w:t xml:space="preserve"> (Chan</w:t>
      </w:r>
      <w:r w:rsidR="000B6A3A" w:rsidRPr="00186B79">
        <w:rPr>
          <w:rFonts w:ascii="Times New Roman" w:hAnsi="Times New Roman"/>
          <w:sz w:val="24"/>
          <w:szCs w:val="24"/>
        </w:rPr>
        <w:t>,</w:t>
      </w:r>
      <w:r w:rsidR="00A6082B">
        <w:rPr>
          <w:rFonts w:ascii="Times New Roman" w:hAnsi="Times New Roman"/>
          <w:sz w:val="24"/>
          <w:szCs w:val="24"/>
        </w:rPr>
        <w:t xml:space="preserve"> 1999; Shen, 1989)</w:t>
      </w:r>
      <w:r w:rsidR="000B6A3A" w:rsidRPr="00186B79">
        <w:rPr>
          <w:rFonts w:ascii="Times New Roman" w:hAnsi="Times New Roman"/>
          <w:sz w:val="24"/>
          <w:szCs w:val="24"/>
        </w:rPr>
        <w:t xml:space="preserve"> because their language and cultures </w:t>
      </w:r>
      <w:r w:rsidR="00D1265A">
        <w:rPr>
          <w:rFonts w:ascii="Times New Roman" w:hAnsi="Times New Roman"/>
          <w:sz w:val="24"/>
          <w:szCs w:val="24"/>
        </w:rPr>
        <w:t>have different values to those cherished in western academic writing, being critical is a case in point</w:t>
      </w:r>
      <w:r w:rsidR="00A6082B">
        <w:rPr>
          <w:rFonts w:ascii="Times New Roman" w:hAnsi="Times New Roman"/>
          <w:sz w:val="24"/>
          <w:szCs w:val="24"/>
        </w:rPr>
        <w:t xml:space="preserve"> (</w:t>
      </w:r>
      <w:r w:rsidR="003A56F1">
        <w:rPr>
          <w:rFonts w:ascii="Times New Roman" w:hAnsi="Times New Roman"/>
          <w:sz w:val="24"/>
          <w:szCs w:val="24"/>
        </w:rPr>
        <w:t xml:space="preserve">Preiss, </w:t>
      </w:r>
      <w:r w:rsidR="003A56F1" w:rsidRPr="003A56F1">
        <w:rPr>
          <w:rFonts w:ascii="Times New Roman" w:hAnsi="Times New Roman"/>
          <w:i/>
          <w:sz w:val="24"/>
          <w:szCs w:val="24"/>
        </w:rPr>
        <w:t>et al.</w:t>
      </w:r>
      <w:r w:rsidR="003A56F1">
        <w:rPr>
          <w:rFonts w:ascii="Times New Roman" w:hAnsi="Times New Roman"/>
          <w:sz w:val="24"/>
          <w:szCs w:val="24"/>
        </w:rPr>
        <w:t>, 2013</w:t>
      </w:r>
      <w:r w:rsidR="00A6082B">
        <w:rPr>
          <w:rFonts w:ascii="Times New Roman" w:hAnsi="Times New Roman"/>
          <w:sz w:val="24"/>
          <w:szCs w:val="24"/>
        </w:rPr>
        <w:t>)</w:t>
      </w:r>
      <w:r w:rsidR="00D1265A">
        <w:rPr>
          <w:rFonts w:ascii="Times New Roman" w:hAnsi="Times New Roman"/>
          <w:sz w:val="24"/>
          <w:szCs w:val="24"/>
        </w:rPr>
        <w:t xml:space="preserve">. </w:t>
      </w:r>
      <w:r w:rsidR="000B6A3A" w:rsidRPr="00186B79">
        <w:rPr>
          <w:rFonts w:ascii="Times New Roman" w:hAnsi="Times New Roman"/>
          <w:sz w:val="24"/>
          <w:szCs w:val="24"/>
        </w:rPr>
        <w:t xml:space="preserve"> Western ideology however believes in questioning and interrogating every detail that is why they value being critical</w:t>
      </w:r>
      <w:r w:rsidR="002409D2">
        <w:rPr>
          <w:rFonts w:ascii="Times New Roman" w:hAnsi="Times New Roman"/>
          <w:sz w:val="24"/>
          <w:szCs w:val="24"/>
        </w:rPr>
        <w:t xml:space="preserve"> highly</w:t>
      </w:r>
      <w:r w:rsidR="00D1265A">
        <w:rPr>
          <w:rFonts w:ascii="Times New Roman" w:hAnsi="Times New Roman"/>
          <w:sz w:val="24"/>
          <w:szCs w:val="24"/>
        </w:rPr>
        <w:t xml:space="preserve"> (</w:t>
      </w:r>
      <w:r w:rsidR="00904E5C">
        <w:rPr>
          <w:rFonts w:ascii="Times New Roman" w:hAnsi="Times New Roman"/>
          <w:sz w:val="24"/>
          <w:szCs w:val="24"/>
        </w:rPr>
        <w:t>Benesch, 1999</w:t>
      </w:r>
      <w:r w:rsidR="00D1265A">
        <w:rPr>
          <w:rFonts w:ascii="Times New Roman" w:hAnsi="Times New Roman"/>
          <w:sz w:val="24"/>
          <w:szCs w:val="24"/>
        </w:rPr>
        <w:t>)</w:t>
      </w:r>
      <w:r w:rsidR="000B6A3A" w:rsidRPr="00186B79">
        <w:rPr>
          <w:rFonts w:ascii="Times New Roman" w:hAnsi="Times New Roman"/>
          <w:sz w:val="24"/>
          <w:szCs w:val="24"/>
        </w:rPr>
        <w:t xml:space="preserve">. This argument validates Foucault’s argument that every person is a product of the discourses that created them. Academic writing in English involves complex </w:t>
      </w:r>
      <w:r w:rsidR="00F45AD2">
        <w:rPr>
          <w:rFonts w:ascii="Times New Roman" w:hAnsi="Times New Roman"/>
          <w:sz w:val="24"/>
          <w:szCs w:val="24"/>
        </w:rPr>
        <w:t>n</w:t>
      </w:r>
      <w:r w:rsidR="000B6A3A" w:rsidRPr="00186B79">
        <w:rPr>
          <w:rFonts w:ascii="Times New Roman" w:hAnsi="Times New Roman"/>
          <w:sz w:val="24"/>
          <w:szCs w:val="24"/>
        </w:rPr>
        <w:t>ominalisations</w:t>
      </w:r>
      <w:r w:rsidR="00D1265A">
        <w:rPr>
          <w:rFonts w:ascii="Times New Roman" w:hAnsi="Times New Roman"/>
          <w:sz w:val="24"/>
          <w:szCs w:val="24"/>
        </w:rPr>
        <w:t xml:space="preserve"> which are difficult for students to understand and mirror in their writing</w:t>
      </w:r>
      <w:r w:rsidR="00F45AD2">
        <w:rPr>
          <w:rFonts w:ascii="Times New Roman" w:hAnsi="Times New Roman"/>
          <w:sz w:val="24"/>
          <w:szCs w:val="24"/>
        </w:rPr>
        <w:t xml:space="preserve"> (Grow, 2008; Hyland, 2013)</w:t>
      </w:r>
      <w:r w:rsidR="00D1265A">
        <w:rPr>
          <w:rFonts w:ascii="Times New Roman" w:hAnsi="Times New Roman"/>
          <w:sz w:val="24"/>
          <w:szCs w:val="24"/>
        </w:rPr>
        <w:t xml:space="preserve">. </w:t>
      </w:r>
      <w:r w:rsidR="000B6A3A" w:rsidRPr="00186B79">
        <w:rPr>
          <w:rFonts w:ascii="Times New Roman" w:hAnsi="Times New Roman"/>
          <w:sz w:val="24"/>
          <w:szCs w:val="24"/>
        </w:rPr>
        <w:t xml:space="preserve"> </w:t>
      </w:r>
    </w:p>
    <w:p w14:paraId="5E86E57F" w14:textId="604C7F41" w:rsidR="000B6A3A" w:rsidRPr="00186B79" w:rsidRDefault="00D16F10" w:rsidP="00186B79">
      <w:pPr>
        <w:spacing w:line="480" w:lineRule="auto"/>
        <w:jc w:val="both"/>
        <w:rPr>
          <w:rFonts w:ascii="Times New Roman" w:hAnsi="Times New Roman"/>
          <w:sz w:val="24"/>
          <w:szCs w:val="24"/>
        </w:rPr>
      </w:pPr>
      <w:r w:rsidRPr="00186B79">
        <w:rPr>
          <w:rFonts w:ascii="Times New Roman" w:hAnsi="Times New Roman"/>
          <w:sz w:val="24"/>
          <w:szCs w:val="24"/>
        </w:rPr>
        <w:t xml:space="preserve"> </w:t>
      </w:r>
    </w:p>
    <w:p w14:paraId="24E57140" w14:textId="102D17DC" w:rsidR="00D55F1D" w:rsidRDefault="0033641B" w:rsidP="00904E5C">
      <w:pPr>
        <w:spacing w:line="480" w:lineRule="auto"/>
        <w:ind w:left="284"/>
        <w:jc w:val="both"/>
        <w:rPr>
          <w:rFonts w:ascii="Times New Roman" w:hAnsi="Times New Roman"/>
          <w:sz w:val="24"/>
          <w:szCs w:val="24"/>
        </w:rPr>
      </w:pPr>
      <w:r w:rsidRPr="00F10626">
        <w:rPr>
          <w:rFonts w:ascii="Times New Roman" w:hAnsi="Times New Roman"/>
          <w:sz w:val="24"/>
          <w:szCs w:val="24"/>
        </w:rPr>
        <w:t>The final research question was:</w:t>
      </w:r>
      <w:r w:rsidR="002B5F69" w:rsidRPr="00F10626">
        <w:rPr>
          <w:rFonts w:ascii="Times New Roman" w:hAnsi="Times New Roman"/>
          <w:sz w:val="24"/>
          <w:szCs w:val="24"/>
        </w:rPr>
        <w:t xml:space="preserve"> </w:t>
      </w:r>
      <w:r w:rsidR="0001402D" w:rsidRPr="00F10626">
        <w:rPr>
          <w:rFonts w:ascii="Times New Roman" w:hAnsi="Times New Roman"/>
          <w:sz w:val="24"/>
          <w:szCs w:val="24"/>
        </w:rPr>
        <w:t>What interventions can be put in place by course designers, directors and teachers to try and mitigate the challenges that L2 learners face when learning about voice in academic writing?</w:t>
      </w:r>
      <w:r w:rsidR="00D1265A">
        <w:rPr>
          <w:rFonts w:ascii="Times New Roman" w:hAnsi="Times New Roman"/>
          <w:sz w:val="24"/>
          <w:szCs w:val="24"/>
        </w:rPr>
        <w:t xml:space="preserve"> One thing that </w:t>
      </w:r>
      <w:r w:rsidR="00890858">
        <w:rPr>
          <w:rFonts w:ascii="Times New Roman" w:hAnsi="Times New Roman"/>
          <w:sz w:val="24"/>
          <w:szCs w:val="24"/>
        </w:rPr>
        <w:t>i</w:t>
      </w:r>
      <w:r w:rsidR="00D1265A">
        <w:rPr>
          <w:rFonts w:ascii="Times New Roman" w:hAnsi="Times New Roman"/>
          <w:sz w:val="24"/>
          <w:szCs w:val="24"/>
        </w:rPr>
        <w:t>s apparent from</w:t>
      </w:r>
      <w:r w:rsidR="00923B94">
        <w:rPr>
          <w:rFonts w:ascii="Times New Roman" w:hAnsi="Times New Roman"/>
          <w:sz w:val="24"/>
          <w:szCs w:val="24"/>
        </w:rPr>
        <w:t xml:space="preserve"> my</w:t>
      </w:r>
      <w:r w:rsidR="00D1265A">
        <w:rPr>
          <w:rFonts w:ascii="Times New Roman" w:hAnsi="Times New Roman"/>
          <w:sz w:val="24"/>
          <w:szCs w:val="24"/>
        </w:rPr>
        <w:t xml:space="preserve"> t</w:t>
      </w:r>
      <w:r w:rsidR="00890858">
        <w:rPr>
          <w:rFonts w:ascii="Times New Roman" w:hAnsi="Times New Roman"/>
          <w:sz w:val="24"/>
          <w:szCs w:val="24"/>
        </w:rPr>
        <w:t xml:space="preserve">eaching experience and conducting this research is that </w:t>
      </w:r>
      <w:r w:rsidR="002B01BB" w:rsidRPr="00F10626">
        <w:rPr>
          <w:rFonts w:ascii="Times New Roman" w:hAnsi="Times New Roman"/>
          <w:sz w:val="24"/>
          <w:szCs w:val="24"/>
        </w:rPr>
        <w:t>there is a gap</w:t>
      </w:r>
      <w:r w:rsidR="006F70EB">
        <w:rPr>
          <w:rFonts w:ascii="Times New Roman" w:hAnsi="Times New Roman"/>
          <w:sz w:val="24"/>
          <w:szCs w:val="24"/>
        </w:rPr>
        <w:t xml:space="preserve"> between what </w:t>
      </w:r>
      <w:r w:rsidR="006F70EB">
        <w:rPr>
          <w:rFonts w:ascii="Times New Roman" w:hAnsi="Times New Roman"/>
          <w:sz w:val="24"/>
          <w:szCs w:val="24"/>
        </w:rPr>
        <w:lastRenderedPageBreak/>
        <w:t>students are taught about voice and the levels of v</w:t>
      </w:r>
      <w:r w:rsidR="00A51121">
        <w:rPr>
          <w:rFonts w:ascii="Times New Roman" w:hAnsi="Times New Roman"/>
          <w:sz w:val="24"/>
          <w:szCs w:val="24"/>
        </w:rPr>
        <w:t>o</w:t>
      </w:r>
      <w:r w:rsidR="006F70EB">
        <w:rPr>
          <w:rFonts w:ascii="Times New Roman" w:hAnsi="Times New Roman"/>
          <w:sz w:val="24"/>
          <w:szCs w:val="24"/>
        </w:rPr>
        <w:t xml:space="preserve">ice that they are expected to project in their final assessments. There </w:t>
      </w:r>
      <w:r w:rsidR="00A51121">
        <w:rPr>
          <w:rFonts w:ascii="Times New Roman" w:hAnsi="Times New Roman"/>
          <w:sz w:val="24"/>
          <w:szCs w:val="24"/>
        </w:rPr>
        <w:t>is therefore need to proactively instruct learners concerning all</w:t>
      </w:r>
      <w:r w:rsidR="006F70EB">
        <w:rPr>
          <w:rFonts w:ascii="Times New Roman" w:hAnsi="Times New Roman"/>
          <w:sz w:val="24"/>
          <w:szCs w:val="24"/>
        </w:rPr>
        <w:t xml:space="preserve"> the nine voice parameters and the other categories that were</w:t>
      </w:r>
      <w:r w:rsidR="00A51121">
        <w:rPr>
          <w:rFonts w:ascii="Times New Roman" w:hAnsi="Times New Roman"/>
          <w:sz w:val="24"/>
          <w:szCs w:val="24"/>
        </w:rPr>
        <w:t xml:space="preserve"> added by this research that were not part of the conceptual framework such as textual voice, labelling as voice and referencing as voice. This research showed that voice in academic writing is more than just hedging</w:t>
      </w:r>
      <w:r w:rsidR="007216D0">
        <w:rPr>
          <w:rFonts w:ascii="Times New Roman" w:hAnsi="Times New Roman"/>
          <w:sz w:val="24"/>
          <w:szCs w:val="24"/>
        </w:rPr>
        <w:t xml:space="preserve"> and is complex and elusive (</w:t>
      </w:r>
      <w:r w:rsidR="007216D0" w:rsidRPr="007216D0">
        <w:rPr>
          <w:rFonts w:ascii="Times New Roman" w:hAnsi="Times New Roman"/>
          <w:sz w:val="24"/>
          <w:szCs w:val="24"/>
        </w:rPr>
        <w:t>Allison and Siew Mei, 2001</w:t>
      </w:r>
      <w:r w:rsidR="007216D0">
        <w:rPr>
          <w:rFonts w:ascii="Times New Roman" w:hAnsi="Times New Roman"/>
          <w:sz w:val="24"/>
          <w:szCs w:val="24"/>
        </w:rPr>
        <w:t>)</w:t>
      </w:r>
      <w:r w:rsidR="00A51121">
        <w:rPr>
          <w:rFonts w:ascii="Times New Roman" w:hAnsi="Times New Roman"/>
          <w:sz w:val="24"/>
          <w:szCs w:val="24"/>
        </w:rPr>
        <w:t xml:space="preserve">. </w:t>
      </w:r>
      <w:r w:rsidR="002B01BB" w:rsidRPr="00F10626">
        <w:rPr>
          <w:rFonts w:ascii="Times New Roman" w:hAnsi="Times New Roman"/>
          <w:sz w:val="24"/>
          <w:szCs w:val="24"/>
        </w:rPr>
        <w:t xml:space="preserve"> </w:t>
      </w:r>
      <w:r w:rsidR="00A51121">
        <w:rPr>
          <w:rFonts w:ascii="Times New Roman" w:hAnsi="Times New Roman"/>
          <w:sz w:val="24"/>
          <w:szCs w:val="24"/>
        </w:rPr>
        <w:t>T</w:t>
      </w:r>
      <w:r w:rsidRPr="00F10626">
        <w:rPr>
          <w:rFonts w:ascii="Times New Roman" w:hAnsi="Times New Roman"/>
          <w:sz w:val="24"/>
          <w:szCs w:val="24"/>
        </w:rPr>
        <w:t>eaching materials</w:t>
      </w:r>
      <w:r w:rsidR="00A51121">
        <w:rPr>
          <w:rFonts w:ascii="Times New Roman" w:hAnsi="Times New Roman"/>
          <w:sz w:val="24"/>
          <w:szCs w:val="24"/>
        </w:rPr>
        <w:t xml:space="preserve"> at the universities that I taught lacked authentic</w:t>
      </w:r>
      <w:r w:rsidR="002B01BB" w:rsidRPr="00F10626">
        <w:rPr>
          <w:rFonts w:ascii="Times New Roman" w:hAnsi="Times New Roman"/>
          <w:sz w:val="24"/>
          <w:szCs w:val="24"/>
        </w:rPr>
        <w:t xml:space="preserve"> </w:t>
      </w:r>
      <w:r w:rsidR="009E5470" w:rsidRPr="00F10626">
        <w:rPr>
          <w:rFonts w:ascii="Times New Roman" w:hAnsi="Times New Roman"/>
          <w:sz w:val="24"/>
          <w:szCs w:val="24"/>
        </w:rPr>
        <w:t>exemplars</w:t>
      </w:r>
      <w:r w:rsidR="002B01BB" w:rsidRPr="00F10626">
        <w:rPr>
          <w:rFonts w:ascii="Times New Roman" w:hAnsi="Times New Roman"/>
          <w:sz w:val="24"/>
          <w:szCs w:val="24"/>
        </w:rPr>
        <w:t xml:space="preserve"> from the native student’s writing to learn from</w:t>
      </w:r>
      <w:r w:rsidR="007216D0">
        <w:rPr>
          <w:rFonts w:ascii="Times New Roman" w:hAnsi="Times New Roman"/>
          <w:sz w:val="24"/>
          <w:szCs w:val="24"/>
        </w:rPr>
        <w:t xml:space="preserve">’ authentic </w:t>
      </w:r>
      <w:proofErr w:type="spellStart"/>
      <w:r w:rsidR="007216D0">
        <w:rPr>
          <w:rFonts w:ascii="Times New Roman" w:hAnsi="Times New Roman"/>
          <w:sz w:val="24"/>
          <w:szCs w:val="24"/>
        </w:rPr>
        <w:t>examplers</w:t>
      </w:r>
      <w:proofErr w:type="spellEnd"/>
      <w:r w:rsidR="007216D0">
        <w:rPr>
          <w:rFonts w:ascii="Times New Roman" w:hAnsi="Times New Roman"/>
          <w:sz w:val="24"/>
          <w:szCs w:val="24"/>
        </w:rPr>
        <w:t xml:space="preserve"> are crucial in EAP pedagogy (Hutchinson and Waters, 1987)</w:t>
      </w:r>
      <w:r w:rsidR="002B01BB" w:rsidRPr="00F10626">
        <w:rPr>
          <w:rFonts w:ascii="Times New Roman" w:hAnsi="Times New Roman"/>
          <w:sz w:val="24"/>
          <w:szCs w:val="24"/>
        </w:rPr>
        <w:t xml:space="preserve"> The texts that are used as authentic texts from the discourse community as examples are from</w:t>
      </w:r>
      <w:r w:rsidRPr="00F10626">
        <w:rPr>
          <w:rFonts w:ascii="Times New Roman" w:hAnsi="Times New Roman"/>
          <w:sz w:val="24"/>
          <w:szCs w:val="24"/>
        </w:rPr>
        <w:t xml:space="preserve"> journal articles by</w:t>
      </w:r>
      <w:r w:rsidR="002B01BB" w:rsidRPr="00F10626">
        <w:rPr>
          <w:rFonts w:ascii="Times New Roman" w:hAnsi="Times New Roman"/>
          <w:sz w:val="24"/>
          <w:szCs w:val="24"/>
        </w:rPr>
        <w:t xml:space="preserve"> accomplished scholars, and therefore the</w:t>
      </w:r>
      <w:r w:rsidR="004323E8" w:rsidRPr="00F10626">
        <w:rPr>
          <w:rFonts w:ascii="Times New Roman" w:hAnsi="Times New Roman"/>
          <w:sz w:val="24"/>
          <w:szCs w:val="24"/>
        </w:rPr>
        <w:t>ir rhetorical manipulation of academic repertoires</w:t>
      </w:r>
      <w:r w:rsidR="002B01BB" w:rsidRPr="00F10626">
        <w:rPr>
          <w:rFonts w:ascii="Times New Roman" w:hAnsi="Times New Roman"/>
          <w:sz w:val="24"/>
          <w:szCs w:val="24"/>
        </w:rPr>
        <w:t xml:space="preserve"> </w:t>
      </w:r>
      <w:r w:rsidR="004323E8" w:rsidRPr="00F10626">
        <w:rPr>
          <w:rFonts w:ascii="Times New Roman" w:hAnsi="Times New Roman"/>
          <w:sz w:val="24"/>
          <w:szCs w:val="24"/>
        </w:rPr>
        <w:t>ar</w:t>
      </w:r>
      <w:r w:rsidRPr="00F10626">
        <w:rPr>
          <w:rFonts w:ascii="Times New Roman" w:hAnsi="Times New Roman"/>
          <w:sz w:val="24"/>
          <w:szCs w:val="24"/>
        </w:rPr>
        <w:t xml:space="preserve">e </w:t>
      </w:r>
      <w:r w:rsidR="004323E8" w:rsidRPr="00F10626">
        <w:rPr>
          <w:rFonts w:ascii="Times New Roman" w:hAnsi="Times New Roman"/>
          <w:sz w:val="24"/>
          <w:szCs w:val="24"/>
        </w:rPr>
        <w:t>very accomplished in terms lan</w:t>
      </w:r>
      <w:r w:rsidR="002B01BB" w:rsidRPr="00F10626">
        <w:rPr>
          <w:rFonts w:ascii="Times New Roman" w:hAnsi="Times New Roman"/>
          <w:sz w:val="24"/>
          <w:szCs w:val="24"/>
        </w:rPr>
        <w:t>guage use</w:t>
      </w:r>
      <w:r w:rsidR="004323E8" w:rsidRPr="00F10626">
        <w:rPr>
          <w:rFonts w:ascii="Times New Roman" w:hAnsi="Times New Roman"/>
          <w:sz w:val="24"/>
          <w:szCs w:val="24"/>
        </w:rPr>
        <w:t xml:space="preserve"> and consequently difficult to mirror for these L2 learners</w:t>
      </w:r>
      <w:r w:rsidRPr="00F10626">
        <w:rPr>
          <w:rFonts w:ascii="Times New Roman" w:hAnsi="Times New Roman"/>
          <w:sz w:val="24"/>
          <w:szCs w:val="24"/>
        </w:rPr>
        <w:t xml:space="preserve"> that are just new entrants into the discourse community</w:t>
      </w:r>
      <w:r w:rsidR="00A51121">
        <w:rPr>
          <w:rFonts w:ascii="Times New Roman" w:hAnsi="Times New Roman"/>
          <w:sz w:val="24"/>
          <w:szCs w:val="24"/>
        </w:rPr>
        <w:t xml:space="preserve"> (</w:t>
      </w:r>
      <w:proofErr w:type="spellStart"/>
      <w:r w:rsidR="00A51121">
        <w:rPr>
          <w:rFonts w:ascii="Times New Roman" w:hAnsi="Times New Roman"/>
          <w:sz w:val="24"/>
          <w:szCs w:val="24"/>
        </w:rPr>
        <w:t>Egege</w:t>
      </w:r>
      <w:proofErr w:type="spellEnd"/>
      <w:r w:rsidR="00A51121">
        <w:rPr>
          <w:rFonts w:ascii="Times New Roman" w:hAnsi="Times New Roman"/>
          <w:sz w:val="24"/>
          <w:szCs w:val="24"/>
        </w:rPr>
        <w:t xml:space="preserve"> and </w:t>
      </w:r>
      <w:proofErr w:type="spellStart"/>
      <w:r w:rsidR="00A51121">
        <w:rPr>
          <w:rFonts w:ascii="Times New Roman" w:hAnsi="Times New Roman"/>
          <w:sz w:val="24"/>
          <w:szCs w:val="24"/>
        </w:rPr>
        <w:t>Kutieleh</w:t>
      </w:r>
      <w:proofErr w:type="spellEnd"/>
      <w:r w:rsidR="00A51121">
        <w:rPr>
          <w:rFonts w:ascii="Times New Roman" w:hAnsi="Times New Roman"/>
          <w:sz w:val="24"/>
          <w:szCs w:val="24"/>
        </w:rPr>
        <w:t>, 2004)</w:t>
      </w:r>
      <w:r w:rsidR="00890858">
        <w:rPr>
          <w:rFonts w:ascii="Times New Roman" w:hAnsi="Times New Roman"/>
          <w:sz w:val="24"/>
          <w:szCs w:val="24"/>
        </w:rPr>
        <w:t>.</w:t>
      </w:r>
      <w:r w:rsidR="002B01BB" w:rsidRPr="00F10626">
        <w:rPr>
          <w:rFonts w:ascii="Times New Roman" w:hAnsi="Times New Roman"/>
          <w:sz w:val="24"/>
          <w:szCs w:val="24"/>
        </w:rPr>
        <w:t xml:space="preserve"> If native student’s academic writing </w:t>
      </w:r>
      <w:r w:rsidR="009E5470" w:rsidRPr="00F10626">
        <w:rPr>
          <w:rFonts w:ascii="Times New Roman" w:hAnsi="Times New Roman"/>
          <w:sz w:val="24"/>
          <w:szCs w:val="24"/>
        </w:rPr>
        <w:t>exemplars</w:t>
      </w:r>
      <w:r w:rsidR="002B01BB" w:rsidRPr="00F10626">
        <w:rPr>
          <w:rFonts w:ascii="Times New Roman" w:hAnsi="Times New Roman"/>
          <w:sz w:val="24"/>
          <w:szCs w:val="24"/>
        </w:rPr>
        <w:t xml:space="preserve"> </w:t>
      </w:r>
      <w:r w:rsidR="00890858">
        <w:rPr>
          <w:rFonts w:ascii="Times New Roman" w:hAnsi="Times New Roman"/>
          <w:sz w:val="24"/>
          <w:szCs w:val="24"/>
        </w:rPr>
        <w:t>were</w:t>
      </w:r>
      <w:r w:rsidR="002B01BB" w:rsidRPr="00F10626">
        <w:rPr>
          <w:rFonts w:ascii="Times New Roman" w:hAnsi="Times New Roman"/>
          <w:sz w:val="24"/>
          <w:szCs w:val="24"/>
        </w:rPr>
        <w:t xml:space="preserve"> ava</w:t>
      </w:r>
      <w:r w:rsidR="008155BF" w:rsidRPr="00F10626">
        <w:rPr>
          <w:rFonts w:ascii="Times New Roman" w:hAnsi="Times New Roman"/>
          <w:sz w:val="24"/>
          <w:szCs w:val="24"/>
        </w:rPr>
        <w:t xml:space="preserve">ilable </w:t>
      </w:r>
      <w:r w:rsidR="00890858">
        <w:rPr>
          <w:rFonts w:ascii="Times New Roman" w:hAnsi="Times New Roman"/>
          <w:sz w:val="24"/>
          <w:szCs w:val="24"/>
        </w:rPr>
        <w:t>it would go a long way to eradicate the</w:t>
      </w:r>
      <w:r w:rsidRPr="00F10626">
        <w:rPr>
          <w:rFonts w:ascii="Times New Roman" w:hAnsi="Times New Roman"/>
          <w:sz w:val="24"/>
          <w:szCs w:val="24"/>
        </w:rPr>
        <w:t xml:space="preserve"> ambiguity of the </w:t>
      </w:r>
      <w:r w:rsidR="00890858">
        <w:rPr>
          <w:rFonts w:ascii="Times New Roman" w:hAnsi="Times New Roman"/>
          <w:sz w:val="24"/>
          <w:szCs w:val="24"/>
        </w:rPr>
        <w:t>‘</w:t>
      </w:r>
      <w:r w:rsidRPr="00F10626">
        <w:rPr>
          <w:rFonts w:ascii="Times New Roman" w:hAnsi="Times New Roman"/>
          <w:sz w:val="24"/>
          <w:szCs w:val="24"/>
        </w:rPr>
        <w:t>standard</w:t>
      </w:r>
      <w:r w:rsidR="00890858">
        <w:rPr>
          <w:rFonts w:ascii="Times New Roman" w:hAnsi="Times New Roman"/>
          <w:sz w:val="24"/>
          <w:szCs w:val="24"/>
        </w:rPr>
        <w:t>’</w:t>
      </w:r>
      <w:r w:rsidRPr="00F10626">
        <w:rPr>
          <w:rFonts w:ascii="Times New Roman" w:hAnsi="Times New Roman"/>
          <w:sz w:val="24"/>
          <w:szCs w:val="24"/>
        </w:rPr>
        <w:t xml:space="preserve"> </w:t>
      </w:r>
      <w:r w:rsidR="00890858">
        <w:rPr>
          <w:rFonts w:ascii="Times New Roman" w:hAnsi="Times New Roman"/>
          <w:sz w:val="24"/>
          <w:szCs w:val="24"/>
        </w:rPr>
        <w:t xml:space="preserve">so called </w:t>
      </w:r>
      <w:r w:rsidR="008155BF" w:rsidRPr="00F10626">
        <w:rPr>
          <w:rFonts w:ascii="Times New Roman" w:hAnsi="Times New Roman"/>
          <w:sz w:val="24"/>
          <w:szCs w:val="24"/>
        </w:rPr>
        <w:t>native</w:t>
      </w:r>
      <w:r w:rsidR="00D5660E">
        <w:rPr>
          <w:rFonts w:ascii="Times New Roman" w:hAnsi="Times New Roman"/>
          <w:sz w:val="24"/>
          <w:szCs w:val="24"/>
        </w:rPr>
        <w:t>-l</w:t>
      </w:r>
      <w:r w:rsidR="008155BF" w:rsidRPr="00F10626">
        <w:rPr>
          <w:rFonts w:ascii="Times New Roman" w:hAnsi="Times New Roman"/>
          <w:sz w:val="24"/>
          <w:szCs w:val="24"/>
        </w:rPr>
        <w:t>ike</w:t>
      </w:r>
      <w:r w:rsidR="007216D0">
        <w:rPr>
          <w:rFonts w:ascii="Times New Roman" w:hAnsi="Times New Roman"/>
          <w:sz w:val="24"/>
          <w:szCs w:val="24"/>
        </w:rPr>
        <w:t xml:space="preserve"> (</w:t>
      </w:r>
      <w:proofErr w:type="spellStart"/>
      <w:r w:rsidR="007216D0">
        <w:rPr>
          <w:rFonts w:ascii="Times New Roman" w:hAnsi="Times New Roman"/>
          <w:sz w:val="24"/>
          <w:szCs w:val="24"/>
        </w:rPr>
        <w:t>Elander</w:t>
      </w:r>
      <w:proofErr w:type="spellEnd"/>
      <w:r w:rsidR="007216D0">
        <w:rPr>
          <w:rFonts w:ascii="Times New Roman" w:hAnsi="Times New Roman"/>
          <w:sz w:val="24"/>
          <w:szCs w:val="24"/>
        </w:rPr>
        <w:t>, et al., 2006)</w:t>
      </w:r>
      <w:r w:rsidR="00890858">
        <w:rPr>
          <w:rFonts w:ascii="Times New Roman" w:hAnsi="Times New Roman"/>
          <w:sz w:val="24"/>
          <w:szCs w:val="24"/>
        </w:rPr>
        <w:t>.</w:t>
      </w:r>
    </w:p>
    <w:p w14:paraId="139A8E0F" w14:textId="77777777" w:rsidR="007076AD" w:rsidRPr="00F10626" w:rsidRDefault="007076AD" w:rsidP="00904E5C">
      <w:pPr>
        <w:spacing w:line="480" w:lineRule="auto"/>
        <w:ind w:left="284"/>
        <w:jc w:val="both"/>
        <w:rPr>
          <w:rFonts w:ascii="Times New Roman" w:hAnsi="Times New Roman"/>
          <w:sz w:val="24"/>
          <w:szCs w:val="24"/>
        </w:rPr>
      </w:pPr>
    </w:p>
    <w:p w14:paraId="02436A9D" w14:textId="448646B9" w:rsidR="00F10626" w:rsidRPr="00890858" w:rsidRDefault="00036BFC" w:rsidP="00904E5C">
      <w:pPr>
        <w:spacing w:line="480" w:lineRule="auto"/>
        <w:ind w:firstLine="284"/>
        <w:jc w:val="both"/>
        <w:rPr>
          <w:rFonts w:ascii="Times New Roman" w:hAnsi="Times New Roman"/>
          <w:b/>
          <w:sz w:val="24"/>
          <w:szCs w:val="24"/>
        </w:rPr>
      </w:pPr>
      <w:r>
        <w:rPr>
          <w:rFonts w:ascii="Times New Roman" w:hAnsi="Times New Roman"/>
          <w:b/>
          <w:sz w:val="24"/>
          <w:szCs w:val="24"/>
        </w:rPr>
        <w:t>6</w:t>
      </w:r>
      <w:r w:rsidR="00656D74">
        <w:rPr>
          <w:rFonts w:ascii="Times New Roman" w:hAnsi="Times New Roman"/>
          <w:b/>
          <w:sz w:val="24"/>
          <w:szCs w:val="24"/>
        </w:rPr>
        <w:t xml:space="preserve">.2 </w:t>
      </w:r>
      <w:r w:rsidR="004A5B38">
        <w:rPr>
          <w:rFonts w:ascii="Times New Roman" w:hAnsi="Times New Roman"/>
          <w:b/>
          <w:sz w:val="24"/>
          <w:szCs w:val="24"/>
        </w:rPr>
        <w:t>How this research contribute</w:t>
      </w:r>
      <w:r w:rsidR="00ED5E8A">
        <w:rPr>
          <w:rFonts w:ascii="Times New Roman" w:hAnsi="Times New Roman"/>
          <w:b/>
          <w:sz w:val="24"/>
          <w:szCs w:val="24"/>
        </w:rPr>
        <w:t>s</w:t>
      </w:r>
      <w:r w:rsidR="004A5B38">
        <w:rPr>
          <w:rFonts w:ascii="Times New Roman" w:hAnsi="Times New Roman"/>
          <w:b/>
          <w:sz w:val="24"/>
          <w:szCs w:val="24"/>
        </w:rPr>
        <w:t xml:space="preserve"> to the l</w:t>
      </w:r>
      <w:r w:rsidR="00890858" w:rsidRPr="00890858">
        <w:rPr>
          <w:rFonts w:ascii="Times New Roman" w:hAnsi="Times New Roman"/>
          <w:b/>
          <w:sz w:val="24"/>
          <w:szCs w:val="24"/>
        </w:rPr>
        <w:t>iterature on student voice</w:t>
      </w:r>
    </w:p>
    <w:p w14:paraId="2266F5D4" w14:textId="51A9C688" w:rsidR="005B062F" w:rsidRDefault="00D55F1D" w:rsidP="00904E5C">
      <w:pPr>
        <w:spacing w:line="480" w:lineRule="auto"/>
        <w:ind w:left="284"/>
        <w:jc w:val="both"/>
        <w:rPr>
          <w:rFonts w:ascii="Times New Roman" w:hAnsi="Times New Roman" w:cs="Times New Roman"/>
          <w:sz w:val="24"/>
          <w:szCs w:val="24"/>
        </w:rPr>
      </w:pPr>
      <w:r w:rsidRPr="00F10626">
        <w:rPr>
          <w:rFonts w:ascii="Times New Roman" w:hAnsi="Times New Roman"/>
          <w:sz w:val="24"/>
          <w:szCs w:val="24"/>
        </w:rPr>
        <w:t xml:space="preserve">This research contributes to the literature </w:t>
      </w:r>
      <w:r w:rsidR="00201C42" w:rsidRPr="00F10626">
        <w:rPr>
          <w:rFonts w:ascii="Times New Roman" w:hAnsi="Times New Roman"/>
          <w:sz w:val="24"/>
          <w:szCs w:val="24"/>
        </w:rPr>
        <w:t>on student</w:t>
      </w:r>
      <w:r w:rsidRPr="00F10626">
        <w:rPr>
          <w:rFonts w:ascii="Times New Roman" w:hAnsi="Times New Roman"/>
          <w:sz w:val="24"/>
          <w:szCs w:val="24"/>
        </w:rPr>
        <w:t xml:space="preserve"> voice, evaluation and academic writing in the following ways: </w:t>
      </w:r>
      <w:r w:rsidR="00AD6C38">
        <w:rPr>
          <w:rFonts w:ascii="Times New Roman" w:hAnsi="Times New Roman" w:cs="Times New Roman"/>
          <w:sz w:val="24"/>
          <w:szCs w:val="24"/>
        </w:rPr>
        <w:t xml:space="preserve">The outcome of this research clearly shows that the projection of the student voice is a key </w:t>
      </w:r>
      <w:r w:rsidR="00E334C1">
        <w:rPr>
          <w:rFonts w:ascii="Times New Roman" w:hAnsi="Times New Roman" w:cs="Times New Roman"/>
          <w:sz w:val="24"/>
          <w:szCs w:val="24"/>
        </w:rPr>
        <w:t>aspect in these L2 learner’s</w:t>
      </w:r>
      <w:r w:rsidR="00AD6C38">
        <w:rPr>
          <w:rFonts w:ascii="Times New Roman" w:hAnsi="Times New Roman" w:cs="Times New Roman"/>
          <w:sz w:val="24"/>
          <w:szCs w:val="24"/>
        </w:rPr>
        <w:t xml:space="preserve"> academic writing. The sample proved that those students that were robust in projecting “interpersonal intrusion” (Hyland, 2005, p. 190) we</w:t>
      </w:r>
      <w:r w:rsidR="00E334C1">
        <w:rPr>
          <w:rFonts w:ascii="Times New Roman" w:hAnsi="Times New Roman" w:cs="Times New Roman"/>
          <w:sz w:val="24"/>
          <w:szCs w:val="24"/>
        </w:rPr>
        <w:t>re</w:t>
      </w:r>
      <w:r w:rsidR="00AD6C38">
        <w:rPr>
          <w:rFonts w:ascii="Times New Roman" w:hAnsi="Times New Roman" w:cs="Times New Roman"/>
          <w:sz w:val="24"/>
          <w:szCs w:val="24"/>
        </w:rPr>
        <w:t xml:space="preserve"> judged by the assessors</w:t>
      </w:r>
      <w:r w:rsidR="005B062F">
        <w:rPr>
          <w:rFonts w:ascii="Times New Roman" w:hAnsi="Times New Roman" w:cs="Times New Roman"/>
          <w:sz w:val="24"/>
          <w:szCs w:val="24"/>
        </w:rPr>
        <w:t xml:space="preserve"> more favourably</w:t>
      </w:r>
      <w:r w:rsidR="00AD6C38">
        <w:rPr>
          <w:rFonts w:ascii="Times New Roman" w:hAnsi="Times New Roman" w:cs="Times New Roman"/>
          <w:sz w:val="24"/>
          <w:szCs w:val="24"/>
        </w:rPr>
        <w:t xml:space="preserve"> </w:t>
      </w:r>
      <w:r w:rsidR="00E334C1">
        <w:rPr>
          <w:rFonts w:ascii="Times New Roman" w:hAnsi="Times New Roman" w:cs="Times New Roman"/>
          <w:sz w:val="24"/>
          <w:szCs w:val="24"/>
        </w:rPr>
        <w:t>than those who did less in that regard</w:t>
      </w:r>
      <w:r w:rsidR="00AD6C38">
        <w:rPr>
          <w:rFonts w:ascii="Times New Roman" w:hAnsi="Times New Roman" w:cs="Times New Roman"/>
          <w:sz w:val="24"/>
          <w:szCs w:val="24"/>
        </w:rPr>
        <w:t xml:space="preserve">. I concur with the conclusion that Hyland (ibid) arrived at in his research on published academic articles, using the same voice framework adopted for this </w:t>
      </w:r>
      <w:r w:rsidR="00AD6C38">
        <w:rPr>
          <w:rFonts w:ascii="Times New Roman" w:hAnsi="Times New Roman" w:cs="Times New Roman"/>
          <w:sz w:val="24"/>
          <w:szCs w:val="24"/>
        </w:rPr>
        <w:lastRenderedPageBreak/>
        <w:t>study.</w:t>
      </w:r>
      <w:r w:rsidR="00025777">
        <w:rPr>
          <w:rFonts w:ascii="Times New Roman" w:hAnsi="Times New Roman" w:cs="Times New Roman"/>
          <w:sz w:val="24"/>
          <w:szCs w:val="24"/>
        </w:rPr>
        <w:t xml:space="preserve"> He concludes</w:t>
      </w:r>
      <w:r w:rsidR="005B062F">
        <w:rPr>
          <w:rFonts w:ascii="Times New Roman" w:hAnsi="Times New Roman" w:cs="Times New Roman"/>
          <w:sz w:val="24"/>
          <w:szCs w:val="24"/>
        </w:rPr>
        <w:t xml:space="preserve"> that</w:t>
      </w:r>
      <w:r w:rsidR="00025777">
        <w:rPr>
          <w:rFonts w:ascii="Times New Roman" w:hAnsi="Times New Roman" w:cs="Times New Roman"/>
          <w:sz w:val="24"/>
          <w:szCs w:val="24"/>
        </w:rPr>
        <w:t>, “effective academic writing depends on rhetorical decisions about interpersonal intrusion…”</w:t>
      </w:r>
      <w:r w:rsidR="00890858">
        <w:rPr>
          <w:rFonts w:ascii="Times New Roman" w:hAnsi="Times New Roman" w:cs="Times New Roman"/>
          <w:sz w:val="24"/>
          <w:szCs w:val="24"/>
        </w:rPr>
        <w:t xml:space="preserve"> (ibid).</w:t>
      </w:r>
      <w:r w:rsidR="00025777">
        <w:rPr>
          <w:rFonts w:ascii="Times New Roman" w:hAnsi="Times New Roman" w:cs="Times New Roman"/>
          <w:sz w:val="24"/>
          <w:szCs w:val="24"/>
        </w:rPr>
        <w:t xml:space="preserve"> </w:t>
      </w:r>
      <w:r w:rsidR="005B062F">
        <w:rPr>
          <w:rFonts w:ascii="Times New Roman" w:hAnsi="Times New Roman" w:cs="Times New Roman"/>
          <w:sz w:val="24"/>
          <w:szCs w:val="24"/>
        </w:rPr>
        <w:t xml:space="preserve"> The ability to handle sources from a multiplicity</w:t>
      </w:r>
      <w:r w:rsidR="00890858">
        <w:rPr>
          <w:rFonts w:ascii="Times New Roman" w:hAnsi="Times New Roman" w:cs="Times New Roman"/>
          <w:sz w:val="24"/>
          <w:szCs w:val="24"/>
        </w:rPr>
        <w:t xml:space="preserve"> of sources</w:t>
      </w:r>
      <w:r w:rsidR="005B062F">
        <w:rPr>
          <w:rFonts w:ascii="Times New Roman" w:hAnsi="Times New Roman" w:cs="Times New Roman"/>
          <w:sz w:val="24"/>
          <w:szCs w:val="24"/>
        </w:rPr>
        <w:t xml:space="preserve"> without losing the learner’s voice is a highly cherished academic skill</w:t>
      </w:r>
      <w:r w:rsidR="00A91608">
        <w:rPr>
          <w:rFonts w:ascii="Times New Roman" w:hAnsi="Times New Roman" w:cs="Times New Roman"/>
          <w:sz w:val="24"/>
          <w:szCs w:val="24"/>
        </w:rPr>
        <w:t xml:space="preserve"> (Appendix 1)</w:t>
      </w:r>
      <w:r w:rsidR="005B062F">
        <w:rPr>
          <w:rFonts w:ascii="Times New Roman" w:hAnsi="Times New Roman" w:cs="Times New Roman"/>
          <w:sz w:val="24"/>
          <w:szCs w:val="24"/>
        </w:rPr>
        <w:t xml:space="preserve">. </w:t>
      </w:r>
      <w:r w:rsidR="00A8732C">
        <w:rPr>
          <w:rFonts w:ascii="Times New Roman" w:hAnsi="Times New Roman" w:cs="Times New Roman"/>
          <w:sz w:val="24"/>
          <w:szCs w:val="24"/>
        </w:rPr>
        <w:t>From this sample those students that were capable of rhetorically inter</w:t>
      </w:r>
      <w:r w:rsidR="006879A9">
        <w:rPr>
          <w:rFonts w:ascii="Times New Roman" w:hAnsi="Times New Roman" w:cs="Times New Roman"/>
          <w:sz w:val="24"/>
          <w:szCs w:val="24"/>
        </w:rPr>
        <w:t>weav</w:t>
      </w:r>
      <w:r w:rsidR="00890858">
        <w:rPr>
          <w:rFonts w:ascii="Times New Roman" w:hAnsi="Times New Roman" w:cs="Times New Roman"/>
          <w:sz w:val="24"/>
          <w:szCs w:val="24"/>
        </w:rPr>
        <w:t>ing</w:t>
      </w:r>
      <w:r w:rsidR="00A8732C">
        <w:rPr>
          <w:rFonts w:ascii="Times New Roman" w:hAnsi="Times New Roman" w:cs="Times New Roman"/>
          <w:sz w:val="24"/>
          <w:szCs w:val="24"/>
        </w:rPr>
        <w:t xml:space="preserve"> their voice with that of other scholars were assessed as having better quality writing than those that struggled in this regard</w:t>
      </w:r>
      <w:r w:rsidR="00A91608">
        <w:rPr>
          <w:rFonts w:ascii="Times New Roman" w:hAnsi="Times New Roman" w:cs="Times New Roman"/>
          <w:sz w:val="24"/>
          <w:szCs w:val="24"/>
        </w:rPr>
        <w:t xml:space="preserve"> (PSH)</w:t>
      </w:r>
      <w:r w:rsidR="00A8732C">
        <w:rPr>
          <w:rFonts w:ascii="Times New Roman" w:hAnsi="Times New Roman" w:cs="Times New Roman"/>
          <w:sz w:val="24"/>
          <w:szCs w:val="24"/>
        </w:rPr>
        <w:t>. This shows that skills of interpersonal intrusion are highly regarded in postgraduate academic writing</w:t>
      </w:r>
      <w:r w:rsidR="00A91608">
        <w:rPr>
          <w:rFonts w:ascii="Times New Roman" w:hAnsi="Times New Roman" w:cs="Times New Roman"/>
          <w:sz w:val="24"/>
          <w:szCs w:val="24"/>
        </w:rPr>
        <w:t xml:space="preserve"> (Elbow, 2007)</w:t>
      </w:r>
      <w:r w:rsidR="00A8732C">
        <w:rPr>
          <w:rFonts w:ascii="Times New Roman" w:hAnsi="Times New Roman" w:cs="Times New Roman"/>
          <w:sz w:val="24"/>
          <w:szCs w:val="24"/>
        </w:rPr>
        <w:t xml:space="preserve">. </w:t>
      </w:r>
      <w:r w:rsidR="005B062F">
        <w:rPr>
          <w:rFonts w:ascii="Times New Roman" w:hAnsi="Times New Roman" w:cs="Times New Roman"/>
          <w:sz w:val="24"/>
          <w:szCs w:val="24"/>
        </w:rPr>
        <w:t xml:space="preserve"> </w:t>
      </w:r>
    </w:p>
    <w:p w14:paraId="65A63EBE" w14:textId="77777777" w:rsidR="005B062F" w:rsidRDefault="005B062F" w:rsidP="00D13BC5">
      <w:pPr>
        <w:spacing w:line="480" w:lineRule="auto"/>
        <w:ind w:left="284"/>
        <w:jc w:val="both"/>
        <w:rPr>
          <w:rFonts w:ascii="Times New Roman" w:hAnsi="Times New Roman" w:cs="Times New Roman"/>
          <w:sz w:val="24"/>
          <w:szCs w:val="24"/>
        </w:rPr>
      </w:pPr>
    </w:p>
    <w:p w14:paraId="527DAAEC" w14:textId="55B178EE" w:rsidR="001C405C" w:rsidRDefault="005B062F" w:rsidP="00D13BC5">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Hyland (</w:t>
      </w:r>
      <w:r w:rsidR="00A8732C">
        <w:rPr>
          <w:rFonts w:ascii="Times New Roman" w:hAnsi="Times New Roman" w:cs="Times New Roman"/>
          <w:sz w:val="24"/>
          <w:szCs w:val="24"/>
        </w:rPr>
        <w:t>2005</w:t>
      </w:r>
      <w:r>
        <w:rPr>
          <w:rFonts w:ascii="Times New Roman" w:hAnsi="Times New Roman" w:cs="Times New Roman"/>
          <w:sz w:val="24"/>
          <w:szCs w:val="24"/>
        </w:rPr>
        <w:t>) from</w:t>
      </w:r>
      <w:r w:rsidR="00025777">
        <w:rPr>
          <w:rFonts w:ascii="Times New Roman" w:hAnsi="Times New Roman" w:cs="Times New Roman"/>
          <w:sz w:val="24"/>
          <w:szCs w:val="24"/>
        </w:rPr>
        <w:t xml:space="preserve"> his sample, argue</w:t>
      </w:r>
      <w:r w:rsidR="00ED7101">
        <w:rPr>
          <w:rFonts w:ascii="Times New Roman" w:hAnsi="Times New Roman" w:cs="Times New Roman"/>
          <w:sz w:val="24"/>
          <w:szCs w:val="24"/>
        </w:rPr>
        <w:t>s</w:t>
      </w:r>
      <w:r w:rsidR="00025777">
        <w:rPr>
          <w:rFonts w:ascii="Times New Roman" w:hAnsi="Times New Roman" w:cs="Times New Roman"/>
          <w:sz w:val="24"/>
          <w:szCs w:val="24"/>
        </w:rPr>
        <w:t xml:space="preserve"> that, “writers select and deploy community sensitive linguistic resources to represent themselves, their positions and their </w:t>
      </w:r>
      <w:r w:rsidR="00A8732C">
        <w:rPr>
          <w:rFonts w:ascii="Times New Roman" w:hAnsi="Times New Roman" w:cs="Times New Roman"/>
          <w:sz w:val="24"/>
          <w:szCs w:val="24"/>
        </w:rPr>
        <w:t>readers”</w:t>
      </w:r>
      <w:r w:rsidR="00A91608">
        <w:rPr>
          <w:rFonts w:ascii="Times New Roman" w:hAnsi="Times New Roman" w:cs="Times New Roman"/>
          <w:sz w:val="24"/>
          <w:szCs w:val="24"/>
        </w:rPr>
        <w:t xml:space="preserve"> (p.190)</w:t>
      </w:r>
      <w:r w:rsidR="00A8732C">
        <w:rPr>
          <w:rFonts w:ascii="Times New Roman" w:hAnsi="Times New Roman" w:cs="Times New Roman"/>
          <w:sz w:val="24"/>
          <w:szCs w:val="24"/>
        </w:rPr>
        <w:t>, something that is</w:t>
      </w:r>
      <w:r w:rsidR="00025777">
        <w:rPr>
          <w:rFonts w:ascii="Times New Roman" w:hAnsi="Times New Roman" w:cs="Times New Roman"/>
          <w:sz w:val="24"/>
          <w:szCs w:val="24"/>
        </w:rPr>
        <w:t xml:space="preserve"> not </w:t>
      </w:r>
      <w:r w:rsidR="00A8732C">
        <w:rPr>
          <w:rFonts w:ascii="Times New Roman" w:hAnsi="Times New Roman" w:cs="Times New Roman"/>
          <w:sz w:val="24"/>
          <w:szCs w:val="24"/>
        </w:rPr>
        <w:t>necessarily true for this</w:t>
      </w:r>
      <w:r w:rsidR="00025777">
        <w:rPr>
          <w:rFonts w:ascii="Times New Roman" w:hAnsi="Times New Roman" w:cs="Times New Roman"/>
          <w:sz w:val="24"/>
          <w:szCs w:val="24"/>
        </w:rPr>
        <w:t xml:space="preserve"> sample</w:t>
      </w:r>
      <w:r w:rsidR="00A8732C">
        <w:rPr>
          <w:rFonts w:ascii="Times New Roman" w:hAnsi="Times New Roman" w:cs="Times New Roman"/>
          <w:sz w:val="24"/>
          <w:szCs w:val="24"/>
        </w:rPr>
        <w:t xml:space="preserve">, as these L2 learners are not yet completely immersed in their discourse community, as </w:t>
      </w:r>
      <w:r w:rsidR="007629A7">
        <w:rPr>
          <w:rFonts w:ascii="Times New Roman" w:hAnsi="Times New Roman" w:cs="Times New Roman"/>
          <w:sz w:val="24"/>
          <w:szCs w:val="24"/>
        </w:rPr>
        <w:t>a result th</w:t>
      </w:r>
      <w:r w:rsidR="006879A9">
        <w:rPr>
          <w:rFonts w:ascii="Times New Roman" w:hAnsi="Times New Roman" w:cs="Times New Roman"/>
          <w:sz w:val="24"/>
          <w:szCs w:val="24"/>
        </w:rPr>
        <w:t>ey</w:t>
      </w:r>
      <w:r w:rsidR="007629A7">
        <w:rPr>
          <w:rFonts w:ascii="Times New Roman" w:hAnsi="Times New Roman" w:cs="Times New Roman"/>
          <w:sz w:val="24"/>
          <w:szCs w:val="24"/>
        </w:rPr>
        <w:t xml:space="preserve"> are not yet sure about the</w:t>
      </w:r>
      <w:r w:rsidR="006879A9">
        <w:rPr>
          <w:rFonts w:ascii="Times New Roman" w:hAnsi="Times New Roman" w:cs="Times New Roman"/>
          <w:sz w:val="24"/>
          <w:szCs w:val="24"/>
        </w:rPr>
        <w:t xml:space="preserve"> apt</w:t>
      </w:r>
      <w:r w:rsidR="007629A7">
        <w:rPr>
          <w:rFonts w:ascii="Times New Roman" w:hAnsi="Times New Roman" w:cs="Times New Roman"/>
          <w:sz w:val="24"/>
          <w:szCs w:val="24"/>
        </w:rPr>
        <w:t xml:space="preserve"> “community sensitive linguistic resources” that they can use to represent themselves</w:t>
      </w:r>
      <w:r w:rsidR="00025777">
        <w:rPr>
          <w:rFonts w:ascii="Times New Roman" w:hAnsi="Times New Roman" w:cs="Times New Roman"/>
          <w:sz w:val="24"/>
          <w:szCs w:val="24"/>
        </w:rPr>
        <w:t>.</w:t>
      </w:r>
      <w:r w:rsidR="007629A7">
        <w:rPr>
          <w:rFonts w:ascii="Times New Roman" w:hAnsi="Times New Roman" w:cs="Times New Roman"/>
          <w:sz w:val="24"/>
          <w:szCs w:val="24"/>
        </w:rPr>
        <w:t xml:space="preserve"> </w:t>
      </w:r>
      <w:r w:rsidR="00462B00">
        <w:rPr>
          <w:rFonts w:ascii="Times New Roman" w:hAnsi="Times New Roman" w:cs="Times New Roman"/>
          <w:sz w:val="24"/>
          <w:szCs w:val="24"/>
        </w:rPr>
        <w:t>T</w:t>
      </w:r>
      <w:r w:rsidR="007629A7">
        <w:rPr>
          <w:rFonts w:ascii="Times New Roman" w:hAnsi="Times New Roman" w:cs="Times New Roman"/>
          <w:sz w:val="24"/>
          <w:szCs w:val="24"/>
        </w:rPr>
        <w:t>his marks the difference between experts and new-entrants in a discourse community (Swales, 1990).</w:t>
      </w:r>
      <w:r w:rsidR="00025777">
        <w:rPr>
          <w:rFonts w:ascii="Times New Roman" w:hAnsi="Times New Roman" w:cs="Times New Roman"/>
          <w:sz w:val="24"/>
          <w:szCs w:val="24"/>
        </w:rPr>
        <w:t xml:space="preserve"> One thing that this research has underscored is that the writers in this sample are firstly, new entrants to the discourse community, secondly, they are still struggling with the language at various levels and lastly if not most importantly they are writing a </w:t>
      </w:r>
      <w:r w:rsidR="00637DDA">
        <w:rPr>
          <w:rFonts w:ascii="Times New Roman" w:hAnsi="Times New Roman" w:cs="Times New Roman"/>
          <w:sz w:val="24"/>
          <w:szCs w:val="24"/>
        </w:rPr>
        <w:t>“</w:t>
      </w:r>
      <w:r w:rsidR="00025777">
        <w:rPr>
          <w:rFonts w:ascii="Times New Roman" w:hAnsi="Times New Roman" w:cs="Times New Roman"/>
          <w:sz w:val="24"/>
          <w:szCs w:val="24"/>
        </w:rPr>
        <w:t>high stakes</w:t>
      </w:r>
      <w:r w:rsidR="00637DDA">
        <w:rPr>
          <w:rFonts w:ascii="Times New Roman" w:hAnsi="Times New Roman" w:cs="Times New Roman"/>
          <w:sz w:val="24"/>
          <w:szCs w:val="24"/>
        </w:rPr>
        <w:t>” (Beck and Jeffery, 2007) piece</w:t>
      </w:r>
      <w:r w:rsidR="00025777">
        <w:rPr>
          <w:rFonts w:ascii="Times New Roman" w:hAnsi="Times New Roman" w:cs="Times New Roman"/>
          <w:sz w:val="24"/>
          <w:szCs w:val="24"/>
        </w:rPr>
        <w:t xml:space="preserve"> of academic writing that has a huge implication</w:t>
      </w:r>
      <w:r w:rsidR="000073F2">
        <w:rPr>
          <w:rFonts w:ascii="Times New Roman" w:hAnsi="Times New Roman" w:cs="Times New Roman"/>
          <w:sz w:val="24"/>
          <w:szCs w:val="24"/>
        </w:rPr>
        <w:t>s</w:t>
      </w:r>
      <w:r w:rsidR="00025777">
        <w:rPr>
          <w:rFonts w:ascii="Times New Roman" w:hAnsi="Times New Roman" w:cs="Times New Roman"/>
          <w:sz w:val="24"/>
          <w:szCs w:val="24"/>
        </w:rPr>
        <w:t xml:space="preserve"> </w:t>
      </w:r>
      <w:r w:rsidR="000073F2">
        <w:rPr>
          <w:rFonts w:ascii="Times New Roman" w:hAnsi="Times New Roman" w:cs="Times New Roman"/>
          <w:sz w:val="24"/>
          <w:szCs w:val="24"/>
        </w:rPr>
        <w:t>on</w:t>
      </w:r>
      <w:r w:rsidR="00025777">
        <w:rPr>
          <w:rFonts w:ascii="Times New Roman" w:hAnsi="Times New Roman" w:cs="Times New Roman"/>
          <w:sz w:val="24"/>
          <w:szCs w:val="24"/>
        </w:rPr>
        <w:t xml:space="preserve"> what their future is going to be. </w:t>
      </w:r>
      <w:r w:rsidR="00462B00">
        <w:rPr>
          <w:rFonts w:ascii="Times New Roman" w:hAnsi="Times New Roman" w:cs="Times New Roman"/>
          <w:sz w:val="24"/>
          <w:szCs w:val="24"/>
        </w:rPr>
        <w:t>Because of what is at stake some of t</w:t>
      </w:r>
      <w:r w:rsidR="00025777">
        <w:rPr>
          <w:rFonts w:ascii="Times New Roman" w:hAnsi="Times New Roman" w:cs="Times New Roman"/>
          <w:sz w:val="24"/>
          <w:szCs w:val="24"/>
        </w:rPr>
        <w:t>he</w:t>
      </w:r>
      <w:r w:rsidR="007629A7">
        <w:rPr>
          <w:rFonts w:ascii="Times New Roman" w:hAnsi="Times New Roman" w:cs="Times New Roman"/>
          <w:sz w:val="24"/>
          <w:szCs w:val="24"/>
        </w:rPr>
        <w:t>se</w:t>
      </w:r>
      <w:r w:rsidR="00637DDA">
        <w:rPr>
          <w:rFonts w:ascii="Times New Roman" w:hAnsi="Times New Roman" w:cs="Times New Roman"/>
          <w:sz w:val="24"/>
          <w:szCs w:val="24"/>
        </w:rPr>
        <w:t xml:space="preserve"> L2 learners</w:t>
      </w:r>
      <w:r w:rsidR="00025777">
        <w:rPr>
          <w:rFonts w:ascii="Times New Roman" w:hAnsi="Times New Roman" w:cs="Times New Roman"/>
          <w:sz w:val="24"/>
          <w:szCs w:val="24"/>
        </w:rPr>
        <w:t xml:space="preserve"> </w:t>
      </w:r>
      <w:r w:rsidR="00462B00">
        <w:rPr>
          <w:rFonts w:ascii="Times New Roman" w:hAnsi="Times New Roman" w:cs="Times New Roman"/>
          <w:sz w:val="24"/>
          <w:szCs w:val="24"/>
        </w:rPr>
        <w:t>were</w:t>
      </w:r>
      <w:r w:rsidR="00025777">
        <w:rPr>
          <w:rFonts w:ascii="Times New Roman" w:hAnsi="Times New Roman" w:cs="Times New Roman"/>
          <w:sz w:val="24"/>
          <w:szCs w:val="24"/>
        </w:rPr>
        <w:t xml:space="preserve"> willing </w:t>
      </w:r>
      <w:r w:rsidR="00847A54">
        <w:rPr>
          <w:rFonts w:ascii="Times New Roman" w:hAnsi="Times New Roman" w:cs="Times New Roman"/>
          <w:sz w:val="24"/>
          <w:szCs w:val="24"/>
        </w:rPr>
        <w:t>to shed of</w:t>
      </w:r>
      <w:r w:rsidR="000073F2">
        <w:rPr>
          <w:rFonts w:ascii="Times New Roman" w:hAnsi="Times New Roman" w:cs="Times New Roman"/>
          <w:sz w:val="24"/>
          <w:szCs w:val="24"/>
        </w:rPr>
        <w:t>f</w:t>
      </w:r>
      <w:r w:rsidR="00847A54">
        <w:rPr>
          <w:rFonts w:ascii="Times New Roman" w:hAnsi="Times New Roman" w:cs="Times New Roman"/>
          <w:sz w:val="24"/>
          <w:szCs w:val="24"/>
        </w:rPr>
        <w:t xml:space="preserve"> every discourse that has created them in the past</w:t>
      </w:r>
      <w:r w:rsidR="00637DDA">
        <w:rPr>
          <w:rFonts w:ascii="Times New Roman" w:hAnsi="Times New Roman" w:cs="Times New Roman"/>
          <w:sz w:val="24"/>
          <w:szCs w:val="24"/>
        </w:rPr>
        <w:t xml:space="preserve"> (Foucault, 1971) and adopt</w:t>
      </w:r>
      <w:r w:rsidR="00847A54">
        <w:rPr>
          <w:rFonts w:ascii="Times New Roman" w:hAnsi="Times New Roman" w:cs="Times New Roman"/>
          <w:sz w:val="24"/>
          <w:szCs w:val="24"/>
        </w:rPr>
        <w:t xml:space="preserve"> everything</w:t>
      </w:r>
      <w:r w:rsidR="00637DDA">
        <w:rPr>
          <w:rFonts w:ascii="Times New Roman" w:hAnsi="Times New Roman" w:cs="Times New Roman"/>
          <w:sz w:val="24"/>
          <w:szCs w:val="24"/>
        </w:rPr>
        <w:t xml:space="preserve"> new about </w:t>
      </w:r>
      <w:r w:rsidR="000073F2">
        <w:rPr>
          <w:rFonts w:ascii="Times New Roman" w:hAnsi="Times New Roman" w:cs="Times New Roman"/>
          <w:sz w:val="24"/>
          <w:szCs w:val="24"/>
        </w:rPr>
        <w:t>English</w:t>
      </w:r>
      <w:r w:rsidR="00637DDA">
        <w:rPr>
          <w:rFonts w:ascii="Times New Roman" w:hAnsi="Times New Roman" w:cs="Times New Roman"/>
          <w:sz w:val="24"/>
          <w:szCs w:val="24"/>
        </w:rPr>
        <w:t xml:space="preserve"> academic writing conventions</w:t>
      </w:r>
      <w:r w:rsidR="00462B00">
        <w:rPr>
          <w:rFonts w:ascii="Times New Roman" w:hAnsi="Times New Roman" w:cs="Times New Roman"/>
          <w:sz w:val="24"/>
          <w:szCs w:val="24"/>
        </w:rPr>
        <w:t xml:space="preserve"> as exhibited in the top ARPs</w:t>
      </w:r>
      <w:r w:rsidR="00B64CDE">
        <w:rPr>
          <w:rFonts w:ascii="Times New Roman" w:hAnsi="Times New Roman" w:cs="Times New Roman"/>
          <w:sz w:val="24"/>
          <w:szCs w:val="24"/>
        </w:rPr>
        <w:t xml:space="preserve"> (Shen, 1989)</w:t>
      </w:r>
      <w:r w:rsidR="00462B00">
        <w:rPr>
          <w:rFonts w:ascii="Times New Roman" w:hAnsi="Times New Roman" w:cs="Times New Roman"/>
          <w:sz w:val="24"/>
          <w:szCs w:val="24"/>
        </w:rPr>
        <w:t>.</w:t>
      </w:r>
      <w:r w:rsidR="00637DDA">
        <w:rPr>
          <w:rFonts w:ascii="Times New Roman" w:hAnsi="Times New Roman" w:cs="Times New Roman"/>
          <w:sz w:val="24"/>
          <w:szCs w:val="24"/>
        </w:rPr>
        <w:t xml:space="preserve"> </w:t>
      </w:r>
      <w:r w:rsidR="00462B00">
        <w:rPr>
          <w:rFonts w:ascii="Times New Roman" w:hAnsi="Times New Roman" w:cs="Times New Roman"/>
          <w:sz w:val="24"/>
          <w:szCs w:val="24"/>
        </w:rPr>
        <w:t>It was clear from this research that i</w:t>
      </w:r>
      <w:r w:rsidR="00702005">
        <w:rPr>
          <w:rFonts w:ascii="Times New Roman" w:hAnsi="Times New Roman" w:cs="Times New Roman"/>
          <w:sz w:val="24"/>
          <w:szCs w:val="24"/>
        </w:rPr>
        <w:t>mmersion in</w:t>
      </w:r>
      <w:r w:rsidR="00462B00">
        <w:rPr>
          <w:rFonts w:ascii="Times New Roman" w:hAnsi="Times New Roman" w:cs="Times New Roman"/>
          <w:sz w:val="24"/>
          <w:szCs w:val="24"/>
        </w:rPr>
        <w:t>to</w:t>
      </w:r>
      <w:r w:rsidR="00702005">
        <w:rPr>
          <w:rFonts w:ascii="Times New Roman" w:hAnsi="Times New Roman" w:cs="Times New Roman"/>
          <w:sz w:val="24"/>
          <w:szCs w:val="24"/>
        </w:rPr>
        <w:t xml:space="preserve"> the discourse community</w:t>
      </w:r>
      <w:r w:rsidR="00462B00">
        <w:rPr>
          <w:rFonts w:ascii="Times New Roman" w:hAnsi="Times New Roman" w:cs="Times New Roman"/>
          <w:sz w:val="24"/>
          <w:szCs w:val="24"/>
        </w:rPr>
        <w:t xml:space="preserve"> or its absence </w:t>
      </w:r>
      <w:r w:rsidR="00702005">
        <w:rPr>
          <w:rFonts w:ascii="Times New Roman" w:hAnsi="Times New Roman" w:cs="Times New Roman"/>
          <w:sz w:val="24"/>
          <w:szCs w:val="24"/>
        </w:rPr>
        <w:t>is a huge factor in the development of an academic voice as one is inventing or reinventing thems</w:t>
      </w:r>
      <w:r w:rsidR="003811F9">
        <w:rPr>
          <w:rFonts w:ascii="Times New Roman" w:hAnsi="Times New Roman" w:cs="Times New Roman"/>
          <w:sz w:val="24"/>
          <w:szCs w:val="24"/>
        </w:rPr>
        <w:t>elves when they are writing for ‘the</w:t>
      </w:r>
      <w:r w:rsidR="00702005">
        <w:rPr>
          <w:rFonts w:ascii="Times New Roman" w:hAnsi="Times New Roman" w:cs="Times New Roman"/>
          <w:sz w:val="24"/>
          <w:szCs w:val="24"/>
        </w:rPr>
        <w:t xml:space="preserve"> </w:t>
      </w:r>
      <w:r w:rsidR="00702005">
        <w:rPr>
          <w:rFonts w:ascii="Times New Roman" w:hAnsi="Times New Roman" w:cs="Times New Roman"/>
          <w:sz w:val="24"/>
          <w:szCs w:val="24"/>
        </w:rPr>
        <w:lastRenderedPageBreak/>
        <w:t>university</w:t>
      </w:r>
      <w:r w:rsidR="003811F9">
        <w:rPr>
          <w:rFonts w:ascii="Times New Roman" w:hAnsi="Times New Roman" w:cs="Times New Roman"/>
          <w:sz w:val="24"/>
          <w:szCs w:val="24"/>
        </w:rPr>
        <w:t>’</w:t>
      </w:r>
      <w:r w:rsidR="00702005">
        <w:rPr>
          <w:rFonts w:ascii="Times New Roman" w:hAnsi="Times New Roman" w:cs="Times New Roman"/>
          <w:sz w:val="24"/>
          <w:szCs w:val="24"/>
        </w:rPr>
        <w:t xml:space="preserve"> (Bartholomae, 1986; Prendergast, 2013</w:t>
      </w:r>
      <w:r w:rsidR="00B41F8C">
        <w:rPr>
          <w:rFonts w:ascii="Times New Roman" w:hAnsi="Times New Roman" w:cs="Times New Roman"/>
          <w:sz w:val="24"/>
          <w:szCs w:val="24"/>
        </w:rPr>
        <w:t>)</w:t>
      </w:r>
      <w:r w:rsidR="00702005">
        <w:rPr>
          <w:rFonts w:ascii="Times New Roman" w:hAnsi="Times New Roman" w:cs="Times New Roman"/>
          <w:sz w:val="24"/>
          <w:szCs w:val="24"/>
        </w:rPr>
        <w:t>.</w:t>
      </w:r>
      <w:r w:rsidR="00B41F8C">
        <w:rPr>
          <w:rFonts w:ascii="Times New Roman" w:hAnsi="Times New Roman" w:cs="Times New Roman"/>
          <w:sz w:val="24"/>
          <w:szCs w:val="24"/>
        </w:rPr>
        <w:t xml:space="preserve"> Therefore, expecting to see an explicit student voice for the L2 l</w:t>
      </w:r>
      <w:r w:rsidR="002842D6">
        <w:rPr>
          <w:rFonts w:ascii="Times New Roman" w:hAnsi="Times New Roman" w:cs="Times New Roman"/>
          <w:sz w:val="24"/>
          <w:szCs w:val="24"/>
        </w:rPr>
        <w:t>earners with varying degre</w:t>
      </w:r>
      <w:r w:rsidR="00346A67">
        <w:rPr>
          <w:rFonts w:ascii="Times New Roman" w:hAnsi="Times New Roman" w:cs="Times New Roman"/>
          <w:sz w:val="24"/>
          <w:szCs w:val="24"/>
        </w:rPr>
        <w:t>e</w:t>
      </w:r>
      <w:r w:rsidR="002842D6">
        <w:rPr>
          <w:rFonts w:ascii="Times New Roman" w:hAnsi="Times New Roman" w:cs="Times New Roman"/>
          <w:sz w:val="24"/>
          <w:szCs w:val="24"/>
        </w:rPr>
        <w:t>s</w:t>
      </w:r>
      <w:r w:rsidR="00B41F8C">
        <w:rPr>
          <w:rFonts w:ascii="Times New Roman" w:hAnsi="Times New Roman" w:cs="Times New Roman"/>
          <w:sz w:val="24"/>
          <w:szCs w:val="24"/>
        </w:rPr>
        <w:t xml:space="preserve"> of basic English competence is not </w:t>
      </w:r>
      <w:r w:rsidR="002842D6">
        <w:rPr>
          <w:rFonts w:ascii="Times New Roman" w:hAnsi="Times New Roman" w:cs="Times New Roman"/>
          <w:sz w:val="24"/>
          <w:szCs w:val="24"/>
        </w:rPr>
        <w:t>something to be taken lightly</w:t>
      </w:r>
      <w:r w:rsidR="00346A67">
        <w:rPr>
          <w:rFonts w:ascii="Times New Roman" w:hAnsi="Times New Roman" w:cs="Times New Roman"/>
          <w:sz w:val="24"/>
          <w:szCs w:val="24"/>
        </w:rPr>
        <w:t xml:space="preserve"> given that these L2 learners</w:t>
      </w:r>
      <w:r w:rsidR="00B41F8C">
        <w:rPr>
          <w:rFonts w:ascii="Times New Roman" w:hAnsi="Times New Roman" w:cs="Times New Roman"/>
          <w:sz w:val="24"/>
          <w:szCs w:val="24"/>
        </w:rPr>
        <w:t xml:space="preserve"> are new entrants in the discourse community of aca</w:t>
      </w:r>
      <w:r w:rsidR="002842D6">
        <w:rPr>
          <w:rFonts w:ascii="Times New Roman" w:hAnsi="Times New Roman" w:cs="Times New Roman"/>
          <w:sz w:val="24"/>
          <w:szCs w:val="24"/>
        </w:rPr>
        <w:t>demic writing in general and in</w:t>
      </w:r>
      <w:r w:rsidR="00B41F8C">
        <w:rPr>
          <w:rFonts w:ascii="Times New Roman" w:hAnsi="Times New Roman" w:cs="Times New Roman"/>
          <w:sz w:val="24"/>
          <w:szCs w:val="24"/>
        </w:rPr>
        <w:t xml:space="preserve"> their specific discipline in English in particular</w:t>
      </w:r>
      <w:r w:rsidR="00B64CDE">
        <w:rPr>
          <w:rFonts w:ascii="Times New Roman" w:hAnsi="Times New Roman" w:cs="Times New Roman"/>
          <w:sz w:val="24"/>
          <w:szCs w:val="24"/>
        </w:rPr>
        <w:t xml:space="preserve"> (Hyland, 2004/13)</w:t>
      </w:r>
      <w:r w:rsidR="00462B00">
        <w:rPr>
          <w:rFonts w:ascii="Times New Roman" w:hAnsi="Times New Roman" w:cs="Times New Roman"/>
          <w:sz w:val="24"/>
          <w:szCs w:val="24"/>
        </w:rPr>
        <w:t>.</w:t>
      </w:r>
      <w:r w:rsidR="002842D6">
        <w:rPr>
          <w:rFonts w:ascii="Times New Roman" w:hAnsi="Times New Roman" w:cs="Times New Roman"/>
          <w:sz w:val="24"/>
          <w:szCs w:val="24"/>
        </w:rPr>
        <w:t xml:space="preserve"> </w:t>
      </w:r>
    </w:p>
    <w:p w14:paraId="3A13051D" w14:textId="77777777" w:rsidR="00E334C1" w:rsidRDefault="00E334C1" w:rsidP="00D13BC5">
      <w:pPr>
        <w:spacing w:line="480" w:lineRule="auto"/>
        <w:ind w:left="284"/>
        <w:jc w:val="both"/>
        <w:rPr>
          <w:rFonts w:ascii="Times New Roman" w:hAnsi="Times New Roman" w:cs="Times New Roman"/>
          <w:sz w:val="24"/>
          <w:szCs w:val="24"/>
        </w:rPr>
      </w:pPr>
    </w:p>
    <w:p w14:paraId="69D17DBA" w14:textId="62AEF8D4" w:rsidR="00385E96" w:rsidRDefault="00CB3E6F" w:rsidP="00A34DA7">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From this research it can be argued</w:t>
      </w:r>
      <w:r w:rsidR="007531BF" w:rsidRPr="00715754">
        <w:rPr>
          <w:rFonts w:ascii="Times New Roman" w:hAnsi="Times New Roman" w:cs="Times New Roman"/>
          <w:sz w:val="24"/>
          <w:szCs w:val="24"/>
        </w:rPr>
        <w:t xml:space="preserve"> that there is no shortcut to being a member of a discourse community</w:t>
      </w:r>
      <w:r w:rsidR="00B64CDE">
        <w:rPr>
          <w:rFonts w:ascii="Times New Roman" w:hAnsi="Times New Roman" w:cs="Times New Roman"/>
          <w:sz w:val="24"/>
          <w:szCs w:val="24"/>
        </w:rPr>
        <w:t xml:space="preserve"> (Fairclough, 2014b)</w:t>
      </w:r>
      <w:r w:rsidR="00412F1D" w:rsidRPr="00715754">
        <w:rPr>
          <w:rFonts w:ascii="Times New Roman" w:hAnsi="Times New Roman" w:cs="Times New Roman"/>
          <w:sz w:val="24"/>
          <w:szCs w:val="24"/>
        </w:rPr>
        <w:t>,</w:t>
      </w:r>
      <w:r w:rsidR="007531BF" w:rsidRPr="00715754">
        <w:rPr>
          <w:rFonts w:ascii="Times New Roman" w:hAnsi="Times New Roman" w:cs="Times New Roman"/>
          <w:sz w:val="24"/>
          <w:szCs w:val="24"/>
        </w:rPr>
        <w:t xml:space="preserve"> and the way</w:t>
      </w:r>
      <w:r w:rsidR="00412F1D" w:rsidRPr="00715754">
        <w:rPr>
          <w:rFonts w:ascii="Times New Roman" w:hAnsi="Times New Roman" w:cs="Times New Roman"/>
          <w:sz w:val="24"/>
          <w:szCs w:val="24"/>
        </w:rPr>
        <w:t xml:space="preserve"> new</w:t>
      </w:r>
      <w:r w:rsidR="007531BF" w:rsidRPr="00715754">
        <w:rPr>
          <w:rFonts w:ascii="Times New Roman" w:hAnsi="Times New Roman" w:cs="Times New Roman"/>
          <w:sz w:val="24"/>
          <w:szCs w:val="24"/>
        </w:rPr>
        <w:t xml:space="preserve"> me</w:t>
      </w:r>
      <w:r w:rsidR="00412F1D" w:rsidRPr="00715754">
        <w:rPr>
          <w:rFonts w:ascii="Times New Roman" w:hAnsi="Times New Roman" w:cs="Times New Roman"/>
          <w:sz w:val="24"/>
          <w:szCs w:val="24"/>
        </w:rPr>
        <w:t>m</w:t>
      </w:r>
      <w:r w:rsidR="007531BF" w:rsidRPr="00715754">
        <w:rPr>
          <w:rFonts w:ascii="Times New Roman" w:hAnsi="Times New Roman" w:cs="Times New Roman"/>
          <w:sz w:val="24"/>
          <w:szCs w:val="24"/>
        </w:rPr>
        <w:t xml:space="preserve">bers </w:t>
      </w:r>
      <w:r w:rsidR="00412F1D" w:rsidRPr="00715754">
        <w:rPr>
          <w:rFonts w:ascii="Times New Roman" w:hAnsi="Times New Roman" w:cs="Times New Roman"/>
          <w:sz w:val="24"/>
          <w:szCs w:val="24"/>
        </w:rPr>
        <w:t>are initiated and begin to</w:t>
      </w:r>
      <w:r w:rsidR="004F0DED">
        <w:rPr>
          <w:rFonts w:ascii="Times New Roman" w:hAnsi="Times New Roman" w:cs="Times New Roman"/>
          <w:sz w:val="24"/>
          <w:szCs w:val="24"/>
        </w:rPr>
        <w:t xml:space="preserve"> be</w:t>
      </w:r>
      <w:r w:rsidR="00412F1D" w:rsidRPr="00715754">
        <w:rPr>
          <w:rFonts w:ascii="Times New Roman" w:hAnsi="Times New Roman" w:cs="Times New Roman"/>
          <w:sz w:val="24"/>
          <w:szCs w:val="24"/>
        </w:rPr>
        <w:t xml:space="preserve"> part of the discourse community is through going through the </w:t>
      </w:r>
      <w:r w:rsidR="00E0516C">
        <w:rPr>
          <w:rFonts w:ascii="Times New Roman" w:hAnsi="Times New Roman" w:cs="Times New Roman"/>
          <w:sz w:val="24"/>
          <w:szCs w:val="24"/>
        </w:rPr>
        <w:t>rigour</w:t>
      </w:r>
      <w:r w:rsidR="00412F1D" w:rsidRPr="00715754">
        <w:rPr>
          <w:rFonts w:ascii="Times New Roman" w:hAnsi="Times New Roman" w:cs="Times New Roman"/>
          <w:sz w:val="24"/>
          <w:szCs w:val="24"/>
        </w:rPr>
        <w:t xml:space="preserve"> of reading scholarly texts</w:t>
      </w:r>
      <w:r w:rsidR="00B64CDE">
        <w:rPr>
          <w:rFonts w:ascii="Times New Roman" w:hAnsi="Times New Roman" w:cs="Times New Roman"/>
          <w:sz w:val="24"/>
          <w:szCs w:val="24"/>
        </w:rPr>
        <w:t xml:space="preserve"> (Graff and Birkenstein, 2005)</w:t>
      </w:r>
      <w:r w:rsidR="00AA22D1">
        <w:rPr>
          <w:rFonts w:ascii="Times New Roman" w:hAnsi="Times New Roman" w:cs="Times New Roman"/>
          <w:sz w:val="24"/>
          <w:szCs w:val="24"/>
        </w:rPr>
        <w:t>.</w:t>
      </w:r>
      <w:r w:rsidR="00412F1D" w:rsidRPr="00715754">
        <w:rPr>
          <w:rFonts w:ascii="Times New Roman" w:hAnsi="Times New Roman" w:cs="Times New Roman"/>
          <w:sz w:val="24"/>
          <w:szCs w:val="24"/>
        </w:rPr>
        <w:t xml:space="preserve"> </w:t>
      </w:r>
      <w:r w:rsidR="00AA22D1">
        <w:rPr>
          <w:rFonts w:ascii="Times New Roman" w:hAnsi="Times New Roman" w:cs="Times New Roman"/>
          <w:sz w:val="24"/>
          <w:szCs w:val="24"/>
        </w:rPr>
        <w:t>A</w:t>
      </w:r>
      <w:r w:rsidR="00412F1D" w:rsidRPr="00715754">
        <w:rPr>
          <w:rFonts w:ascii="Times New Roman" w:hAnsi="Times New Roman" w:cs="Times New Roman"/>
          <w:sz w:val="24"/>
          <w:szCs w:val="24"/>
        </w:rPr>
        <w:t>s a new entrant gains knowledge in the discipline</w:t>
      </w:r>
      <w:r w:rsidR="004F0DED">
        <w:rPr>
          <w:rFonts w:ascii="Times New Roman" w:hAnsi="Times New Roman" w:cs="Times New Roman"/>
          <w:sz w:val="24"/>
          <w:szCs w:val="24"/>
        </w:rPr>
        <w:t>,</w:t>
      </w:r>
      <w:r w:rsidR="00412F1D" w:rsidRPr="00715754">
        <w:rPr>
          <w:rFonts w:ascii="Times New Roman" w:hAnsi="Times New Roman" w:cs="Times New Roman"/>
          <w:sz w:val="24"/>
          <w:szCs w:val="24"/>
        </w:rPr>
        <w:t xml:space="preserve"> they will begin to write </w:t>
      </w:r>
      <w:r w:rsidR="00E0516C">
        <w:rPr>
          <w:rFonts w:ascii="Times New Roman" w:hAnsi="Times New Roman" w:cs="Times New Roman"/>
          <w:sz w:val="24"/>
          <w:szCs w:val="24"/>
        </w:rPr>
        <w:t>mirroring</w:t>
      </w:r>
      <w:r w:rsidR="00412F1D" w:rsidRPr="00715754">
        <w:rPr>
          <w:rFonts w:ascii="Times New Roman" w:hAnsi="Times New Roman" w:cs="Times New Roman"/>
          <w:sz w:val="24"/>
          <w:szCs w:val="24"/>
        </w:rPr>
        <w:t xml:space="preserve"> experts in the discourse community</w:t>
      </w:r>
      <w:r w:rsidR="009E7BA0">
        <w:rPr>
          <w:rFonts w:ascii="Times New Roman" w:hAnsi="Times New Roman" w:cs="Times New Roman"/>
          <w:sz w:val="24"/>
          <w:szCs w:val="24"/>
        </w:rPr>
        <w:t xml:space="preserve"> (</w:t>
      </w:r>
      <w:r w:rsidR="00B64CDE">
        <w:rPr>
          <w:rFonts w:ascii="Times New Roman" w:hAnsi="Times New Roman" w:cs="Times New Roman"/>
          <w:sz w:val="24"/>
          <w:szCs w:val="24"/>
        </w:rPr>
        <w:t>Hyland, 2004</w:t>
      </w:r>
      <w:r w:rsidR="009E7BA0">
        <w:rPr>
          <w:rFonts w:ascii="Times New Roman" w:hAnsi="Times New Roman" w:cs="Times New Roman"/>
          <w:sz w:val="24"/>
          <w:szCs w:val="24"/>
        </w:rPr>
        <w:t>)</w:t>
      </w:r>
      <w:r w:rsidR="00412F1D" w:rsidRPr="00715754">
        <w:rPr>
          <w:rFonts w:ascii="Times New Roman" w:hAnsi="Times New Roman" w:cs="Times New Roman"/>
          <w:sz w:val="24"/>
          <w:szCs w:val="24"/>
        </w:rPr>
        <w:t xml:space="preserve">. </w:t>
      </w:r>
      <w:r w:rsidR="00AA22D1">
        <w:rPr>
          <w:rFonts w:ascii="Times New Roman" w:hAnsi="Times New Roman" w:cs="Times New Roman"/>
          <w:sz w:val="24"/>
          <w:szCs w:val="24"/>
        </w:rPr>
        <w:t xml:space="preserve">As </w:t>
      </w:r>
      <w:r w:rsidR="008C13AE">
        <w:rPr>
          <w:rFonts w:ascii="Times New Roman" w:hAnsi="Times New Roman" w:cs="Times New Roman"/>
          <w:sz w:val="24"/>
          <w:szCs w:val="24"/>
        </w:rPr>
        <w:t>most</w:t>
      </w:r>
      <w:r w:rsidR="00730A00">
        <w:rPr>
          <w:rFonts w:ascii="Times New Roman" w:hAnsi="Times New Roman" w:cs="Times New Roman"/>
          <w:sz w:val="24"/>
          <w:szCs w:val="24"/>
        </w:rPr>
        <w:t xml:space="preserve"> the</w:t>
      </w:r>
      <w:r w:rsidR="008C13AE">
        <w:rPr>
          <w:rFonts w:ascii="Times New Roman" w:hAnsi="Times New Roman" w:cs="Times New Roman"/>
          <w:sz w:val="24"/>
          <w:szCs w:val="24"/>
        </w:rPr>
        <w:t xml:space="preserve"> students</w:t>
      </w:r>
      <w:r w:rsidR="00B64CDE">
        <w:rPr>
          <w:rFonts w:ascii="Times New Roman" w:hAnsi="Times New Roman" w:cs="Times New Roman"/>
          <w:sz w:val="24"/>
          <w:szCs w:val="24"/>
        </w:rPr>
        <w:t xml:space="preserve"> in this sample (5/6)</w:t>
      </w:r>
      <w:r w:rsidR="008C13AE">
        <w:rPr>
          <w:rFonts w:ascii="Times New Roman" w:hAnsi="Times New Roman" w:cs="Times New Roman"/>
          <w:sz w:val="24"/>
          <w:szCs w:val="24"/>
        </w:rPr>
        <w:t xml:space="preserve"> com</w:t>
      </w:r>
      <w:r w:rsidR="00730A00">
        <w:rPr>
          <w:rFonts w:ascii="Times New Roman" w:hAnsi="Times New Roman" w:cs="Times New Roman"/>
          <w:sz w:val="24"/>
          <w:szCs w:val="24"/>
        </w:rPr>
        <w:t>e</w:t>
      </w:r>
      <w:r w:rsidR="008C13AE">
        <w:rPr>
          <w:rFonts w:ascii="Times New Roman" w:hAnsi="Times New Roman" w:cs="Times New Roman"/>
          <w:sz w:val="24"/>
          <w:szCs w:val="24"/>
        </w:rPr>
        <w:t xml:space="preserve"> from Eastern collectivist cultures</w:t>
      </w:r>
      <w:r w:rsidR="00765EBF">
        <w:rPr>
          <w:rFonts w:ascii="Times New Roman" w:hAnsi="Times New Roman" w:cs="Times New Roman"/>
          <w:sz w:val="24"/>
          <w:szCs w:val="24"/>
        </w:rPr>
        <w:t xml:space="preserve"> (</w:t>
      </w:r>
      <w:proofErr w:type="spellStart"/>
      <w:r w:rsidR="00765EBF">
        <w:rPr>
          <w:rFonts w:ascii="Times New Roman" w:hAnsi="Times New Roman" w:cs="Times New Roman"/>
          <w:sz w:val="24"/>
          <w:szCs w:val="24"/>
        </w:rPr>
        <w:t>Hinkel</w:t>
      </w:r>
      <w:proofErr w:type="spellEnd"/>
      <w:r w:rsidR="00765EBF">
        <w:rPr>
          <w:rFonts w:ascii="Times New Roman" w:hAnsi="Times New Roman" w:cs="Times New Roman"/>
          <w:sz w:val="24"/>
          <w:szCs w:val="24"/>
        </w:rPr>
        <w:t>, 1997)</w:t>
      </w:r>
      <w:r w:rsidR="00730A00">
        <w:rPr>
          <w:rFonts w:ascii="Times New Roman" w:hAnsi="Times New Roman" w:cs="Times New Roman"/>
          <w:sz w:val="24"/>
          <w:szCs w:val="24"/>
        </w:rPr>
        <w:t xml:space="preserve"> </w:t>
      </w:r>
      <w:r w:rsidR="001757F9">
        <w:rPr>
          <w:rFonts w:ascii="Times New Roman" w:hAnsi="Times New Roman" w:cs="Times New Roman"/>
          <w:sz w:val="24"/>
          <w:szCs w:val="24"/>
        </w:rPr>
        <w:t xml:space="preserve">they have varying degrees </w:t>
      </w:r>
      <w:r w:rsidR="00ED5E8A">
        <w:rPr>
          <w:rFonts w:ascii="Times New Roman" w:hAnsi="Times New Roman" w:cs="Times New Roman"/>
          <w:sz w:val="24"/>
          <w:szCs w:val="24"/>
        </w:rPr>
        <w:t>of difficulty</w:t>
      </w:r>
      <w:r w:rsidR="001757F9">
        <w:rPr>
          <w:rFonts w:ascii="Times New Roman" w:hAnsi="Times New Roman" w:cs="Times New Roman"/>
          <w:sz w:val="24"/>
          <w:szCs w:val="24"/>
        </w:rPr>
        <w:t xml:space="preserve"> in</w:t>
      </w:r>
      <w:r w:rsidR="00730A00">
        <w:rPr>
          <w:rFonts w:ascii="Times New Roman" w:hAnsi="Times New Roman" w:cs="Times New Roman"/>
          <w:sz w:val="24"/>
          <w:szCs w:val="24"/>
        </w:rPr>
        <w:t xml:space="preserve"> the rigours of western academic writing in English that </w:t>
      </w:r>
      <w:r w:rsidR="001757F9">
        <w:rPr>
          <w:rFonts w:ascii="Times New Roman" w:hAnsi="Times New Roman" w:cs="Times New Roman"/>
          <w:sz w:val="24"/>
          <w:szCs w:val="24"/>
        </w:rPr>
        <w:t>are</w:t>
      </w:r>
      <w:r w:rsidR="00730A00">
        <w:rPr>
          <w:rFonts w:ascii="Times New Roman" w:hAnsi="Times New Roman" w:cs="Times New Roman"/>
          <w:sz w:val="24"/>
          <w:szCs w:val="24"/>
        </w:rPr>
        <w:t xml:space="preserve"> derived from a completely different culture</w:t>
      </w:r>
      <w:r w:rsidR="008C13AE">
        <w:rPr>
          <w:rFonts w:ascii="Times New Roman" w:hAnsi="Times New Roman" w:cs="Times New Roman"/>
          <w:sz w:val="24"/>
          <w:szCs w:val="24"/>
        </w:rPr>
        <w:t>.</w:t>
      </w:r>
      <w:r w:rsidR="003E3492">
        <w:rPr>
          <w:rFonts w:ascii="Times New Roman" w:hAnsi="Times New Roman" w:cs="Times New Roman"/>
          <w:sz w:val="24"/>
          <w:szCs w:val="24"/>
        </w:rPr>
        <w:t xml:space="preserve"> </w:t>
      </w:r>
      <w:r w:rsidR="00730A00">
        <w:rPr>
          <w:rFonts w:ascii="Times New Roman" w:hAnsi="Times New Roman" w:cs="Times New Roman"/>
          <w:sz w:val="24"/>
          <w:szCs w:val="24"/>
        </w:rPr>
        <w:t>Student voice is something that we cannot afford to ignore as it is “</w:t>
      </w:r>
      <w:r w:rsidR="00AB5499" w:rsidRPr="00715754">
        <w:rPr>
          <w:rFonts w:ascii="Times New Roman" w:hAnsi="Times New Roman" w:cs="Times New Roman"/>
          <w:sz w:val="24"/>
          <w:szCs w:val="24"/>
        </w:rPr>
        <w:t>alive in our classrooms”</w:t>
      </w:r>
      <w:r w:rsidR="00730A00">
        <w:rPr>
          <w:rFonts w:ascii="Times New Roman" w:hAnsi="Times New Roman" w:cs="Times New Roman"/>
          <w:sz w:val="24"/>
          <w:szCs w:val="24"/>
        </w:rPr>
        <w:t xml:space="preserve"> </w:t>
      </w:r>
      <w:r w:rsidR="00730A00" w:rsidRPr="00730A00">
        <w:rPr>
          <w:rFonts w:ascii="Times New Roman" w:hAnsi="Times New Roman" w:cs="Times New Roman"/>
          <w:sz w:val="24"/>
          <w:szCs w:val="24"/>
        </w:rPr>
        <w:t>Elbow (2007, (p. 2)</w:t>
      </w:r>
      <w:r w:rsidR="00730A00">
        <w:rPr>
          <w:rFonts w:ascii="Times New Roman" w:hAnsi="Times New Roman" w:cs="Times New Roman"/>
          <w:sz w:val="24"/>
          <w:szCs w:val="24"/>
        </w:rPr>
        <w:t>.</w:t>
      </w:r>
      <w:r w:rsidR="00730A00" w:rsidRPr="00730A00">
        <w:rPr>
          <w:rFonts w:ascii="Times New Roman" w:hAnsi="Times New Roman" w:cs="Times New Roman"/>
          <w:sz w:val="24"/>
          <w:szCs w:val="24"/>
        </w:rPr>
        <w:t xml:space="preserve"> </w:t>
      </w:r>
      <w:r w:rsidR="00AB5499" w:rsidRPr="00715754">
        <w:rPr>
          <w:rFonts w:ascii="Times New Roman" w:hAnsi="Times New Roman" w:cs="Times New Roman"/>
          <w:sz w:val="24"/>
          <w:szCs w:val="24"/>
        </w:rPr>
        <w:t xml:space="preserve"> </w:t>
      </w:r>
    </w:p>
    <w:p w14:paraId="0A8E74DE" w14:textId="77777777" w:rsidR="00385E96" w:rsidRDefault="00385E96" w:rsidP="00A34DA7">
      <w:pPr>
        <w:spacing w:line="480" w:lineRule="auto"/>
        <w:ind w:left="284"/>
        <w:jc w:val="both"/>
        <w:rPr>
          <w:rFonts w:ascii="Times New Roman" w:hAnsi="Times New Roman" w:cs="Times New Roman"/>
          <w:sz w:val="24"/>
          <w:szCs w:val="24"/>
        </w:rPr>
      </w:pPr>
    </w:p>
    <w:p w14:paraId="16260F3D" w14:textId="0744E57F" w:rsidR="00385E96" w:rsidRDefault="00904E5C" w:rsidP="00A34DA7">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I</w:t>
      </w:r>
      <w:r w:rsidR="003825D3">
        <w:rPr>
          <w:rFonts w:ascii="Times New Roman" w:hAnsi="Times New Roman" w:cs="Times New Roman"/>
          <w:sz w:val="24"/>
          <w:szCs w:val="24"/>
        </w:rPr>
        <w:t>t is</w:t>
      </w:r>
      <w:r w:rsidR="00CA2435">
        <w:rPr>
          <w:rFonts w:ascii="Times New Roman" w:hAnsi="Times New Roman" w:cs="Times New Roman"/>
          <w:sz w:val="24"/>
          <w:szCs w:val="24"/>
        </w:rPr>
        <w:t xml:space="preserve"> apparent</w:t>
      </w:r>
      <w:r>
        <w:rPr>
          <w:rFonts w:ascii="Times New Roman" w:hAnsi="Times New Roman" w:cs="Times New Roman"/>
          <w:sz w:val="24"/>
          <w:szCs w:val="24"/>
        </w:rPr>
        <w:t xml:space="preserve"> from this </w:t>
      </w:r>
      <w:r w:rsidR="00323B7D">
        <w:rPr>
          <w:rFonts w:ascii="Times New Roman" w:hAnsi="Times New Roman" w:cs="Times New Roman"/>
          <w:sz w:val="24"/>
          <w:szCs w:val="24"/>
        </w:rPr>
        <w:t>research</w:t>
      </w:r>
      <w:r w:rsidR="00CA2435">
        <w:rPr>
          <w:rFonts w:ascii="Times New Roman" w:hAnsi="Times New Roman" w:cs="Times New Roman"/>
          <w:sz w:val="24"/>
          <w:szCs w:val="24"/>
        </w:rPr>
        <w:t xml:space="preserve"> that academic s</w:t>
      </w:r>
      <w:r w:rsidR="004F0DED">
        <w:rPr>
          <w:rFonts w:ascii="Times New Roman" w:hAnsi="Times New Roman" w:cs="Times New Roman"/>
          <w:sz w:val="24"/>
          <w:szCs w:val="24"/>
        </w:rPr>
        <w:t xml:space="preserve">cholarship and credibility </w:t>
      </w:r>
      <w:r w:rsidR="009F7E0D">
        <w:rPr>
          <w:rFonts w:ascii="Times New Roman" w:hAnsi="Times New Roman" w:cs="Times New Roman"/>
          <w:sz w:val="24"/>
          <w:szCs w:val="24"/>
        </w:rPr>
        <w:t>is to a large extent influenced by</w:t>
      </w:r>
      <w:r w:rsidR="004F0DED">
        <w:rPr>
          <w:rFonts w:ascii="Times New Roman" w:hAnsi="Times New Roman" w:cs="Times New Roman"/>
          <w:sz w:val="24"/>
          <w:szCs w:val="24"/>
        </w:rPr>
        <w:t xml:space="preserve"> voice, with those</w:t>
      </w:r>
      <w:r w:rsidR="009F7E0D">
        <w:rPr>
          <w:rFonts w:ascii="Times New Roman" w:hAnsi="Times New Roman" w:cs="Times New Roman"/>
          <w:sz w:val="24"/>
          <w:szCs w:val="24"/>
        </w:rPr>
        <w:t xml:space="preserve"> learners</w:t>
      </w:r>
      <w:r w:rsidR="004F0DED">
        <w:rPr>
          <w:rFonts w:ascii="Times New Roman" w:hAnsi="Times New Roman" w:cs="Times New Roman"/>
          <w:sz w:val="24"/>
          <w:szCs w:val="24"/>
        </w:rPr>
        <w:t xml:space="preserve"> poor at handling </w:t>
      </w:r>
      <w:r w:rsidR="009F7E0D">
        <w:rPr>
          <w:rFonts w:ascii="Times New Roman" w:hAnsi="Times New Roman" w:cs="Times New Roman"/>
          <w:sz w:val="24"/>
          <w:szCs w:val="24"/>
        </w:rPr>
        <w:t>voice likely to be</w:t>
      </w:r>
      <w:r w:rsidR="004F0DED">
        <w:rPr>
          <w:rFonts w:ascii="Times New Roman" w:hAnsi="Times New Roman" w:cs="Times New Roman"/>
          <w:sz w:val="24"/>
          <w:szCs w:val="24"/>
        </w:rPr>
        <w:t xml:space="preserve"> viewed </w:t>
      </w:r>
      <w:r w:rsidR="009F7E0D">
        <w:rPr>
          <w:rFonts w:ascii="Times New Roman" w:hAnsi="Times New Roman" w:cs="Times New Roman"/>
          <w:sz w:val="24"/>
          <w:szCs w:val="24"/>
        </w:rPr>
        <w:t>as less effective academic writers</w:t>
      </w:r>
      <w:r w:rsidR="001757F9">
        <w:rPr>
          <w:rFonts w:ascii="Times New Roman" w:hAnsi="Times New Roman" w:cs="Times New Roman"/>
          <w:sz w:val="24"/>
          <w:szCs w:val="24"/>
        </w:rPr>
        <w:t xml:space="preserve"> (Gemmell, 2008)</w:t>
      </w:r>
      <w:r w:rsidR="009F7E0D">
        <w:rPr>
          <w:rFonts w:ascii="Times New Roman" w:hAnsi="Times New Roman" w:cs="Times New Roman"/>
          <w:sz w:val="24"/>
          <w:szCs w:val="24"/>
        </w:rPr>
        <w:t>.</w:t>
      </w:r>
      <w:r w:rsidR="00682F1D">
        <w:rPr>
          <w:rFonts w:ascii="Times New Roman" w:hAnsi="Times New Roman" w:cs="Times New Roman"/>
          <w:sz w:val="24"/>
          <w:szCs w:val="24"/>
        </w:rPr>
        <w:t xml:space="preserve"> Using Kristeva’s</w:t>
      </w:r>
      <w:r w:rsidR="00B616E0">
        <w:rPr>
          <w:rFonts w:ascii="Times New Roman" w:hAnsi="Times New Roman" w:cs="Times New Roman"/>
          <w:sz w:val="24"/>
          <w:szCs w:val="24"/>
        </w:rPr>
        <w:t xml:space="preserve"> (2002)</w:t>
      </w:r>
      <w:r w:rsidR="00682F1D">
        <w:rPr>
          <w:rFonts w:ascii="Times New Roman" w:hAnsi="Times New Roman" w:cs="Times New Roman"/>
          <w:sz w:val="24"/>
          <w:szCs w:val="24"/>
        </w:rPr>
        <w:t xml:space="preserve"> intertextuality argument, which contends that every text is a product of other texts, the ability to evaluate information from other sources</w:t>
      </w:r>
      <w:r w:rsidR="00B616E0">
        <w:rPr>
          <w:rFonts w:ascii="Times New Roman" w:hAnsi="Times New Roman" w:cs="Times New Roman"/>
          <w:sz w:val="24"/>
          <w:szCs w:val="24"/>
        </w:rPr>
        <w:t xml:space="preserve"> (</w:t>
      </w:r>
      <w:proofErr w:type="spellStart"/>
      <w:r w:rsidR="00B616E0">
        <w:rPr>
          <w:rFonts w:ascii="Times New Roman" w:hAnsi="Times New Roman" w:cs="Times New Roman"/>
          <w:sz w:val="24"/>
          <w:szCs w:val="24"/>
        </w:rPr>
        <w:t>Hunston</w:t>
      </w:r>
      <w:proofErr w:type="spellEnd"/>
      <w:r w:rsidR="00B616E0">
        <w:rPr>
          <w:rFonts w:ascii="Times New Roman" w:hAnsi="Times New Roman" w:cs="Times New Roman"/>
          <w:sz w:val="24"/>
          <w:szCs w:val="24"/>
        </w:rPr>
        <w:t xml:space="preserve"> and Thompson, 1999)</w:t>
      </w:r>
      <w:r w:rsidR="00682F1D">
        <w:rPr>
          <w:rFonts w:ascii="Times New Roman" w:hAnsi="Times New Roman" w:cs="Times New Roman"/>
          <w:sz w:val="24"/>
          <w:szCs w:val="24"/>
        </w:rPr>
        <w:t xml:space="preserve"> is a highly valued aspect of the academy. </w:t>
      </w:r>
      <w:r w:rsidR="004F0DED">
        <w:rPr>
          <w:rFonts w:ascii="Times New Roman" w:hAnsi="Times New Roman" w:cs="Times New Roman"/>
          <w:sz w:val="24"/>
          <w:szCs w:val="24"/>
        </w:rPr>
        <w:t>Essentially</w:t>
      </w:r>
      <w:r w:rsidR="00B02A20">
        <w:rPr>
          <w:rFonts w:ascii="Times New Roman" w:hAnsi="Times New Roman" w:cs="Times New Roman"/>
          <w:sz w:val="24"/>
          <w:szCs w:val="24"/>
        </w:rPr>
        <w:t>,</w:t>
      </w:r>
      <w:r w:rsidR="004F0DED">
        <w:rPr>
          <w:rFonts w:ascii="Times New Roman" w:hAnsi="Times New Roman" w:cs="Times New Roman"/>
          <w:sz w:val="24"/>
          <w:szCs w:val="24"/>
        </w:rPr>
        <w:t xml:space="preserve"> it is the ability</w:t>
      </w:r>
      <w:r w:rsidR="009F7E0D">
        <w:rPr>
          <w:rFonts w:ascii="Times New Roman" w:hAnsi="Times New Roman" w:cs="Times New Roman"/>
          <w:sz w:val="24"/>
          <w:szCs w:val="24"/>
        </w:rPr>
        <w:t xml:space="preserve"> to</w:t>
      </w:r>
      <w:r w:rsidR="004F0DED">
        <w:rPr>
          <w:rFonts w:ascii="Times New Roman" w:hAnsi="Times New Roman" w:cs="Times New Roman"/>
          <w:sz w:val="24"/>
          <w:szCs w:val="24"/>
        </w:rPr>
        <w:t xml:space="preserve"> evaluate material from </w:t>
      </w:r>
      <w:r w:rsidR="004F0DED">
        <w:rPr>
          <w:rFonts w:ascii="Times New Roman" w:hAnsi="Times New Roman" w:cs="Times New Roman"/>
          <w:sz w:val="24"/>
          <w:szCs w:val="24"/>
        </w:rPr>
        <w:lastRenderedPageBreak/>
        <w:t>a multiplicity of sources</w:t>
      </w:r>
      <w:r w:rsidR="00CA2435">
        <w:rPr>
          <w:rFonts w:ascii="Times New Roman" w:hAnsi="Times New Roman" w:cs="Times New Roman"/>
          <w:sz w:val="24"/>
          <w:szCs w:val="24"/>
        </w:rPr>
        <w:t xml:space="preserve"> and introduce one’s perspective in terms of authorial voice</w:t>
      </w:r>
      <w:r w:rsidR="004F0DED">
        <w:rPr>
          <w:rFonts w:ascii="Times New Roman" w:hAnsi="Times New Roman" w:cs="Times New Roman"/>
          <w:sz w:val="24"/>
          <w:szCs w:val="24"/>
        </w:rPr>
        <w:t xml:space="preserve"> that separates pretenders and </w:t>
      </w:r>
      <w:r w:rsidR="00B6098C">
        <w:rPr>
          <w:rFonts w:ascii="Times New Roman" w:hAnsi="Times New Roman" w:cs="Times New Roman"/>
          <w:sz w:val="24"/>
          <w:szCs w:val="24"/>
        </w:rPr>
        <w:t>credible</w:t>
      </w:r>
      <w:r w:rsidR="00CA2435">
        <w:rPr>
          <w:rFonts w:ascii="Times New Roman" w:hAnsi="Times New Roman" w:cs="Times New Roman"/>
          <w:sz w:val="24"/>
          <w:szCs w:val="24"/>
        </w:rPr>
        <w:t xml:space="preserve"> budding</w:t>
      </w:r>
      <w:r w:rsidR="00B6098C">
        <w:rPr>
          <w:rFonts w:ascii="Times New Roman" w:hAnsi="Times New Roman" w:cs="Times New Roman"/>
          <w:sz w:val="24"/>
          <w:szCs w:val="24"/>
        </w:rPr>
        <w:t xml:space="preserve"> academics</w:t>
      </w:r>
      <w:r w:rsidR="001757F9">
        <w:rPr>
          <w:rFonts w:ascii="Times New Roman" w:hAnsi="Times New Roman" w:cs="Times New Roman"/>
          <w:sz w:val="24"/>
          <w:szCs w:val="24"/>
        </w:rPr>
        <w:t xml:space="preserve"> (PSH)</w:t>
      </w:r>
      <w:r w:rsidR="00B6098C">
        <w:rPr>
          <w:rFonts w:ascii="Times New Roman" w:hAnsi="Times New Roman" w:cs="Times New Roman"/>
          <w:sz w:val="24"/>
          <w:szCs w:val="24"/>
        </w:rPr>
        <w:t xml:space="preserve">. </w:t>
      </w:r>
    </w:p>
    <w:p w14:paraId="2A0E3ACF" w14:textId="77777777" w:rsidR="00730A00" w:rsidRDefault="00730A00" w:rsidP="00A34DA7">
      <w:pPr>
        <w:spacing w:line="480" w:lineRule="auto"/>
        <w:ind w:left="284"/>
        <w:jc w:val="both"/>
        <w:rPr>
          <w:rFonts w:ascii="Times New Roman" w:hAnsi="Times New Roman" w:cs="Times New Roman"/>
          <w:sz w:val="24"/>
          <w:szCs w:val="24"/>
        </w:rPr>
      </w:pPr>
    </w:p>
    <w:p w14:paraId="516446E4" w14:textId="37C2D772" w:rsidR="009B5BB8" w:rsidRDefault="00327A27" w:rsidP="00A34DA7">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An appreciation of the concept of Contrastive Rhetoric is important to the appreciation of the challenges that L2 learners have in try</w:t>
      </w:r>
      <w:r w:rsidR="001757F9">
        <w:rPr>
          <w:rFonts w:ascii="Times New Roman" w:hAnsi="Times New Roman" w:cs="Times New Roman"/>
          <w:sz w:val="24"/>
          <w:szCs w:val="24"/>
        </w:rPr>
        <w:t>ing</w:t>
      </w:r>
      <w:r>
        <w:rPr>
          <w:rFonts w:ascii="Times New Roman" w:hAnsi="Times New Roman" w:cs="Times New Roman"/>
          <w:sz w:val="24"/>
          <w:szCs w:val="24"/>
        </w:rPr>
        <w:t xml:space="preserve"> to conceptualise and articulate voice on a pre-sessional course, as</w:t>
      </w:r>
      <w:r w:rsidR="00E52962">
        <w:rPr>
          <w:rFonts w:ascii="Times New Roman" w:hAnsi="Times New Roman" w:cs="Times New Roman"/>
          <w:sz w:val="24"/>
          <w:szCs w:val="24"/>
        </w:rPr>
        <w:t xml:space="preserve"> Quinn (2012)</w:t>
      </w:r>
      <w:r w:rsidR="00F76605">
        <w:rPr>
          <w:rFonts w:ascii="Times New Roman" w:hAnsi="Times New Roman" w:cs="Times New Roman"/>
          <w:sz w:val="24"/>
          <w:szCs w:val="24"/>
        </w:rPr>
        <w:t xml:space="preserve"> argues</w:t>
      </w:r>
      <w:r w:rsidR="00E52962">
        <w:rPr>
          <w:rFonts w:ascii="Times New Roman" w:hAnsi="Times New Roman" w:cs="Times New Roman"/>
          <w:sz w:val="24"/>
          <w:szCs w:val="24"/>
        </w:rPr>
        <w:t xml:space="preserve"> that her frustration in trying to understand her L2 learner’s ways of organising texts in English academic writing only ended when she understood how they culturally organised their writing in their L1. </w:t>
      </w:r>
      <w:r w:rsidR="009B5BB8">
        <w:rPr>
          <w:rFonts w:ascii="Times New Roman" w:hAnsi="Times New Roman" w:cs="Times New Roman"/>
          <w:sz w:val="24"/>
          <w:szCs w:val="24"/>
        </w:rPr>
        <w:t>An appreciation of Contrastive Rhetoric would definitely be</w:t>
      </w:r>
      <w:r w:rsidR="00D84B47">
        <w:rPr>
          <w:rFonts w:ascii="Times New Roman" w:hAnsi="Times New Roman" w:cs="Times New Roman"/>
          <w:sz w:val="24"/>
          <w:szCs w:val="24"/>
        </w:rPr>
        <w:t xml:space="preserve"> beneficial</w:t>
      </w:r>
      <w:r w:rsidR="009B5BB8">
        <w:rPr>
          <w:rFonts w:ascii="Times New Roman" w:hAnsi="Times New Roman" w:cs="Times New Roman"/>
          <w:sz w:val="24"/>
          <w:szCs w:val="24"/>
        </w:rPr>
        <w:t xml:space="preserve"> for EAP teachers not only in understanding the v</w:t>
      </w:r>
      <w:r w:rsidR="00D84B47">
        <w:rPr>
          <w:rFonts w:ascii="Times New Roman" w:hAnsi="Times New Roman" w:cs="Times New Roman"/>
          <w:sz w:val="24"/>
          <w:szCs w:val="24"/>
        </w:rPr>
        <w:t>o</w:t>
      </w:r>
      <w:r w:rsidR="009B5BB8">
        <w:rPr>
          <w:rFonts w:ascii="Times New Roman" w:hAnsi="Times New Roman" w:cs="Times New Roman"/>
          <w:sz w:val="24"/>
          <w:szCs w:val="24"/>
        </w:rPr>
        <w:t xml:space="preserve">ice </w:t>
      </w:r>
      <w:r w:rsidR="00D84B47">
        <w:rPr>
          <w:rFonts w:ascii="Times New Roman" w:hAnsi="Times New Roman" w:cs="Times New Roman"/>
          <w:sz w:val="24"/>
          <w:szCs w:val="24"/>
        </w:rPr>
        <w:t>domain</w:t>
      </w:r>
      <w:r w:rsidR="009B5BB8">
        <w:rPr>
          <w:rFonts w:ascii="Times New Roman" w:hAnsi="Times New Roman" w:cs="Times New Roman"/>
          <w:sz w:val="24"/>
          <w:szCs w:val="24"/>
        </w:rPr>
        <w:t xml:space="preserve"> of academic writing but academic writing conventions as a whole</w:t>
      </w:r>
      <w:r w:rsidR="00952E1F">
        <w:rPr>
          <w:rFonts w:ascii="Times New Roman" w:hAnsi="Times New Roman" w:cs="Times New Roman"/>
          <w:sz w:val="24"/>
          <w:szCs w:val="24"/>
        </w:rPr>
        <w:t xml:space="preserve"> (Connor, 2002)</w:t>
      </w:r>
      <w:r w:rsidR="009B5BB8">
        <w:rPr>
          <w:rFonts w:ascii="Times New Roman" w:hAnsi="Times New Roman" w:cs="Times New Roman"/>
          <w:sz w:val="24"/>
          <w:szCs w:val="24"/>
        </w:rPr>
        <w:t xml:space="preserve">. </w:t>
      </w:r>
      <w:r w:rsidR="00BE552F">
        <w:rPr>
          <w:rFonts w:ascii="Times New Roman" w:hAnsi="Times New Roman" w:cs="Times New Roman"/>
          <w:sz w:val="24"/>
          <w:szCs w:val="24"/>
        </w:rPr>
        <w:t>The issue of writing style</w:t>
      </w:r>
      <w:r w:rsidR="00A51CBB">
        <w:rPr>
          <w:rFonts w:ascii="Times New Roman" w:hAnsi="Times New Roman" w:cs="Times New Roman"/>
          <w:sz w:val="24"/>
          <w:szCs w:val="24"/>
        </w:rPr>
        <w:t xml:space="preserve"> is</w:t>
      </w:r>
      <w:r w:rsidR="00BE552F">
        <w:rPr>
          <w:rFonts w:ascii="Times New Roman" w:hAnsi="Times New Roman" w:cs="Times New Roman"/>
          <w:sz w:val="24"/>
          <w:szCs w:val="24"/>
        </w:rPr>
        <w:t xml:space="preserve"> heavily linked to</w:t>
      </w:r>
      <w:r w:rsidR="001757F9">
        <w:rPr>
          <w:rFonts w:ascii="Times New Roman" w:hAnsi="Times New Roman" w:cs="Times New Roman"/>
          <w:sz w:val="24"/>
          <w:szCs w:val="24"/>
        </w:rPr>
        <w:t xml:space="preserve"> language and</w:t>
      </w:r>
      <w:r w:rsidR="00BE552F">
        <w:rPr>
          <w:rFonts w:ascii="Times New Roman" w:hAnsi="Times New Roman" w:cs="Times New Roman"/>
          <w:sz w:val="24"/>
          <w:szCs w:val="24"/>
        </w:rPr>
        <w:t xml:space="preserve"> culture</w:t>
      </w:r>
      <w:r w:rsidR="001757F9">
        <w:rPr>
          <w:rFonts w:ascii="Times New Roman" w:hAnsi="Times New Roman" w:cs="Times New Roman"/>
          <w:sz w:val="24"/>
          <w:szCs w:val="24"/>
        </w:rPr>
        <w:t xml:space="preserve"> (Kim, 2001)</w:t>
      </w:r>
      <w:r w:rsidR="00BE552F">
        <w:rPr>
          <w:rFonts w:ascii="Times New Roman" w:hAnsi="Times New Roman" w:cs="Times New Roman"/>
          <w:sz w:val="24"/>
          <w:szCs w:val="24"/>
        </w:rPr>
        <w:t>, and voice is found and established within a specific discourse community and cultural context</w:t>
      </w:r>
      <w:r w:rsidR="001757F9">
        <w:rPr>
          <w:rFonts w:ascii="Times New Roman" w:hAnsi="Times New Roman" w:cs="Times New Roman"/>
          <w:sz w:val="24"/>
          <w:szCs w:val="24"/>
        </w:rPr>
        <w:t xml:space="preserve"> (ibid).</w:t>
      </w:r>
      <w:r w:rsidR="00B161B2">
        <w:rPr>
          <w:rFonts w:ascii="Times New Roman" w:hAnsi="Times New Roman" w:cs="Times New Roman"/>
          <w:sz w:val="24"/>
          <w:szCs w:val="24"/>
        </w:rPr>
        <w:t xml:space="preserve"> </w:t>
      </w:r>
      <w:r w:rsidR="00BE552F">
        <w:rPr>
          <w:rFonts w:ascii="Times New Roman" w:hAnsi="Times New Roman" w:cs="Times New Roman"/>
          <w:sz w:val="24"/>
          <w:szCs w:val="24"/>
        </w:rPr>
        <w:t xml:space="preserve">Voice and identity in writing are inseparable from the language used and its wider culture in terms of permissible and </w:t>
      </w:r>
      <w:r w:rsidR="00A30C5D">
        <w:rPr>
          <w:rFonts w:ascii="Times New Roman" w:hAnsi="Times New Roman" w:cs="Times New Roman"/>
          <w:sz w:val="24"/>
          <w:szCs w:val="24"/>
        </w:rPr>
        <w:t>non-permissible</w:t>
      </w:r>
      <w:r w:rsidR="00BE552F">
        <w:rPr>
          <w:rFonts w:ascii="Times New Roman" w:hAnsi="Times New Roman" w:cs="Times New Roman"/>
          <w:sz w:val="24"/>
          <w:szCs w:val="24"/>
        </w:rPr>
        <w:t xml:space="preserve"> </w:t>
      </w:r>
      <w:r w:rsidR="00A30C5D">
        <w:rPr>
          <w:rFonts w:ascii="Times New Roman" w:hAnsi="Times New Roman" w:cs="Times New Roman"/>
          <w:sz w:val="24"/>
          <w:szCs w:val="24"/>
        </w:rPr>
        <w:t>rhetorical styles (Ivanic, 1998).</w:t>
      </w:r>
      <w:r w:rsidR="00A51CBB">
        <w:rPr>
          <w:rFonts w:ascii="Times New Roman" w:hAnsi="Times New Roman" w:cs="Times New Roman"/>
          <w:sz w:val="24"/>
          <w:szCs w:val="24"/>
        </w:rPr>
        <w:t xml:space="preserve"> </w:t>
      </w:r>
      <w:r w:rsidR="00D84B47">
        <w:rPr>
          <w:rFonts w:ascii="Times New Roman" w:hAnsi="Times New Roman" w:cs="Times New Roman"/>
          <w:sz w:val="24"/>
          <w:szCs w:val="24"/>
        </w:rPr>
        <w:t>This does not suggest</w:t>
      </w:r>
      <w:r w:rsidR="00A51CBB">
        <w:rPr>
          <w:rFonts w:ascii="Times New Roman" w:hAnsi="Times New Roman" w:cs="Times New Roman"/>
          <w:sz w:val="24"/>
          <w:szCs w:val="24"/>
        </w:rPr>
        <w:t xml:space="preserve"> that there is no </w:t>
      </w:r>
      <w:r w:rsidR="00D84B47">
        <w:rPr>
          <w:rFonts w:ascii="Times New Roman" w:hAnsi="Times New Roman" w:cs="Times New Roman"/>
          <w:sz w:val="24"/>
          <w:szCs w:val="24"/>
        </w:rPr>
        <w:t>place of originality within these</w:t>
      </w:r>
      <w:r w:rsidR="00A51CBB">
        <w:rPr>
          <w:rFonts w:ascii="Times New Roman" w:hAnsi="Times New Roman" w:cs="Times New Roman"/>
          <w:sz w:val="24"/>
          <w:szCs w:val="24"/>
        </w:rPr>
        <w:t xml:space="preserve"> repertoires, Busch, (2011) </w:t>
      </w:r>
      <w:r w:rsidR="00D84B47">
        <w:rPr>
          <w:rFonts w:ascii="Times New Roman" w:hAnsi="Times New Roman" w:cs="Times New Roman"/>
          <w:sz w:val="24"/>
          <w:szCs w:val="24"/>
        </w:rPr>
        <w:t>contends these linguistic repertoires are</w:t>
      </w:r>
      <w:r w:rsidR="00A51CBB">
        <w:rPr>
          <w:rFonts w:ascii="Times New Roman" w:hAnsi="Times New Roman" w:cs="Times New Roman"/>
          <w:sz w:val="24"/>
          <w:szCs w:val="24"/>
        </w:rPr>
        <w:t xml:space="preserve"> space</w:t>
      </w:r>
      <w:r w:rsidR="00D84B47">
        <w:rPr>
          <w:rFonts w:ascii="Times New Roman" w:hAnsi="Times New Roman" w:cs="Times New Roman"/>
          <w:sz w:val="24"/>
          <w:szCs w:val="24"/>
        </w:rPr>
        <w:t>s</w:t>
      </w:r>
      <w:r w:rsidR="00A51CBB">
        <w:rPr>
          <w:rFonts w:ascii="Times New Roman" w:hAnsi="Times New Roman" w:cs="Times New Roman"/>
          <w:sz w:val="24"/>
          <w:szCs w:val="24"/>
        </w:rPr>
        <w:t xml:space="preserve"> </w:t>
      </w:r>
      <w:r w:rsidR="00D84B47">
        <w:rPr>
          <w:rFonts w:ascii="Times New Roman" w:hAnsi="Times New Roman" w:cs="Times New Roman"/>
          <w:sz w:val="24"/>
          <w:szCs w:val="24"/>
        </w:rPr>
        <w:t>for</w:t>
      </w:r>
      <w:r w:rsidR="00A51CBB">
        <w:rPr>
          <w:rFonts w:ascii="Times New Roman" w:hAnsi="Times New Roman" w:cs="Times New Roman"/>
          <w:sz w:val="24"/>
          <w:szCs w:val="24"/>
        </w:rPr>
        <w:t xml:space="preserve"> “</w:t>
      </w:r>
      <w:r w:rsidR="00A51CBB" w:rsidRPr="00A51CBB">
        <w:rPr>
          <w:rFonts w:ascii="Times New Roman" w:hAnsi="Times New Roman" w:cs="Times New Roman"/>
          <w:sz w:val="24"/>
          <w:szCs w:val="24"/>
        </w:rPr>
        <w:t>both of restrictions and of potentialities</w:t>
      </w:r>
      <w:r w:rsidR="00A51CBB">
        <w:rPr>
          <w:rFonts w:ascii="Times New Roman" w:hAnsi="Times New Roman" w:cs="Times New Roman"/>
          <w:sz w:val="24"/>
          <w:szCs w:val="24"/>
        </w:rPr>
        <w:t>” (p.509)</w:t>
      </w:r>
      <w:r w:rsidR="00D84B47">
        <w:rPr>
          <w:rFonts w:ascii="Times New Roman" w:hAnsi="Times New Roman" w:cs="Times New Roman"/>
          <w:sz w:val="24"/>
          <w:szCs w:val="24"/>
        </w:rPr>
        <w:t xml:space="preserve"> something that was apparent in</w:t>
      </w:r>
      <w:r w:rsidR="001757F9">
        <w:rPr>
          <w:rFonts w:ascii="Times New Roman" w:hAnsi="Times New Roman" w:cs="Times New Roman"/>
          <w:sz w:val="24"/>
          <w:szCs w:val="24"/>
        </w:rPr>
        <w:t xml:space="preserve"> the ARP-</w:t>
      </w:r>
      <w:r w:rsidR="00D84B47">
        <w:rPr>
          <w:rFonts w:ascii="Times New Roman" w:hAnsi="Times New Roman" w:cs="Times New Roman"/>
          <w:sz w:val="24"/>
          <w:szCs w:val="24"/>
        </w:rPr>
        <w:t xml:space="preserve"> PSH.</w:t>
      </w:r>
    </w:p>
    <w:p w14:paraId="6AADBE86" w14:textId="77777777" w:rsidR="009B5BB8" w:rsidRDefault="009B5BB8" w:rsidP="00A34DA7">
      <w:pPr>
        <w:spacing w:line="480" w:lineRule="auto"/>
        <w:ind w:left="284"/>
        <w:jc w:val="both"/>
        <w:rPr>
          <w:rFonts w:ascii="Times New Roman" w:hAnsi="Times New Roman" w:cs="Times New Roman"/>
          <w:sz w:val="24"/>
          <w:szCs w:val="24"/>
        </w:rPr>
      </w:pPr>
    </w:p>
    <w:p w14:paraId="759DB6A8" w14:textId="4F7FC57B" w:rsidR="001757F9" w:rsidRDefault="00016D43" w:rsidP="00557B1F">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T</w:t>
      </w:r>
      <w:r w:rsidR="00E319E9" w:rsidRPr="00557B1F">
        <w:rPr>
          <w:rFonts w:ascii="Times New Roman" w:hAnsi="Times New Roman" w:cs="Times New Roman"/>
          <w:sz w:val="24"/>
          <w:szCs w:val="24"/>
        </w:rPr>
        <w:t>he expectation of EAP teachers to find a distinct Western style student voice in L2 writing from these pre-sessional L2 learners is a huge expectation which sometimes is simply beyond what these learners are capable of</w:t>
      </w:r>
      <w:r w:rsidR="00904E5C">
        <w:rPr>
          <w:rFonts w:ascii="Times New Roman" w:hAnsi="Times New Roman" w:cs="Times New Roman"/>
          <w:sz w:val="24"/>
          <w:szCs w:val="24"/>
        </w:rPr>
        <w:t xml:space="preserve"> (Bartholomae, 1986)</w:t>
      </w:r>
      <w:r w:rsidR="00BA7D42">
        <w:rPr>
          <w:rFonts w:ascii="Times New Roman" w:hAnsi="Times New Roman" w:cs="Times New Roman"/>
          <w:sz w:val="24"/>
          <w:szCs w:val="24"/>
        </w:rPr>
        <w:t xml:space="preserve"> as</w:t>
      </w:r>
      <w:r w:rsidR="00557B1F">
        <w:rPr>
          <w:rFonts w:ascii="Times New Roman" w:hAnsi="Times New Roman" w:cs="Times New Roman"/>
          <w:sz w:val="24"/>
          <w:szCs w:val="24"/>
        </w:rPr>
        <w:t xml:space="preserve"> demonstrated</w:t>
      </w:r>
      <w:r w:rsidR="00BA7D42">
        <w:rPr>
          <w:rFonts w:ascii="Times New Roman" w:hAnsi="Times New Roman" w:cs="Times New Roman"/>
          <w:sz w:val="24"/>
          <w:szCs w:val="24"/>
        </w:rPr>
        <w:t xml:space="preserve"> mainly</w:t>
      </w:r>
      <w:r w:rsidR="00557B1F">
        <w:rPr>
          <w:rFonts w:ascii="Times New Roman" w:hAnsi="Times New Roman" w:cs="Times New Roman"/>
          <w:sz w:val="24"/>
          <w:szCs w:val="24"/>
        </w:rPr>
        <w:t xml:space="preserve"> by students from th</w:t>
      </w:r>
      <w:r w:rsidR="00A3172D">
        <w:rPr>
          <w:rFonts w:ascii="Times New Roman" w:hAnsi="Times New Roman" w:cs="Times New Roman"/>
          <w:sz w:val="24"/>
          <w:szCs w:val="24"/>
        </w:rPr>
        <w:t xml:space="preserve">e middle and lower tier in </w:t>
      </w:r>
      <w:r w:rsidR="00BA7D42">
        <w:rPr>
          <w:rFonts w:ascii="Times New Roman" w:hAnsi="Times New Roman" w:cs="Times New Roman"/>
          <w:sz w:val="24"/>
          <w:szCs w:val="24"/>
        </w:rPr>
        <w:t>t</w:t>
      </w:r>
      <w:r>
        <w:rPr>
          <w:rFonts w:ascii="Times New Roman" w:hAnsi="Times New Roman" w:cs="Times New Roman"/>
          <w:sz w:val="24"/>
          <w:szCs w:val="24"/>
        </w:rPr>
        <w:t>h</w:t>
      </w:r>
      <w:r w:rsidR="00BA7D42">
        <w:rPr>
          <w:rFonts w:ascii="Times New Roman" w:hAnsi="Times New Roman" w:cs="Times New Roman"/>
          <w:sz w:val="24"/>
          <w:szCs w:val="24"/>
        </w:rPr>
        <w:t>is sample</w:t>
      </w:r>
      <w:r w:rsidR="00A3172D">
        <w:rPr>
          <w:rFonts w:ascii="Times New Roman" w:hAnsi="Times New Roman" w:cs="Times New Roman"/>
          <w:sz w:val="24"/>
          <w:szCs w:val="24"/>
        </w:rPr>
        <w:t>.</w:t>
      </w:r>
      <w:r w:rsidR="00E319E9">
        <w:rPr>
          <w:rFonts w:ascii="Times New Roman" w:hAnsi="Times New Roman" w:cs="Times New Roman"/>
          <w:sz w:val="24"/>
          <w:szCs w:val="24"/>
        </w:rPr>
        <w:t xml:space="preserve"> </w:t>
      </w:r>
      <w:r w:rsidR="00A3172D">
        <w:rPr>
          <w:rFonts w:ascii="Times New Roman" w:hAnsi="Times New Roman" w:cs="Times New Roman"/>
          <w:sz w:val="24"/>
          <w:szCs w:val="24"/>
        </w:rPr>
        <w:t xml:space="preserve">Even the </w:t>
      </w:r>
      <w:r w:rsidR="00ED5E8A">
        <w:rPr>
          <w:rFonts w:ascii="Times New Roman" w:hAnsi="Times New Roman" w:cs="Times New Roman"/>
          <w:sz w:val="24"/>
          <w:szCs w:val="24"/>
        </w:rPr>
        <w:t>top-level</w:t>
      </w:r>
      <w:r w:rsidR="00A3172D">
        <w:rPr>
          <w:rFonts w:ascii="Times New Roman" w:hAnsi="Times New Roman" w:cs="Times New Roman"/>
          <w:sz w:val="24"/>
          <w:szCs w:val="24"/>
        </w:rPr>
        <w:t xml:space="preserve"> ARPs </w:t>
      </w:r>
      <w:r w:rsidR="00A3172D">
        <w:rPr>
          <w:rFonts w:ascii="Times New Roman" w:hAnsi="Times New Roman" w:cs="Times New Roman"/>
          <w:sz w:val="24"/>
          <w:szCs w:val="24"/>
        </w:rPr>
        <w:lastRenderedPageBreak/>
        <w:t xml:space="preserve">from both disciplines </w:t>
      </w:r>
      <w:r w:rsidR="001757F9">
        <w:rPr>
          <w:rFonts w:ascii="Times New Roman" w:hAnsi="Times New Roman" w:cs="Times New Roman"/>
          <w:sz w:val="24"/>
          <w:szCs w:val="24"/>
        </w:rPr>
        <w:t>struggled to</w:t>
      </w:r>
      <w:r w:rsidR="00A3172D">
        <w:rPr>
          <w:rFonts w:ascii="Times New Roman" w:hAnsi="Times New Roman" w:cs="Times New Roman"/>
          <w:sz w:val="24"/>
          <w:szCs w:val="24"/>
        </w:rPr>
        <w:t xml:space="preserve"> have a distinct native</w:t>
      </w:r>
      <w:r w:rsidR="00D5660E">
        <w:rPr>
          <w:rFonts w:ascii="Times New Roman" w:hAnsi="Times New Roman" w:cs="Times New Roman"/>
          <w:sz w:val="24"/>
          <w:szCs w:val="24"/>
        </w:rPr>
        <w:t>-</w:t>
      </w:r>
      <w:r w:rsidR="00A3172D">
        <w:rPr>
          <w:rFonts w:ascii="Times New Roman" w:hAnsi="Times New Roman" w:cs="Times New Roman"/>
          <w:sz w:val="24"/>
          <w:szCs w:val="24"/>
        </w:rPr>
        <w:t>like voice proficiency</w:t>
      </w:r>
      <w:r w:rsidR="00BA7D42">
        <w:rPr>
          <w:rFonts w:ascii="Times New Roman" w:hAnsi="Times New Roman" w:cs="Times New Roman"/>
          <w:sz w:val="24"/>
          <w:szCs w:val="24"/>
        </w:rPr>
        <w:t xml:space="preserve"> (</w:t>
      </w:r>
      <w:proofErr w:type="spellStart"/>
      <w:r w:rsidR="00861DFE">
        <w:rPr>
          <w:rFonts w:ascii="Times New Roman" w:hAnsi="Times New Roman" w:cs="Times New Roman"/>
          <w:sz w:val="24"/>
          <w:szCs w:val="24"/>
        </w:rPr>
        <w:t>Egege</w:t>
      </w:r>
      <w:proofErr w:type="spellEnd"/>
      <w:r w:rsidR="00861DFE">
        <w:rPr>
          <w:rFonts w:ascii="Times New Roman" w:hAnsi="Times New Roman" w:cs="Times New Roman"/>
          <w:sz w:val="24"/>
          <w:szCs w:val="24"/>
        </w:rPr>
        <w:t xml:space="preserve"> and </w:t>
      </w:r>
      <w:proofErr w:type="spellStart"/>
      <w:r w:rsidR="00861DFE">
        <w:rPr>
          <w:rFonts w:ascii="Times New Roman" w:hAnsi="Times New Roman" w:cs="Times New Roman"/>
          <w:sz w:val="24"/>
          <w:szCs w:val="24"/>
        </w:rPr>
        <w:t>Kutieleh</w:t>
      </w:r>
      <w:proofErr w:type="spellEnd"/>
      <w:r w:rsidR="00861DFE">
        <w:rPr>
          <w:rFonts w:ascii="Times New Roman" w:hAnsi="Times New Roman" w:cs="Times New Roman"/>
          <w:sz w:val="24"/>
          <w:szCs w:val="24"/>
        </w:rPr>
        <w:t>, 2004</w:t>
      </w:r>
      <w:r w:rsidR="00BA7D42">
        <w:rPr>
          <w:rFonts w:ascii="Times New Roman" w:hAnsi="Times New Roman" w:cs="Times New Roman"/>
          <w:sz w:val="24"/>
          <w:szCs w:val="24"/>
        </w:rPr>
        <w:t>)</w:t>
      </w:r>
      <w:r w:rsidR="00A3172D">
        <w:rPr>
          <w:rFonts w:ascii="Times New Roman" w:hAnsi="Times New Roman" w:cs="Times New Roman"/>
          <w:sz w:val="24"/>
          <w:szCs w:val="24"/>
        </w:rPr>
        <w:t>.</w:t>
      </w:r>
    </w:p>
    <w:p w14:paraId="45115206" w14:textId="3E754F48" w:rsidR="007E4B58" w:rsidRDefault="00A3172D" w:rsidP="00557B1F">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p>
    <w:p w14:paraId="18BAD310" w14:textId="73C7E74E" w:rsidR="004E280C" w:rsidRDefault="00455E0F" w:rsidP="0076476A">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This exploration of the conception and articulation of voice has demonstrated that voice and identity are not static and</w:t>
      </w:r>
      <w:r w:rsidR="00016D43">
        <w:rPr>
          <w:rFonts w:ascii="Times New Roman" w:hAnsi="Times New Roman" w:cs="Times New Roman"/>
          <w:sz w:val="24"/>
          <w:szCs w:val="24"/>
        </w:rPr>
        <w:t xml:space="preserve"> cannot be</w:t>
      </w:r>
      <w:r>
        <w:rPr>
          <w:rFonts w:ascii="Times New Roman" w:hAnsi="Times New Roman" w:cs="Times New Roman"/>
          <w:sz w:val="24"/>
          <w:szCs w:val="24"/>
        </w:rPr>
        <w:t xml:space="preserve"> easily localised to a particular geographic or linguistic context</w:t>
      </w:r>
      <w:r w:rsidR="00904E5C">
        <w:rPr>
          <w:rFonts w:ascii="Times New Roman" w:hAnsi="Times New Roman" w:cs="Times New Roman"/>
          <w:sz w:val="24"/>
          <w:szCs w:val="24"/>
        </w:rPr>
        <w:t xml:space="preserve"> (Harwood and </w:t>
      </w:r>
      <w:proofErr w:type="spellStart"/>
      <w:r w:rsidR="00904E5C">
        <w:rPr>
          <w:rFonts w:ascii="Times New Roman" w:hAnsi="Times New Roman" w:cs="Times New Roman"/>
          <w:sz w:val="24"/>
          <w:szCs w:val="24"/>
        </w:rPr>
        <w:t>Hardley</w:t>
      </w:r>
      <w:proofErr w:type="spellEnd"/>
      <w:r w:rsidR="00904E5C">
        <w:rPr>
          <w:rFonts w:ascii="Times New Roman" w:hAnsi="Times New Roman" w:cs="Times New Roman"/>
          <w:sz w:val="24"/>
          <w:szCs w:val="24"/>
        </w:rPr>
        <w:t>, 2004)</w:t>
      </w:r>
      <w:r>
        <w:rPr>
          <w:rFonts w:ascii="Times New Roman" w:hAnsi="Times New Roman" w:cs="Times New Roman"/>
          <w:sz w:val="24"/>
          <w:szCs w:val="24"/>
        </w:rPr>
        <w:t>, consequently, epistemological awareness is increasingly getting more global</w:t>
      </w:r>
      <w:r w:rsidR="00861DFE">
        <w:rPr>
          <w:rFonts w:ascii="Times New Roman" w:hAnsi="Times New Roman" w:cs="Times New Roman"/>
          <w:sz w:val="24"/>
          <w:szCs w:val="24"/>
        </w:rPr>
        <w:t xml:space="preserve"> (</w:t>
      </w:r>
      <w:proofErr w:type="spellStart"/>
      <w:proofErr w:type="gramStart"/>
      <w:r w:rsidR="00861DFE">
        <w:rPr>
          <w:rFonts w:ascii="Times New Roman" w:hAnsi="Times New Roman" w:cs="Times New Roman"/>
          <w:sz w:val="24"/>
          <w:szCs w:val="24"/>
        </w:rPr>
        <w:t>Gu</w:t>
      </w:r>
      <w:proofErr w:type="spellEnd"/>
      <w:proofErr w:type="gramEnd"/>
      <w:r w:rsidR="00861DFE">
        <w:rPr>
          <w:rFonts w:ascii="Times New Roman" w:hAnsi="Times New Roman" w:cs="Times New Roman"/>
          <w:sz w:val="24"/>
          <w:szCs w:val="24"/>
        </w:rPr>
        <w:t xml:space="preserve"> and </w:t>
      </w:r>
      <w:proofErr w:type="spellStart"/>
      <w:r w:rsidR="00861DFE">
        <w:rPr>
          <w:rFonts w:ascii="Times New Roman" w:hAnsi="Times New Roman" w:cs="Times New Roman"/>
          <w:sz w:val="24"/>
          <w:szCs w:val="24"/>
        </w:rPr>
        <w:t>Schweisfurth</w:t>
      </w:r>
      <w:proofErr w:type="spellEnd"/>
      <w:r w:rsidR="00861DFE">
        <w:rPr>
          <w:rFonts w:ascii="Times New Roman" w:hAnsi="Times New Roman" w:cs="Times New Roman"/>
          <w:sz w:val="24"/>
          <w:szCs w:val="24"/>
        </w:rPr>
        <w:t>, 2006)</w:t>
      </w:r>
      <w:r>
        <w:rPr>
          <w:rFonts w:ascii="Times New Roman" w:hAnsi="Times New Roman" w:cs="Times New Roman"/>
          <w:sz w:val="24"/>
          <w:szCs w:val="24"/>
        </w:rPr>
        <w:t xml:space="preserve">. The product and identity of the work </w:t>
      </w:r>
      <w:r w:rsidR="00016D43">
        <w:rPr>
          <w:rFonts w:ascii="Times New Roman" w:hAnsi="Times New Roman" w:cs="Times New Roman"/>
          <w:sz w:val="24"/>
          <w:szCs w:val="24"/>
        </w:rPr>
        <w:t xml:space="preserve">ARPs </w:t>
      </w:r>
      <w:r>
        <w:rPr>
          <w:rFonts w:ascii="Times New Roman" w:hAnsi="Times New Roman" w:cs="Times New Roman"/>
          <w:sz w:val="24"/>
          <w:szCs w:val="24"/>
        </w:rPr>
        <w:t xml:space="preserve">analysed in this </w:t>
      </w:r>
      <w:r w:rsidR="00016D43">
        <w:rPr>
          <w:rFonts w:ascii="Times New Roman" w:hAnsi="Times New Roman" w:cs="Times New Roman"/>
          <w:sz w:val="24"/>
          <w:szCs w:val="24"/>
        </w:rPr>
        <w:t>research</w:t>
      </w:r>
      <w:r>
        <w:rPr>
          <w:rFonts w:ascii="Times New Roman" w:hAnsi="Times New Roman" w:cs="Times New Roman"/>
          <w:sz w:val="24"/>
          <w:szCs w:val="24"/>
        </w:rPr>
        <w:t xml:space="preserve"> therefore captures the essence of Li Wei’s concept of </w:t>
      </w:r>
      <w:proofErr w:type="spellStart"/>
      <w:r>
        <w:rPr>
          <w:rFonts w:ascii="Times New Roman" w:hAnsi="Times New Roman" w:cs="Times New Roman"/>
          <w:sz w:val="24"/>
          <w:szCs w:val="24"/>
        </w:rPr>
        <w:t>translanguaging</w:t>
      </w:r>
      <w:proofErr w:type="spellEnd"/>
      <w:r>
        <w:rPr>
          <w:rFonts w:ascii="Times New Roman" w:hAnsi="Times New Roman" w:cs="Times New Roman"/>
          <w:sz w:val="24"/>
          <w:szCs w:val="24"/>
        </w:rPr>
        <w:t>, where</w:t>
      </w:r>
      <w:r w:rsidR="003C104C">
        <w:rPr>
          <w:rFonts w:ascii="Times New Roman" w:hAnsi="Times New Roman" w:cs="Times New Roman"/>
          <w:sz w:val="24"/>
          <w:szCs w:val="24"/>
        </w:rPr>
        <w:t xml:space="preserve"> “</w:t>
      </w:r>
      <w:r w:rsidR="003C104C" w:rsidRPr="003C104C">
        <w:rPr>
          <w:rFonts w:ascii="Times New Roman" w:hAnsi="Times New Roman" w:cs="Times New Roman"/>
          <w:sz w:val="24"/>
          <w:szCs w:val="24"/>
        </w:rPr>
        <w:t>different identities, values, and practices do not simply co-exist, but</w:t>
      </w:r>
      <w:r w:rsidR="003C104C">
        <w:rPr>
          <w:rFonts w:ascii="Times New Roman" w:hAnsi="Times New Roman" w:cs="Times New Roman"/>
          <w:sz w:val="24"/>
          <w:szCs w:val="24"/>
        </w:rPr>
        <w:t xml:space="preserve"> </w:t>
      </w:r>
      <w:r w:rsidR="003C104C" w:rsidRPr="003C104C">
        <w:rPr>
          <w:rFonts w:ascii="Times New Roman" w:hAnsi="Times New Roman" w:cs="Times New Roman"/>
          <w:sz w:val="24"/>
          <w:szCs w:val="24"/>
        </w:rPr>
        <w:t>generate new identities, values, and practices</w:t>
      </w:r>
      <w:r w:rsidR="003C104C">
        <w:rPr>
          <w:rFonts w:ascii="Times New Roman" w:hAnsi="Times New Roman" w:cs="Times New Roman"/>
          <w:sz w:val="24"/>
          <w:szCs w:val="24"/>
        </w:rPr>
        <w:t>” (Busch, 2012, p.506 citing Bhab</w:t>
      </w:r>
      <w:r w:rsidR="006E2EE5">
        <w:rPr>
          <w:rFonts w:ascii="Times New Roman" w:hAnsi="Times New Roman" w:cs="Times New Roman"/>
          <w:sz w:val="24"/>
          <w:szCs w:val="24"/>
        </w:rPr>
        <w:t>h</w:t>
      </w:r>
      <w:r w:rsidR="003C104C">
        <w:rPr>
          <w:rFonts w:ascii="Times New Roman" w:hAnsi="Times New Roman" w:cs="Times New Roman"/>
          <w:sz w:val="24"/>
          <w:szCs w:val="24"/>
        </w:rPr>
        <w:t xml:space="preserve">a, 1994). </w:t>
      </w:r>
      <w:r w:rsidR="006E2EE5">
        <w:rPr>
          <w:rFonts w:ascii="Times New Roman" w:hAnsi="Times New Roman" w:cs="Times New Roman"/>
          <w:sz w:val="24"/>
          <w:szCs w:val="24"/>
        </w:rPr>
        <w:t>When this happens, the product and identity of the student is a hybrid of the discourses that the student has encountered in the entirety of their educational journey irrespective of the cultural, institutional or linguistic boundaries</w:t>
      </w:r>
      <w:r w:rsidR="00FE0968">
        <w:rPr>
          <w:rFonts w:ascii="Times New Roman" w:hAnsi="Times New Roman" w:cs="Times New Roman"/>
          <w:sz w:val="24"/>
          <w:szCs w:val="24"/>
        </w:rPr>
        <w:t xml:space="preserve"> (Bizzell, 1999</w:t>
      </w:r>
      <w:r w:rsidR="00861DFE">
        <w:rPr>
          <w:rFonts w:ascii="Times New Roman" w:hAnsi="Times New Roman" w:cs="Times New Roman"/>
          <w:sz w:val="24"/>
          <w:szCs w:val="24"/>
        </w:rPr>
        <w:t>, Foucault, 1971)</w:t>
      </w:r>
      <w:r w:rsidR="006E2EE5">
        <w:rPr>
          <w:rFonts w:ascii="Times New Roman" w:hAnsi="Times New Roman" w:cs="Times New Roman"/>
          <w:sz w:val="24"/>
          <w:szCs w:val="24"/>
        </w:rPr>
        <w:t>. The</w:t>
      </w:r>
      <w:r w:rsidR="0076476A">
        <w:rPr>
          <w:rFonts w:ascii="Times New Roman" w:hAnsi="Times New Roman" w:cs="Times New Roman"/>
          <w:sz w:val="24"/>
          <w:szCs w:val="24"/>
        </w:rPr>
        <w:t xml:space="preserve"> L2 learner’s</w:t>
      </w:r>
      <w:r w:rsidR="006E2EE5">
        <w:rPr>
          <w:rFonts w:ascii="Times New Roman" w:hAnsi="Times New Roman" w:cs="Times New Roman"/>
          <w:sz w:val="24"/>
          <w:szCs w:val="24"/>
        </w:rPr>
        <w:t xml:space="preserve"> voice and identity</w:t>
      </w:r>
      <w:r w:rsidR="0076476A">
        <w:rPr>
          <w:rFonts w:ascii="Times New Roman" w:hAnsi="Times New Roman" w:cs="Times New Roman"/>
          <w:sz w:val="24"/>
          <w:szCs w:val="24"/>
        </w:rPr>
        <w:t xml:space="preserve"> in this research</w:t>
      </w:r>
      <w:r w:rsidR="006E2EE5">
        <w:rPr>
          <w:rFonts w:ascii="Times New Roman" w:hAnsi="Times New Roman" w:cs="Times New Roman"/>
          <w:sz w:val="24"/>
          <w:szCs w:val="24"/>
        </w:rPr>
        <w:t xml:space="preserve"> is the sum total of their entire education from pre-school to </w:t>
      </w:r>
      <w:r w:rsidR="0076476A">
        <w:rPr>
          <w:rFonts w:ascii="Times New Roman" w:hAnsi="Times New Roman" w:cs="Times New Roman"/>
          <w:sz w:val="24"/>
          <w:szCs w:val="24"/>
        </w:rPr>
        <w:t>their current experience</w:t>
      </w:r>
      <w:r w:rsidR="006E2EE5">
        <w:rPr>
          <w:rFonts w:ascii="Times New Roman" w:hAnsi="Times New Roman" w:cs="Times New Roman"/>
          <w:sz w:val="24"/>
          <w:szCs w:val="24"/>
        </w:rPr>
        <w:t xml:space="preserve"> on the pre-sessional English course at </w:t>
      </w:r>
      <w:r w:rsidR="0076476A">
        <w:rPr>
          <w:rFonts w:ascii="Times New Roman" w:hAnsi="Times New Roman" w:cs="Times New Roman"/>
          <w:sz w:val="24"/>
          <w:szCs w:val="24"/>
        </w:rPr>
        <w:t>the</w:t>
      </w:r>
      <w:r w:rsidR="006E2EE5">
        <w:rPr>
          <w:rFonts w:ascii="Times New Roman" w:hAnsi="Times New Roman" w:cs="Times New Roman"/>
          <w:sz w:val="24"/>
          <w:szCs w:val="24"/>
        </w:rPr>
        <w:t xml:space="preserve"> UK university</w:t>
      </w:r>
      <w:r w:rsidR="0076476A">
        <w:rPr>
          <w:rFonts w:ascii="Times New Roman" w:hAnsi="Times New Roman" w:cs="Times New Roman"/>
          <w:sz w:val="24"/>
          <w:szCs w:val="24"/>
        </w:rPr>
        <w:t xml:space="preserve"> where they are studying</w:t>
      </w:r>
      <w:r w:rsidR="006E2EE5">
        <w:rPr>
          <w:rFonts w:ascii="Times New Roman" w:hAnsi="Times New Roman" w:cs="Times New Roman"/>
          <w:sz w:val="24"/>
          <w:szCs w:val="24"/>
        </w:rPr>
        <w:t xml:space="preserve">. </w:t>
      </w:r>
      <w:r w:rsidR="00F86CB9">
        <w:rPr>
          <w:rFonts w:ascii="Times New Roman" w:hAnsi="Times New Roman" w:cs="Times New Roman"/>
          <w:sz w:val="24"/>
          <w:szCs w:val="24"/>
        </w:rPr>
        <w:t>These L2 learners end up with what Busch (2012) calls ‘</w:t>
      </w:r>
      <w:proofErr w:type="spellStart"/>
      <w:r w:rsidR="00F86CB9">
        <w:rPr>
          <w:rFonts w:ascii="Times New Roman" w:hAnsi="Times New Roman" w:cs="Times New Roman"/>
          <w:sz w:val="24"/>
          <w:szCs w:val="24"/>
        </w:rPr>
        <w:t>translocal</w:t>
      </w:r>
      <w:proofErr w:type="spellEnd"/>
      <w:r w:rsidR="00F86CB9">
        <w:rPr>
          <w:rFonts w:ascii="Times New Roman" w:hAnsi="Times New Roman" w:cs="Times New Roman"/>
          <w:sz w:val="24"/>
          <w:szCs w:val="24"/>
        </w:rPr>
        <w:t xml:space="preserve"> repertoires’, who “</w:t>
      </w:r>
      <w:r w:rsidR="00F86CB9" w:rsidRPr="00F86CB9">
        <w:rPr>
          <w:rFonts w:ascii="Times New Roman" w:hAnsi="Times New Roman" w:cs="Times New Roman"/>
          <w:sz w:val="24"/>
          <w:szCs w:val="24"/>
        </w:rPr>
        <w:t>under the conditions of global mobility and super-diversity,</w:t>
      </w:r>
      <w:r w:rsidR="00F86CB9">
        <w:rPr>
          <w:rFonts w:ascii="Times New Roman" w:hAnsi="Times New Roman" w:cs="Times New Roman"/>
          <w:sz w:val="24"/>
          <w:szCs w:val="24"/>
        </w:rPr>
        <w:t xml:space="preserve"> </w:t>
      </w:r>
      <w:r w:rsidR="00F86CB9" w:rsidRPr="00F86CB9">
        <w:rPr>
          <w:rFonts w:ascii="Times New Roman" w:hAnsi="Times New Roman" w:cs="Times New Roman"/>
          <w:sz w:val="24"/>
          <w:szCs w:val="24"/>
        </w:rPr>
        <w:t>have to deal with a multitude of different spaces of communication</w:t>
      </w:r>
      <w:r w:rsidR="00F86CB9">
        <w:rPr>
          <w:rFonts w:ascii="Times New Roman" w:hAnsi="Times New Roman" w:cs="Times New Roman"/>
          <w:sz w:val="24"/>
          <w:szCs w:val="24"/>
        </w:rPr>
        <w:t>”</w:t>
      </w:r>
      <w:r w:rsidR="00861DFE">
        <w:rPr>
          <w:rFonts w:ascii="Times New Roman" w:hAnsi="Times New Roman" w:cs="Times New Roman"/>
          <w:sz w:val="24"/>
          <w:szCs w:val="24"/>
        </w:rPr>
        <w:t xml:space="preserve"> (p. 519)</w:t>
      </w:r>
      <w:r w:rsidR="00F86CB9">
        <w:rPr>
          <w:rFonts w:ascii="Times New Roman" w:hAnsi="Times New Roman" w:cs="Times New Roman"/>
          <w:sz w:val="24"/>
          <w:szCs w:val="24"/>
        </w:rPr>
        <w:t xml:space="preserve">  and as a result it is increasingly difficult to attach a single identity</w:t>
      </w:r>
      <w:r w:rsidR="0076476A">
        <w:rPr>
          <w:rFonts w:ascii="Times New Roman" w:hAnsi="Times New Roman" w:cs="Times New Roman"/>
          <w:sz w:val="24"/>
          <w:szCs w:val="24"/>
        </w:rPr>
        <w:t xml:space="preserve"> on them and this permeates their voice projection in</w:t>
      </w:r>
      <w:r w:rsidR="00F86CB9">
        <w:rPr>
          <w:rFonts w:ascii="Times New Roman" w:hAnsi="Times New Roman" w:cs="Times New Roman"/>
          <w:sz w:val="24"/>
          <w:szCs w:val="24"/>
        </w:rPr>
        <w:t xml:space="preserve"> academic writing</w:t>
      </w:r>
      <w:r w:rsidR="00ED5E8A">
        <w:rPr>
          <w:rFonts w:ascii="Times New Roman" w:hAnsi="Times New Roman" w:cs="Times New Roman"/>
          <w:sz w:val="24"/>
          <w:szCs w:val="24"/>
        </w:rPr>
        <w:t xml:space="preserve"> </w:t>
      </w:r>
      <w:r w:rsidR="00861DFE">
        <w:rPr>
          <w:rFonts w:ascii="Times New Roman" w:hAnsi="Times New Roman" w:cs="Times New Roman"/>
          <w:sz w:val="24"/>
          <w:szCs w:val="24"/>
        </w:rPr>
        <w:t>(Bizzell 1999)</w:t>
      </w:r>
      <w:r w:rsidR="00F86CB9">
        <w:rPr>
          <w:rFonts w:ascii="Times New Roman" w:hAnsi="Times New Roman" w:cs="Times New Roman"/>
          <w:sz w:val="24"/>
          <w:szCs w:val="24"/>
        </w:rPr>
        <w:t>.</w:t>
      </w:r>
    </w:p>
    <w:p w14:paraId="33B1BF10" w14:textId="77777777" w:rsidR="007F2B17" w:rsidRDefault="007F2B17" w:rsidP="0076476A">
      <w:pPr>
        <w:spacing w:line="480" w:lineRule="auto"/>
        <w:ind w:left="284"/>
        <w:jc w:val="both"/>
        <w:rPr>
          <w:rFonts w:ascii="Times New Roman" w:hAnsi="Times New Roman" w:cs="Times New Roman"/>
          <w:sz w:val="24"/>
          <w:szCs w:val="24"/>
        </w:rPr>
      </w:pPr>
    </w:p>
    <w:p w14:paraId="36251302" w14:textId="201583BE" w:rsidR="00323B7D" w:rsidRDefault="007F2B17" w:rsidP="00904E5C">
      <w:pPr>
        <w:autoSpaceDE w:val="0"/>
        <w:autoSpaceDN w:val="0"/>
        <w:adjustRightInd w:val="0"/>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The findings of this research </w:t>
      </w:r>
      <w:r w:rsidR="006D3974">
        <w:rPr>
          <w:rFonts w:ascii="Times New Roman" w:hAnsi="Times New Roman" w:cs="Times New Roman"/>
          <w:sz w:val="24"/>
          <w:szCs w:val="24"/>
        </w:rPr>
        <w:t xml:space="preserve">demonstrated </w:t>
      </w:r>
      <w:r>
        <w:rPr>
          <w:rFonts w:ascii="Times New Roman" w:hAnsi="Times New Roman" w:cs="Times New Roman"/>
          <w:sz w:val="24"/>
          <w:szCs w:val="24"/>
        </w:rPr>
        <w:t>that voice issues are not at the periphery of what matters in academic writing in English but are at the centre of what is critical in academic writing</w:t>
      </w:r>
      <w:r w:rsidR="00861DFE">
        <w:rPr>
          <w:rFonts w:ascii="Times New Roman" w:hAnsi="Times New Roman" w:cs="Times New Roman"/>
          <w:sz w:val="24"/>
          <w:szCs w:val="24"/>
        </w:rPr>
        <w:t xml:space="preserve"> (Gemmell</w:t>
      </w:r>
      <w:r w:rsidR="00603F75">
        <w:rPr>
          <w:rFonts w:ascii="Times New Roman" w:hAnsi="Times New Roman" w:cs="Times New Roman"/>
          <w:sz w:val="24"/>
          <w:szCs w:val="24"/>
        </w:rPr>
        <w:t>,</w:t>
      </w:r>
      <w:r w:rsidR="00861DFE">
        <w:rPr>
          <w:rFonts w:ascii="Times New Roman" w:hAnsi="Times New Roman" w:cs="Times New Roman"/>
          <w:sz w:val="24"/>
          <w:szCs w:val="24"/>
        </w:rPr>
        <w:t xml:space="preserve"> 2008)</w:t>
      </w:r>
      <w:r>
        <w:rPr>
          <w:rFonts w:ascii="Times New Roman" w:hAnsi="Times New Roman" w:cs="Times New Roman"/>
          <w:sz w:val="24"/>
          <w:szCs w:val="24"/>
        </w:rPr>
        <w:t>. How a</w:t>
      </w:r>
      <w:r w:rsidR="006D3974">
        <w:rPr>
          <w:rFonts w:ascii="Times New Roman" w:hAnsi="Times New Roman" w:cs="Times New Roman"/>
          <w:sz w:val="24"/>
          <w:szCs w:val="24"/>
        </w:rPr>
        <w:t xml:space="preserve"> student</w:t>
      </w:r>
      <w:r>
        <w:rPr>
          <w:rFonts w:ascii="Times New Roman" w:hAnsi="Times New Roman" w:cs="Times New Roman"/>
          <w:sz w:val="24"/>
          <w:szCs w:val="24"/>
        </w:rPr>
        <w:t xml:space="preserve"> write</w:t>
      </w:r>
      <w:r w:rsidR="006D3974">
        <w:rPr>
          <w:rFonts w:ascii="Times New Roman" w:hAnsi="Times New Roman" w:cs="Times New Roman"/>
          <w:sz w:val="24"/>
          <w:szCs w:val="24"/>
        </w:rPr>
        <w:t>r</w:t>
      </w:r>
      <w:r>
        <w:rPr>
          <w:rFonts w:ascii="Times New Roman" w:hAnsi="Times New Roman" w:cs="Times New Roman"/>
          <w:sz w:val="24"/>
          <w:szCs w:val="24"/>
        </w:rPr>
        <w:t xml:space="preserve"> handles the issue of voice shapes </w:t>
      </w:r>
      <w:r>
        <w:rPr>
          <w:rFonts w:ascii="Times New Roman" w:hAnsi="Times New Roman" w:cs="Times New Roman"/>
          <w:sz w:val="24"/>
          <w:szCs w:val="24"/>
        </w:rPr>
        <w:lastRenderedPageBreak/>
        <w:t>the deeper aspects of the epistemic value of a text,</w:t>
      </w:r>
      <w:r w:rsidR="00603F75">
        <w:rPr>
          <w:rFonts w:ascii="Times New Roman" w:hAnsi="Times New Roman" w:cs="Times New Roman"/>
          <w:sz w:val="24"/>
          <w:szCs w:val="24"/>
        </w:rPr>
        <w:t xml:space="preserve"> which is</w:t>
      </w:r>
      <w:r>
        <w:rPr>
          <w:rFonts w:ascii="Times New Roman" w:hAnsi="Times New Roman" w:cs="Times New Roman"/>
          <w:sz w:val="24"/>
          <w:szCs w:val="24"/>
        </w:rPr>
        <w:t xml:space="preserve"> a fundamental aspect </w:t>
      </w:r>
      <w:r w:rsidR="00603F75">
        <w:rPr>
          <w:rFonts w:ascii="Times New Roman" w:hAnsi="Times New Roman" w:cs="Times New Roman"/>
          <w:sz w:val="24"/>
          <w:szCs w:val="24"/>
        </w:rPr>
        <w:t>of the ideology of</w:t>
      </w:r>
      <w:r>
        <w:rPr>
          <w:rFonts w:ascii="Times New Roman" w:hAnsi="Times New Roman" w:cs="Times New Roman"/>
          <w:sz w:val="24"/>
          <w:szCs w:val="24"/>
        </w:rPr>
        <w:t xml:space="preserve"> any academic text</w:t>
      </w:r>
      <w:r w:rsidR="0089315B">
        <w:rPr>
          <w:rFonts w:ascii="Times New Roman" w:hAnsi="Times New Roman" w:cs="Times New Roman"/>
          <w:sz w:val="24"/>
          <w:szCs w:val="24"/>
        </w:rPr>
        <w:t xml:space="preserve"> (</w:t>
      </w:r>
      <w:proofErr w:type="spellStart"/>
      <w:r w:rsidR="0089315B">
        <w:rPr>
          <w:rFonts w:ascii="Times New Roman" w:hAnsi="Times New Roman" w:cs="Times New Roman"/>
          <w:sz w:val="24"/>
          <w:szCs w:val="24"/>
        </w:rPr>
        <w:t>Kanakri</w:t>
      </w:r>
      <w:proofErr w:type="spellEnd"/>
      <w:r w:rsidR="0089315B">
        <w:rPr>
          <w:rFonts w:ascii="Times New Roman" w:hAnsi="Times New Roman" w:cs="Times New Roman"/>
          <w:sz w:val="24"/>
          <w:szCs w:val="24"/>
        </w:rPr>
        <w:t>, 2015</w:t>
      </w:r>
      <w:r w:rsidR="00603F75">
        <w:rPr>
          <w:rFonts w:ascii="Times New Roman" w:hAnsi="Times New Roman" w:cs="Times New Roman"/>
          <w:sz w:val="24"/>
          <w:szCs w:val="24"/>
        </w:rPr>
        <w:t>)</w:t>
      </w:r>
      <w:r>
        <w:rPr>
          <w:rFonts w:ascii="Times New Roman" w:hAnsi="Times New Roman" w:cs="Times New Roman"/>
          <w:sz w:val="24"/>
          <w:szCs w:val="24"/>
        </w:rPr>
        <w:t>.</w:t>
      </w:r>
    </w:p>
    <w:p w14:paraId="6F54A081" w14:textId="77777777" w:rsidR="00323B7D" w:rsidRDefault="00323B7D" w:rsidP="00904E5C">
      <w:pPr>
        <w:autoSpaceDE w:val="0"/>
        <w:autoSpaceDN w:val="0"/>
        <w:adjustRightInd w:val="0"/>
        <w:spacing w:after="0" w:line="480" w:lineRule="auto"/>
        <w:ind w:left="284"/>
        <w:jc w:val="both"/>
        <w:rPr>
          <w:rFonts w:ascii="Times New Roman" w:hAnsi="Times New Roman" w:cs="Times New Roman"/>
          <w:sz w:val="24"/>
          <w:szCs w:val="24"/>
        </w:rPr>
      </w:pPr>
    </w:p>
    <w:p w14:paraId="44FBAA38" w14:textId="491ECF78" w:rsidR="007F2B17" w:rsidRDefault="00323B7D" w:rsidP="00904E5C">
      <w:pPr>
        <w:autoSpaceDE w:val="0"/>
        <w:autoSpaceDN w:val="0"/>
        <w:adjustRightInd w:val="0"/>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These findings are of interest to various EAP practitioners in that, it still showcases the importance of student voice in academic writing and reiterates the need for course directors, teaching material producers as well as</w:t>
      </w:r>
      <w:r w:rsidR="00603F75">
        <w:rPr>
          <w:rFonts w:ascii="Times New Roman" w:hAnsi="Times New Roman" w:cs="Times New Roman"/>
          <w:sz w:val="24"/>
          <w:szCs w:val="24"/>
        </w:rPr>
        <w:t xml:space="preserve"> EAP</w:t>
      </w:r>
      <w:r>
        <w:rPr>
          <w:rFonts w:ascii="Times New Roman" w:hAnsi="Times New Roman" w:cs="Times New Roman"/>
          <w:sz w:val="24"/>
          <w:szCs w:val="24"/>
        </w:rPr>
        <w:t xml:space="preserve"> teachers of the need to have as update pre-sessional English course despite the logistical nightmare involved in conducting a proper needs analysis before the creation of a language course</w:t>
      </w:r>
      <w:r w:rsidR="00603F75">
        <w:rPr>
          <w:rFonts w:ascii="Times New Roman" w:hAnsi="Times New Roman" w:cs="Times New Roman"/>
          <w:sz w:val="24"/>
          <w:szCs w:val="24"/>
        </w:rPr>
        <w:t xml:space="preserve"> (Hutchinson and Waters, 1987)</w:t>
      </w:r>
      <w:r>
        <w:rPr>
          <w:rFonts w:ascii="Times New Roman" w:hAnsi="Times New Roman" w:cs="Times New Roman"/>
          <w:sz w:val="24"/>
          <w:szCs w:val="24"/>
        </w:rPr>
        <w:t>. The other group of people that could benefit</w:t>
      </w:r>
      <w:r w:rsidR="00603F75">
        <w:rPr>
          <w:rFonts w:ascii="Times New Roman" w:hAnsi="Times New Roman" w:cs="Times New Roman"/>
          <w:sz w:val="24"/>
          <w:szCs w:val="24"/>
        </w:rPr>
        <w:t xml:space="preserve"> from these research outcomes</w:t>
      </w:r>
      <w:r>
        <w:rPr>
          <w:rFonts w:ascii="Times New Roman" w:hAnsi="Times New Roman" w:cs="Times New Roman"/>
          <w:sz w:val="24"/>
          <w:szCs w:val="24"/>
        </w:rPr>
        <w:t xml:space="preserve"> </w:t>
      </w:r>
      <w:r w:rsidR="00C7434B">
        <w:rPr>
          <w:rFonts w:ascii="Times New Roman" w:hAnsi="Times New Roman" w:cs="Times New Roman"/>
          <w:sz w:val="24"/>
          <w:szCs w:val="24"/>
        </w:rPr>
        <w:t>are international students who are planning to go a</w:t>
      </w:r>
      <w:r>
        <w:rPr>
          <w:rFonts w:ascii="Times New Roman" w:hAnsi="Times New Roman" w:cs="Times New Roman"/>
          <w:sz w:val="24"/>
          <w:szCs w:val="24"/>
        </w:rPr>
        <w:t xml:space="preserve"> pre-sessional</w:t>
      </w:r>
      <w:r w:rsidR="00C7434B">
        <w:rPr>
          <w:rFonts w:ascii="Times New Roman" w:hAnsi="Times New Roman" w:cs="Times New Roman"/>
          <w:sz w:val="24"/>
          <w:szCs w:val="24"/>
        </w:rPr>
        <w:t xml:space="preserve"> English course an</w:t>
      </w:r>
      <w:r w:rsidR="00603F75">
        <w:rPr>
          <w:rFonts w:ascii="Times New Roman" w:hAnsi="Times New Roman" w:cs="Times New Roman"/>
          <w:sz w:val="24"/>
          <w:szCs w:val="24"/>
        </w:rPr>
        <w:t>d are not sure of what to expect as well as</w:t>
      </w:r>
      <w:r w:rsidR="00A2371B">
        <w:rPr>
          <w:rFonts w:ascii="Times New Roman" w:hAnsi="Times New Roman" w:cs="Times New Roman"/>
          <w:sz w:val="24"/>
          <w:szCs w:val="24"/>
        </w:rPr>
        <w:t xml:space="preserve"> those who have conditional offers and those that do not have but wish to pursue postgraduate studies in countries where English is the language of teaching and instruction</w:t>
      </w:r>
      <w:r w:rsidR="00603F75">
        <w:rPr>
          <w:rFonts w:ascii="Times New Roman" w:hAnsi="Times New Roman" w:cs="Times New Roman"/>
          <w:sz w:val="24"/>
          <w:szCs w:val="24"/>
        </w:rPr>
        <w:t xml:space="preserve"> (</w:t>
      </w:r>
      <w:proofErr w:type="spellStart"/>
      <w:r w:rsidR="00603F75">
        <w:rPr>
          <w:rFonts w:ascii="Times New Roman" w:hAnsi="Times New Roman" w:cs="Times New Roman"/>
          <w:sz w:val="24"/>
          <w:szCs w:val="24"/>
        </w:rPr>
        <w:t>Egege</w:t>
      </w:r>
      <w:proofErr w:type="spellEnd"/>
      <w:r w:rsidR="00603F75">
        <w:rPr>
          <w:rFonts w:ascii="Times New Roman" w:hAnsi="Times New Roman" w:cs="Times New Roman"/>
          <w:sz w:val="24"/>
          <w:szCs w:val="24"/>
        </w:rPr>
        <w:t xml:space="preserve"> and </w:t>
      </w:r>
      <w:proofErr w:type="spellStart"/>
      <w:r w:rsidR="00603F75">
        <w:rPr>
          <w:rFonts w:ascii="Times New Roman" w:hAnsi="Times New Roman" w:cs="Times New Roman"/>
          <w:sz w:val="24"/>
          <w:szCs w:val="24"/>
        </w:rPr>
        <w:t>Kutieleh</w:t>
      </w:r>
      <w:proofErr w:type="spellEnd"/>
      <w:r w:rsidR="00603F75">
        <w:rPr>
          <w:rFonts w:ascii="Times New Roman" w:hAnsi="Times New Roman" w:cs="Times New Roman"/>
          <w:sz w:val="24"/>
          <w:szCs w:val="24"/>
        </w:rPr>
        <w:t xml:space="preserve"> 2004)</w:t>
      </w:r>
      <w:r w:rsidR="00A2371B">
        <w:rPr>
          <w:rFonts w:ascii="Times New Roman" w:hAnsi="Times New Roman" w:cs="Times New Roman"/>
          <w:sz w:val="24"/>
          <w:szCs w:val="24"/>
        </w:rPr>
        <w:t>.</w:t>
      </w:r>
      <w:r>
        <w:rPr>
          <w:rFonts w:ascii="Times New Roman" w:hAnsi="Times New Roman" w:cs="Times New Roman"/>
          <w:sz w:val="24"/>
          <w:szCs w:val="24"/>
        </w:rPr>
        <w:t xml:space="preserve"> </w:t>
      </w:r>
      <w:r w:rsidR="00A2371B">
        <w:rPr>
          <w:rFonts w:ascii="Times New Roman" w:hAnsi="Times New Roman" w:cs="Times New Roman"/>
          <w:sz w:val="24"/>
          <w:szCs w:val="24"/>
        </w:rPr>
        <w:t>Institutions and individuals that prepare students for academic writing courses in countries where English is not the language of education</w:t>
      </w:r>
      <w:r w:rsidR="00603F75">
        <w:rPr>
          <w:rFonts w:ascii="Times New Roman" w:hAnsi="Times New Roman" w:cs="Times New Roman"/>
          <w:sz w:val="24"/>
          <w:szCs w:val="24"/>
        </w:rPr>
        <w:t xml:space="preserve"> will also benefit</w:t>
      </w:r>
      <w:r w:rsidR="00A2371B">
        <w:rPr>
          <w:rFonts w:ascii="Times New Roman" w:hAnsi="Times New Roman" w:cs="Times New Roman"/>
          <w:sz w:val="24"/>
          <w:szCs w:val="24"/>
        </w:rPr>
        <w:t xml:space="preserve">. An understanding of the value of academic </w:t>
      </w:r>
      <w:r w:rsidR="0089315B">
        <w:rPr>
          <w:rFonts w:ascii="Times New Roman" w:hAnsi="Times New Roman" w:cs="Times New Roman"/>
          <w:sz w:val="24"/>
          <w:szCs w:val="24"/>
        </w:rPr>
        <w:t>repertoires and their intertextuality can only be a good thing for students wishing to study in a country where English is the language of learning</w:t>
      </w:r>
      <w:r w:rsidR="00ED5E8A">
        <w:rPr>
          <w:rFonts w:ascii="Times New Roman" w:hAnsi="Times New Roman" w:cs="Times New Roman"/>
          <w:sz w:val="24"/>
          <w:szCs w:val="24"/>
        </w:rPr>
        <w:t xml:space="preserve"> </w:t>
      </w:r>
      <w:proofErr w:type="gramStart"/>
      <w:r w:rsidR="0089315B">
        <w:rPr>
          <w:rFonts w:ascii="Times New Roman" w:hAnsi="Times New Roman" w:cs="Times New Roman"/>
          <w:sz w:val="24"/>
          <w:szCs w:val="24"/>
        </w:rPr>
        <w:t>( Busch</w:t>
      </w:r>
      <w:proofErr w:type="gramEnd"/>
      <w:r w:rsidR="0089315B">
        <w:rPr>
          <w:rFonts w:ascii="Times New Roman" w:hAnsi="Times New Roman" w:cs="Times New Roman"/>
          <w:sz w:val="24"/>
          <w:szCs w:val="24"/>
        </w:rPr>
        <w:t>, 2012</w:t>
      </w:r>
      <w:r w:rsidR="00ED5E8A">
        <w:rPr>
          <w:rFonts w:ascii="Times New Roman" w:hAnsi="Times New Roman" w:cs="Times New Roman"/>
          <w:sz w:val="24"/>
          <w:szCs w:val="24"/>
        </w:rPr>
        <w:t>;</w:t>
      </w:r>
      <w:r w:rsidR="0089315B">
        <w:rPr>
          <w:rFonts w:ascii="Times New Roman" w:hAnsi="Times New Roman" w:cs="Times New Roman"/>
          <w:sz w:val="24"/>
          <w:szCs w:val="24"/>
        </w:rPr>
        <w:t xml:space="preserve"> </w:t>
      </w:r>
      <w:proofErr w:type="spellStart"/>
      <w:r w:rsidR="0089315B">
        <w:rPr>
          <w:rFonts w:ascii="Times New Roman" w:hAnsi="Times New Roman" w:cs="Times New Roman"/>
          <w:sz w:val="24"/>
          <w:szCs w:val="24"/>
        </w:rPr>
        <w:t>Kresteva</w:t>
      </w:r>
      <w:proofErr w:type="spellEnd"/>
      <w:r w:rsidR="0089315B">
        <w:rPr>
          <w:rFonts w:ascii="Times New Roman" w:hAnsi="Times New Roman" w:cs="Times New Roman"/>
          <w:sz w:val="24"/>
          <w:szCs w:val="24"/>
        </w:rPr>
        <w:t>, 2002</w:t>
      </w:r>
      <w:r w:rsidR="00ED5E8A">
        <w:rPr>
          <w:rFonts w:ascii="Times New Roman" w:hAnsi="Times New Roman" w:cs="Times New Roman"/>
          <w:sz w:val="24"/>
          <w:szCs w:val="24"/>
        </w:rPr>
        <w:t>)</w:t>
      </w:r>
      <w:r w:rsidR="0089315B">
        <w:rPr>
          <w:rFonts w:ascii="Times New Roman" w:hAnsi="Times New Roman" w:cs="Times New Roman"/>
          <w:sz w:val="24"/>
          <w:szCs w:val="24"/>
        </w:rPr>
        <w:t>.</w:t>
      </w:r>
      <w:r w:rsidR="00A2371B">
        <w:rPr>
          <w:rFonts w:ascii="Times New Roman" w:hAnsi="Times New Roman" w:cs="Times New Roman"/>
          <w:sz w:val="24"/>
          <w:szCs w:val="24"/>
        </w:rPr>
        <w:t xml:space="preserve">  </w:t>
      </w:r>
      <w:r>
        <w:rPr>
          <w:rFonts w:ascii="Times New Roman" w:hAnsi="Times New Roman" w:cs="Times New Roman"/>
          <w:sz w:val="24"/>
          <w:szCs w:val="24"/>
        </w:rPr>
        <w:t xml:space="preserve">   </w:t>
      </w:r>
      <w:r w:rsidR="007F2B17">
        <w:rPr>
          <w:rFonts w:ascii="Times New Roman" w:hAnsi="Times New Roman" w:cs="Times New Roman"/>
          <w:sz w:val="24"/>
          <w:szCs w:val="24"/>
        </w:rPr>
        <w:t xml:space="preserve"> </w:t>
      </w:r>
    </w:p>
    <w:p w14:paraId="20A378D1" w14:textId="77777777" w:rsidR="00904029" w:rsidRDefault="00904029" w:rsidP="0076476A">
      <w:pPr>
        <w:spacing w:line="480" w:lineRule="auto"/>
        <w:ind w:left="284"/>
        <w:jc w:val="both"/>
        <w:rPr>
          <w:rFonts w:ascii="Times New Roman" w:hAnsi="Times New Roman" w:cs="Times New Roman"/>
          <w:sz w:val="24"/>
          <w:szCs w:val="24"/>
        </w:rPr>
      </w:pPr>
    </w:p>
    <w:p w14:paraId="4945CB67" w14:textId="2A25DF19" w:rsidR="006E2EE5" w:rsidRPr="005C7A3F" w:rsidRDefault="00036BFC" w:rsidP="00904E5C">
      <w:pPr>
        <w:spacing w:line="480" w:lineRule="auto"/>
        <w:ind w:firstLine="284"/>
        <w:jc w:val="both"/>
        <w:rPr>
          <w:rFonts w:ascii="Times New Roman" w:hAnsi="Times New Roman" w:cs="Times New Roman"/>
          <w:b/>
          <w:sz w:val="24"/>
          <w:szCs w:val="24"/>
        </w:rPr>
      </w:pPr>
      <w:r>
        <w:rPr>
          <w:rFonts w:ascii="Times New Roman" w:hAnsi="Times New Roman" w:cs="Times New Roman"/>
          <w:b/>
          <w:sz w:val="24"/>
          <w:szCs w:val="24"/>
        </w:rPr>
        <w:t>6</w:t>
      </w:r>
      <w:r w:rsidR="00656D74">
        <w:rPr>
          <w:rFonts w:ascii="Times New Roman" w:hAnsi="Times New Roman" w:cs="Times New Roman"/>
          <w:b/>
          <w:sz w:val="24"/>
          <w:szCs w:val="24"/>
        </w:rPr>
        <w:t xml:space="preserve">.3 </w:t>
      </w:r>
      <w:r w:rsidR="004E280C" w:rsidRPr="005C7A3F">
        <w:rPr>
          <w:rFonts w:ascii="Times New Roman" w:hAnsi="Times New Roman" w:cs="Times New Roman"/>
          <w:b/>
          <w:sz w:val="24"/>
          <w:szCs w:val="24"/>
        </w:rPr>
        <w:t>Recommendations</w:t>
      </w:r>
      <w:r w:rsidR="00F86CB9" w:rsidRPr="005C7A3F">
        <w:rPr>
          <w:rFonts w:ascii="Times New Roman" w:hAnsi="Times New Roman" w:cs="Times New Roman"/>
          <w:b/>
          <w:sz w:val="24"/>
          <w:szCs w:val="24"/>
        </w:rPr>
        <w:t xml:space="preserve"> </w:t>
      </w:r>
    </w:p>
    <w:p w14:paraId="4D7D8816" w14:textId="23363146" w:rsidR="004E280C" w:rsidRDefault="00904029" w:rsidP="00904E5C">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I</w:t>
      </w:r>
      <w:r w:rsidR="004E280C">
        <w:rPr>
          <w:rFonts w:ascii="Times New Roman" w:hAnsi="Times New Roman" w:cs="Times New Roman"/>
          <w:sz w:val="24"/>
          <w:szCs w:val="24"/>
        </w:rPr>
        <w:t xml:space="preserve"> recommend that</w:t>
      </w:r>
      <w:r>
        <w:rPr>
          <w:rFonts w:ascii="Times New Roman" w:hAnsi="Times New Roman" w:cs="Times New Roman"/>
          <w:sz w:val="24"/>
          <w:szCs w:val="24"/>
        </w:rPr>
        <w:t xml:space="preserve"> EAP</w:t>
      </w:r>
      <w:r w:rsidR="004E280C">
        <w:rPr>
          <w:rFonts w:ascii="Times New Roman" w:hAnsi="Times New Roman" w:cs="Times New Roman"/>
          <w:sz w:val="24"/>
          <w:szCs w:val="24"/>
        </w:rPr>
        <w:t xml:space="preserve"> teaching materials</w:t>
      </w:r>
      <w:r>
        <w:rPr>
          <w:rFonts w:ascii="Times New Roman" w:hAnsi="Times New Roman" w:cs="Times New Roman"/>
          <w:sz w:val="24"/>
          <w:szCs w:val="24"/>
        </w:rPr>
        <w:t xml:space="preserve"> on student voice</w:t>
      </w:r>
      <w:r w:rsidR="004E280C">
        <w:rPr>
          <w:rFonts w:ascii="Times New Roman" w:hAnsi="Times New Roman" w:cs="Times New Roman"/>
          <w:sz w:val="24"/>
          <w:szCs w:val="24"/>
        </w:rPr>
        <w:t xml:space="preserve"> be developed</w:t>
      </w:r>
      <w:r>
        <w:rPr>
          <w:rFonts w:ascii="Times New Roman" w:hAnsi="Times New Roman" w:cs="Times New Roman"/>
          <w:sz w:val="24"/>
          <w:szCs w:val="24"/>
        </w:rPr>
        <w:t xml:space="preserve"> in</w:t>
      </w:r>
      <w:r w:rsidR="004E280C">
        <w:rPr>
          <w:rFonts w:ascii="Times New Roman" w:hAnsi="Times New Roman" w:cs="Times New Roman"/>
          <w:sz w:val="24"/>
          <w:szCs w:val="24"/>
        </w:rPr>
        <w:t xml:space="preserve"> booklet</w:t>
      </w:r>
      <w:r>
        <w:rPr>
          <w:rFonts w:ascii="Times New Roman" w:hAnsi="Times New Roman" w:cs="Times New Roman"/>
          <w:sz w:val="24"/>
          <w:szCs w:val="24"/>
        </w:rPr>
        <w:t xml:space="preserve"> form</w:t>
      </w:r>
      <w:r w:rsidR="0089315B">
        <w:rPr>
          <w:rFonts w:ascii="Times New Roman" w:hAnsi="Times New Roman" w:cs="Times New Roman"/>
          <w:sz w:val="24"/>
          <w:szCs w:val="24"/>
        </w:rPr>
        <w:t>, (as opposed to a massive course book)</w:t>
      </w:r>
      <w:r>
        <w:rPr>
          <w:rFonts w:ascii="Times New Roman" w:hAnsi="Times New Roman" w:cs="Times New Roman"/>
          <w:sz w:val="24"/>
          <w:szCs w:val="24"/>
        </w:rPr>
        <w:t xml:space="preserve"> to</w:t>
      </w:r>
      <w:r w:rsidR="004E280C">
        <w:rPr>
          <w:rFonts w:ascii="Times New Roman" w:hAnsi="Times New Roman" w:cs="Times New Roman"/>
          <w:sz w:val="24"/>
          <w:szCs w:val="24"/>
        </w:rPr>
        <w:t xml:space="preserve"> address</w:t>
      </w:r>
      <w:r>
        <w:rPr>
          <w:rFonts w:ascii="Times New Roman" w:hAnsi="Times New Roman" w:cs="Times New Roman"/>
          <w:sz w:val="24"/>
          <w:szCs w:val="24"/>
        </w:rPr>
        <w:t xml:space="preserve"> this very</w:t>
      </w:r>
      <w:r w:rsidR="004E280C">
        <w:rPr>
          <w:rFonts w:ascii="Times New Roman" w:hAnsi="Times New Roman" w:cs="Times New Roman"/>
          <w:sz w:val="24"/>
          <w:szCs w:val="24"/>
        </w:rPr>
        <w:t xml:space="preserve"> </w:t>
      </w:r>
      <w:r>
        <w:rPr>
          <w:rFonts w:ascii="Times New Roman" w:hAnsi="Times New Roman" w:cs="Times New Roman"/>
          <w:sz w:val="24"/>
          <w:szCs w:val="24"/>
        </w:rPr>
        <w:t>important</w:t>
      </w:r>
      <w:r w:rsidR="004E280C">
        <w:rPr>
          <w:rFonts w:ascii="Times New Roman" w:hAnsi="Times New Roman" w:cs="Times New Roman"/>
          <w:sz w:val="24"/>
          <w:szCs w:val="24"/>
        </w:rPr>
        <w:t xml:space="preserve"> topic</w:t>
      </w:r>
      <w:r>
        <w:rPr>
          <w:rFonts w:ascii="Times New Roman" w:hAnsi="Times New Roman" w:cs="Times New Roman"/>
          <w:sz w:val="24"/>
          <w:szCs w:val="24"/>
        </w:rPr>
        <w:t xml:space="preserve">, with each voice parameter clearly illustrated with examples from a diverse range of subjects, my recommendation would be that there should be at least three separate booklets covering, Humanities, Sciences and Commercial subjects. From this research it was clear that the </w:t>
      </w:r>
      <w:r>
        <w:rPr>
          <w:rFonts w:ascii="Times New Roman" w:hAnsi="Times New Roman" w:cs="Times New Roman"/>
          <w:sz w:val="24"/>
          <w:szCs w:val="24"/>
        </w:rPr>
        <w:lastRenderedPageBreak/>
        <w:t xml:space="preserve">importance of conceptualising and articulating a strong student voice is </w:t>
      </w:r>
      <w:r w:rsidR="00474395">
        <w:rPr>
          <w:rFonts w:ascii="Times New Roman" w:hAnsi="Times New Roman" w:cs="Times New Roman"/>
          <w:sz w:val="24"/>
          <w:szCs w:val="24"/>
        </w:rPr>
        <w:t>fundamental</w:t>
      </w:r>
      <w:r>
        <w:rPr>
          <w:rFonts w:ascii="Times New Roman" w:hAnsi="Times New Roman" w:cs="Times New Roman"/>
          <w:sz w:val="24"/>
          <w:szCs w:val="24"/>
        </w:rPr>
        <w:t xml:space="preserve"> in different ways in the two disciplines</w:t>
      </w:r>
      <w:r w:rsidR="0089315B">
        <w:rPr>
          <w:rFonts w:ascii="Times New Roman" w:hAnsi="Times New Roman" w:cs="Times New Roman"/>
          <w:sz w:val="24"/>
          <w:szCs w:val="24"/>
        </w:rPr>
        <w:t xml:space="preserve"> (Ivanic and Camps 2001)</w:t>
      </w:r>
      <w:r>
        <w:rPr>
          <w:rFonts w:ascii="Times New Roman" w:hAnsi="Times New Roman" w:cs="Times New Roman"/>
          <w:sz w:val="24"/>
          <w:szCs w:val="24"/>
        </w:rPr>
        <w:t>.</w:t>
      </w:r>
      <w:r w:rsidR="004E280C">
        <w:rPr>
          <w:rFonts w:ascii="Times New Roman" w:hAnsi="Times New Roman" w:cs="Times New Roman"/>
          <w:sz w:val="24"/>
          <w:szCs w:val="24"/>
        </w:rPr>
        <w:t xml:space="preserve"> The downside of the booklet approach would be that at the end of the course both learners and teacher would have several of these booklets and for those with a poor filing system, there is danger of losing </w:t>
      </w:r>
      <w:r>
        <w:rPr>
          <w:rFonts w:ascii="Times New Roman" w:hAnsi="Times New Roman" w:cs="Times New Roman"/>
          <w:sz w:val="24"/>
          <w:szCs w:val="24"/>
        </w:rPr>
        <w:t>some of the</w:t>
      </w:r>
      <w:r w:rsidR="004E280C">
        <w:rPr>
          <w:rFonts w:ascii="Times New Roman" w:hAnsi="Times New Roman" w:cs="Times New Roman"/>
          <w:sz w:val="24"/>
          <w:szCs w:val="24"/>
        </w:rPr>
        <w:t xml:space="preserve"> teaching and learning materials. </w:t>
      </w:r>
    </w:p>
    <w:p w14:paraId="63DA91BA" w14:textId="77777777" w:rsidR="004E280C" w:rsidRDefault="004E280C" w:rsidP="004E280C">
      <w:pPr>
        <w:spacing w:line="480" w:lineRule="auto"/>
        <w:ind w:left="284"/>
        <w:jc w:val="both"/>
        <w:rPr>
          <w:rFonts w:ascii="Times New Roman" w:hAnsi="Times New Roman" w:cs="Times New Roman"/>
          <w:sz w:val="24"/>
          <w:szCs w:val="24"/>
        </w:rPr>
      </w:pPr>
    </w:p>
    <w:p w14:paraId="53156F53" w14:textId="4B39DC48" w:rsidR="004E280C" w:rsidRDefault="004E280C" w:rsidP="00904E5C">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From my</w:t>
      </w:r>
      <w:r w:rsidR="008C6788">
        <w:rPr>
          <w:rFonts w:ascii="Times New Roman" w:hAnsi="Times New Roman" w:cs="Times New Roman"/>
          <w:sz w:val="24"/>
          <w:szCs w:val="24"/>
        </w:rPr>
        <w:t xml:space="preserve"> teaching</w:t>
      </w:r>
      <w:r>
        <w:rPr>
          <w:rFonts w:ascii="Times New Roman" w:hAnsi="Times New Roman" w:cs="Times New Roman"/>
          <w:sz w:val="24"/>
          <w:szCs w:val="24"/>
        </w:rPr>
        <w:t xml:space="preserve"> experience, referencing conventions change all the time and sometimes different departments in the same institution use or prefer slightly different conventions. If the learning and teaching materials are contained in a single topic booklet, it would be easier to change those specific aspects that are different in different university departments as opposed to </w:t>
      </w:r>
      <w:r w:rsidR="008C6788">
        <w:rPr>
          <w:rFonts w:ascii="Times New Roman" w:hAnsi="Times New Roman" w:cs="Times New Roman"/>
          <w:sz w:val="24"/>
          <w:szCs w:val="24"/>
        </w:rPr>
        <w:t>a</w:t>
      </w:r>
      <w:r>
        <w:rPr>
          <w:rFonts w:ascii="Times New Roman" w:hAnsi="Times New Roman" w:cs="Times New Roman"/>
          <w:sz w:val="24"/>
          <w:szCs w:val="24"/>
        </w:rPr>
        <w:t xml:space="preserve"> topic being part of 200 or 300 page Course-book. In keeping with the current global trend on saving the environment, rapid developments in technology, affordable prices in personal computers, tablets and smartphones, alongside the need to minimise costs, it should be much easier to provide the teaching and learning materials in electronic form</w:t>
      </w:r>
      <w:r w:rsidR="00353645">
        <w:rPr>
          <w:rFonts w:ascii="Times New Roman" w:hAnsi="Times New Roman" w:cs="Times New Roman"/>
          <w:sz w:val="24"/>
          <w:szCs w:val="24"/>
        </w:rPr>
        <w:t xml:space="preserve"> (Ryan, 2011)</w:t>
      </w:r>
      <w:r>
        <w:rPr>
          <w:rFonts w:ascii="Times New Roman" w:hAnsi="Times New Roman" w:cs="Times New Roman"/>
          <w:sz w:val="24"/>
          <w:szCs w:val="24"/>
        </w:rPr>
        <w:t>. Updating electronic teaching materials is much easier and much more cost effective than materials in print</w:t>
      </w:r>
      <w:r w:rsidR="00353645">
        <w:rPr>
          <w:rFonts w:ascii="Times New Roman" w:hAnsi="Times New Roman" w:cs="Times New Roman"/>
          <w:sz w:val="24"/>
          <w:szCs w:val="24"/>
        </w:rPr>
        <w:t xml:space="preserve"> (ibid)</w:t>
      </w:r>
      <w:r>
        <w:rPr>
          <w:rFonts w:ascii="Times New Roman" w:hAnsi="Times New Roman" w:cs="Times New Roman"/>
          <w:sz w:val="24"/>
          <w:szCs w:val="24"/>
        </w:rPr>
        <w:t xml:space="preserve">. </w:t>
      </w:r>
    </w:p>
    <w:p w14:paraId="27F1C46D" w14:textId="77777777" w:rsidR="00B00201" w:rsidRDefault="00B00201" w:rsidP="00A95D7A">
      <w:pPr>
        <w:spacing w:line="480" w:lineRule="auto"/>
        <w:ind w:left="284"/>
        <w:jc w:val="both"/>
        <w:rPr>
          <w:rFonts w:ascii="Times New Roman" w:hAnsi="Times New Roman" w:cs="Times New Roman"/>
          <w:sz w:val="24"/>
          <w:szCs w:val="24"/>
        </w:rPr>
      </w:pPr>
    </w:p>
    <w:p w14:paraId="177DBEE0" w14:textId="0AEE0763" w:rsidR="009B7D9E" w:rsidRDefault="00474395" w:rsidP="00904E5C">
      <w:pPr>
        <w:autoSpaceDE w:val="0"/>
        <w:autoSpaceDN w:val="0"/>
        <w:adjustRightInd w:val="0"/>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My</w:t>
      </w:r>
      <w:r w:rsidR="009B7D9E">
        <w:rPr>
          <w:rFonts w:ascii="Times New Roman" w:hAnsi="Times New Roman" w:cs="Times New Roman"/>
          <w:sz w:val="24"/>
          <w:szCs w:val="24"/>
        </w:rPr>
        <w:t xml:space="preserve"> recommend</w:t>
      </w:r>
      <w:r>
        <w:rPr>
          <w:rFonts w:ascii="Times New Roman" w:hAnsi="Times New Roman" w:cs="Times New Roman"/>
          <w:sz w:val="24"/>
          <w:szCs w:val="24"/>
        </w:rPr>
        <w:t>ation for course-books, if any institution or course director is that inclined, they should</w:t>
      </w:r>
      <w:r w:rsidR="009B7D9E">
        <w:rPr>
          <w:rFonts w:ascii="Times New Roman" w:hAnsi="Times New Roman" w:cs="Times New Roman"/>
          <w:sz w:val="24"/>
          <w:szCs w:val="24"/>
        </w:rPr>
        <w:t xml:space="preserve"> at least</w:t>
      </w:r>
      <w:r>
        <w:rPr>
          <w:rFonts w:ascii="Times New Roman" w:hAnsi="Times New Roman" w:cs="Times New Roman"/>
          <w:sz w:val="24"/>
          <w:szCs w:val="24"/>
        </w:rPr>
        <w:t xml:space="preserve"> respect</w:t>
      </w:r>
      <w:r w:rsidR="009B7D9E">
        <w:rPr>
          <w:rFonts w:ascii="Times New Roman" w:hAnsi="Times New Roman" w:cs="Times New Roman"/>
          <w:sz w:val="24"/>
          <w:szCs w:val="24"/>
        </w:rPr>
        <w:t xml:space="preserve"> that generic divide between humanities and the hard sciences</w:t>
      </w:r>
      <w:r>
        <w:rPr>
          <w:rFonts w:ascii="Times New Roman" w:hAnsi="Times New Roman" w:cs="Times New Roman"/>
          <w:sz w:val="24"/>
          <w:szCs w:val="24"/>
        </w:rPr>
        <w:t xml:space="preserve"> to</w:t>
      </w:r>
      <w:r w:rsidR="009B7D9E">
        <w:rPr>
          <w:rFonts w:ascii="Times New Roman" w:hAnsi="Times New Roman" w:cs="Times New Roman"/>
          <w:sz w:val="24"/>
          <w:szCs w:val="24"/>
        </w:rPr>
        <w:t xml:space="preserve"> be recognised by having separate course books</w:t>
      </w:r>
      <w:r>
        <w:rPr>
          <w:rFonts w:ascii="Times New Roman" w:hAnsi="Times New Roman" w:cs="Times New Roman"/>
          <w:sz w:val="24"/>
          <w:szCs w:val="24"/>
        </w:rPr>
        <w:t xml:space="preserve"> (</w:t>
      </w:r>
      <w:proofErr w:type="spellStart"/>
      <w:r>
        <w:rPr>
          <w:rFonts w:ascii="Times New Roman" w:hAnsi="Times New Roman" w:cs="Times New Roman"/>
          <w:sz w:val="24"/>
          <w:szCs w:val="24"/>
        </w:rPr>
        <w:t>Spack</w:t>
      </w:r>
      <w:proofErr w:type="spellEnd"/>
      <w:r>
        <w:rPr>
          <w:rFonts w:ascii="Times New Roman" w:hAnsi="Times New Roman" w:cs="Times New Roman"/>
          <w:sz w:val="24"/>
          <w:szCs w:val="24"/>
        </w:rPr>
        <w:t>, 1988).</w:t>
      </w:r>
      <w:r w:rsidR="009B7D9E">
        <w:rPr>
          <w:rFonts w:ascii="Times New Roman" w:hAnsi="Times New Roman" w:cs="Times New Roman"/>
          <w:sz w:val="24"/>
          <w:szCs w:val="24"/>
        </w:rPr>
        <w:t xml:space="preserve"> </w:t>
      </w:r>
      <w:r>
        <w:rPr>
          <w:rFonts w:ascii="Times New Roman" w:hAnsi="Times New Roman" w:cs="Times New Roman"/>
          <w:sz w:val="24"/>
          <w:szCs w:val="24"/>
        </w:rPr>
        <w:t>T</w:t>
      </w:r>
      <w:r w:rsidR="009B7D9E">
        <w:rPr>
          <w:rFonts w:ascii="Times New Roman" w:hAnsi="Times New Roman" w:cs="Times New Roman"/>
          <w:sz w:val="24"/>
          <w:szCs w:val="24"/>
        </w:rPr>
        <w:t>he variations in usage of voice evaluations from this research</w:t>
      </w:r>
      <w:r w:rsidR="00F01C08">
        <w:rPr>
          <w:rFonts w:ascii="Times New Roman" w:hAnsi="Times New Roman" w:cs="Times New Roman"/>
          <w:sz w:val="24"/>
          <w:szCs w:val="24"/>
        </w:rPr>
        <w:t xml:space="preserve"> were</w:t>
      </w:r>
      <w:r w:rsidR="009B7D9E">
        <w:rPr>
          <w:rFonts w:ascii="Times New Roman" w:hAnsi="Times New Roman" w:cs="Times New Roman"/>
          <w:sz w:val="24"/>
          <w:szCs w:val="24"/>
        </w:rPr>
        <w:t xml:space="preserve"> quite significant and deserves to be presented differently as these voice evaluations do impact the quality of the written piece of work and its appeal to the reader in general and assessors in particular</w:t>
      </w:r>
      <w:r>
        <w:rPr>
          <w:rFonts w:ascii="Times New Roman" w:hAnsi="Times New Roman" w:cs="Times New Roman"/>
          <w:sz w:val="24"/>
          <w:szCs w:val="24"/>
        </w:rPr>
        <w:t xml:space="preserve"> within the two discourse </w:t>
      </w:r>
      <w:r>
        <w:rPr>
          <w:rFonts w:ascii="Times New Roman" w:hAnsi="Times New Roman" w:cs="Times New Roman"/>
          <w:sz w:val="24"/>
          <w:szCs w:val="24"/>
        </w:rPr>
        <w:lastRenderedPageBreak/>
        <w:t xml:space="preserve">communities as different forms of intersubjectivity are at play in the two different disciplines (Kim, 2001). </w:t>
      </w:r>
    </w:p>
    <w:p w14:paraId="4E8BAD07" w14:textId="77777777" w:rsidR="00E64AB1" w:rsidRDefault="00E64AB1" w:rsidP="00904E5C">
      <w:pPr>
        <w:autoSpaceDE w:val="0"/>
        <w:autoSpaceDN w:val="0"/>
        <w:adjustRightInd w:val="0"/>
        <w:spacing w:after="0" w:line="480" w:lineRule="auto"/>
        <w:ind w:left="284"/>
        <w:jc w:val="both"/>
        <w:rPr>
          <w:rFonts w:ascii="Times New Roman" w:hAnsi="Times New Roman" w:cs="Times New Roman"/>
          <w:sz w:val="24"/>
          <w:szCs w:val="24"/>
        </w:rPr>
      </w:pPr>
    </w:p>
    <w:p w14:paraId="5FE302FC" w14:textId="77777777" w:rsidR="009637CD" w:rsidRDefault="00E64AB1" w:rsidP="00904E5C">
      <w:pPr>
        <w:autoSpaceDE w:val="0"/>
        <w:autoSpaceDN w:val="0"/>
        <w:adjustRightInd w:val="0"/>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Another recommendation that this research makes is that </w:t>
      </w:r>
      <w:r w:rsidR="00E626AE">
        <w:rPr>
          <w:rFonts w:ascii="Times New Roman" w:hAnsi="Times New Roman" w:cs="Times New Roman"/>
          <w:sz w:val="24"/>
          <w:szCs w:val="24"/>
        </w:rPr>
        <w:t>issues</w:t>
      </w:r>
      <w:r>
        <w:rPr>
          <w:rFonts w:ascii="Times New Roman" w:hAnsi="Times New Roman" w:cs="Times New Roman"/>
          <w:sz w:val="24"/>
          <w:szCs w:val="24"/>
        </w:rPr>
        <w:t xml:space="preserve"> not </w:t>
      </w:r>
      <w:r w:rsidR="00E626AE">
        <w:rPr>
          <w:rFonts w:ascii="Times New Roman" w:hAnsi="Times New Roman" w:cs="Times New Roman"/>
          <w:sz w:val="24"/>
          <w:szCs w:val="24"/>
        </w:rPr>
        <w:t>covered due to size</w:t>
      </w:r>
      <w:r>
        <w:rPr>
          <w:rFonts w:ascii="Times New Roman" w:hAnsi="Times New Roman" w:cs="Times New Roman"/>
          <w:sz w:val="24"/>
          <w:szCs w:val="24"/>
        </w:rPr>
        <w:t xml:space="preserve"> constrain</w:t>
      </w:r>
      <w:r w:rsidR="006D30E2">
        <w:rPr>
          <w:rFonts w:ascii="Times New Roman" w:hAnsi="Times New Roman" w:cs="Times New Roman"/>
          <w:sz w:val="24"/>
          <w:szCs w:val="24"/>
        </w:rPr>
        <w:t>t</w:t>
      </w:r>
      <w:r>
        <w:rPr>
          <w:rFonts w:ascii="Times New Roman" w:hAnsi="Times New Roman" w:cs="Times New Roman"/>
          <w:sz w:val="24"/>
          <w:szCs w:val="24"/>
        </w:rPr>
        <w:t xml:space="preserve">s be </w:t>
      </w:r>
      <w:r w:rsidR="00E626AE">
        <w:rPr>
          <w:rFonts w:ascii="Times New Roman" w:hAnsi="Times New Roman" w:cs="Times New Roman"/>
          <w:sz w:val="24"/>
          <w:szCs w:val="24"/>
        </w:rPr>
        <w:t>investigated</w:t>
      </w:r>
      <w:r>
        <w:rPr>
          <w:rFonts w:ascii="Times New Roman" w:hAnsi="Times New Roman" w:cs="Times New Roman"/>
          <w:sz w:val="24"/>
          <w:szCs w:val="24"/>
        </w:rPr>
        <w:t xml:space="preserve"> in subsequent research</w:t>
      </w:r>
      <w:r w:rsidR="00E626AE">
        <w:rPr>
          <w:rFonts w:ascii="Times New Roman" w:hAnsi="Times New Roman" w:cs="Times New Roman"/>
          <w:sz w:val="24"/>
          <w:szCs w:val="24"/>
        </w:rPr>
        <w:t>.</w:t>
      </w:r>
      <w:r>
        <w:rPr>
          <w:rFonts w:ascii="Times New Roman" w:hAnsi="Times New Roman" w:cs="Times New Roman"/>
          <w:sz w:val="24"/>
          <w:szCs w:val="24"/>
        </w:rPr>
        <w:t xml:space="preserve"> </w:t>
      </w:r>
      <w:r w:rsidR="00E626AE">
        <w:rPr>
          <w:rFonts w:ascii="Times New Roman" w:hAnsi="Times New Roman" w:cs="Times New Roman"/>
          <w:sz w:val="24"/>
          <w:szCs w:val="24"/>
        </w:rPr>
        <w:t>T</w:t>
      </w:r>
      <w:r>
        <w:rPr>
          <w:rFonts w:ascii="Times New Roman" w:hAnsi="Times New Roman" w:cs="Times New Roman"/>
          <w:sz w:val="24"/>
          <w:szCs w:val="24"/>
        </w:rPr>
        <w:t xml:space="preserve">here is need </w:t>
      </w:r>
      <w:r w:rsidR="00E626AE">
        <w:rPr>
          <w:rFonts w:ascii="Times New Roman" w:hAnsi="Times New Roman" w:cs="Times New Roman"/>
          <w:sz w:val="24"/>
          <w:szCs w:val="24"/>
        </w:rPr>
        <w:t>investigate</w:t>
      </w:r>
      <w:r>
        <w:rPr>
          <w:rFonts w:ascii="Times New Roman" w:hAnsi="Times New Roman" w:cs="Times New Roman"/>
          <w:sz w:val="24"/>
          <w:szCs w:val="24"/>
        </w:rPr>
        <w:t xml:space="preserve"> the EAP teacher dimension </w:t>
      </w:r>
      <w:r w:rsidR="00E626AE">
        <w:rPr>
          <w:rFonts w:ascii="Times New Roman" w:hAnsi="Times New Roman" w:cs="Times New Roman"/>
          <w:sz w:val="24"/>
          <w:szCs w:val="24"/>
        </w:rPr>
        <w:t>to establish their insights on</w:t>
      </w:r>
      <w:r>
        <w:rPr>
          <w:rFonts w:ascii="Times New Roman" w:hAnsi="Times New Roman" w:cs="Times New Roman"/>
          <w:sz w:val="24"/>
          <w:szCs w:val="24"/>
        </w:rPr>
        <w:t xml:space="preserve"> student voice how it should be </w:t>
      </w:r>
      <w:r w:rsidR="00E626AE">
        <w:rPr>
          <w:rFonts w:ascii="Times New Roman" w:hAnsi="Times New Roman" w:cs="Times New Roman"/>
          <w:sz w:val="24"/>
          <w:szCs w:val="24"/>
        </w:rPr>
        <w:t>pedagogically approached</w:t>
      </w:r>
      <w:r>
        <w:rPr>
          <w:rFonts w:ascii="Times New Roman" w:hAnsi="Times New Roman" w:cs="Times New Roman"/>
          <w:sz w:val="24"/>
          <w:szCs w:val="24"/>
        </w:rPr>
        <w:t xml:space="preserve"> on an intensive pre-sessional course</w:t>
      </w:r>
      <w:r w:rsidR="00F01C08">
        <w:rPr>
          <w:rFonts w:ascii="Times New Roman" w:hAnsi="Times New Roman" w:cs="Times New Roman"/>
          <w:sz w:val="24"/>
          <w:szCs w:val="24"/>
        </w:rPr>
        <w:t xml:space="preserve">. </w:t>
      </w:r>
      <w:r w:rsidR="00E626AE">
        <w:rPr>
          <w:rFonts w:ascii="Times New Roman" w:hAnsi="Times New Roman" w:cs="Times New Roman"/>
          <w:sz w:val="24"/>
          <w:szCs w:val="24"/>
        </w:rPr>
        <w:t>Connected</w:t>
      </w:r>
      <w:r w:rsidR="00F01C08">
        <w:rPr>
          <w:rFonts w:ascii="Times New Roman" w:hAnsi="Times New Roman" w:cs="Times New Roman"/>
          <w:sz w:val="24"/>
          <w:szCs w:val="24"/>
        </w:rPr>
        <w:t xml:space="preserve"> to the same point there is also need to explore the L2 learner dimension about how they view the</w:t>
      </w:r>
      <w:r w:rsidR="00E626AE">
        <w:rPr>
          <w:rFonts w:ascii="Times New Roman" w:hAnsi="Times New Roman" w:cs="Times New Roman"/>
          <w:sz w:val="24"/>
          <w:szCs w:val="24"/>
        </w:rPr>
        <w:t xml:space="preserve"> Hyland</w:t>
      </w:r>
      <w:r w:rsidR="00F01C08">
        <w:rPr>
          <w:rFonts w:ascii="Times New Roman" w:hAnsi="Times New Roman" w:cs="Times New Roman"/>
          <w:sz w:val="24"/>
          <w:szCs w:val="24"/>
        </w:rPr>
        <w:t xml:space="preserve"> conceptual framework</w:t>
      </w:r>
      <w:r w:rsidR="00E626AE">
        <w:rPr>
          <w:rFonts w:ascii="Times New Roman" w:hAnsi="Times New Roman" w:cs="Times New Roman"/>
          <w:sz w:val="24"/>
          <w:szCs w:val="24"/>
        </w:rPr>
        <w:t xml:space="preserve"> of voice</w:t>
      </w:r>
      <w:r w:rsidR="00F01C08">
        <w:rPr>
          <w:rFonts w:ascii="Times New Roman" w:hAnsi="Times New Roman" w:cs="Times New Roman"/>
          <w:sz w:val="24"/>
          <w:szCs w:val="24"/>
        </w:rPr>
        <w:t xml:space="preserve"> and the findings </w:t>
      </w:r>
      <w:r w:rsidR="00E626AE">
        <w:rPr>
          <w:rFonts w:ascii="Times New Roman" w:hAnsi="Times New Roman" w:cs="Times New Roman"/>
          <w:sz w:val="24"/>
          <w:szCs w:val="24"/>
        </w:rPr>
        <w:t>from</w:t>
      </w:r>
      <w:r w:rsidR="00F01C08">
        <w:rPr>
          <w:rFonts w:ascii="Times New Roman" w:hAnsi="Times New Roman" w:cs="Times New Roman"/>
          <w:sz w:val="24"/>
          <w:szCs w:val="24"/>
        </w:rPr>
        <w:t xml:space="preserve"> this research. These two </w:t>
      </w:r>
      <w:r w:rsidR="00E626AE">
        <w:rPr>
          <w:rFonts w:ascii="Times New Roman" w:hAnsi="Times New Roman" w:cs="Times New Roman"/>
          <w:sz w:val="24"/>
          <w:szCs w:val="24"/>
        </w:rPr>
        <w:t>dimensions</w:t>
      </w:r>
      <w:r w:rsidR="00F01C08">
        <w:rPr>
          <w:rFonts w:ascii="Times New Roman" w:hAnsi="Times New Roman" w:cs="Times New Roman"/>
          <w:sz w:val="24"/>
          <w:szCs w:val="24"/>
        </w:rPr>
        <w:t xml:space="preserve"> are key to the holistic understanding of student voice on a pre-sessional course. Still on the student dimension perhaps it will be useful to conduct a longitudinal study of how the concept of voices awareness grows at different points on their studies. This might be able to help shed light on how effective the teaching intervention would have been from start, middle and end of course. This researcher was aware of these possible </w:t>
      </w:r>
      <w:r w:rsidR="00E626AE">
        <w:rPr>
          <w:rFonts w:ascii="Times New Roman" w:hAnsi="Times New Roman" w:cs="Times New Roman"/>
          <w:sz w:val="24"/>
          <w:szCs w:val="24"/>
        </w:rPr>
        <w:t>approaches</w:t>
      </w:r>
      <w:r w:rsidR="00F01C08">
        <w:rPr>
          <w:rFonts w:ascii="Times New Roman" w:hAnsi="Times New Roman" w:cs="Times New Roman"/>
          <w:sz w:val="24"/>
          <w:szCs w:val="24"/>
        </w:rPr>
        <w:t xml:space="preserve"> that this research could have taken but the size of the research and time constraints would not allow proper justification of an all rounded research that </w:t>
      </w:r>
      <w:r w:rsidR="00E626AE">
        <w:rPr>
          <w:rFonts w:ascii="Times New Roman" w:hAnsi="Times New Roman" w:cs="Times New Roman"/>
          <w:sz w:val="24"/>
          <w:szCs w:val="24"/>
        </w:rPr>
        <w:t>plugged</w:t>
      </w:r>
      <w:r w:rsidR="00F01C08">
        <w:rPr>
          <w:rFonts w:ascii="Times New Roman" w:hAnsi="Times New Roman" w:cs="Times New Roman"/>
          <w:sz w:val="24"/>
          <w:szCs w:val="24"/>
        </w:rPr>
        <w:t xml:space="preserve"> all the possible gaps.</w:t>
      </w:r>
      <w:r>
        <w:rPr>
          <w:rFonts w:ascii="Times New Roman" w:hAnsi="Times New Roman" w:cs="Times New Roman"/>
          <w:sz w:val="24"/>
          <w:szCs w:val="24"/>
        </w:rPr>
        <w:t xml:space="preserve"> </w:t>
      </w:r>
    </w:p>
    <w:p w14:paraId="60E4D2BA" w14:textId="77777777" w:rsidR="009637CD" w:rsidRDefault="009637CD" w:rsidP="00904E5C">
      <w:pPr>
        <w:autoSpaceDE w:val="0"/>
        <w:autoSpaceDN w:val="0"/>
        <w:adjustRightInd w:val="0"/>
        <w:spacing w:after="0" w:line="480" w:lineRule="auto"/>
        <w:ind w:left="284"/>
        <w:jc w:val="both"/>
        <w:rPr>
          <w:rFonts w:ascii="Times New Roman" w:hAnsi="Times New Roman" w:cs="Times New Roman"/>
          <w:sz w:val="24"/>
          <w:szCs w:val="24"/>
        </w:rPr>
      </w:pPr>
    </w:p>
    <w:p w14:paraId="45752128" w14:textId="77777777" w:rsidR="009637CD" w:rsidRDefault="009637CD" w:rsidP="00904E5C">
      <w:pPr>
        <w:autoSpaceDE w:val="0"/>
        <w:autoSpaceDN w:val="0"/>
        <w:adjustRightInd w:val="0"/>
        <w:spacing w:after="0" w:line="480" w:lineRule="auto"/>
        <w:ind w:left="284"/>
        <w:jc w:val="both"/>
        <w:rPr>
          <w:rFonts w:ascii="Times New Roman" w:hAnsi="Times New Roman" w:cs="Times New Roman"/>
          <w:sz w:val="24"/>
          <w:szCs w:val="24"/>
        </w:rPr>
      </w:pPr>
    </w:p>
    <w:p w14:paraId="3985D17A" w14:textId="77777777" w:rsidR="009637CD" w:rsidRDefault="009637CD" w:rsidP="00904E5C">
      <w:pPr>
        <w:autoSpaceDE w:val="0"/>
        <w:autoSpaceDN w:val="0"/>
        <w:adjustRightInd w:val="0"/>
        <w:spacing w:after="0" w:line="480" w:lineRule="auto"/>
        <w:ind w:left="284"/>
        <w:jc w:val="both"/>
        <w:rPr>
          <w:rFonts w:ascii="Times New Roman" w:hAnsi="Times New Roman" w:cs="Times New Roman"/>
          <w:sz w:val="24"/>
          <w:szCs w:val="24"/>
        </w:rPr>
      </w:pPr>
    </w:p>
    <w:p w14:paraId="5DC1F5E8" w14:textId="77777777" w:rsidR="009637CD" w:rsidRDefault="009637CD" w:rsidP="00904E5C">
      <w:pPr>
        <w:autoSpaceDE w:val="0"/>
        <w:autoSpaceDN w:val="0"/>
        <w:adjustRightInd w:val="0"/>
        <w:spacing w:after="0" w:line="480" w:lineRule="auto"/>
        <w:ind w:left="284"/>
        <w:jc w:val="both"/>
        <w:rPr>
          <w:rFonts w:ascii="Times New Roman" w:hAnsi="Times New Roman" w:cs="Times New Roman"/>
          <w:sz w:val="24"/>
          <w:szCs w:val="24"/>
        </w:rPr>
      </w:pPr>
    </w:p>
    <w:p w14:paraId="7503B525" w14:textId="77777777" w:rsidR="009637CD" w:rsidRDefault="009637CD" w:rsidP="00904E5C">
      <w:pPr>
        <w:autoSpaceDE w:val="0"/>
        <w:autoSpaceDN w:val="0"/>
        <w:adjustRightInd w:val="0"/>
        <w:spacing w:after="0" w:line="480" w:lineRule="auto"/>
        <w:ind w:left="284"/>
        <w:jc w:val="both"/>
        <w:rPr>
          <w:rFonts w:ascii="Times New Roman" w:hAnsi="Times New Roman" w:cs="Times New Roman"/>
          <w:sz w:val="24"/>
          <w:szCs w:val="24"/>
        </w:rPr>
      </w:pPr>
    </w:p>
    <w:p w14:paraId="2A4953EA" w14:textId="77777777" w:rsidR="009637CD" w:rsidRDefault="009637CD" w:rsidP="00904E5C">
      <w:pPr>
        <w:autoSpaceDE w:val="0"/>
        <w:autoSpaceDN w:val="0"/>
        <w:adjustRightInd w:val="0"/>
        <w:spacing w:after="0" w:line="480" w:lineRule="auto"/>
        <w:ind w:left="284"/>
        <w:jc w:val="both"/>
        <w:rPr>
          <w:rFonts w:ascii="Times New Roman" w:hAnsi="Times New Roman" w:cs="Times New Roman"/>
          <w:sz w:val="24"/>
          <w:szCs w:val="24"/>
        </w:rPr>
      </w:pPr>
    </w:p>
    <w:p w14:paraId="5A24FB11" w14:textId="77777777" w:rsidR="009637CD" w:rsidRDefault="009637CD" w:rsidP="00904E5C">
      <w:pPr>
        <w:autoSpaceDE w:val="0"/>
        <w:autoSpaceDN w:val="0"/>
        <w:adjustRightInd w:val="0"/>
        <w:spacing w:after="0" w:line="480" w:lineRule="auto"/>
        <w:ind w:left="284"/>
        <w:jc w:val="both"/>
        <w:rPr>
          <w:rFonts w:ascii="Times New Roman" w:hAnsi="Times New Roman" w:cs="Times New Roman"/>
          <w:sz w:val="24"/>
          <w:szCs w:val="24"/>
        </w:rPr>
      </w:pPr>
    </w:p>
    <w:p w14:paraId="57C0AAD1" w14:textId="77777777" w:rsidR="009637CD" w:rsidRDefault="009637CD" w:rsidP="00904E5C">
      <w:pPr>
        <w:autoSpaceDE w:val="0"/>
        <w:autoSpaceDN w:val="0"/>
        <w:adjustRightInd w:val="0"/>
        <w:spacing w:after="0" w:line="480" w:lineRule="auto"/>
        <w:ind w:left="284"/>
        <w:jc w:val="both"/>
        <w:rPr>
          <w:rFonts w:ascii="Times New Roman" w:hAnsi="Times New Roman" w:cs="Times New Roman"/>
          <w:sz w:val="24"/>
          <w:szCs w:val="24"/>
        </w:rPr>
      </w:pPr>
    </w:p>
    <w:p w14:paraId="70FE3EF4" w14:textId="0EE054B7" w:rsidR="00936D96" w:rsidRPr="0071233E" w:rsidRDefault="00936D96" w:rsidP="00D405EE">
      <w:pPr>
        <w:spacing w:line="480" w:lineRule="auto"/>
        <w:ind w:left="284" w:hanging="284"/>
        <w:jc w:val="both"/>
        <w:rPr>
          <w:rFonts w:ascii="Times New Roman" w:hAnsi="Times New Roman" w:cs="Times New Roman"/>
          <w:b/>
          <w:sz w:val="24"/>
          <w:szCs w:val="24"/>
        </w:rPr>
      </w:pPr>
      <w:bookmarkStart w:id="5" w:name="_Hlk524766879"/>
      <w:r w:rsidRPr="0071233E">
        <w:rPr>
          <w:rFonts w:ascii="Times New Roman" w:hAnsi="Times New Roman" w:cs="Times New Roman"/>
          <w:b/>
          <w:sz w:val="24"/>
          <w:szCs w:val="24"/>
        </w:rPr>
        <w:lastRenderedPageBreak/>
        <w:t>References</w:t>
      </w:r>
    </w:p>
    <w:p w14:paraId="31DEE012" w14:textId="77777777" w:rsidR="006D3974" w:rsidRDefault="006D3974" w:rsidP="006D3974">
      <w:pPr>
        <w:autoSpaceDE w:val="0"/>
        <w:autoSpaceDN w:val="0"/>
        <w:adjustRightInd w:val="0"/>
        <w:spacing w:after="0" w:line="240" w:lineRule="auto"/>
        <w:jc w:val="both"/>
        <w:rPr>
          <w:rFonts w:ascii="Times New Roman" w:hAnsi="Times New Roman" w:cs="Times New Roman"/>
          <w:sz w:val="24"/>
          <w:szCs w:val="24"/>
        </w:rPr>
      </w:pPr>
      <w:proofErr w:type="spellStart"/>
      <w:r w:rsidRPr="006D3974">
        <w:rPr>
          <w:rFonts w:ascii="Times New Roman" w:hAnsi="Times New Roman" w:cs="Times New Roman"/>
          <w:sz w:val="24"/>
          <w:szCs w:val="24"/>
        </w:rPr>
        <w:t>Abasi</w:t>
      </w:r>
      <w:proofErr w:type="spellEnd"/>
      <w:r w:rsidRPr="006D3974">
        <w:rPr>
          <w:rFonts w:ascii="Times New Roman" w:hAnsi="Times New Roman" w:cs="Times New Roman"/>
          <w:sz w:val="24"/>
          <w:szCs w:val="24"/>
        </w:rPr>
        <w:t xml:space="preserve">, A. R. (2012) The pedagogical value of intercultural rhetoric: A report from a Persian- </w:t>
      </w:r>
    </w:p>
    <w:p w14:paraId="4E46E4E2" w14:textId="77777777" w:rsidR="006D3974" w:rsidRDefault="006D3974" w:rsidP="006D3974">
      <w:pPr>
        <w:autoSpaceDE w:val="0"/>
        <w:autoSpaceDN w:val="0"/>
        <w:adjustRightInd w:val="0"/>
        <w:spacing w:after="0" w:line="240" w:lineRule="auto"/>
        <w:jc w:val="both"/>
        <w:rPr>
          <w:rFonts w:ascii="Times New Roman" w:hAnsi="Times New Roman" w:cs="Times New Roman"/>
          <w:sz w:val="24"/>
          <w:szCs w:val="24"/>
        </w:rPr>
      </w:pPr>
      <w:r w:rsidRPr="006D397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3974">
        <w:rPr>
          <w:rFonts w:ascii="Times New Roman" w:hAnsi="Times New Roman" w:cs="Times New Roman"/>
          <w:sz w:val="24"/>
          <w:szCs w:val="24"/>
        </w:rPr>
        <w:t xml:space="preserve">as-a-foreign-language classroom. </w:t>
      </w:r>
      <w:r w:rsidRPr="005872C8">
        <w:rPr>
          <w:rFonts w:ascii="Times New Roman" w:hAnsi="Times New Roman" w:cs="Times New Roman"/>
          <w:i/>
          <w:sz w:val="24"/>
          <w:szCs w:val="24"/>
        </w:rPr>
        <w:t>Journal of Second Language Writing</w:t>
      </w:r>
      <w:r w:rsidRPr="006D3974">
        <w:rPr>
          <w:rFonts w:ascii="Times New Roman" w:hAnsi="Times New Roman" w:cs="Times New Roman"/>
          <w:sz w:val="24"/>
          <w:szCs w:val="24"/>
        </w:rPr>
        <w:t>. 21, 195–220.</w:t>
      </w:r>
    </w:p>
    <w:p w14:paraId="10C7A3D9" w14:textId="77777777" w:rsidR="006D3974" w:rsidRPr="006D3974" w:rsidRDefault="006D3974" w:rsidP="006D3974">
      <w:pPr>
        <w:autoSpaceDE w:val="0"/>
        <w:autoSpaceDN w:val="0"/>
        <w:adjustRightInd w:val="0"/>
        <w:spacing w:after="0" w:line="240" w:lineRule="auto"/>
        <w:ind w:firstLine="284"/>
        <w:jc w:val="both"/>
        <w:rPr>
          <w:rFonts w:ascii="Times New Roman" w:hAnsi="Times New Roman" w:cs="Times New Roman"/>
          <w:sz w:val="24"/>
          <w:szCs w:val="24"/>
        </w:rPr>
      </w:pPr>
    </w:p>
    <w:p w14:paraId="55E564F7" w14:textId="77777777" w:rsidR="006D3974" w:rsidRPr="006D3974" w:rsidRDefault="006D3974" w:rsidP="006D3974">
      <w:pPr>
        <w:autoSpaceDE w:val="0"/>
        <w:autoSpaceDN w:val="0"/>
        <w:adjustRightInd w:val="0"/>
        <w:spacing w:after="0" w:line="240" w:lineRule="auto"/>
        <w:jc w:val="both"/>
        <w:rPr>
          <w:rFonts w:ascii="Times New Roman" w:hAnsi="Times New Roman" w:cs="Times New Roman"/>
          <w:sz w:val="24"/>
          <w:szCs w:val="24"/>
        </w:rPr>
      </w:pPr>
      <w:r w:rsidRPr="006D3974">
        <w:rPr>
          <w:rFonts w:ascii="Times New Roman" w:hAnsi="Times New Roman" w:cs="Times New Roman"/>
          <w:sz w:val="24"/>
          <w:szCs w:val="24"/>
        </w:rPr>
        <w:t xml:space="preserve">Alfaro, M. J. M. (1996) Intertextuality: Origins and Development of the Concept. </w:t>
      </w:r>
      <w:r w:rsidRPr="005872C8">
        <w:rPr>
          <w:rFonts w:ascii="Times New Roman" w:hAnsi="Times New Roman" w:cs="Times New Roman"/>
          <w:i/>
          <w:sz w:val="24"/>
          <w:szCs w:val="24"/>
        </w:rPr>
        <w:t>Atlantis</w:t>
      </w:r>
      <w:r w:rsidRPr="006D3974">
        <w:rPr>
          <w:rFonts w:ascii="Times New Roman" w:hAnsi="Times New Roman" w:cs="Times New Roman"/>
          <w:sz w:val="24"/>
          <w:szCs w:val="24"/>
        </w:rPr>
        <w:t>,</w:t>
      </w:r>
    </w:p>
    <w:p w14:paraId="5C5F4D37" w14:textId="77777777" w:rsidR="006D3974" w:rsidRPr="006D3974" w:rsidRDefault="006D3974" w:rsidP="006D3974">
      <w:pPr>
        <w:autoSpaceDE w:val="0"/>
        <w:autoSpaceDN w:val="0"/>
        <w:adjustRightInd w:val="0"/>
        <w:spacing w:after="0" w:line="240" w:lineRule="auto"/>
        <w:ind w:firstLine="284"/>
        <w:jc w:val="both"/>
        <w:rPr>
          <w:rFonts w:ascii="Times New Roman" w:hAnsi="Times New Roman" w:cs="Times New Roman"/>
          <w:sz w:val="24"/>
          <w:szCs w:val="24"/>
        </w:rPr>
      </w:pPr>
      <w:r w:rsidRPr="006D3974">
        <w:rPr>
          <w:rFonts w:ascii="Times New Roman" w:hAnsi="Times New Roman" w:cs="Times New Roman"/>
          <w:sz w:val="24"/>
          <w:szCs w:val="24"/>
        </w:rPr>
        <w:t xml:space="preserve"> </w:t>
      </w:r>
      <w:r w:rsidRPr="006D3974">
        <w:rPr>
          <w:rFonts w:ascii="Times New Roman" w:hAnsi="Times New Roman" w:cs="Times New Roman"/>
          <w:sz w:val="24"/>
          <w:szCs w:val="24"/>
        </w:rPr>
        <w:tab/>
        <w:t>18, (1/2), 268-285.</w:t>
      </w:r>
    </w:p>
    <w:p w14:paraId="4F222FFD" w14:textId="77777777" w:rsidR="006D3974" w:rsidRDefault="006D3974" w:rsidP="006D3974">
      <w:pPr>
        <w:autoSpaceDE w:val="0"/>
        <w:autoSpaceDN w:val="0"/>
        <w:adjustRightInd w:val="0"/>
        <w:spacing w:after="0" w:line="240" w:lineRule="auto"/>
        <w:ind w:firstLine="284"/>
        <w:jc w:val="both"/>
        <w:rPr>
          <w:rFonts w:ascii="Times New Roman" w:hAnsi="Times New Roman" w:cs="Times New Roman"/>
          <w:sz w:val="24"/>
          <w:szCs w:val="24"/>
        </w:rPr>
      </w:pPr>
    </w:p>
    <w:p w14:paraId="30FC620E" w14:textId="4901A9FC" w:rsidR="00CA5AC6" w:rsidRDefault="00CA5AC6" w:rsidP="00CA5AC6">
      <w:pPr>
        <w:spacing w:line="240" w:lineRule="auto"/>
        <w:ind w:left="284" w:hanging="284"/>
        <w:jc w:val="both"/>
        <w:rPr>
          <w:rFonts w:ascii="Times New Roman" w:hAnsi="Times New Roman" w:cs="Times New Roman"/>
          <w:sz w:val="24"/>
          <w:szCs w:val="24"/>
        </w:rPr>
      </w:pPr>
      <w:r w:rsidRPr="00CA5AC6">
        <w:rPr>
          <w:rFonts w:ascii="Times New Roman" w:hAnsi="Times New Roman" w:cs="Times New Roman"/>
          <w:sz w:val="24"/>
          <w:szCs w:val="24"/>
        </w:rPr>
        <w:t>Anderson, R. (2014</w:t>
      </w:r>
      <w:r w:rsidR="00ED5E8A" w:rsidRPr="00CA5AC6">
        <w:rPr>
          <w:rFonts w:ascii="Times New Roman" w:hAnsi="Times New Roman" w:cs="Times New Roman"/>
          <w:sz w:val="24"/>
          <w:szCs w:val="24"/>
        </w:rPr>
        <w:t>) A</w:t>
      </w:r>
      <w:r w:rsidRPr="00CA5AC6">
        <w:rPr>
          <w:rFonts w:ascii="Times New Roman" w:hAnsi="Times New Roman" w:cs="Times New Roman"/>
          <w:sz w:val="24"/>
          <w:szCs w:val="24"/>
        </w:rPr>
        <w:t xml:space="preserve"> Parallel Approach to ESAP Teaching. </w:t>
      </w:r>
      <w:r w:rsidRPr="00CA5AC6">
        <w:rPr>
          <w:rFonts w:ascii="Times New Roman" w:hAnsi="Times New Roman" w:cs="Times New Roman"/>
          <w:i/>
          <w:sz w:val="24"/>
          <w:szCs w:val="24"/>
        </w:rPr>
        <w:t xml:space="preserve">Procedia - Social and </w:t>
      </w:r>
      <w:proofErr w:type="spellStart"/>
      <w:r w:rsidRPr="00CA5AC6">
        <w:rPr>
          <w:rFonts w:ascii="Times New Roman" w:hAnsi="Times New Roman" w:cs="Times New Roman"/>
          <w:i/>
          <w:sz w:val="24"/>
          <w:szCs w:val="24"/>
        </w:rPr>
        <w:t>Behavioral</w:t>
      </w:r>
      <w:proofErr w:type="spellEnd"/>
      <w:r w:rsidRPr="00CA5AC6">
        <w:rPr>
          <w:rFonts w:ascii="Times New Roman" w:hAnsi="Times New Roman" w:cs="Times New Roman"/>
          <w:i/>
          <w:sz w:val="24"/>
          <w:szCs w:val="24"/>
        </w:rPr>
        <w:t xml:space="preserve"> Sciences</w:t>
      </w:r>
      <w:r w:rsidR="006E3FED">
        <w:rPr>
          <w:rFonts w:ascii="Times New Roman" w:hAnsi="Times New Roman" w:cs="Times New Roman"/>
          <w:i/>
          <w:sz w:val="24"/>
          <w:szCs w:val="24"/>
        </w:rPr>
        <w:t>,</w:t>
      </w:r>
      <w:r w:rsidRPr="00CA5AC6">
        <w:rPr>
          <w:rFonts w:ascii="Times New Roman" w:hAnsi="Times New Roman" w:cs="Times New Roman"/>
          <w:sz w:val="24"/>
          <w:szCs w:val="24"/>
        </w:rPr>
        <w:t xml:space="preserve"> 136, 194-202</w:t>
      </w:r>
      <w:r w:rsidR="009637CD">
        <w:rPr>
          <w:rFonts w:ascii="Times New Roman" w:hAnsi="Times New Roman" w:cs="Times New Roman"/>
          <w:sz w:val="24"/>
          <w:szCs w:val="24"/>
        </w:rPr>
        <w:t>.</w:t>
      </w:r>
    </w:p>
    <w:p w14:paraId="0C1571CD" w14:textId="54AB41A1" w:rsidR="00A95F21" w:rsidRDefault="00A95F21" w:rsidP="00362BE9">
      <w:pPr>
        <w:spacing w:line="240" w:lineRule="auto"/>
        <w:ind w:left="284" w:hanging="284"/>
        <w:jc w:val="both"/>
        <w:rPr>
          <w:rFonts w:ascii="Times New Roman" w:hAnsi="Times New Roman" w:cs="Times New Roman"/>
          <w:sz w:val="24"/>
          <w:szCs w:val="24"/>
        </w:rPr>
      </w:pPr>
      <w:r w:rsidRPr="00715754">
        <w:rPr>
          <w:rFonts w:ascii="Times New Roman" w:hAnsi="Times New Roman" w:cs="Times New Roman"/>
          <w:sz w:val="24"/>
          <w:szCs w:val="24"/>
        </w:rPr>
        <w:t xml:space="preserve">Allison, D. and Siew Mei, W. (2001) Academic Writing Whose Expectations? </w:t>
      </w:r>
      <w:r w:rsidRPr="00715754">
        <w:rPr>
          <w:rFonts w:ascii="Times New Roman" w:hAnsi="Times New Roman" w:cs="Times New Roman"/>
          <w:i/>
          <w:sz w:val="24"/>
          <w:szCs w:val="24"/>
        </w:rPr>
        <w:t>RELC Journal</w:t>
      </w:r>
      <w:r w:rsidR="006E3FED">
        <w:rPr>
          <w:rFonts w:ascii="Times New Roman" w:hAnsi="Times New Roman" w:cs="Times New Roman"/>
          <w:i/>
          <w:sz w:val="24"/>
          <w:szCs w:val="24"/>
        </w:rPr>
        <w:t>,</w:t>
      </w:r>
      <w:r w:rsidRPr="00715754">
        <w:rPr>
          <w:rFonts w:ascii="Times New Roman" w:hAnsi="Times New Roman" w:cs="Times New Roman"/>
          <w:sz w:val="24"/>
          <w:szCs w:val="24"/>
        </w:rPr>
        <w:t xml:space="preserve"> 32</w:t>
      </w:r>
      <w:r w:rsidR="006E3FED">
        <w:rPr>
          <w:rFonts w:ascii="Times New Roman" w:hAnsi="Times New Roman" w:cs="Times New Roman"/>
          <w:sz w:val="24"/>
          <w:szCs w:val="24"/>
        </w:rPr>
        <w:t>,</w:t>
      </w:r>
      <w:r w:rsidRPr="00715754">
        <w:rPr>
          <w:rFonts w:ascii="Times New Roman" w:hAnsi="Times New Roman" w:cs="Times New Roman"/>
          <w:sz w:val="24"/>
          <w:szCs w:val="24"/>
        </w:rPr>
        <w:t xml:space="preserve"> </w:t>
      </w:r>
      <w:r w:rsidR="006E3FED">
        <w:rPr>
          <w:rFonts w:ascii="Times New Roman" w:hAnsi="Times New Roman" w:cs="Times New Roman"/>
          <w:sz w:val="24"/>
          <w:szCs w:val="24"/>
        </w:rPr>
        <w:t>(</w:t>
      </w:r>
      <w:r w:rsidRPr="00715754">
        <w:rPr>
          <w:rFonts w:ascii="Times New Roman" w:hAnsi="Times New Roman" w:cs="Times New Roman"/>
          <w:sz w:val="24"/>
          <w:szCs w:val="24"/>
        </w:rPr>
        <w:t>1</w:t>
      </w:r>
      <w:r w:rsidR="006E3FED">
        <w:rPr>
          <w:rFonts w:ascii="Times New Roman" w:hAnsi="Times New Roman" w:cs="Times New Roman"/>
          <w:sz w:val="24"/>
          <w:szCs w:val="24"/>
        </w:rPr>
        <w:t>)</w:t>
      </w:r>
      <w:r w:rsidRPr="00715754">
        <w:rPr>
          <w:rFonts w:ascii="Times New Roman" w:hAnsi="Times New Roman" w:cs="Times New Roman"/>
          <w:sz w:val="24"/>
          <w:szCs w:val="24"/>
        </w:rPr>
        <w:t xml:space="preserve"> 52-72</w:t>
      </w:r>
      <w:r w:rsidR="009637CD">
        <w:rPr>
          <w:rFonts w:ascii="Times New Roman" w:hAnsi="Times New Roman" w:cs="Times New Roman"/>
          <w:sz w:val="24"/>
          <w:szCs w:val="24"/>
        </w:rPr>
        <w:t>.</w:t>
      </w:r>
    </w:p>
    <w:p w14:paraId="2DBB8CE1" w14:textId="1A471879" w:rsidR="007066A0" w:rsidRPr="00715754" w:rsidRDefault="007066A0" w:rsidP="006965F2">
      <w:pPr>
        <w:spacing w:line="24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Akmajian</w:t>
      </w:r>
      <w:proofErr w:type="spellEnd"/>
      <w:r>
        <w:rPr>
          <w:rFonts w:ascii="Times New Roman" w:hAnsi="Times New Roman" w:cs="Times New Roman"/>
          <w:sz w:val="24"/>
          <w:szCs w:val="24"/>
        </w:rPr>
        <w:t xml:space="preserve">, A., Demers, R. A., Farmer, A. K. and Harnish, R. M. (2001) </w:t>
      </w:r>
      <w:r w:rsidRPr="007066A0">
        <w:rPr>
          <w:rFonts w:ascii="Times New Roman" w:hAnsi="Times New Roman" w:cs="Times New Roman"/>
          <w:i/>
          <w:sz w:val="24"/>
          <w:szCs w:val="24"/>
        </w:rPr>
        <w:t>Linguistics: An Introduction to Language and communication</w:t>
      </w:r>
      <w:r w:rsidR="00FC6F90">
        <w:rPr>
          <w:rFonts w:ascii="Times New Roman" w:hAnsi="Times New Roman" w:cs="Times New Roman"/>
          <w:i/>
          <w:sz w:val="24"/>
          <w:szCs w:val="24"/>
        </w:rPr>
        <w:t>,</w:t>
      </w:r>
      <w:r>
        <w:rPr>
          <w:rFonts w:ascii="Times New Roman" w:hAnsi="Times New Roman" w:cs="Times New Roman"/>
          <w:sz w:val="24"/>
          <w:szCs w:val="24"/>
        </w:rPr>
        <w:t xml:space="preserve"> </w:t>
      </w:r>
      <w:r w:rsidRPr="00FC6F90">
        <w:rPr>
          <w:rFonts w:ascii="Times New Roman" w:hAnsi="Times New Roman" w:cs="Times New Roman"/>
          <w:i/>
          <w:sz w:val="24"/>
          <w:szCs w:val="24"/>
        </w:rPr>
        <w:t>5</w:t>
      </w:r>
      <w:r w:rsidRPr="00FC6F90">
        <w:rPr>
          <w:rFonts w:ascii="Times New Roman" w:hAnsi="Times New Roman" w:cs="Times New Roman"/>
          <w:i/>
          <w:sz w:val="24"/>
          <w:szCs w:val="24"/>
          <w:vertAlign w:val="superscript"/>
        </w:rPr>
        <w:t>th</w:t>
      </w:r>
      <w:r w:rsidRPr="00FC6F90">
        <w:rPr>
          <w:rFonts w:ascii="Times New Roman" w:hAnsi="Times New Roman" w:cs="Times New Roman"/>
          <w:i/>
          <w:sz w:val="24"/>
          <w:szCs w:val="24"/>
        </w:rPr>
        <w:t xml:space="preserve"> Ed</w:t>
      </w:r>
      <w:r w:rsidR="00FC6F90">
        <w:rPr>
          <w:rFonts w:ascii="Times New Roman" w:hAnsi="Times New Roman" w:cs="Times New Roman"/>
          <w:i/>
          <w:sz w:val="24"/>
          <w:szCs w:val="24"/>
        </w:rPr>
        <w:t>.</w:t>
      </w:r>
      <w:r w:rsidR="006E3FED">
        <w:rPr>
          <w:rFonts w:ascii="Times New Roman" w:hAnsi="Times New Roman" w:cs="Times New Roman"/>
          <w:sz w:val="24"/>
          <w:szCs w:val="24"/>
        </w:rPr>
        <w:t xml:space="preserve"> </w:t>
      </w:r>
      <w:r w:rsidR="006E3FED" w:rsidRPr="006E3FED">
        <w:rPr>
          <w:rFonts w:ascii="Times New Roman" w:hAnsi="Times New Roman" w:cs="Times New Roman"/>
          <w:sz w:val="24"/>
          <w:szCs w:val="24"/>
        </w:rPr>
        <w:t>Cambridge</w:t>
      </w:r>
      <w:r w:rsidR="006E3FED">
        <w:rPr>
          <w:rFonts w:ascii="Times New Roman" w:hAnsi="Times New Roman" w:cs="Times New Roman"/>
          <w:sz w:val="24"/>
          <w:szCs w:val="24"/>
        </w:rPr>
        <w:t>,</w:t>
      </w:r>
      <w:r>
        <w:rPr>
          <w:rFonts w:ascii="Times New Roman" w:hAnsi="Times New Roman" w:cs="Times New Roman"/>
          <w:sz w:val="24"/>
          <w:szCs w:val="24"/>
        </w:rPr>
        <w:t xml:space="preserve"> The MIT Press.</w:t>
      </w:r>
    </w:p>
    <w:p w14:paraId="0F18718D" w14:textId="7A98258B" w:rsidR="00CD43B1" w:rsidRPr="00715754" w:rsidRDefault="00CD43B1" w:rsidP="00A95F21">
      <w:pPr>
        <w:spacing w:line="240" w:lineRule="auto"/>
        <w:ind w:left="284" w:hanging="284"/>
        <w:jc w:val="both"/>
        <w:rPr>
          <w:rFonts w:ascii="Times New Roman" w:hAnsi="Times New Roman" w:cs="Times New Roman"/>
          <w:sz w:val="24"/>
          <w:szCs w:val="24"/>
        </w:rPr>
      </w:pPr>
      <w:r w:rsidRPr="00715754">
        <w:rPr>
          <w:rFonts w:ascii="Times New Roman" w:hAnsi="Times New Roman" w:cs="Times New Roman"/>
          <w:sz w:val="24"/>
          <w:szCs w:val="24"/>
        </w:rPr>
        <w:t xml:space="preserve">Ariel, M. (2010) </w:t>
      </w:r>
      <w:r w:rsidRPr="00715754">
        <w:rPr>
          <w:rFonts w:ascii="Times New Roman" w:hAnsi="Times New Roman" w:cs="Times New Roman"/>
          <w:i/>
          <w:sz w:val="24"/>
          <w:szCs w:val="24"/>
        </w:rPr>
        <w:t>Defining Pragmatics</w:t>
      </w:r>
      <w:r w:rsidRPr="00715754">
        <w:rPr>
          <w:rFonts w:ascii="Times New Roman" w:hAnsi="Times New Roman" w:cs="Times New Roman"/>
          <w:sz w:val="24"/>
          <w:szCs w:val="24"/>
        </w:rPr>
        <w:t xml:space="preserve">, </w:t>
      </w:r>
      <w:r w:rsidR="00FC6F90" w:rsidRPr="00FC6F90">
        <w:rPr>
          <w:rFonts w:ascii="Times New Roman" w:hAnsi="Times New Roman" w:cs="Times New Roman"/>
          <w:sz w:val="24"/>
          <w:szCs w:val="24"/>
        </w:rPr>
        <w:t>Cambridge</w:t>
      </w:r>
      <w:r w:rsidR="00FC6F90">
        <w:rPr>
          <w:rFonts w:ascii="Times New Roman" w:hAnsi="Times New Roman" w:cs="Times New Roman"/>
          <w:sz w:val="24"/>
          <w:szCs w:val="24"/>
        </w:rPr>
        <w:t>,</w:t>
      </w:r>
      <w:r w:rsidR="00FC6F90" w:rsidRPr="00FC6F90">
        <w:rPr>
          <w:rFonts w:ascii="Times New Roman" w:hAnsi="Times New Roman" w:cs="Times New Roman"/>
          <w:sz w:val="24"/>
          <w:szCs w:val="24"/>
        </w:rPr>
        <w:t xml:space="preserve"> </w:t>
      </w:r>
      <w:r w:rsidRPr="00715754">
        <w:rPr>
          <w:rFonts w:ascii="Times New Roman" w:hAnsi="Times New Roman" w:cs="Times New Roman"/>
          <w:sz w:val="24"/>
          <w:szCs w:val="24"/>
        </w:rPr>
        <w:t xml:space="preserve">Cambridge University Press. </w:t>
      </w:r>
    </w:p>
    <w:p w14:paraId="37C8F196" w14:textId="43BAAB3B" w:rsidR="00936D96" w:rsidRPr="00715754" w:rsidRDefault="00936D96" w:rsidP="00D405EE">
      <w:pPr>
        <w:spacing w:line="240" w:lineRule="auto"/>
        <w:ind w:left="284" w:hanging="284"/>
        <w:jc w:val="both"/>
        <w:rPr>
          <w:rFonts w:ascii="Times New Roman" w:hAnsi="Times New Roman" w:cs="Times New Roman"/>
          <w:sz w:val="24"/>
          <w:szCs w:val="24"/>
        </w:rPr>
      </w:pPr>
      <w:r w:rsidRPr="00715754">
        <w:rPr>
          <w:rFonts w:ascii="Times New Roman" w:hAnsi="Times New Roman" w:cs="Times New Roman"/>
          <w:sz w:val="24"/>
          <w:szCs w:val="24"/>
        </w:rPr>
        <w:t>Bailey, S. (20</w:t>
      </w:r>
      <w:r w:rsidR="00A95F21" w:rsidRPr="00715754">
        <w:rPr>
          <w:rFonts w:ascii="Times New Roman" w:hAnsi="Times New Roman" w:cs="Times New Roman"/>
          <w:sz w:val="24"/>
          <w:szCs w:val="24"/>
        </w:rPr>
        <w:t>03</w:t>
      </w:r>
      <w:r w:rsidRPr="00715754">
        <w:rPr>
          <w:rFonts w:ascii="Times New Roman" w:hAnsi="Times New Roman" w:cs="Times New Roman"/>
          <w:sz w:val="24"/>
          <w:szCs w:val="24"/>
        </w:rPr>
        <w:t xml:space="preserve">) </w:t>
      </w:r>
      <w:r w:rsidRPr="00715754">
        <w:rPr>
          <w:rFonts w:ascii="Times New Roman" w:hAnsi="Times New Roman" w:cs="Times New Roman"/>
          <w:i/>
          <w:sz w:val="24"/>
          <w:szCs w:val="24"/>
        </w:rPr>
        <w:t>Academic Wri</w:t>
      </w:r>
      <w:r w:rsidR="00A95F21" w:rsidRPr="00715754">
        <w:rPr>
          <w:rFonts w:ascii="Times New Roman" w:hAnsi="Times New Roman" w:cs="Times New Roman"/>
          <w:i/>
          <w:sz w:val="24"/>
          <w:szCs w:val="24"/>
        </w:rPr>
        <w:t>ting for International Students</w:t>
      </w:r>
      <w:r w:rsidR="00FC6F90">
        <w:rPr>
          <w:rFonts w:ascii="Times New Roman" w:hAnsi="Times New Roman" w:cs="Times New Roman"/>
          <w:i/>
          <w:sz w:val="24"/>
          <w:szCs w:val="24"/>
        </w:rPr>
        <w:t>,</w:t>
      </w:r>
      <w:r w:rsidR="00A95F21" w:rsidRPr="00715754">
        <w:rPr>
          <w:rFonts w:ascii="Times New Roman" w:hAnsi="Times New Roman" w:cs="Times New Roman"/>
          <w:i/>
          <w:sz w:val="24"/>
          <w:szCs w:val="24"/>
        </w:rPr>
        <w:t xml:space="preserve"> </w:t>
      </w:r>
      <w:r w:rsidR="00A95F21" w:rsidRPr="00FC6F90">
        <w:rPr>
          <w:rFonts w:ascii="Times New Roman" w:hAnsi="Times New Roman" w:cs="Times New Roman"/>
          <w:i/>
          <w:sz w:val="24"/>
          <w:szCs w:val="24"/>
        </w:rPr>
        <w:t>3</w:t>
      </w:r>
      <w:r w:rsidR="00A95F21" w:rsidRPr="00FC6F90">
        <w:rPr>
          <w:rFonts w:ascii="Times New Roman" w:hAnsi="Times New Roman" w:cs="Times New Roman"/>
          <w:i/>
          <w:sz w:val="24"/>
          <w:szCs w:val="24"/>
          <w:vertAlign w:val="superscript"/>
        </w:rPr>
        <w:t>rd</w:t>
      </w:r>
      <w:r w:rsidR="00A95F21" w:rsidRPr="00FC6F90">
        <w:rPr>
          <w:rFonts w:ascii="Times New Roman" w:hAnsi="Times New Roman" w:cs="Times New Roman"/>
          <w:i/>
          <w:sz w:val="24"/>
          <w:szCs w:val="24"/>
        </w:rPr>
        <w:t xml:space="preserve"> Ed</w:t>
      </w:r>
      <w:r w:rsidR="00A95F21" w:rsidRPr="00715754">
        <w:rPr>
          <w:rFonts w:ascii="Times New Roman" w:hAnsi="Times New Roman" w:cs="Times New Roman"/>
          <w:sz w:val="24"/>
          <w:szCs w:val="24"/>
        </w:rPr>
        <w:t xml:space="preserve">. </w:t>
      </w:r>
      <w:r w:rsidR="00FC6F90" w:rsidRPr="00FC6F90">
        <w:rPr>
          <w:rFonts w:ascii="Times New Roman" w:hAnsi="Times New Roman" w:cs="Times New Roman"/>
          <w:sz w:val="24"/>
          <w:szCs w:val="24"/>
        </w:rPr>
        <w:t>London</w:t>
      </w:r>
      <w:r w:rsidR="00FC6F90">
        <w:rPr>
          <w:rFonts w:ascii="Times New Roman" w:hAnsi="Times New Roman" w:cs="Times New Roman"/>
          <w:sz w:val="24"/>
          <w:szCs w:val="24"/>
        </w:rPr>
        <w:t>,</w:t>
      </w:r>
      <w:r w:rsidR="00FC6F90" w:rsidRPr="00FC6F90">
        <w:rPr>
          <w:rFonts w:ascii="Times New Roman" w:hAnsi="Times New Roman" w:cs="Times New Roman"/>
          <w:sz w:val="24"/>
          <w:szCs w:val="24"/>
        </w:rPr>
        <w:t xml:space="preserve"> </w:t>
      </w:r>
      <w:r w:rsidRPr="00715754">
        <w:rPr>
          <w:rFonts w:ascii="Times New Roman" w:hAnsi="Times New Roman" w:cs="Times New Roman"/>
          <w:sz w:val="24"/>
          <w:szCs w:val="24"/>
        </w:rPr>
        <w:t xml:space="preserve">Routledge. </w:t>
      </w:r>
    </w:p>
    <w:p w14:paraId="32E8C649" w14:textId="38A664F1" w:rsidR="00A95F21" w:rsidRDefault="00A95F21" w:rsidP="00A95F21">
      <w:pPr>
        <w:spacing w:line="240" w:lineRule="auto"/>
        <w:ind w:left="284" w:hanging="284"/>
        <w:jc w:val="both"/>
        <w:rPr>
          <w:rFonts w:ascii="Times New Roman" w:hAnsi="Times New Roman" w:cs="Times New Roman"/>
          <w:sz w:val="24"/>
          <w:szCs w:val="24"/>
        </w:rPr>
      </w:pPr>
      <w:r w:rsidRPr="00715754">
        <w:rPr>
          <w:rFonts w:ascii="Times New Roman" w:hAnsi="Times New Roman" w:cs="Times New Roman"/>
          <w:sz w:val="24"/>
          <w:szCs w:val="24"/>
        </w:rPr>
        <w:t xml:space="preserve">Bailey, S. (2011) </w:t>
      </w:r>
      <w:r w:rsidRPr="00715754">
        <w:rPr>
          <w:rFonts w:ascii="Times New Roman" w:hAnsi="Times New Roman" w:cs="Times New Roman"/>
          <w:i/>
          <w:sz w:val="24"/>
          <w:szCs w:val="24"/>
        </w:rPr>
        <w:t>Academic Writing for International Students of Business</w:t>
      </w:r>
      <w:r w:rsidRPr="00715754">
        <w:rPr>
          <w:rFonts w:ascii="Times New Roman" w:hAnsi="Times New Roman" w:cs="Times New Roman"/>
          <w:sz w:val="24"/>
          <w:szCs w:val="24"/>
        </w:rPr>
        <w:t xml:space="preserve">. </w:t>
      </w:r>
      <w:r w:rsidR="00FC6F90" w:rsidRPr="00FC6F90">
        <w:rPr>
          <w:rFonts w:ascii="Times New Roman" w:hAnsi="Times New Roman" w:cs="Times New Roman"/>
          <w:sz w:val="24"/>
          <w:szCs w:val="24"/>
        </w:rPr>
        <w:t>London</w:t>
      </w:r>
      <w:r w:rsidR="00FC6F90">
        <w:rPr>
          <w:rFonts w:ascii="Times New Roman" w:hAnsi="Times New Roman" w:cs="Times New Roman"/>
          <w:sz w:val="24"/>
          <w:szCs w:val="24"/>
        </w:rPr>
        <w:t>,</w:t>
      </w:r>
      <w:r w:rsidR="00FC6F90" w:rsidRPr="00FC6F90">
        <w:rPr>
          <w:rFonts w:ascii="Times New Roman" w:hAnsi="Times New Roman" w:cs="Times New Roman"/>
          <w:sz w:val="24"/>
          <w:szCs w:val="24"/>
        </w:rPr>
        <w:t xml:space="preserve"> </w:t>
      </w:r>
      <w:r w:rsidRPr="00715754">
        <w:rPr>
          <w:rFonts w:ascii="Times New Roman" w:hAnsi="Times New Roman" w:cs="Times New Roman"/>
          <w:sz w:val="24"/>
          <w:szCs w:val="24"/>
        </w:rPr>
        <w:t xml:space="preserve">Routledge. </w:t>
      </w:r>
    </w:p>
    <w:p w14:paraId="270B9A3D" w14:textId="11283CD1" w:rsidR="00AA456B" w:rsidRDefault="00AA456B" w:rsidP="00D405EE">
      <w:pPr>
        <w:spacing w:line="240" w:lineRule="auto"/>
        <w:ind w:left="284" w:hanging="284"/>
        <w:jc w:val="both"/>
        <w:rPr>
          <w:rFonts w:ascii="Times New Roman" w:hAnsi="Times New Roman" w:cs="Times New Roman"/>
          <w:sz w:val="24"/>
          <w:szCs w:val="24"/>
        </w:rPr>
      </w:pPr>
      <w:r w:rsidRPr="00715754">
        <w:rPr>
          <w:rFonts w:ascii="Times New Roman" w:hAnsi="Times New Roman" w:cs="Times New Roman"/>
          <w:sz w:val="24"/>
          <w:szCs w:val="24"/>
        </w:rPr>
        <w:t xml:space="preserve">Ballard, B. and </w:t>
      </w:r>
      <w:proofErr w:type="spellStart"/>
      <w:r w:rsidRPr="00715754">
        <w:rPr>
          <w:rFonts w:ascii="Times New Roman" w:hAnsi="Times New Roman" w:cs="Times New Roman"/>
          <w:sz w:val="24"/>
          <w:szCs w:val="24"/>
        </w:rPr>
        <w:t>Clanchy</w:t>
      </w:r>
      <w:proofErr w:type="spellEnd"/>
      <w:r w:rsidRPr="00715754">
        <w:rPr>
          <w:rFonts w:ascii="Times New Roman" w:hAnsi="Times New Roman" w:cs="Times New Roman"/>
          <w:sz w:val="24"/>
          <w:szCs w:val="24"/>
        </w:rPr>
        <w:t>, J.</w:t>
      </w:r>
      <w:r w:rsidR="00A90CD1" w:rsidRPr="00715754">
        <w:rPr>
          <w:rFonts w:ascii="Times New Roman" w:hAnsi="Times New Roman" w:cs="Times New Roman"/>
          <w:sz w:val="24"/>
          <w:szCs w:val="24"/>
        </w:rPr>
        <w:t xml:space="preserve"> (1991)</w:t>
      </w:r>
      <w:r w:rsidRPr="00715754">
        <w:rPr>
          <w:rFonts w:ascii="Times New Roman" w:hAnsi="Times New Roman" w:cs="Times New Roman"/>
          <w:sz w:val="24"/>
          <w:szCs w:val="24"/>
        </w:rPr>
        <w:t xml:space="preserve"> Assessment by Misconception: Cultural Influences </w:t>
      </w:r>
      <w:r w:rsidR="00A90CD1" w:rsidRPr="00715754">
        <w:rPr>
          <w:rFonts w:ascii="Times New Roman" w:hAnsi="Times New Roman" w:cs="Times New Roman"/>
          <w:sz w:val="24"/>
          <w:szCs w:val="24"/>
        </w:rPr>
        <w:t>and Intellectual Traditions in</w:t>
      </w:r>
      <w:r w:rsidR="005872C8">
        <w:rPr>
          <w:rFonts w:ascii="Times New Roman" w:hAnsi="Times New Roman" w:cs="Times New Roman"/>
          <w:sz w:val="24"/>
          <w:szCs w:val="24"/>
        </w:rPr>
        <w:t xml:space="preserve"> L.</w:t>
      </w:r>
      <w:r w:rsidR="00A90CD1" w:rsidRPr="00715754">
        <w:rPr>
          <w:rFonts w:ascii="Times New Roman" w:hAnsi="Times New Roman" w:cs="Times New Roman"/>
          <w:sz w:val="24"/>
          <w:szCs w:val="24"/>
        </w:rPr>
        <w:t xml:space="preserve"> Hamp-Lyons, (Ed) </w:t>
      </w:r>
      <w:r w:rsidR="00A90CD1" w:rsidRPr="00715754">
        <w:rPr>
          <w:rFonts w:ascii="Times New Roman" w:hAnsi="Times New Roman" w:cs="Times New Roman"/>
          <w:i/>
          <w:sz w:val="24"/>
          <w:szCs w:val="24"/>
        </w:rPr>
        <w:t>Assessing Second Language Writing in Academic Contexts</w:t>
      </w:r>
      <w:r w:rsidR="005872C8">
        <w:rPr>
          <w:rFonts w:ascii="Times New Roman" w:hAnsi="Times New Roman" w:cs="Times New Roman"/>
          <w:i/>
          <w:sz w:val="24"/>
          <w:szCs w:val="24"/>
        </w:rPr>
        <w:t>,</w:t>
      </w:r>
      <w:r w:rsidR="00A90CD1" w:rsidRPr="00715754">
        <w:rPr>
          <w:rFonts w:ascii="Times New Roman" w:hAnsi="Times New Roman" w:cs="Times New Roman"/>
          <w:sz w:val="24"/>
          <w:szCs w:val="24"/>
        </w:rPr>
        <w:t xml:space="preserve"> </w:t>
      </w:r>
      <w:r w:rsidR="005872C8">
        <w:rPr>
          <w:rFonts w:ascii="Times New Roman" w:hAnsi="Times New Roman" w:cs="Times New Roman"/>
          <w:sz w:val="24"/>
          <w:szCs w:val="24"/>
        </w:rPr>
        <w:t xml:space="preserve">134-156 </w:t>
      </w:r>
      <w:r w:rsidR="00FC6F90" w:rsidRPr="00FC6F90">
        <w:rPr>
          <w:rFonts w:ascii="Times New Roman" w:hAnsi="Times New Roman" w:cs="Times New Roman"/>
          <w:sz w:val="24"/>
          <w:szCs w:val="24"/>
        </w:rPr>
        <w:t>New Jersey</w:t>
      </w:r>
      <w:r w:rsidR="00FC6F90">
        <w:rPr>
          <w:rFonts w:ascii="Times New Roman" w:hAnsi="Times New Roman" w:cs="Times New Roman"/>
          <w:sz w:val="24"/>
          <w:szCs w:val="24"/>
        </w:rPr>
        <w:t>,</w:t>
      </w:r>
      <w:r w:rsidR="00FC6F90" w:rsidRPr="00FC6F90">
        <w:rPr>
          <w:rFonts w:ascii="Times New Roman" w:hAnsi="Times New Roman" w:cs="Times New Roman"/>
          <w:sz w:val="24"/>
          <w:szCs w:val="24"/>
        </w:rPr>
        <w:t xml:space="preserve"> </w:t>
      </w:r>
      <w:proofErr w:type="spellStart"/>
      <w:r w:rsidR="00A90CD1" w:rsidRPr="00715754">
        <w:rPr>
          <w:rFonts w:ascii="Times New Roman" w:hAnsi="Times New Roman" w:cs="Times New Roman"/>
          <w:sz w:val="24"/>
          <w:szCs w:val="24"/>
        </w:rPr>
        <w:t>Ablex</w:t>
      </w:r>
      <w:proofErr w:type="spellEnd"/>
      <w:r w:rsidR="00A90CD1" w:rsidRPr="00715754">
        <w:rPr>
          <w:rFonts w:ascii="Times New Roman" w:hAnsi="Times New Roman" w:cs="Times New Roman"/>
          <w:sz w:val="24"/>
          <w:szCs w:val="24"/>
        </w:rPr>
        <w:t xml:space="preserve"> Publishing Corporation</w:t>
      </w:r>
      <w:r w:rsidR="00FC6F90">
        <w:rPr>
          <w:rFonts w:ascii="Times New Roman" w:hAnsi="Times New Roman" w:cs="Times New Roman"/>
          <w:sz w:val="24"/>
          <w:szCs w:val="24"/>
        </w:rPr>
        <w:t>.</w:t>
      </w:r>
      <w:r w:rsidR="00362BE9">
        <w:rPr>
          <w:rFonts w:ascii="Times New Roman" w:hAnsi="Times New Roman" w:cs="Times New Roman"/>
          <w:sz w:val="24"/>
          <w:szCs w:val="24"/>
        </w:rPr>
        <w:t xml:space="preserve"> </w:t>
      </w:r>
    </w:p>
    <w:p w14:paraId="01A6BA8A" w14:textId="1C17B5EF" w:rsidR="00362BE9" w:rsidRDefault="00362BE9" w:rsidP="00D405EE">
      <w:pPr>
        <w:spacing w:line="240" w:lineRule="auto"/>
        <w:ind w:left="284" w:hanging="284"/>
        <w:jc w:val="both"/>
        <w:rPr>
          <w:rFonts w:ascii="Times New Roman" w:hAnsi="Times New Roman" w:cs="Times New Roman"/>
          <w:sz w:val="24"/>
          <w:szCs w:val="24"/>
        </w:rPr>
      </w:pPr>
      <w:r w:rsidRPr="00362BE9">
        <w:rPr>
          <w:rFonts w:ascii="Times New Roman" w:hAnsi="Times New Roman" w:cs="Times New Roman"/>
          <w:sz w:val="24"/>
          <w:szCs w:val="24"/>
        </w:rPr>
        <w:t>Banerjee, J. Wall, D. (2006) Assessing and reporting performances on pre-sessional EAP courses: Developing a final assessment checklist and investigating its validity</w:t>
      </w:r>
      <w:r>
        <w:rPr>
          <w:rFonts w:ascii="Times New Roman" w:hAnsi="Times New Roman" w:cs="Times New Roman"/>
          <w:sz w:val="24"/>
          <w:szCs w:val="24"/>
        </w:rPr>
        <w:t>.</w:t>
      </w:r>
      <w:r w:rsidRPr="00362BE9">
        <w:rPr>
          <w:rFonts w:ascii="Times New Roman" w:hAnsi="Times New Roman" w:cs="Times New Roman"/>
          <w:sz w:val="24"/>
          <w:szCs w:val="24"/>
        </w:rPr>
        <w:t xml:space="preserve"> </w:t>
      </w:r>
      <w:r w:rsidRPr="00362BE9">
        <w:rPr>
          <w:rFonts w:ascii="Times New Roman" w:hAnsi="Times New Roman" w:cs="Times New Roman"/>
          <w:i/>
          <w:sz w:val="24"/>
          <w:szCs w:val="24"/>
        </w:rPr>
        <w:t>Journal of English for Academic Purposes</w:t>
      </w:r>
      <w:r>
        <w:rPr>
          <w:rFonts w:ascii="Times New Roman" w:hAnsi="Times New Roman" w:cs="Times New Roman"/>
          <w:i/>
          <w:sz w:val="24"/>
          <w:szCs w:val="24"/>
        </w:rPr>
        <w:t>.</w:t>
      </w:r>
      <w:r w:rsidRPr="00362BE9">
        <w:rPr>
          <w:rFonts w:ascii="Times New Roman" w:hAnsi="Times New Roman" w:cs="Times New Roman"/>
          <w:i/>
          <w:sz w:val="24"/>
          <w:szCs w:val="24"/>
        </w:rPr>
        <w:t xml:space="preserve"> </w:t>
      </w:r>
      <w:r w:rsidRPr="00362BE9">
        <w:rPr>
          <w:rFonts w:ascii="Times New Roman" w:hAnsi="Times New Roman" w:cs="Times New Roman"/>
          <w:sz w:val="24"/>
          <w:szCs w:val="24"/>
        </w:rPr>
        <w:t>5</w:t>
      </w:r>
      <w:proofErr w:type="gramStart"/>
      <w:r w:rsidR="00FC6F90">
        <w:rPr>
          <w:rFonts w:ascii="Times New Roman" w:hAnsi="Times New Roman" w:cs="Times New Roman"/>
          <w:sz w:val="24"/>
          <w:szCs w:val="24"/>
        </w:rPr>
        <w:t>,(</w:t>
      </w:r>
      <w:proofErr w:type="gramEnd"/>
      <w:r w:rsidRPr="00362BE9">
        <w:rPr>
          <w:rFonts w:ascii="Times New Roman" w:hAnsi="Times New Roman" w:cs="Times New Roman"/>
          <w:sz w:val="24"/>
          <w:szCs w:val="24"/>
        </w:rPr>
        <w:t>1</w:t>
      </w:r>
      <w:r w:rsidR="00FC6F90">
        <w:rPr>
          <w:rFonts w:ascii="Times New Roman" w:hAnsi="Times New Roman" w:cs="Times New Roman"/>
          <w:sz w:val="24"/>
          <w:szCs w:val="24"/>
        </w:rPr>
        <w:t>)</w:t>
      </w:r>
      <w:r w:rsidRPr="00362BE9">
        <w:rPr>
          <w:rFonts w:ascii="Times New Roman" w:hAnsi="Times New Roman" w:cs="Times New Roman"/>
          <w:sz w:val="24"/>
          <w:szCs w:val="24"/>
        </w:rPr>
        <w:t xml:space="preserve"> 50-69</w:t>
      </w:r>
      <w:r w:rsidR="009637CD">
        <w:rPr>
          <w:rFonts w:ascii="Times New Roman" w:hAnsi="Times New Roman" w:cs="Times New Roman"/>
          <w:sz w:val="24"/>
          <w:szCs w:val="24"/>
        </w:rPr>
        <w:t>.</w:t>
      </w:r>
    </w:p>
    <w:p w14:paraId="483210D8" w14:textId="026FF507" w:rsidR="006D0F19" w:rsidRDefault="006D0F19" w:rsidP="006D0F19">
      <w:pPr>
        <w:spacing w:line="240" w:lineRule="auto"/>
        <w:ind w:left="284" w:hanging="284"/>
        <w:jc w:val="both"/>
        <w:rPr>
          <w:rFonts w:ascii="Times New Roman" w:hAnsi="Times New Roman" w:cs="Times New Roman"/>
          <w:sz w:val="24"/>
          <w:szCs w:val="24"/>
        </w:rPr>
      </w:pPr>
      <w:proofErr w:type="spellStart"/>
      <w:r w:rsidRPr="006D0F19">
        <w:rPr>
          <w:rFonts w:ascii="Times New Roman" w:hAnsi="Times New Roman" w:cs="Times New Roman"/>
          <w:sz w:val="24"/>
          <w:szCs w:val="24"/>
        </w:rPr>
        <w:t>Baratta</w:t>
      </w:r>
      <w:proofErr w:type="spellEnd"/>
      <w:r w:rsidRPr="006D0F19">
        <w:rPr>
          <w:rFonts w:ascii="Times New Roman" w:hAnsi="Times New Roman" w:cs="Times New Roman"/>
          <w:sz w:val="24"/>
          <w:szCs w:val="24"/>
        </w:rPr>
        <w:t xml:space="preserve">, A. M. (2009) Revealing stance through passive voice. </w:t>
      </w:r>
      <w:r w:rsidRPr="006D0F19">
        <w:rPr>
          <w:rFonts w:ascii="Times New Roman" w:hAnsi="Times New Roman" w:cs="Times New Roman"/>
          <w:i/>
          <w:sz w:val="24"/>
          <w:szCs w:val="24"/>
        </w:rPr>
        <w:t>Journal of Pragmatics</w:t>
      </w:r>
      <w:r w:rsidR="00FC6F90">
        <w:rPr>
          <w:rFonts w:ascii="Times New Roman" w:hAnsi="Times New Roman" w:cs="Times New Roman"/>
          <w:i/>
          <w:sz w:val="24"/>
          <w:szCs w:val="24"/>
        </w:rPr>
        <w:t>,</w:t>
      </w:r>
      <w:r w:rsidRPr="006D0F19">
        <w:rPr>
          <w:rFonts w:ascii="Times New Roman" w:hAnsi="Times New Roman" w:cs="Times New Roman"/>
          <w:sz w:val="24"/>
          <w:szCs w:val="24"/>
        </w:rPr>
        <w:t xml:space="preserve"> 41</w:t>
      </w:r>
      <w:r w:rsidR="00FC6F90">
        <w:rPr>
          <w:rFonts w:ascii="Times New Roman" w:hAnsi="Times New Roman" w:cs="Times New Roman"/>
          <w:sz w:val="24"/>
          <w:szCs w:val="24"/>
        </w:rPr>
        <w:t xml:space="preserve">, </w:t>
      </w:r>
      <w:r w:rsidRPr="006D0F19">
        <w:rPr>
          <w:rFonts w:ascii="Times New Roman" w:hAnsi="Times New Roman" w:cs="Times New Roman"/>
          <w:sz w:val="24"/>
          <w:szCs w:val="24"/>
        </w:rPr>
        <w:t>1406–1421</w:t>
      </w:r>
      <w:r w:rsidR="009637CD">
        <w:rPr>
          <w:rFonts w:ascii="Times New Roman" w:hAnsi="Times New Roman" w:cs="Times New Roman"/>
          <w:sz w:val="24"/>
          <w:szCs w:val="24"/>
        </w:rPr>
        <w:t>.</w:t>
      </w:r>
    </w:p>
    <w:p w14:paraId="38F8B3BC" w14:textId="463BE293" w:rsidR="006D0F19" w:rsidRPr="006D0F19" w:rsidRDefault="006D0F19" w:rsidP="006D0F19">
      <w:pPr>
        <w:spacing w:line="240" w:lineRule="auto"/>
        <w:ind w:left="284" w:hanging="284"/>
        <w:jc w:val="both"/>
        <w:rPr>
          <w:rFonts w:ascii="Times New Roman" w:hAnsi="Times New Roman" w:cs="Times New Roman"/>
          <w:sz w:val="24"/>
          <w:szCs w:val="24"/>
        </w:rPr>
      </w:pPr>
      <w:r w:rsidRPr="006D0F19">
        <w:rPr>
          <w:rFonts w:ascii="Times New Roman" w:hAnsi="Times New Roman" w:cs="Times New Roman"/>
          <w:sz w:val="24"/>
          <w:szCs w:val="24"/>
        </w:rPr>
        <w:t xml:space="preserve">Bartholomae, D. (1986) Inventing the University, </w:t>
      </w:r>
      <w:r w:rsidRPr="005872C8">
        <w:rPr>
          <w:rFonts w:ascii="Times New Roman" w:hAnsi="Times New Roman" w:cs="Times New Roman"/>
          <w:i/>
          <w:sz w:val="24"/>
          <w:szCs w:val="24"/>
        </w:rPr>
        <w:t>Journal of Basic Writing</w:t>
      </w:r>
      <w:r w:rsidRPr="006D0F19">
        <w:rPr>
          <w:rFonts w:ascii="Times New Roman" w:hAnsi="Times New Roman" w:cs="Times New Roman"/>
          <w:sz w:val="24"/>
          <w:szCs w:val="24"/>
        </w:rPr>
        <w:t xml:space="preserve">, 5, </w:t>
      </w:r>
      <w:r w:rsidR="00FC6F90">
        <w:rPr>
          <w:rFonts w:ascii="Times New Roman" w:hAnsi="Times New Roman" w:cs="Times New Roman"/>
          <w:sz w:val="24"/>
          <w:szCs w:val="24"/>
        </w:rPr>
        <w:t>(</w:t>
      </w:r>
      <w:r w:rsidRPr="006D0F19">
        <w:rPr>
          <w:rFonts w:ascii="Times New Roman" w:hAnsi="Times New Roman" w:cs="Times New Roman"/>
          <w:sz w:val="24"/>
          <w:szCs w:val="24"/>
        </w:rPr>
        <w:t>1</w:t>
      </w:r>
      <w:r w:rsidR="00FC6F90">
        <w:rPr>
          <w:rFonts w:ascii="Times New Roman" w:hAnsi="Times New Roman" w:cs="Times New Roman"/>
          <w:sz w:val="24"/>
          <w:szCs w:val="24"/>
        </w:rPr>
        <w:t>)</w:t>
      </w:r>
      <w:r w:rsidRPr="006D0F19">
        <w:rPr>
          <w:rFonts w:ascii="Times New Roman" w:hAnsi="Times New Roman" w:cs="Times New Roman"/>
          <w:sz w:val="24"/>
          <w:szCs w:val="24"/>
        </w:rPr>
        <w:t>, 4-23</w:t>
      </w:r>
      <w:r w:rsidR="009637CD">
        <w:rPr>
          <w:rFonts w:ascii="Times New Roman" w:hAnsi="Times New Roman" w:cs="Times New Roman"/>
          <w:sz w:val="24"/>
          <w:szCs w:val="24"/>
        </w:rPr>
        <w:t>.</w:t>
      </w:r>
    </w:p>
    <w:p w14:paraId="116A0793" w14:textId="77777777" w:rsidR="0003126C" w:rsidRDefault="0003126C" w:rsidP="0003126C">
      <w:pPr>
        <w:autoSpaceDE w:val="0"/>
        <w:autoSpaceDN w:val="0"/>
        <w:adjustRightInd w:val="0"/>
        <w:spacing w:after="0" w:line="240" w:lineRule="auto"/>
        <w:rPr>
          <w:rFonts w:ascii="Times New Roman" w:hAnsi="Times New Roman" w:cs="Times New Roman"/>
          <w:color w:val="000000"/>
          <w:sz w:val="24"/>
          <w:szCs w:val="24"/>
        </w:rPr>
      </w:pPr>
      <w:r w:rsidRPr="00D63B5D">
        <w:rPr>
          <w:rFonts w:ascii="Times New Roman" w:hAnsi="Times New Roman" w:cs="Times New Roman"/>
          <w:color w:val="000000"/>
          <w:sz w:val="24"/>
          <w:szCs w:val="24"/>
        </w:rPr>
        <w:t>Beck</w:t>
      </w:r>
      <w:r w:rsidR="004A1F35">
        <w:rPr>
          <w:rFonts w:ascii="Times New Roman" w:hAnsi="Times New Roman" w:cs="Times New Roman"/>
          <w:color w:val="000000"/>
          <w:sz w:val="24"/>
          <w:szCs w:val="24"/>
        </w:rPr>
        <w:t>,</w:t>
      </w:r>
      <w:r>
        <w:rPr>
          <w:rFonts w:ascii="Times New Roman" w:hAnsi="Times New Roman" w:cs="Times New Roman"/>
          <w:color w:val="000000"/>
          <w:sz w:val="24"/>
          <w:szCs w:val="24"/>
        </w:rPr>
        <w:t xml:space="preserve"> S. W. and</w:t>
      </w:r>
      <w:r w:rsidRPr="00D63B5D">
        <w:rPr>
          <w:rFonts w:ascii="Times New Roman" w:hAnsi="Times New Roman" w:cs="Times New Roman"/>
          <w:color w:val="000000"/>
          <w:sz w:val="24"/>
          <w:szCs w:val="24"/>
        </w:rPr>
        <w:t xml:space="preserve"> Jeffery</w:t>
      </w:r>
      <w:r>
        <w:rPr>
          <w:rFonts w:ascii="Times New Roman" w:hAnsi="Times New Roman" w:cs="Times New Roman"/>
          <w:color w:val="000000"/>
          <w:sz w:val="24"/>
          <w:szCs w:val="24"/>
        </w:rPr>
        <w:t>, J. V.</w:t>
      </w:r>
      <w:r w:rsidRPr="00D63B5D">
        <w:rPr>
          <w:rFonts w:ascii="Times New Roman" w:hAnsi="Times New Roman" w:cs="Times New Roman"/>
          <w:sz w:val="24"/>
          <w:szCs w:val="24"/>
        </w:rPr>
        <w:t xml:space="preserve"> (2007)</w:t>
      </w:r>
      <w:r>
        <w:rPr>
          <w:rFonts w:ascii="Times New Roman" w:hAnsi="Times New Roman" w:cs="Times New Roman"/>
          <w:color w:val="000000"/>
          <w:sz w:val="24"/>
          <w:szCs w:val="24"/>
        </w:rPr>
        <w:t xml:space="preserve"> </w:t>
      </w:r>
      <w:r w:rsidRPr="00D63B5D">
        <w:rPr>
          <w:rFonts w:ascii="Times New Roman" w:hAnsi="Times New Roman" w:cs="Times New Roman"/>
          <w:color w:val="000000"/>
          <w:sz w:val="24"/>
          <w:szCs w:val="24"/>
        </w:rPr>
        <w:t>Genres of high-stakes writing assessments and the</w:t>
      </w:r>
    </w:p>
    <w:p w14:paraId="2BB1541E" w14:textId="220C2032" w:rsidR="0003126C" w:rsidRDefault="0003126C" w:rsidP="0003126C">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color w:val="000000"/>
          <w:sz w:val="24"/>
          <w:szCs w:val="24"/>
        </w:rPr>
        <w:t xml:space="preserve"> </w:t>
      </w:r>
      <w:r w:rsidRPr="00D63B5D">
        <w:rPr>
          <w:rFonts w:ascii="Times New Roman" w:hAnsi="Times New Roman" w:cs="Times New Roman"/>
          <w:color w:val="000000"/>
          <w:sz w:val="24"/>
          <w:szCs w:val="24"/>
        </w:rPr>
        <w:t>construct of writing competence</w:t>
      </w:r>
      <w:r>
        <w:rPr>
          <w:rFonts w:ascii="Times New Roman" w:hAnsi="Times New Roman" w:cs="Times New Roman"/>
          <w:color w:val="000000"/>
          <w:sz w:val="24"/>
          <w:szCs w:val="24"/>
        </w:rPr>
        <w:t xml:space="preserve">. </w:t>
      </w:r>
      <w:r w:rsidRPr="00D63B5D">
        <w:rPr>
          <w:rFonts w:ascii="Times New Roman" w:hAnsi="Times New Roman" w:cs="Times New Roman"/>
          <w:i/>
          <w:sz w:val="24"/>
          <w:szCs w:val="24"/>
        </w:rPr>
        <w:t>Assessing Writing</w:t>
      </w:r>
      <w:r w:rsidR="00FC6F90">
        <w:rPr>
          <w:rFonts w:ascii="Times New Roman" w:hAnsi="Times New Roman" w:cs="Times New Roman"/>
          <w:i/>
          <w:sz w:val="24"/>
          <w:szCs w:val="24"/>
        </w:rPr>
        <w:t>,</w:t>
      </w:r>
      <w:r>
        <w:rPr>
          <w:rFonts w:ascii="Times New Roman" w:hAnsi="Times New Roman" w:cs="Times New Roman"/>
          <w:sz w:val="24"/>
          <w:szCs w:val="24"/>
        </w:rPr>
        <w:t xml:space="preserve"> </w:t>
      </w:r>
      <w:r w:rsidRPr="00D63B5D">
        <w:rPr>
          <w:rFonts w:ascii="Times New Roman" w:hAnsi="Times New Roman" w:cs="Times New Roman"/>
          <w:sz w:val="24"/>
          <w:szCs w:val="24"/>
        </w:rPr>
        <w:t>12</w:t>
      </w:r>
      <w:r>
        <w:rPr>
          <w:rFonts w:ascii="Times New Roman" w:hAnsi="Times New Roman" w:cs="Times New Roman"/>
          <w:sz w:val="24"/>
          <w:szCs w:val="24"/>
        </w:rPr>
        <w:t xml:space="preserve">, </w:t>
      </w:r>
      <w:r w:rsidRPr="00D63B5D">
        <w:rPr>
          <w:rFonts w:ascii="Times New Roman" w:hAnsi="Times New Roman" w:cs="Times New Roman"/>
          <w:sz w:val="24"/>
          <w:szCs w:val="24"/>
        </w:rPr>
        <w:t>60–79</w:t>
      </w:r>
      <w:r w:rsidR="009637CD">
        <w:rPr>
          <w:rFonts w:ascii="Times New Roman" w:hAnsi="Times New Roman" w:cs="Times New Roman"/>
          <w:sz w:val="24"/>
          <w:szCs w:val="24"/>
        </w:rPr>
        <w:t>.</w:t>
      </w:r>
    </w:p>
    <w:p w14:paraId="4CF4C1D6" w14:textId="77777777" w:rsidR="004A1F35" w:rsidRPr="00D63B5D" w:rsidRDefault="004A1F35" w:rsidP="0003126C">
      <w:pPr>
        <w:autoSpaceDE w:val="0"/>
        <w:autoSpaceDN w:val="0"/>
        <w:adjustRightInd w:val="0"/>
        <w:spacing w:after="0" w:line="240" w:lineRule="auto"/>
        <w:ind w:firstLine="284"/>
        <w:rPr>
          <w:rFonts w:ascii="Times New Roman" w:eastAsia="Times New Roman" w:hAnsi="Times New Roman" w:cs="Times New Roman"/>
          <w:sz w:val="24"/>
          <w:szCs w:val="24"/>
        </w:rPr>
      </w:pPr>
    </w:p>
    <w:p w14:paraId="64BD1EC2" w14:textId="75DC5DEC" w:rsidR="009617F0" w:rsidRPr="00715754" w:rsidRDefault="009617F0" w:rsidP="00D405EE">
      <w:pPr>
        <w:spacing w:line="240" w:lineRule="auto"/>
        <w:ind w:left="284" w:hanging="284"/>
        <w:jc w:val="both"/>
        <w:rPr>
          <w:rFonts w:ascii="Times New Roman" w:hAnsi="Times New Roman" w:cs="Times New Roman"/>
          <w:sz w:val="24"/>
          <w:szCs w:val="24"/>
        </w:rPr>
      </w:pPr>
      <w:r w:rsidRPr="00715754">
        <w:rPr>
          <w:rFonts w:ascii="Times New Roman" w:hAnsi="Times New Roman" w:cs="Times New Roman"/>
          <w:sz w:val="24"/>
          <w:szCs w:val="24"/>
        </w:rPr>
        <w:t xml:space="preserve">Benesch, S. (1999). Thinking Critically, Thinking Dialogically. </w:t>
      </w:r>
      <w:r w:rsidRPr="00715754">
        <w:rPr>
          <w:rFonts w:ascii="Times New Roman" w:hAnsi="Times New Roman" w:cs="Times New Roman"/>
          <w:i/>
          <w:sz w:val="24"/>
          <w:szCs w:val="24"/>
        </w:rPr>
        <w:t>TESOL Quarterly</w:t>
      </w:r>
      <w:r w:rsidRPr="00715754">
        <w:rPr>
          <w:rFonts w:ascii="Times New Roman" w:hAnsi="Times New Roman" w:cs="Times New Roman"/>
          <w:sz w:val="24"/>
          <w:szCs w:val="24"/>
        </w:rPr>
        <w:t xml:space="preserve">, </w:t>
      </w:r>
      <w:r w:rsidR="00ED5E8A" w:rsidRPr="00715754">
        <w:rPr>
          <w:rFonts w:ascii="Times New Roman" w:hAnsi="Times New Roman" w:cs="Times New Roman"/>
          <w:sz w:val="24"/>
          <w:szCs w:val="24"/>
        </w:rPr>
        <w:t>33</w:t>
      </w:r>
      <w:r w:rsidR="00ED5E8A">
        <w:rPr>
          <w:rFonts w:ascii="Times New Roman" w:hAnsi="Times New Roman" w:cs="Times New Roman"/>
          <w:sz w:val="24"/>
          <w:szCs w:val="24"/>
        </w:rPr>
        <w:t>, (</w:t>
      </w:r>
      <w:r w:rsidRPr="00715754">
        <w:rPr>
          <w:rFonts w:ascii="Times New Roman" w:hAnsi="Times New Roman" w:cs="Times New Roman"/>
          <w:sz w:val="24"/>
          <w:szCs w:val="24"/>
        </w:rPr>
        <w:t>3</w:t>
      </w:r>
      <w:r w:rsidR="00FC6F90">
        <w:rPr>
          <w:rFonts w:ascii="Times New Roman" w:hAnsi="Times New Roman" w:cs="Times New Roman"/>
          <w:sz w:val="24"/>
          <w:szCs w:val="24"/>
        </w:rPr>
        <w:t>)</w:t>
      </w:r>
      <w:proofErr w:type="gramStart"/>
      <w:r w:rsidR="00FC6F90">
        <w:rPr>
          <w:rFonts w:ascii="Times New Roman" w:hAnsi="Times New Roman" w:cs="Times New Roman"/>
          <w:sz w:val="24"/>
          <w:szCs w:val="24"/>
        </w:rPr>
        <w:t>,</w:t>
      </w:r>
      <w:r w:rsidRPr="00715754">
        <w:rPr>
          <w:rFonts w:ascii="Times New Roman" w:hAnsi="Times New Roman" w:cs="Times New Roman"/>
          <w:sz w:val="24"/>
          <w:szCs w:val="24"/>
        </w:rPr>
        <w:t xml:space="preserve">  573</w:t>
      </w:r>
      <w:proofErr w:type="gramEnd"/>
      <w:r w:rsidRPr="00715754">
        <w:rPr>
          <w:rFonts w:ascii="Times New Roman" w:hAnsi="Times New Roman" w:cs="Times New Roman"/>
          <w:sz w:val="24"/>
          <w:szCs w:val="24"/>
        </w:rPr>
        <w:t>-580</w:t>
      </w:r>
      <w:r w:rsidR="009637CD">
        <w:rPr>
          <w:rFonts w:ascii="Times New Roman" w:hAnsi="Times New Roman" w:cs="Times New Roman"/>
          <w:sz w:val="24"/>
          <w:szCs w:val="24"/>
        </w:rPr>
        <w:t>.</w:t>
      </w:r>
    </w:p>
    <w:p w14:paraId="4651E785" w14:textId="51ECAE8D" w:rsidR="00735E9F" w:rsidRPr="00715754" w:rsidRDefault="00735E9F" w:rsidP="00D405EE">
      <w:pPr>
        <w:spacing w:line="240" w:lineRule="auto"/>
        <w:ind w:left="284" w:hanging="284"/>
        <w:jc w:val="both"/>
        <w:rPr>
          <w:rFonts w:ascii="Times New Roman" w:hAnsi="Times New Roman" w:cs="Times New Roman"/>
        </w:rPr>
      </w:pPr>
      <w:proofErr w:type="spellStart"/>
      <w:r w:rsidRPr="00715754">
        <w:rPr>
          <w:rFonts w:ascii="Times New Roman" w:hAnsi="Times New Roman" w:cs="Times New Roman"/>
          <w:sz w:val="24"/>
          <w:szCs w:val="24"/>
        </w:rPr>
        <w:t>Benwell</w:t>
      </w:r>
      <w:proofErr w:type="spellEnd"/>
      <w:r w:rsidRPr="00715754">
        <w:rPr>
          <w:rFonts w:ascii="Times New Roman" w:hAnsi="Times New Roman" w:cs="Times New Roman"/>
          <w:sz w:val="24"/>
          <w:szCs w:val="24"/>
        </w:rPr>
        <w:t xml:space="preserve">, B. and </w:t>
      </w:r>
      <w:proofErr w:type="spellStart"/>
      <w:r w:rsidRPr="00715754">
        <w:rPr>
          <w:rFonts w:ascii="Times New Roman" w:hAnsi="Times New Roman" w:cs="Times New Roman"/>
          <w:sz w:val="24"/>
          <w:szCs w:val="24"/>
        </w:rPr>
        <w:t>Stokoe</w:t>
      </w:r>
      <w:proofErr w:type="spellEnd"/>
      <w:r w:rsidRPr="00715754">
        <w:rPr>
          <w:rFonts w:ascii="Times New Roman" w:hAnsi="Times New Roman" w:cs="Times New Roman"/>
          <w:sz w:val="24"/>
          <w:szCs w:val="24"/>
        </w:rPr>
        <w:t xml:space="preserve">, E. (2006) </w:t>
      </w:r>
      <w:r w:rsidRPr="00715754">
        <w:rPr>
          <w:rFonts w:ascii="Times New Roman" w:hAnsi="Times New Roman" w:cs="Times New Roman"/>
          <w:i/>
          <w:sz w:val="24"/>
          <w:szCs w:val="24"/>
        </w:rPr>
        <w:t>Discourse and Identity</w:t>
      </w:r>
      <w:r w:rsidR="00FC6F90">
        <w:rPr>
          <w:rFonts w:ascii="Times New Roman" w:hAnsi="Times New Roman" w:cs="Times New Roman"/>
          <w:i/>
          <w:sz w:val="24"/>
          <w:szCs w:val="24"/>
        </w:rPr>
        <w:t>,</w:t>
      </w:r>
      <w:r w:rsidRPr="00715754">
        <w:rPr>
          <w:rFonts w:ascii="Times New Roman" w:hAnsi="Times New Roman" w:cs="Times New Roman"/>
          <w:sz w:val="24"/>
          <w:szCs w:val="24"/>
        </w:rPr>
        <w:t xml:space="preserve"> </w:t>
      </w:r>
      <w:r w:rsidR="00FC6F90">
        <w:rPr>
          <w:rFonts w:ascii="Times New Roman" w:hAnsi="Times New Roman" w:cs="Times New Roman"/>
          <w:sz w:val="24"/>
          <w:szCs w:val="24"/>
        </w:rPr>
        <w:t xml:space="preserve">Edinburgh, </w:t>
      </w:r>
      <w:r w:rsidRPr="00715754">
        <w:rPr>
          <w:rFonts w:ascii="Times New Roman" w:hAnsi="Times New Roman" w:cs="Times New Roman"/>
          <w:sz w:val="24"/>
          <w:szCs w:val="24"/>
        </w:rPr>
        <w:t>Edinburgh University Press</w:t>
      </w:r>
      <w:r w:rsidR="00FC6F90">
        <w:rPr>
          <w:rFonts w:ascii="Times New Roman" w:hAnsi="Times New Roman" w:cs="Times New Roman"/>
          <w:sz w:val="24"/>
          <w:szCs w:val="24"/>
        </w:rPr>
        <w:t>.</w:t>
      </w:r>
      <w:r w:rsidRPr="00715754">
        <w:rPr>
          <w:rFonts w:ascii="Times New Roman" w:hAnsi="Times New Roman" w:cs="Times New Roman"/>
          <w:sz w:val="24"/>
          <w:szCs w:val="24"/>
        </w:rPr>
        <w:t xml:space="preserve"> </w:t>
      </w:r>
    </w:p>
    <w:p w14:paraId="4F2BBA7F" w14:textId="24D1ACD0" w:rsidR="00764CAD" w:rsidRDefault="00936D96" w:rsidP="00D405EE">
      <w:pPr>
        <w:spacing w:line="240" w:lineRule="auto"/>
        <w:ind w:left="284" w:hanging="284"/>
        <w:jc w:val="both"/>
        <w:rPr>
          <w:rFonts w:ascii="Times New Roman" w:hAnsi="Times New Roman" w:cs="Times New Roman"/>
          <w:sz w:val="24"/>
          <w:szCs w:val="24"/>
        </w:rPr>
      </w:pPr>
      <w:proofErr w:type="spellStart"/>
      <w:r w:rsidRPr="00715754">
        <w:rPr>
          <w:rFonts w:ascii="Times New Roman" w:hAnsi="Times New Roman" w:cs="Times New Roman"/>
          <w:sz w:val="24"/>
          <w:szCs w:val="24"/>
        </w:rPr>
        <w:t>Berkenkotter</w:t>
      </w:r>
      <w:proofErr w:type="spellEnd"/>
      <w:r w:rsidRPr="00715754">
        <w:rPr>
          <w:rFonts w:ascii="Times New Roman" w:hAnsi="Times New Roman" w:cs="Times New Roman"/>
          <w:sz w:val="24"/>
          <w:szCs w:val="24"/>
        </w:rPr>
        <w:t xml:space="preserve">, C. and </w:t>
      </w:r>
      <w:proofErr w:type="spellStart"/>
      <w:r w:rsidRPr="00715754">
        <w:rPr>
          <w:rFonts w:ascii="Times New Roman" w:hAnsi="Times New Roman" w:cs="Times New Roman"/>
          <w:sz w:val="24"/>
          <w:szCs w:val="24"/>
        </w:rPr>
        <w:t>Huckin</w:t>
      </w:r>
      <w:proofErr w:type="spellEnd"/>
      <w:r w:rsidRPr="00715754">
        <w:rPr>
          <w:rFonts w:ascii="Times New Roman" w:hAnsi="Times New Roman" w:cs="Times New Roman"/>
          <w:sz w:val="24"/>
          <w:szCs w:val="24"/>
        </w:rPr>
        <w:t xml:space="preserve">, T. N. (1995) </w:t>
      </w:r>
      <w:r w:rsidRPr="00BB0609">
        <w:rPr>
          <w:rFonts w:ascii="Times New Roman" w:hAnsi="Times New Roman" w:cs="Times New Roman"/>
          <w:i/>
          <w:sz w:val="24"/>
          <w:szCs w:val="24"/>
        </w:rPr>
        <w:t>Genre Knowledge in Disciplinary Communication: Cognition/</w:t>
      </w:r>
      <w:r w:rsidR="00400107">
        <w:rPr>
          <w:rFonts w:ascii="Times New Roman" w:hAnsi="Times New Roman" w:cs="Times New Roman"/>
          <w:i/>
          <w:sz w:val="24"/>
          <w:szCs w:val="24"/>
        </w:rPr>
        <w:t>C</w:t>
      </w:r>
      <w:r w:rsidRPr="00BB0609">
        <w:rPr>
          <w:rFonts w:ascii="Times New Roman" w:hAnsi="Times New Roman" w:cs="Times New Roman"/>
          <w:i/>
          <w:sz w:val="24"/>
          <w:szCs w:val="24"/>
        </w:rPr>
        <w:t>ulture/</w:t>
      </w:r>
      <w:r w:rsidR="00400107">
        <w:rPr>
          <w:rFonts w:ascii="Times New Roman" w:hAnsi="Times New Roman" w:cs="Times New Roman"/>
          <w:i/>
          <w:sz w:val="24"/>
          <w:szCs w:val="24"/>
        </w:rPr>
        <w:t>P</w:t>
      </w:r>
      <w:r w:rsidRPr="00BB0609">
        <w:rPr>
          <w:rFonts w:ascii="Times New Roman" w:hAnsi="Times New Roman" w:cs="Times New Roman"/>
          <w:i/>
          <w:sz w:val="24"/>
          <w:szCs w:val="24"/>
        </w:rPr>
        <w:t>ow</w:t>
      </w:r>
      <w:r w:rsidR="00BE6594" w:rsidRPr="00BB0609">
        <w:rPr>
          <w:rFonts w:ascii="Times New Roman" w:hAnsi="Times New Roman" w:cs="Times New Roman"/>
          <w:i/>
          <w:sz w:val="24"/>
          <w:szCs w:val="24"/>
        </w:rPr>
        <w:t>e</w:t>
      </w:r>
      <w:r w:rsidR="003664B5">
        <w:rPr>
          <w:rFonts w:ascii="Times New Roman" w:hAnsi="Times New Roman" w:cs="Times New Roman"/>
          <w:i/>
          <w:sz w:val="24"/>
          <w:szCs w:val="24"/>
        </w:rPr>
        <w:t>r</w:t>
      </w:r>
      <w:r w:rsidR="00FC6F90">
        <w:rPr>
          <w:rFonts w:ascii="Times New Roman" w:hAnsi="Times New Roman" w:cs="Times New Roman"/>
          <w:i/>
          <w:sz w:val="24"/>
          <w:szCs w:val="24"/>
        </w:rPr>
        <w:t>,</w:t>
      </w:r>
      <w:r w:rsidR="00BE6594" w:rsidRPr="00715754">
        <w:rPr>
          <w:rFonts w:ascii="Times New Roman" w:hAnsi="Times New Roman" w:cs="Times New Roman"/>
          <w:sz w:val="24"/>
          <w:szCs w:val="24"/>
        </w:rPr>
        <w:t xml:space="preserve"> </w:t>
      </w:r>
      <w:r w:rsidR="00FC6F90" w:rsidRPr="00FC6F90">
        <w:rPr>
          <w:rFonts w:ascii="Times New Roman" w:hAnsi="Times New Roman" w:cs="Times New Roman"/>
          <w:sz w:val="24"/>
          <w:szCs w:val="24"/>
        </w:rPr>
        <w:t>New Jersey</w:t>
      </w:r>
      <w:r w:rsidR="00FC6F90">
        <w:rPr>
          <w:rFonts w:ascii="Times New Roman" w:hAnsi="Times New Roman" w:cs="Times New Roman"/>
          <w:sz w:val="24"/>
          <w:szCs w:val="24"/>
        </w:rPr>
        <w:t>,</w:t>
      </w:r>
      <w:r w:rsidR="00FC6F90" w:rsidRPr="00FC6F90">
        <w:rPr>
          <w:rFonts w:ascii="Times New Roman" w:hAnsi="Times New Roman" w:cs="Times New Roman"/>
          <w:sz w:val="24"/>
          <w:szCs w:val="24"/>
        </w:rPr>
        <w:t xml:space="preserve"> </w:t>
      </w:r>
      <w:r w:rsidR="00BE6594" w:rsidRPr="00715754">
        <w:rPr>
          <w:rFonts w:ascii="Times New Roman" w:hAnsi="Times New Roman" w:cs="Times New Roman"/>
          <w:sz w:val="24"/>
          <w:szCs w:val="24"/>
        </w:rPr>
        <w:t>Lawrence Erlbaum Associate</w:t>
      </w:r>
      <w:r w:rsidRPr="00715754">
        <w:rPr>
          <w:rFonts w:ascii="Times New Roman" w:hAnsi="Times New Roman" w:cs="Times New Roman"/>
          <w:sz w:val="24"/>
          <w:szCs w:val="24"/>
        </w:rPr>
        <w:t>.</w:t>
      </w:r>
    </w:p>
    <w:p w14:paraId="1ADF7E42" w14:textId="29DF5893" w:rsidR="00EF3A39" w:rsidRDefault="00EF3A39" w:rsidP="00D405EE">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Berthoud, A. and </w:t>
      </w:r>
      <w:proofErr w:type="spellStart"/>
      <w:r>
        <w:rPr>
          <w:rFonts w:ascii="Times New Roman" w:hAnsi="Times New Roman" w:cs="Times New Roman"/>
          <w:sz w:val="24"/>
          <w:szCs w:val="24"/>
        </w:rPr>
        <w:t>Ludi</w:t>
      </w:r>
      <w:proofErr w:type="spellEnd"/>
      <w:r>
        <w:rPr>
          <w:rFonts w:ascii="Times New Roman" w:hAnsi="Times New Roman" w:cs="Times New Roman"/>
          <w:sz w:val="24"/>
          <w:szCs w:val="24"/>
        </w:rPr>
        <w:t>, G. (2011)</w:t>
      </w:r>
      <w:r w:rsidR="00E26686">
        <w:rPr>
          <w:rFonts w:ascii="Times New Roman" w:hAnsi="Times New Roman" w:cs="Times New Roman"/>
          <w:sz w:val="24"/>
          <w:szCs w:val="24"/>
        </w:rPr>
        <w:t xml:space="preserve"> Language Policy and Planning</w:t>
      </w:r>
      <w:r>
        <w:rPr>
          <w:rFonts w:ascii="Times New Roman" w:hAnsi="Times New Roman" w:cs="Times New Roman"/>
          <w:sz w:val="24"/>
          <w:szCs w:val="24"/>
        </w:rPr>
        <w:t xml:space="preserve"> in R. </w:t>
      </w:r>
      <w:proofErr w:type="spellStart"/>
      <w:r>
        <w:rPr>
          <w:rFonts w:ascii="Times New Roman" w:hAnsi="Times New Roman" w:cs="Times New Roman"/>
          <w:sz w:val="24"/>
          <w:szCs w:val="24"/>
        </w:rPr>
        <w:t>Wadok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etal</w:t>
      </w:r>
      <w:proofErr w:type="spellEnd"/>
      <w:r>
        <w:rPr>
          <w:rFonts w:ascii="Times New Roman" w:hAnsi="Times New Roman" w:cs="Times New Roman"/>
          <w:sz w:val="24"/>
          <w:szCs w:val="24"/>
        </w:rPr>
        <w:t xml:space="preserve">) Eds. </w:t>
      </w:r>
      <w:r w:rsidRPr="00E26686">
        <w:rPr>
          <w:rFonts w:ascii="Times New Roman" w:hAnsi="Times New Roman" w:cs="Times New Roman"/>
          <w:i/>
          <w:sz w:val="24"/>
          <w:szCs w:val="24"/>
        </w:rPr>
        <w:t>The Sage Handbook of Sociolinguistics</w:t>
      </w:r>
      <w:r>
        <w:rPr>
          <w:rFonts w:ascii="Times New Roman" w:hAnsi="Times New Roman" w:cs="Times New Roman"/>
          <w:sz w:val="24"/>
          <w:szCs w:val="24"/>
        </w:rPr>
        <w:t>, 1-26</w:t>
      </w:r>
      <w:r w:rsidR="00E26686">
        <w:rPr>
          <w:rFonts w:ascii="Times New Roman" w:hAnsi="Times New Roman" w:cs="Times New Roman"/>
          <w:sz w:val="24"/>
          <w:szCs w:val="24"/>
        </w:rPr>
        <w:t>, London, Sage Publications.</w:t>
      </w:r>
    </w:p>
    <w:p w14:paraId="5B9E8A87" w14:textId="4E0B027D" w:rsidR="00936D96" w:rsidRPr="00715754" w:rsidRDefault="00764CAD" w:rsidP="00D405EE">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Bhatia, V. K. (1993)</w:t>
      </w:r>
      <w:r w:rsidR="007F238D">
        <w:rPr>
          <w:rFonts w:ascii="Times New Roman" w:hAnsi="Times New Roman" w:cs="Times New Roman"/>
          <w:sz w:val="24"/>
          <w:szCs w:val="24"/>
        </w:rPr>
        <w:t xml:space="preserve"> </w:t>
      </w:r>
      <w:r w:rsidR="007F238D" w:rsidRPr="007F238D">
        <w:rPr>
          <w:rFonts w:ascii="Times New Roman" w:hAnsi="Times New Roman" w:cs="Times New Roman"/>
          <w:i/>
          <w:sz w:val="24"/>
          <w:szCs w:val="24"/>
        </w:rPr>
        <w:t xml:space="preserve">Analysing Genre: Language Use in </w:t>
      </w:r>
      <w:r w:rsidR="007F238D">
        <w:rPr>
          <w:rFonts w:ascii="Times New Roman" w:hAnsi="Times New Roman" w:cs="Times New Roman"/>
          <w:i/>
          <w:sz w:val="24"/>
          <w:szCs w:val="24"/>
        </w:rPr>
        <w:t>P</w:t>
      </w:r>
      <w:r w:rsidR="007F238D" w:rsidRPr="007F238D">
        <w:rPr>
          <w:rFonts w:ascii="Times New Roman" w:hAnsi="Times New Roman" w:cs="Times New Roman"/>
          <w:i/>
          <w:sz w:val="24"/>
          <w:szCs w:val="24"/>
        </w:rPr>
        <w:t>rofessional Settings</w:t>
      </w:r>
      <w:r w:rsidR="0031280C">
        <w:rPr>
          <w:rFonts w:ascii="Times New Roman" w:hAnsi="Times New Roman" w:cs="Times New Roman"/>
          <w:i/>
          <w:sz w:val="24"/>
          <w:szCs w:val="24"/>
        </w:rPr>
        <w:t>,</w:t>
      </w:r>
      <w:r w:rsidR="007F238D">
        <w:rPr>
          <w:rFonts w:ascii="Times New Roman" w:hAnsi="Times New Roman" w:cs="Times New Roman"/>
          <w:sz w:val="24"/>
          <w:szCs w:val="24"/>
        </w:rPr>
        <w:t xml:space="preserve"> </w:t>
      </w:r>
      <w:r w:rsidR="0031280C" w:rsidRPr="0031280C">
        <w:rPr>
          <w:rFonts w:ascii="Times New Roman" w:hAnsi="Times New Roman" w:cs="Times New Roman"/>
          <w:sz w:val="24"/>
          <w:szCs w:val="24"/>
        </w:rPr>
        <w:t>London</w:t>
      </w:r>
      <w:r w:rsidR="0031280C">
        <w:rPr>
          <w:rFonts w:ascii="Times New Roman" w:hAnsi="Times New Roman" w:cs="Times New Roman"/>
          <w:sz w:val="24"/>
          <w:szCs w:val="24"/>
        </w:rPr>
        <w:t>,</w:t>
      </w:r>
      <w:r w:rsidR="0031280C" w:rsidRPr="0031280C">
        <w:rPr>
          <w:rFonts w:ascii="Times New Roman" w:hAnsi="Times New Roman" w:cs="Times New Roman"/>
          <w:sz w:val="24"/>
          <w:szCs w:val="24"/>
        </w:rPr>
        <w:t xml:space="preserve"> </w:t>
      </w:r>
      <w:r w:rsidR="007F238D">
        <w:rPr>
          <w:rFonts w:ascii="Times New Roman" w:hAnsi="Times New Roman" w:cs="Times New Roman"/>
          <w:sz w:val="24"/>
          <w:szCs w:val="24"/>
        </w:rPr>
        <w:t xml:space="preserve">Routledge. </w:t>
      </w:r>
    </w:p>
    <w:p w14:paraId="6C354890" w14:textId="631348CA" w:rsidR="00936D96" w:rsidRPr="00715754" w:rsidRDefault="00936D96" w:rsidP="00D405EE">
      <w:pPr>
        <w:spacing w:line="240" w:lineRule="auto"/>
        <w:ind w:left="284" w:hanging="284"/>
        <w:jc w:val="both"/>
        <w:rPr>
          <w:rFonts w:ascii="Times New Roman" w:hAnsi="Times New Roman" w:cs="Times New Roman"/>
          <w:sz w:val="24"/>
          <w:szCs w:val="24"/>
        </w:rPr>
      </w:pPr>
      <w:r w:rsidRPr="00715754">
        <w:rPr>
          <w:rFonts w:ascii="Times New Roman" w:hAnsi="Times New Roman" w:cs="Times New Roman"/>
          <w:sz w:val="24"/>
          <w:szCs w:val="24"/>
        </w:rPr>
        <w:t xml:space="preserve">Bhatia, V. K. (2002) A Generic View of Academic Discourse. </w:t>
      </w:r>
      <w:r w:rsidRPr="00715754">
        <w:rPr>
          <w:rFonts w:ascii="Times New Roman" w:hAnsi="Times New Roman" w:cs="Times New Roman"/>
          <w:sz w:val="24"/>
          <w:szCs w:val="24"/>
          <w:lang w:val="it-IT"/>
        </w:rPr>
        <w:t xml:space="preserve">In </w:t>
      </w:r>
      <w:r w:rsidR="00F32108">
        <w:rPr>
          <w:rFonts w:ascii="Times New Roman" w:hAnsi="Times New Roman" w:cs="Times New Roman"/>
          <w:sz w:val="24"/>
          <w:szCs w:val="24"/>
          <w:lang w:val="it-IT"/>
        </w:rPr>
        <w:t>J. Flowerdew</w:t>
      </w:r>
      <w:r w:rsidRPr="00715754">
        <w:rPr>
          <w:rFonts w:ascii="Times New Roman" w:hAnsi="Times New Roman" w:cs="Times New Roman"/>
          <w:sz w:val="24"/>
          <w:szCs w:val="24"/>
          <w:lang w:val="it-IT"/>
        </w:rPr>
        <w:t xml:space="preserve"> (ed.) </w:t>
      </w:r>
      <w:r w:rsidRPr="00715754">
        <w:rPr>
          <w:rFonts w:ascii="Times New Roman" w:hAnsi="Times New Roman" w:cs="Times New Roman"/>
          <w:i/>
          <w:sz w:val="24"/>
          <w:szCs w:val="24"/>
        </w:rPr>
        <w:t>Academic Discourse</w:t>
      </w:r>
      <w:r w:rsidR="0031280C" w:rsidRPr="0031280C">
        <w:rPr>
          <w:rFonts w:ascii="Times New Roman" w:hAnsi="Times New Roman" w:cs="Times New Roman"/>
          <w:sz w:val="24"/>
          <w:szCs w:val="24"/>
        </w:rPr>
        <w:t>, London</w:t>
      </w:r>
      <w:r w:rsidR="0031280C">
        <w:rPr>
          <w:rFonts w:ascii="Times New Roman" w:hAnsi="Times New Roman" w:cs="Times New Roman"/>
          <w:sz w:val="24"/>
          <w:szCs w:val="24"/>
        </w:rPr>
        <w:t xml:space="preserve">, </w:t>
      </w:r>
      <w:r w:rsidR="00BE6594" w:rsidRPr="00715754">
        <w:rPr>
          <w:rFonts w:ascii="Times New Roman" w:hAnsi="Times New Roman" w:cs="Times New Roman"/>
          <w:sz w:val="24"/>
          <w:szCs w:val="24"/>
        </w:rPr>
        <w:t>Pearson Education</w:t>
      </w:r>
      <w:r w:rsidR="0031280C">
        <w:rPr>
          <w:rFonts w:ascii="Times New Roman" w:hAnsi="Times New Roman" w:cs="Times New Roman"/>
          <w:sz w:val="24"/>
          <w:szCs w:val="24"/>
        </w:rPr>
        <w:t xml:space="preserve">, </w:t>
      </w:r>
      <w:r w:rsidR="00AB60BE">
        <w:rPr>
          <w:rFonts w:ascii="Times New Roman" w:hAnsi="Times New Roman" w:cs="Times New Roman"/>
          <w:sz w:val="24"/>
          <w:szCs w:val="24"/>
        </w:rPr>
        <w:t>21-39</w:t>
      </w:r>
      <w:r w:rsidR="009637CD">
        <w:rPr>
          <w:rFonts w:ascii="Times New Roman" w:hAnsi="Times New Roman" w:cs="Times New Roman"/>
          <w:sz w:val="24"/>
          <w:szCs w:val="24"/>
        </w:rPr>
        <w:t>.</w:t>
      </w:r>
    </w:p>
    <w:p w14:paraId="532DAF40" w14:textId="5BBF8233" w:rsidR="00ED5A97" w:rsidRPr="00715754" w:rsidRDefault="00ED5A97" w:rsidP="00ED5A97">
      <w:pPr>
        <w:spacing w:line="240" w:lineRule="auto"/>
        <w:ind w:left="284" w:hanging="284"/>
        <w:jc w:val="both"/>
        <w:rPr>
          <w:rFonts w:ascii="Times New Roman" w:hAnsi="Times New Roman" w:cs="Times New Roman"/>
        </w:rPr>
      </w:pPr>
      <w:r w:rsidRPr="00715754">
        <w:rPr>
          <w:rFonts w:ascii="Times New Roman" w:hAnsi="Times New Roman" w:cs="Times New Roman"/>
          <w:sz w:val="24"/>
          <w:szCs w:val="24"/>
        </w:rPr>
        <w:t xml:space="preserve">Bhatia, V. K. (2004) </w:t>
      </w:r>
      <w:r w:rsidRPr="00715754">
        <w:rPr>
          <w:rFonts w:ascii="Times New Roman" w:hAnsi="Times New Roman" w:cs="Times New Roman"/>
          <w:i/>
          <w:sz w:val="24"/>
          <w:szCs w:val="24"/>
        </w:rPr>
        <w:t>Worlds of Written Discourse: A Genre-Based View</w:t>
      </w:r>
      <w:r w:rsidR="0031280C">
        <w:rPr>
          <w:rFonts w:ascii="Times New Roman" w:hAnsi="Times New Roman" w:cs="Times New Roman"/>
          <w:i/>
          <w:sz w:val="24"/>
          <w:szCs w:val="24"/>
        </w:rPr>
        <w:t>,</w:t>
      </w:r>
      <w:r w:rsidR="00FA13B4">
        <w:rPr>
          <w:rFonts w:ascii="Times New Roman" w:hAnsi="Times New Roman" w:cs="Times New Roman"/>
          <w:i/>
          <w:sz w:val="24"/>
          <w:szCs w:val="24"/>
        </w:rPr>
        <w:t xml:space="preserve"> </w:t>
      </w:r>
      <w:r w:rsidR="0031280C" w:rsidRPr="0031280C">
        <w:rPr>
          <w:rFonts w:ascii="Times New Roman" w:hAnsi="Times New Roman" w:cs="Times New Roman"/>
          <w:sz w:val="24"/>
          <w:szCs w:val="24"/>
        </w:rPr>
        <w:t>London</w:t>
      </w:r>
      <w:r w:rsidR="00FA13B4">
        <w:rPr>
          <w:rFonts w:ascii="Times New Roman" w:hAnsi="Times New Roman" w:cs="Times New Roman"/>
          <w:sz w:val="24"/>
          <w:szCs w:val="24"/>
        </w:rPr>
        <w:t>,</w:t>
      </w:r>
      <w:r w:rsidR="0031280C" w:rsidRPr="0031280C">
        <w:rPr>
          <w:rFonts w:ascii="Times New Roman" w:hAnsi="Times New Roman" w:cs="Times New Roman"/>
          <w:sz w:val="24"/>
          <w:szCs w:val="24"/>
        </w:rPr>
        <w:t xml:space="preserve"> </w:t>
      </w:r>
      <w:r w:rsidRPr="00715754">
        <w:rPr>
          <w:rFonts w:ascii="Times New Roman" w:hAnsi="Times New Roman" w:cs="Times New Roman"/>
          <w:sz w:val="24"/>
          <w:szCs w:val="24"/>
        </w:rPr>
        <w:t xml:space="preserve">Continuum. </w:t>
      </w:r>
    </w:p>
    <w:p w14:paraId="1AA91CAB" w14:textId="6002B62A" w:rsidR="00ED5A97" w:rsidRDefault="00ED5A97" w:rsidP="00D405EE">
      <w:pPr>
        <w:spacing w:line="240" w:lineRule="auto"/>
        <w:ind w:left="284" w:hanging="284"/>
        <w:jc w:val="both"/>
        <w:rPr>
          <w:rFonts w:ascii="Times New Roman" w:hAnsi="Times New Roman" w:cs="Times New Roman"/>
          <w:sz w:val="24"/>
          <w:szCs w:val="24"/>
        </w:rPr>
      </w:pPr>
      <w:r w:rsidRPr="00715754">
        <w:rPr>
          <w:rFonts w:ascii="Times New Roman" w:hAnsi="Times New Roman" w:cs="Times New Roman"/>
          <w:sz w:val="24"/>
          <w:szCs w:val="24"/>
        </w:rPr>
        <w:t xml:space="preserve">Bhatia, V. K. (2012) Critical reflections on genre analysis: </w:t>
      </w:r>
      <w:proofErr w:type="spellStart"/>
      <w:r w:rsidRPr="00715754">
        <w:rPr>
          <w:rFonts w:ascii="Times New Roman" w:hAnsi="Times New Roman" w:cs="Times New Roman"/>
          <w:i/>
          <w:sz w:val="24"/>
          <w:szCs w:val="24"/>
        </w:rPr>
        <w:t>Iberica</w:t>
      </w:r>
      <w:proofErr w:type="spellEnd"/>
      <w:proofErr w:type="gramStart"/>
      <w:r w:rsidR="00C458DC">
        <w:rPr>
          <w:rFonts w:ascii="Times New Roman" w:hAnsi="Times New Roman" w:cs="Times New Roman"/>
          <w:i/>
          <w:sz w:val="24"/>
          <w:szCs w:val="24"/>
        </w:rPr>
        <w:t>,</w:t>
      </w:r>
      <w:r w:rsidRPr="00715754">
        <w:rPr>
          <w:rFonts w:ascii="Times New Roman" w:hAnsi="Times New Roman" w:cs="Times New Roman"/>
          <w:sz w:val="24"/>
          <w:szCs w:val="24"/>
        </w:rPr>
        <w:t xml:space="preserve">  24</w:t>
      </w:r>
      <w:proofErr w:type="gramEnd"/>
      <w:r w:rsidR="00C458DC">
        <w:rPr>
          <w:rFonts w:ascii="Times New Roman" w:hAnsi="Times New Roman" w:cs="Times New Roman"/>
          <w:sz w:val="24"/>
          <w:szCs w:val="24"/>
        </w:rPr>
        <w:t>,</w:t>
      </w:r>
      <w:r w:rsidRPr="00715754">
        <w:rPr>
          <w:rFonts w:ascii="Times New Roman" w:hAnsi="Times New Roman" w:cs="Times New Roman"/>
          <w:sz w:val="24"/>
          <w:szCs w:val="24"/>
        </w:rPr>
        <w:t xml:space="preserve"> 17-28</w:t>
      </w:r>
      <w:r w:rsidR="009637CD">
        <w:rPr>
          <w:rFonts w:ascii="Times New Roman" w:hAnsi="Times New Roman" w:cs="Times New Roman"/>
          <w:sz w:val="24"/>
          <w:szCs w:val="24"/>
        </w:rPr>
        <w:t>.</w:t>
      </w:r>
    </w:p>
    <w:p w14:paraId="64BD8D9B" w14:textId="77777777" w:rsidR="008869CC" w:rsidRDefault="00F8549D" w:rsidP="008869CC">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Biggs, J. (1997) Teaching Across and Within Cultures: The Issue of International Students. In</w:t>
      </w:r>
    </w:p>
    <w:p w14:paraId="56EE6A12" w14:textId="66E646F9" w:rsidR="008869CC" w:rsidRDefault="00F8549D" w:rsidP="008869CC">
      <w:pPr>
        <w:autoSpaceDE w:val="0"/>
        <w:autoSpaceDN w:val="0"/>
        <w:adjustRightInd w:val="0"/>
        <w:spacing w:after="0" w:line="240" w:lineRule="auto"/>
        <w:ind w:left="284"/>
        <w:jc w:val="both"/>
        <w:rPr>
          <w:rFonts w:ascii="TimesNewRomanPSMT" w:hAnsi="TimesNewRomanPSMT" w:cs="TimesNewRomanPSMT"/>
          <w:sz w:val="24"/>
          <w:szCs w:val="24"/>
        </w:rPr>
      </w:pPr>
      <w:r>
        <w:rPr>
          <w:rFonts w:ascii="TimesNewRomanPSMT" w:hAnsi="TimesNewRomanPSMT" w:cs="TimesNewRomanPSMT"/>
          <w:sz w:val="24"/>
          <w:szCs w:val="24"/>
        </w:rPr>
        <w:t xml:space="preserve">R. Murray-Harvey and H.C. </w:t>
      </w:r>
      <w:proofErr w:type="spellStart"/>
      <w:r>
        <w:rPr>
          <w:rFonts w:ascii="TimesNewRomanPSMT" w:hAnsi="TimesNewRomanPSMT" w:cs="TimesNewRomanPSMT"/>
          <w:sz w:val="24"/>
          <w:szCs w:val="24"/>
        </w:rPr>
        <w:t>Silins</w:t>
      </w:r>
      <w:proofErr w:type="spellEnd"/>
      <w:r>
        <w:rPr>
          <w:rFonts w:ascii="TimesNewRomanPSMT" w:hAnsi="TimesNewRomanPSMT" w:cs="TimesNewRomanPSMT"/>
          <w:sz w:val="24"/>
          <w:szCs w:val="24"/>
        </w:rPr>
        <w:t xml:space="preserve"> (Eds.), </w:t>
      </w:r>
      <w:r>
        <w:rPr>
          <w:rFonts w:ascii="TimesNewRomanPS-ItalicMT" w:hAnsi="TimesNewRomanPS-ItalicMT" w:cs="TimesNewRomanPS-ItalicMT"/>
          <w:i/>
          <w:iCs/>
          <w:sz w:val="24"/>
          <w:szCs w:val="24"/>
        </w:rPr>
        <w:t xml:space="preserve">Learning and Teaching in Higher </w:t>
      </w:r>
      <w:proofErr w:type="spellStart"/>
      <w:r>
        <w:rPr>
          <w:rFonts w:ascii="TimesNewRomanPS-ItalicMT" w:hAnsi="TimesNewRomanPS-ItalicMT" w:cs="TimesNewRomanPS-ItalicMT"/>
          <w:i/>
          <w:iCs/>
          <w:sz w:val="24"/>
          <w:szCs w:val="24"/>
        </w:rPr>
        <w:t>Education</w:t>
      </w:r>
      <w:proofErr w:type="gramStart"/>
      <w:r>
        <w:rPr>
          <w:rFonts w:ascii="TimesNewRomanPS-ItalicMT" w:hAnsi="TimesNewRomanPS-ItalicMT" w:cs="TimesNewRomanPS-ItalicMT"/>
          <w:i/>
          <w:iCs/>
          <w:sz w:val="24"/>
          <w:szCs w:val="24"/>
        </w:rPr>
        <w:t>:Advancing</w:t>
      </w:r>
      <w:proofErr w:type="spellEnd"/>
      <w:proofErr w:type="gramEnd"/>
      <w:r>
        <w:rPr>
          <w:rFonts w:ascii="TimesNewRomanPS-ItalicMT" w:hAnsi="TimesNewRomanPS-ItalicMT" w:cs="TimesNewRomanPS-ItalicMT"/>
          <w:i/>
          <w:iCs/>
          <w:sz w:val="24"/>
          <w:szCs w:val="24"/>
        </w:rPr>
        <w:t xml:space="preserve"> International Perspectives</w:t>
      </w:r>
      <w:r>
        <w:rPr>
          <w:rFonts w:ascii="TimesNewRomanPSMT" w:hAnsi="TimesNewRomanPSMT" w:cs="TimesNewRomanPSMT"/>
          <w:sz w:val="24"/>
          <w:szCs w:val="24"/>
        </w:rPr>
        <w:t>. Proceedings of the Higher Education Research &amp;</w:t>
      </w:r>
      <w:r w:rsidR="008869CC">
        <w:rPr>
          <w:rFonts w:ascii="TimesNewRomanPSMT" w:hAnsi="TimesNewRomanPSMT" w:cs="TimesNewRomanPSMT"/>
          <w:sz w:val="24"/>
          <w:szCs w:val="24"/>
        </w:rPr>
        <w:t xml:space="preserve"> </w:t>
      </w:r>
      <w:r>
        <w:rPr>
          <w:rFonts w:ascii="TimesNewRomanPSMT" w:hAnsi="TimesNewRomanPSMT" w:cs="TimesNewRomanPSMT"/>
          <w:sz w:val="24"/>
          <w:szCs w:val="24"/>
        </w:rPr>
        <w:t>Development Society of A</w:t>
      </w:r>
      <w:r w:rsidR="00FA4259">
        <w:rPr>
          <w:rFonts w:ascii="TimesNewRomanPSMT" w:hAnsi="TimesNewRomanPSMT" w:cs="TimesNewRomanPSMT"/>
          <w:sz w:val="24"/>
          <w:szCs w:val="24"/>
        </w:rPr>
        <w:t>ustralasia Conference.</w:t>
      </w:r>
      <w:r>
        <w:rPr>
          <w:rFonts w:ascii="TimesNewRomanPSMT" w:hAnsi="TimesNewRomanPSMT" w:cs="TimesNewRomanPSMT"/>
          <w:sz w:val="24"/>
          <w:szCs w:val="24"/>
        </w:rPr>
        <w:t xml:space="preserve"> </w:t>
      </w:r>
      <w:r w:rsidR="00C458DC">
        <w:rPr>
          <w:rFonts w:ascii="TimesNewRomanPSMT" w:hAnsi="TimesNewRomanPSMT" w:cs="TimesNewRomanPSMT"/>
          <w:sz w:val="24"/>
          <w:szCs w:val="24"/>
        </w:rPr>
        <w:t xml:space="preserve">Adelaide, </w:t>
      </w:r>
      <w:r>
        <w:rPr>
          <w:rFonts w:ascii="TimesNewRomanPSMT" w:hAnsi="TimesNewRomanPSMT" w:cs="TimesNewRomanPSMT"/>
          <w:sz w:val="24"/>
          <w:szCs w:val="24"/>
        </w:rPr>
        <w:t>Flinders Press.</w:t>
      </w:r>
      <w:r w:rsidR="00FA4259" w:rsidRPr="00FA4259">
        <w:rPr>
          <w:rFonts w:ascii="TimesNewRomanPSMT" w:hAnsi="TimesNewRomanPSMT" w:cs="TimesNewRomanPSMT"/>
          <w:sz w:val="24"/>
          <w:szCs w:val="24"/>
        </w:rPr>
        <w:t xml:space="preserve"> </w:t>
      </w:r>
    </w:p>
    <w:p w14:paraId="13680A8F" w14:textId="77777777" w:rsidR="00F8549D" w:rsidRPr="009406A4" w:rsidRDefault="00FA4259" w:rsidP="008869C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NewRomanPSMT" w:hAnsi="TimesNewRomanPSMT" w:cs="TimesNewRomanPSMT"/>
          <w:sz w:val="24"/>
          <w:szCs w:val="24"/>
        </w:rPr>
        <w:t xml:space="preserve"> </w:t>
      </w:r>
    </w:p>
    <w:p w14:paraId="29303D51" w14:textId="77777777" w:rsidR="00B146AA" w:rsidRDefault="00BE2E3F" w:rsidP="00D405EE">
      <w:pPr>
        <w:spacing w:line="24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Billig</w:t>
      </w:r>
      <w:proofErr w:type="spellEnd"/>
      <w:r>
        <w:rPr>
          <w:rFonts w:ascii="Times New Roman" w:hAnsi="Times New Roman" w:cs="Times New Roman"/>
          <w:sz w:val="24"/>
          <w:szCs w:val="24"/>
        </w:rPr>
        <w:t xml:space="preserve">, M. (1995) </w:t>
      </w:r>
      <w:r w:rsidRPr="00BE2E3F">
        <w:rPr>
          <w:rFonts w:ascii="Times New Roman" w:hAnsi="Times New Roman" w:cs="Times New Roman"/>
          <w:i/>
          <w:sz w:val="24"/>
          <w:szCs w:val="24"/>
        </w:rPr>
        <w:t>Banal Nationalism</w:t>
      </w:r>
      <w:r>
        <w:rPr>
          <w:rFonts w:ascii="Times New Roman" w:hAnsi="Times New Roman" w:cs="Times New Roman"/>
          <w:sz w:val="24"/>
          <w:szCs w:val="24"/>
        </w:rPr>
        <w:t xml:space="preserve">. </w:t>
      </w:r>
      <w:r w:rsidR="00C458DC" w:rsidRPr="00C458DC">
        <w:rPr>
          <w:rFonts w:ascii="Times New Roman" w:hAnsi="Times New Roman" w:cs="Times New Roman"/>
          <w:sz w:val="24"/>
          <w:szCs w:val="24"/>
        </w:rPr>
        <w:t>London</w:t>
      </w:r>
      <w:r w:rsidR="00C458DC">
        <w:rPr>
          <w:rFonts w:ascii="Times New Roman" w:hAnsi="Times New Roman" w:cs="Times New Roman"/>
          <w:sz w:val="24"/>
          <w:szCs w:val="24"/>
        </w:rPr>
        <w:t>,</w:t>
      </w:r>
      <w:r w:rsidR="00C458DC" w:rsidRPr="00C458DC">
        <w:rPr>
          <w:rFonts w:ascii="Times New Roman" w:hAnsi="Times New Roman" w:cs="Times New Roman"/>
          <w:sz w:val="24"/>
          <w:szCs w:val="24"/>
        </w:rPr>
        <w:t xml:space="preserve"> </w:t>
      </w:r>
      <w:r>
        <w:rPr>
          <w:rFonts w:ascii="Times New Roman" w:hAnsi="Times New Roman" w:cs="Times New Roman"/>
          <w:sz w:val="24"/>
          <w:szCs w:val="24"/>
        </w:rPr>
        <w:t>Sage Publications.</w:t>
      </w:r>
    </w:p>
    <w:p w14:paraId="1969D782" w14:textId="7147F3C0" w:rsidR="00BE2E3F" w:rsidRDefault="00B146AA" w:rsidP="00D405EE">
      <w:pPr>
        <w:spacing w:line="240" w:lineRule="auto"/>
        <w:ind w:left="284" w:hanging="284"/>
        <w:jc w:val="both"/>
        <w:rPr>
          <w:rFonts w:ascii="Times New Roman" w:hAnsi="Times New Roman" w:cs="Times New Roman"/>
          <w:sz w:val="24"/>
          <w:szCs w:val="24"/>
        </w:rPr>
      </w:pPr>
      <w:r w:rsidRPr="00B146AA">
        <w:rPr>
          <w:rFonts w:ascii="Times New Roman" w:hAnsi="Times New Roman" w:cs="Times New Roman"/>
          <w:sz w:val="24"/>
          <w:szCs w:val="24"/>
        </w:rPr>
        <w:t xml:space="preserve">Bizzell, P. (1992). </w:t>
      </w:r>
      <w:r w:rsidRPr="00B146AA">
        <w:rPr>
          <w:rFonts w:ascii="Times New Roman" w:hAnsi="Times New Roman" w:cs="Times New Roman"/>
          <w:i/>
          <w:iCs/>
          <w:sz w:val="24"/>
          <w:szCs w:val="24"/>
        </w:rPr>
        <w:t>Academic discourse and critical consciousness</w:t>
      </w:r>
      <w:r w:rsidRPr="00B146AA">
        <w:rPr>
          <w:rFonts w:ascii="Times New Roman" w:hAnsi="Times New Roman" w:cs="Times New Roman"/>
          <w:sz w:val="24"/>
          <w:szCs w:val="24"/>
        </w:rPr>
        <w:t xml:space="preserve">. </w:t>
      </w:r>
      <w:proofErr w:type="spellStart"/>
      <w:r w:rsidRPr="00B146AA">
        <w:rPr>
          <w:rFonts w:ascii="Times New Roman" w:hAnsi="Times New Roman" w:cs="Times New Roman"/>
          <w:sz w:val="24"/>
          <w:szCs w:val="24"/>
        </w:rPr>
        <w:t>Pittsburg</w:t>
      </w:r>
      <w:proofErr w:type="spellEnd"/>
      <w:r w:rsidRPr="00B146AA">
        <w:rPr>
          <w:rFonts w:ascii="Times New Roman" w:hAnsi="Times New Roman" w:cs="Times New Roman"/>
          <w:sz w:val="24"/>
          <w:szCs w:val="24"/>
        </w:rPr>
        <w:t xml:space="preserve">: University of </w:t>
      </w:r>
      <w:proofErr w:type="spellStart"/>
      <w:r w:rsidRPr="00B146AA">
        <w:rPr>
          <w:rFonts w:ascii="Times New Roman" w:hAnsi="Times New Roman" w:cs="Times New Roman"/>
          <w:sz w:val="24"/>
          <w:szCs w:val="24"/>
        </w:rPr>
        <w:t>Pittsburg</w:t>
      </w:r>
      <w:proofErr w:type="spellEnd"/>
      <w:r w:rsidRPr="00B146AA">
        <w:rPr>
          <w:rFonts w:ascii="Times New Roman" w:hAnsi="Times New Roman" w:cs="Times New Roman"/>
          <w:sz w:val="24"/>
          <w:szCs w:val="24"/>
        </w:rPr>
        <w:t xml:space="preserve"> Press.</w:t>
      </w:r>
    </w:p>
    <w:p w14:paraId="0C7D5B9D" w14:textId="6F6DBD43" w:rsidR="00A15B86" w:rsidRPr="00715754" w:rsidRDefault="00A15B86" w:rsidP="00D405EE">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Bizzell, P. (1999) Hybrid Academic Discourses: What, Why, How. </w:t>
      </w:r>
      <w:r w:rsidRPr="00A15B86">
        <w:rPr>
          <w:rFonts w:ascii="Times New Roman" w:hAnsi="Times New Roman" w:cs="Times New Roman"/>
          <w:i/>
          <w:sz w:val="24"/>
          <w:szCs w:val="24"/>
        </w:rPr>
        <w:t>Composition Studies</w:t>
      </w:r>
      <w:r>
        <w:rPr>
          <w:rFonts w:ascii="Times New Roman" w:hAnsi="Times New Roman" w:cs="Times New Roman"/>
          <w:sz w:val="24"/>
          <w:szCs w:val="24"/>
        </w:rPr>
        <w:t xml:space="preserve">, 27, </w:t>
      </w:r>
      <w:r w:rsidR="00C458DC">
        <w:rPr>
          <w:rFonts w:ascii="Times New Roman" w:hAnsi="Times New Roman" w:cs="Times New Roman"/>
          <w:sz w:val="24"/>
          <w:szCs w:val="24"/>
        </w:rPr>
        <w:t>(</w:t>
      </w:r>
      <w:r>
        <w:rPr>
          <w:rFonts w:ascii="Times New Roman" w:hAnsi="Times New Roman" w:cs="Times New Roman"/>
          <w:sz w:val="24"/>
          <w:szCs w:val="24"/>
        </w:rPr>
        <w:t>2</w:t>
      </w:r>
      <w:r w:rsidR="00C458DC">
        <w:rPr>
          <w:rFonts w:ascii="Times New Roman" w:hAnsi="Times New Roman" w:cs="Times New Roman"/>
          <w:sz w:val="24"/>
          <w:szCs w:val="24"/>
        </w:rPr>
        <w:t>)</w:t>
      </w:r>
      <w:r>
        <w:rPr>
          <w:rFonts w:ascii="Times New Roman" w:hAnsi="Times New Roman" w:cs="Times New Roman"/>
          <w:sz w:val="24"/>
          <w:szCs w:val="24"/>
        </w:rPr>
        <w:t xml:space="preserve"> 7-21</w:t>
      </w:r>
      <w:r w:rsidR="009637CD">
        <w:rPr>
          <w:rFonts w:ascii="Times New Roman" w:hAnsi="Times New Roman" w:cs="Times New Roman"/>
          <w:sz w:val="24"/>
          <w:szCs w:val="24"/>
        </w:rPr>
        <w:t>.</w:t>
      </w:r>
    </w:p>
    <w:p w14:paraId="40305127" w14:textId="55AC956F" w:rsidR="0003720E" w:rsidRDefault="009F1F1A" w:rsidP="00D405EE">
      <w:pPr>
        <w:spacing w:line="240" w:lineRule="auto"/>
        <w:ind w:left="284" w:hanging="284"/>
        <w:jc w:val="both"/>
        <w:rPr>
          <w:rFonts w:ascii="Times New Roman" w:hAnsi="Times New Roman" w:cs="Times New Roman"/>
          <w:sz w:val="24"/>
          <w:szCs w:val="24"/>
        </w:rPr>
      </w:pPr>
      <w:proofErr w:type="spellStart"/>
      <w:r w:rsidRPr="00715754">
        <w:rPr>
          <w:rFonts w:ascii="Times New Roman" w:hAnsi="Times New Roman" w:cs="Times New Roman"/>
          <w:sz w:val="24"/>
          <w:szCs w:val="24"/>
        </w:rPr>
        <w:t>Boeije</w:t>
      </w:r>
      <w:proofErr w:type="spellEnd"/>
      <w:r w:rsidRPr="00715754">
        <w:rPr>
          <w:rFonts w:ascii="Times New Roman" w:hAnsi="Times New Roman" w:cs="Times New Roman"/>
          <w:sz w:val="24"/>
          <w:szCs w:val="24"/>
        </w:rPr>
        <w:t xml:space="preserve">, H. R. (2010) </w:t>
      </w:r>
      <w:r w:rsidRPr="00715754">
        <w:rPr>
          <w:rFonts w:ascii="Times New Roman" w:hAnsi="Times New Roman" w:cs="Times New Roman"/>
          <w:i/>
          <w:sz w:val="24"/>
          <w:szCs w:val="24"/>
        </w:rPr>
        <w:t xml:space="preserve">Analysis in </w:t>
      </w:r>
      <w:r w:rsidRPr="00C458DC">
        <w:rPr>
          <w:rFonts w:ascii="Times New Roman" w:hAnsi="Times New Roman" w:cs="Times New Roman"/>
          <w:i/>
          <w:sz w:val="24"/>
          <w:szCs w:val="24"/>
        </w:rPr>
        <w:t>Qualitative Research</w:t>
      </w:r>
      <w:r w:rsidR="00C458DC">
        <w:rPr>
          <w:rFonts w:ascii="Times New Roman" w:hAnsi="Times New Roman" w:cs="Times New Roman"/>
          <w:i/>
          <w:sz w:val="24"/>
          <w:szCs w:val="24"/>
        </w:rPr>
        <w:t>,</w:t>
      </w:r>
      <w:r w:rsidRPr="00715754">
        <w:rPr>
          <w:rFonts w:ascii="Times New Roman" w:hAnsi="Times New Roman" w:cs="Times New Roman"/>
          <w:sz w:val="24"/>
          <w:szCs w:val="24"/>
        </w:rPr>
        <w:t xml:space="preserve"> </w:t>
      </w:r>
      <w:r w:rsidR="00C458DC">
        <w:rPr>
          <w:rFonts w:ascii="Times New Roman" w:hAnsi="Times New Roman" w:cs="Times New Roman"/>
          <w:sz w:val="24"/>
          <w:szCs w:val="24"/>
        </w:rPr>
        <w:t xml:space="preserve">London, </w:t>
      </w:r>
      <w:r w:rsidRPr="00715754">
        <w:rPr>
          <w:rFonts w:ascii="Times New Roman" w:hAnsi="Times New Roman" w:cs="Times New Roman"/>
          <w:sz w:val="24"/>
          <w:szCs w:val="24"/>
        </w:rPr>
        <w:t>Sage</w:t>
      </w:r>
      <w:r w:rsidR="00C458DC">
        <w:rPr>
          <w:rFonts w:ascii="Times New Roman" w:hAnsi="Times New Roman" w:cs="Times New Roman"/>
          <w:sz w:val="24"/>
          <w:szCs w:val="24"/>
        </w:rPr>
        <w:t>.</w:t>
      </w:r>
      <w:r w:rsidRPr="00715754">
        <w:rPr>
          <w:rFonts w:ascii="Times New Roman" w:hAnsi="Times New Roman" w:cs="Times New Roman"/>
          <w:sz w:val="24"/>
          <w:szCs w:val="24"/>
        </w:rPr>
        <w:t xml:space="preserve"> </w:t>
      </w:r>
    </w:p>
    <w:p w14:paraId="18A62B13" w14:textId="77777777" w:rsidR="0085059B" w:rsidRDefault="0085059B" w:rsidP="0085059B">
      <w:pPr>
        <w:spacing w:after="0" w:line="240" w:lineRule="auto"/>
        <w:rPr>
          <w:rFonts w:ascii="Times New Roman" w:eastAsia="Times New Roman" w:hAnsi="Times New Roman" w:cs="Times New Roman"/>
          <w:sz w:val="24"/>
          <w:szCs w:val="24"/>
        </w:rPr>
      </w:pPr>
      <w:proofErr w:type="spellStart"/>
      <w:r w:rsidRPr="009042CB">
        <w:rPr>
          <w:rFonts w:ascii="Times New Roman" w:eastAsia="Times New Roman" w:hAnsi="Times New Roman" w:cs="Times New Roman"/>
          <w:sz w:val="24"/>
          <w:szCs w:val="24"/>
        </w:rPr>
        <w:t>Borko</w:t>
      </w:r>
      <w:proofErr w:type="spellEnd"/>
      <w:r w:rsidRPr="009042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w:t>
      </w:r>
      <w:r w:rsidRPr="009042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042CB">
        <w:rPr>
          <w:rFonts w:ascii="Times New Roman" w:eastAsia="Times New Roman" w:hAnsi="Times New Roman" w:cs="Times New Roman"/>
          <w:sz w:val="24"/>
          <w:szCs w:val="24"/>
        </w:rPr>
        <w:t>2004</w:t>
      </w:r>
      <w:r>
        <w:rPr>
          <w:rFonts w:ascii="Times New Roman" w:eastAsia="Times New Roman" w:hAnsi="Times New Roman" w:cs="Times New Roman"/>
          <w:sz w:val="24"/>
          <w:szCs w:val="24"/>
        </w:rPr>
        <w:t>)</w:t>
      </w:r>
      <w:r w:rsidRPr="009042CB">
        <w:rPr>
          <w:rFonts w:ascii="Times New Roman" w:eastAsia="Times New Roman" w:hAnsi="Times New Roman" w:cs="Times New Roman"/>
          <w:sz w:val="24"/>
          <w:szCs w:val="24"/>
        </w:rPr>
        <w:t xml:space="preserve"> Professional Development and Teacher Learning: Mapping the Terrain</w:t>
      </w:r>
      <w:r>
        <w:rPr>
          <w:rFonts w:ascii="Times New Roman" w:eastAsia="Times New Roman" w:hAnsi="Times New Roman" w:cs="Times New Roman"/>
          <w:sz w:val="24"/>
          <w:szCs w:val="24"/>
        </w:rPr>
        <w:t>.</w:t>
      </w:r>
    </w:p>
    <w:p w14:paraId="39CF2C94" w14:textId="667346BD" w:rsidR="0085059B" w:rsidRDefault="0085059B" w:rsidP="008505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042CB">
        <w:rPr>
          <w:rFonts w:ascii="Times New Roman" w:eastAsia="Times New Roman" w:hAnsi="Times New Roman" w:cs="Times New Roman"/>
          <w:i/>
          <w:sz w:val="24"/>
          <w:szCs w:val="24"/>
        </w:rPr>
        <w:t>Educational Researcher</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sidRPr="009042CB">
        <w:rPr>
          <w:rFonts w:ascii="Times New Roman" w:eastAsia="Times New Roman" w:hAnsi="Times New Roman" w:cs="Times New Roman"/>
          <w:sz w:val="24"/>
          <w:szCs w:val="24"/>
        </w:rPr>
        <w:t>33</w:t>
      </w:r>
      <w:r w:rsidR="00C458DC">
        <w:rPr>
          <w:rFonts w:ascii="Times New Roman" w:eastAsia="Times New Roman" w:hAnsi="Times New Roman" w:cs="Times New Roman"/>
          <w:sz w:val="24"/>
          <w:szCs w:val="24"/>
        </w:rPr>
        <w:t>, (</w:t>
      </w:r>
      <w:r>
        <w:rPr>
          <w:rFonts w:ascii="Times New Roman" w:eastAsia="Times New Roman" w:hAnsi="Times New Roman" w:cs="Times New Roman"/>
          <w:sz w:val="24"/>
          <w:szCs w:val="24"/>
        </w:rPr>
        <w:t>3</w:t>
      </w:r>
      <w:r w:rsidR="00C458DC">
        <w:rPr>
          <w:rFonts w:ascii="Times New Roman" w:eastAsia="Times New Roman" w:hAnsi="Times New Roman" w:cs="Times New Roman"/>
          <w:sz w:val="24"/>
          <w:szCs w:val="24"/>
        </w:rPr>
        <w:t>)</w:t>
      </w:r>
      <w:r>
        <w:rPr>
          <w:rFonts w:ascii="Times New Roman" w:eastAsia="Times New Roman" w:hAnsi="Times New Roman" w:cs="Times New Roman"/>
          <w:sz w:val="24"/>
          <w:szCs w:val="24"/>
        </w:rPr>
        <w:t>, 3-15</w:t>
      </w:r>
      <w:r w:rsidR="009637CD">
        <w:rPr>
          <w:rFonts w:ascii="Times New Roman" w:eastAsia="Times New Roman" w:hAnsi="Times New Roman" w:cs="Times New Roman"/>
          <w:sz w:val="24"/>
          <w:szCs w:val="24"/>
        </w:rPr>
        <w:t>.</w:t>
      </w:r>
    </w:p>
    <w:p w14:paraId="5BEDF7D7" w14:textId="77777777" w:rsidR="0085059B" w:rsidRPr="009042CB" w:rsidRDefault="0085059B" w:rsidP="0085059B">
      <w:pPr>
        <w:spacing w:after="0" w:line="240" w:lineRule="auto"/>
        <w:rPr>
          <w:rFonts w:ascii="Times New Roman" w:eastAsia="Times New Roman" w:hAnsi="Times New Roman" w:cs="Times New Roman"/>
          <w:sz w:val="24"/>
          <w:szCs w:val="24"/>
        </w:rPr>
      </w:pPr>
    </w:p>
    <w:p w14:paraId="5349D749" w14:textId="77777777" w:rsidR="008869CC" w:rsidRDefault="008869CC" w:rsidP="008869CC">
      <w:pPr>
        <w:shd w:val="clear" w:color="auto" w:fill="FFFFFF"/>
        <w:spacing w:after="0" w:line="285" w:lineRule="atLeast"/>
        <w:outlineLvl w:val="2"/>
        <w:rPr>
          <w:rFonts w:ascii="Times New Roman" w:hAnsi="Times New Roman" w:cs="Times New Roman"/>
          <w:sz w:val="24"/>
          <w:szCs w:val="24"/>
        </w:rPr>
      </w:pPr>
      <w:r w:rsidRPr="0056268F">
        <w:rPr>
          <w:rFonts w:ascii="Times New Roman" w:hAnsi="Times New Roman" w:cs="Times New Roman"/>
          <w:sz w:val="24"/>
          <w:szCs w:val="24"/>
        </w:rPr>
        <w:t xml:space="preserve">Bourdieu, P. (1977). The economics of linguistic exchanges. </w:t>
      </w:r>
      <w:r w:rsidRPr="008640EB">
        <w:rPr>
          <w:rFonts w:ascii="Times New Roman" w:hAnsi="Times New Roman" w:cs="Times New Roman"/>
          <w:i/>
          <w:sz w:val="24"/>
          <w:szCs w:val="24"/>
        </w:rPr>
        <w:t>Social Science Information</w:t>
      </w:r>
      <w:r w:rsidRPr="0056268F">
        <w:rPr>
          <w:rFonts w:ascii="Times New Roman" w:hAnsi="Times New Roman" w:cs="Times New Roman"/>
          <w:sz w:val="24"/>
          <w:szCs w:val="24"/>
        </w:rPr>
        <w:t>,</w:t>
      </w:r>
      <w:r w:rsidR="007D322B">
        <w:rPr>
          <w:rFonts w:ascii="Times New Roman" w:hAnsi="Times New Roman" w:cs="Times New Roman"/>
          <w:sz w:val="24"/>
          <w:szCs w:val="24"/>
        </w:rPr>
        <w:t xml:space="preserve"> </w:t>
      </w:r>
    </w:p>
    <w:p w14:paraId="4A7A9430" w14:textId="6EE51C15" w:rsidR="006D0F19" w:rsidRDefault="008869CC" w:rsidP="008869CC">
      <w:pPr>
        <w:shd w:val="clear" w:color="auto" w:fill="FFFFFF"/>
        <w:spacing w:after="0" w:line="285" w:lineRule="atLeast"/>
        <w:outlineLvl w:val="2"/>
        <w:rPr>
          <w:rFonts w:ascii="Times New Roman" w:hAnsi="Times New Roman" w:cs="Times New Roman"/>
          <w:sz w:val="24"/>
          <w:szCs w:val="24"/>
        </w:rPr>
      </w:pPr>
      <w:r w:rsidRPr="0056268F">
        <w:rPr>
          <w:rFonts w:ascii="Times New Roman" w:hAnsi="Times New Roman" w:cs="Times New Roman"/>
          <w:sz w:val="24"/>
          <w:szCs w:val="24"/>
        </w:rPr>
        <w:t xml:space="preserve"> </w:t>
      </w:r>
      <w:r w:rsidR="001A3283">
        <w:rPr>
          <w:rFonts w:ascii="Times New Roman" w:hAnsi="Times New Roman" w:cs="Times New Roman"/>
          <w:sz w:val="24"/>
          <w:szCs w:val="24"/>
        </w:rPr>
        <w:t xml:space="preserve">   </w:t>
      </w:r>
      <w:r>
        <w:rPr>
          <w:rFonts w:ascii="Times New Roman" w:hAnsi="Times New Roman" w:cs="Times New Roman"/>
          <w:sz w:val="24"/>
          <w:szCs w:val="24"/>
        </w:rPr>
        <w:t>16</w:t>
      </w:r>
      <w:r w:rsidRPr="0056268F">
        <w:rPr>
          <w:rFonts w:ascii="Times New Roman" w:hAnsi="Times New Roman" w:cs="Times New Roman"/>
          <w:sz w:val="24"/>
          <w:szCs w:val="24"/>
        </w:rPr>
        <w:t>, 645-668</w:t>
      </w:r>
      <w:r w:rsidR="009637CD">
        <w:rPr>
          <w:rFonts w:ascii="Times New Roman" w:hAnsi="Times New Roman" w:cs="Times New Roman"/>
          <w:sz w:val="24"/>
          <w:szCs w:val="24"/>
        </w:rPr>
        <w:t>.</w:t>
      </w:r>
    </w:p>
    <w:p w14:paraId="067300A2" w14:textId="77777777" w:rsidR="00F870D4" w:rsidRDefault="00F870D4" w:rsidP="008869CC">
      <w:pPr>
        <w:shd w:val="clear" w:color="auto" w:fill="FFFFFF"/>
        <w:spacing w:after="0" w:line="285" w:lineRule="atLeast"/>
        <w:outlineLvl w:val="2"/>
        <w:rPr>
          <w:rFonts w:ascii="Times New Roman" w:hAnsi="Times New Roman" w:cs="Times New Roman"/>
          <w:sz w:val="24"/>
          <w:szCs w:val="24"/>
        </w:rPr>
      </w:pPr>
    </w:p>
    <w:p w14:paraId="6E7FC09F" w14:textId="3A2314E3" w:rsidR="003B0E88" w:rsidRPr="003B0E88" w:rsidRDefault="003B0E88" w:rsidP="00F870D4">
      <w:pPr>
        <w:shd w:val="clear" w:color="auto" w:fill="FFFFFF"/>
        <w:spacing w:after="0" w:line="285" w:lineRule="atLeast"/>
        <w:outlineLvl w:val="2"/>
        <w:rPr>
          <w:rFonts w:ascii="Times New Roman" w:hAnsi="Times New Roman" w:cs="Times New Roman"/>
          <w:sz w:val="24"/>
          <w:szCs w:val="24"/>
        </w:rPr>
      </w:pPr>
      <w:r w:rsidRPr="003B0E88">
        <w:rPr>
          <w:rFonts w:ascii="Times New Roman" w:hAnsi="Times New Roman" w:cs="Times New Roman"/>
          <w:sz w:val="24"/>
          <w:szCs w:val="24"/>
        </w:rPr>
        <w:t xml:space="preserve">Braun, V. and Clarke, V. (2006) Using thematic analysis in psychology. </w:t>
      </w:r>
      <w:r w:rsidRPr="003B0E88">
        <w:rPr>
          <w:rFonts w:ascii="Times New Roman" w:hAnsi="Times New Roman" w:cs="Times New Roman"/>
          <w:i/>
          <w:sz w:val="24"/>
          <w:szCs w:val="24"/>
        </w:rPr>
        <w:t>Qualitative Research        in Psychology</w:t>
      </w:r>
      <w:r w:rsidRPr="003B0E88">
        <w:rPr>
          <w:rFonts w:ascii="Times New Roman" w:hAnsi="Times New Roman" w:cs="Times New Roman"/>
          <w:sz w:val="24"/>
          <w:szCs w:val="24"/>
        </w:rPr>
        <w:t xml:space="preserve">, 3, </w:t>
      </w:r>
      <w:r w:rsidR="00F870D4">
        <w:rPr>
          <w:rFonts w:ascii="Times New Roman" w:hAnsi="Times New Roman" w:cs="Times New Roman"/>
          <w:sz w:val="24"/>
          <w:szCs w:val="24"/>
        </w:rPr>
        <w:t>(</w:t>
      </w:r>
      <w:r w:rsidRPr="003B0E88">
        <w:rPr>
          <w:rFonts w:ascii="Times New Roman" w:hAnsi="Times New Roman" w:cs="Times New Roman"/>
          <w:sz w:val="24"/>
          <w:szCs w:val="24"/>
        </w:rPr>
        <w:t>2</w:t>
      </w:r>
      <w:r w:rsidR="00F870D4">
        <w:rPr>
          <w:rFonts w:ascii="Times New Roman" w:hAnsi="Times New Roman" w:cs="Times New Roman"/>
          <w:sz w:val="24"/>
          <w:szCs w:val="24"/>
        </w:rPr>
        <w:t>)</w:t>
      </w:r>
      <w:r w:rsidRPr="003B0E88">
        <w:rPr>
          <w:rFonts w:ascii="Times New Roman" w:hAnsi="Times New Roman" w:cs="Times New Roman"/>
          <w:sz w:val="24"/>
          <w:szCs w:val="24"/>
        </w:rPr>
        <w:t>, 77-101</w:t>
      </w:r>
      <w:r w:rsidR="009637CD">
        <w:rPr>
          <w:rFonts w:ascii="Times New Roman" w:hAnsi="Times New Roman" w:cs="Times New Roman"/>
          <w:sz w:val="24"/>
          <w:szCs w:val="24"/>
        </w:rPr>
        <w:t>.</w:t>
      </w:r>
    </w:p>
    <w:p w14:paraId="10F6D6EC" w14:textId="77777777" w:rsidR="00382214" w:rsidRDefault="00382214" w:rsidP="008869CC">
      <w:pPr>
        <w:shd w:val="clear" w:color="auto" w:fill="FFFFFF"/>
        <w:spacing w:after="0" w:line="285" w:lineRule="atLeast"/>
        <w:outlineLvl w:val="2"/>
        <w:rPr>
          <w:rFonts w:ascii="Times New Roman" w:hAnsi="Times New Roman" w:cs="Times New Roman"/>
          <w:sz w:val="24"/>
          <w:szCs w:val="24"/>
        </w:rPr>
      </w:pPr>
    </w:p>
    <w:p w14:paraId="70CC7A21" w14:textId="08CB1467" w:rsidR="00287E20" w:rsidRDefault="005A59C7" w:rsidP="00287E20">
      <w:pPr>
        <w:spacing w:line="240" w:lineRule="auto"/>
        <w:ind w:left="284" w:hanging="284"/>
        <w:jc w:val="both"/>
        <w:rPr>
          <w:rFonts w:ascii="Times New Roman" w:hAnsi="Times New Roman" w:cs="Times New Roman"/>
          <w:iCs/>
          <w:sz w:val="24"/>
          <w:szCs w:val="24"/>
          <w:shd w:val="clear" w:color="auto" w:fill="FFFFFF"/>
        </w:rPr>
      </w:pPr>
      <w:r w:rsidRPr="00446522">
        <w:rPr>
          <w:rFonts w:ascii="Times New Roman" w:hAnsi="Times New Roman" w:cs="Times New Roman"/>
          <w:sz w:val="24"/>
          <w:szCs w:val="24"/>
        </w:rPr>
        <w:t>Brown</w:t>
      </w:r>
      <w:r w:rsidR="004927B1" w:rsidRPr="00446522">
        <w:rPr>
          <w:rFonts w:ascii="Times New Roman" w:hAnsi="Times New Roman" w:cs="Times New Roman"/>
          <w:sz w:val="24"/>
          <w:szCs w:val="24"/>
        </w:rPr>
        <w:t>, P.</w:t>
      </w:r>
      <w:r w:rsidRPr="00446522">
        <w:rPr>
          <w:rFonts w:ascii="Times New Roman" w:hAnsi="Times New Roman" w:cs="Times New Roman"/>
          <w:sz w:val="24"/>
          <w:szCs w:val="24"/>
        </w:rPr>
        <w:t xml:space="preserve"> and Levinson</w:t>
      </w:r>
      <w:r w:rsidR="004927B1" w:rsidRPr="00446522">
        <w:rPr>
          <w:rFonts w:ascii="Times New Roman" w:hAnsi="Times New Roman" w:cs="Times New Roman"/>
          <w:sz w:val="24"/>
          <w:szCs w:val="24"/>
        </w:rPr>
        <w:t>, S. (19</w:t>
      </w:r>
      <w:r w:rsidR="00643425" w:rsidRPr="00446522">
        <w:rPr>
          <w:rFonts w:ascii="Times New Roman" w:hAnsi="Times New Roman" w:cs="Times New Roman"/>
          <w:sz w:val="24"/>
          <w:szCs w:val="24"/>
        </w:rPr>
        <w:t>8</w:t>
      </w:r>
      <w:r w:rsidR="004927B1" w:rsidRPr="00446522">
        <w:rPr>
          <w:rFonts w:ascii="Times New Roman" w:hAnsi="Times New Roman" w:cs="Times New Roman"/>
          <w:sz w:val="24"/>
          <w:szCs w:val="24"/>
        </w:rPr>
        <w:t xml:space="preserve">7) </w:t>
      </w:r>
      <w:r w:rsidR="004927B1" w:rsidRPr="00446522">
        <w:rPr>
          <w:rFonts w:ascii="Times New Roman" w:hAnsi="Times New Roman" w:cs="Times New Roman"/>
          <w:iCs/>
          <w:sz w:val="24"/>
          <w:szCs w:val="24"/>
          <w:shd w:val="clear" w:color="auto" w:fill="FFFFFF"/>
        </w:rPr>
        <w:t>Politeness: Some universals in language usage</w:t>
      </w:r>
      <w:r w:rsidR="00643425" w:rsidRPr="00446522">
        <w:rPr>
          <w:rFonts w:ascii="Times New Roman" w:hAnsi="Times New Roman" w:cs="Times New Roman"/>
          <w:iCs/>
          <w:sz w:val="24"/>
          <w:szCs w:val="24"/>
          <w:shd w:val="clear" w:color="auto" w:fill="FFFFFF"/>
        </w:rPr>
        <w:t>, in Jaworski, A. and Coupland, N. (</w:t>
      </w:r>
      <w:r w:rsidR="00174540" w:rsidRPr="00446522">
        <w:rPr>
          <w:rFonts w:ascii="Times New Roman" w:hAnsi="Times New Roman" w:cs="Times New Roman"/>
          <w:iCs/>
          <w:sz w:val="24"/>
          <w:szCs w:val="24"/>
          <w:shd w:val="clear" w:color="auto" w:fill="FFFFFF"/>
        </w:rPr>
        <w:t>Eds</w:t>
      </w:r>
      <w:r w:rsidR="00643425" w:rsidRPr="00446522">
        <w:rPr>
          <w:rFonts w:ascii="Times New Roman" w:hAnsi="Times New Roman" w:cs="Times New Roman"/>
          <w:iCs/>
          <w:sz w:val="24"/>
          <w:szCs w:val="24"/>
          <w:shd w:val="clear" w:color="auto" w:fill="FFFFFF"/>
        </w:rPr>
        <w:t xml:space="preserve">). </w:t>
      </w:r>
      <w:r w:rsidR="00643425" w:rsidRPr="00446522">
        <w:rPr>
          <w:rFonts w:ascii="Times New Roman" w:hAnsi="Times New Roman" w:cs="Times New Roman"/>
          <w:i/>
          <w:iCs/>
          <w:sz w:val="24"/>
          <w:szCs w:val="24"/>
          <w:shd w:val="clear" w:color="auto" w:fill="FFFFFF"/>
        </w:rPr>
        <w:t>The Discourse Reader</w:t>
      </w:r>
      <w:r w:rsidR="00076957">
        <w:rPr>
          <w:rFonts w:ascii="Times New Roman" w:hAnsi="Times New Roman" w:cs="Times New Roman"/>
          <w:i/>
          <w:iCs/>
          <w:sz w:val="24"/>
          <w:szCs w:val="24"/>
          <w:shd w:val="clear" w:color="auto" w:fill="FFFFFF"/>
        </w:rPr>
        <w:t>,</w:t>
      </w:r>
      <w:r w:rsidR="00643425" w:rsidRPr="00446522">
        <w:rPr>
          <w:rFonts w:ascii="Times New Roman" w:hAnsi="Times New Roman" w:cs="Times New Roman"/>
          <w:iCs/>
          <w:sz w:val="24"/>
          <w:szCs w:val="24"/>
          <w:shd w:val="clear" w:color="auto" w:fill="FFFFFF"/>
        </w:rPr>
        <w:t xml:space="preserve"> 299-311. </w:t>
      </w:r>
      <w:r w:rsidR="00F870D4">
        <w:rPr>
          <w:rFonts w:ascii="Times New Roman" w:hAnsi="Times New Roman" w:cs="Times New Roman"/>
          <w:iCs/>
          <w:sz w:val="24"/>
          <w:szCs w:val="24"/>
          <w:shd w:val="clear" w:color="auto" w:fill="FFFFFF"/>
        </w:rPr>
        <w:t xml:space="preserve">London, </w:t>
      </w:r>
      <w:r w:rsidR="00643425" w:rsidRPr="00446522">
        <w:rPr>
          <w:rFonts w:ascii="Times New Roman" w:hAnsi="Times New Roman" w:cs="Times New Roman"/>
          <w:iCs/>
          <w:sz w:val="24"/>
          <w:szCs w:val="24"/>
          <w:shd w:val="clear" w:color="auto" w:fill="FFFFFF"/>
        </w:rPr>
        <w:t xml:space="preserve">Routledge. </w:t>
      </w:r>
    </w:p>
    <w:p w14:paraId="22C24C29" w14:textId="22347F0F" w:rsidR="005B60E2" w:rsidRPr="00446522" w:rsidRDefault="005B60E2" w:rsidP="00287E20">
      <w:pPr>
        <w:spacing w:line="240" w:lineRule="auto"/>
        <w:ind w:left="284" w:hanging="284"/>
        <w:jc w:val="both"/>
        <w:rPr>
          <w:rFonts w:ascii="Times New Roman" w:hAnsi="Times New Roman" w:cs="Times New Roman"/>
          <w:iCs/>
          <w:sz w:val="24"/>
          <w:szCs w:val="24"/>
          <w:shd w:val="clear" w:color="auto" w:fill="FFFFFF"/>
        </w:rPr>
      </w:pPr>
      <w:proofErr w:type="spellStart"/>
      <w:r>
        <w:rPr>
          <w:rFonts w:ascii="Times New Roman" w:hAnsi="Times New Roman" w:cs="Times New Roman"/>
          <w:iCs/>
          <w:sz w:val="24"/>
          <w:szCs w:val="24"/>
          <w:shd w:val="clear" w:color="auto" w:fill="FFFFFF"/>
        </w:rPr>
        <w:t>Brumfit</w:t>
      </w:r>
      <w:proofErr w:type="spellEnd"/>
      <w:r>
        <w:rPr>
          <w:rFonts w:ascii="Times New Roman" w:hAnsi="Times New Roman" w:cs="Times New Roman"/>
          <w:iCs/>
          <w:sz w:val="24"/>
          <w:szCs w:val="24"/>
          <w:shd w:val="clear" w:color="auto" w:fill="FFFFFF"/>
        </w:rPr>
        <w:t xml:space="preserve">, C. J. </w:t>
      </w:r>
      <w:r w:rsidR="00C938E6">
        <w:rPr>
          <w:rFonts w:ascii="Times New Roman" w:hAnsi="Times New Roman" w:cs="Times New Roman"/>
          <w:iCs/>
          <w:sz w:val="24"/>
          <w:szCs w:val="24"/>
          <w:shd w:val="clear" w:color="auto" w:fill="FFFFFF"/>
        </w:rPr>
        <w:t>(1986) Introduction: Communicative Methodology.</w:t>
      </w:r>
      <w:r>
        <w:rPr>
          <w:rFonts w:ascii="Times New Roman" w:hAnsi="Times New Roman" w:cs="Times New Roman"/>
          <w:iCs/>
          <w:sz w:val="24"/>
          <w:szCs w:val="24"/>
          <w:shd w:val="clear" w:color="auto" w:fill="FFFFFF"/>
        </w:rPr>
        <w:t xml:space="preserve"> in </w:t>
      </w:r>
      <w:proofErr w:type="spellStart"/>
      <w:r>
        <w:rPr>
          <w:rFonts w:ascii="Times New Roman" w:hAnsi="Times New Roman" w:cs="Times New Roman"/>
          <w:iCs/>
          <w:sz w:val="24"/>
          <w:szCs w:val="24"/>
          <w:shd w:val="clear" w:color="auto" w:fill="FFFFFF"/>
        </w:rPr>
        <w:t>Brumfit</w:t>
      </w:r>
      <w:proofErr w:type="spellEnd"/>
      <w:r>
        <w:rPr>
          <w:rFonts w:ascii="Times New Roman" w:hAnsi="Times New Roman" w:cs="Times New Roman"/>
          <w:iCs/>
          <w:sz w:val="24"/>
          <w:szCs w:val="24"/>
          <w:shd w:val="clear" w:color="auto" w:fill="FFFFFF"/>
        </w:rPr>
        <w:t xml:space="preserve"> C. J (ed) </w:t>
      </w:r>
      <w:r w:rsidR="005270F3">
        <w:rPr>
          <w:rFonts w:ascii="Times New Roman" w:hAnsi="Times New Roman" w:cs="Times New Roman"/>
          <w:i/>
          <w:iCs/>
          <w:sz w:val="24"/>
          <w:szCs w:val="24"/>
          <w:shd w:val="clear" w:color="auto" w:fill="FFFFFF"/>
        </w:rPr>
        <w:t>The Practic</w:t>
      </w:r>
      <w:r w:rsidR="00C938E6" w:rsidRPr="00C938E6">
        <w:rPr>
          <w:rFonts w:ascii="Times New Roman" w:hAnsi="Times New Roman" w:cs="Times New Roman"/>
          <w:i/>
          <w:iCs/>
          <w:sz w:val="24"/>
          <w:szCs w:val="24"/>
          <w:shd w:val="clear" w:color="auto" w:fill="FFFFFF"/>
        </w:rPr>
        <w:t>e of Communicative Teaching</w:t>
      </w:r>
      <w:r w:rsidR="00C938E6">
        <w:rPr>
          <w:rFonts w:ascii="Times New Roman" w:hAnsi="Times New Roman" w:cs="Times New Roman"/>
          <w:iCs/>
          <w:sz w:val="24"/>
          <w:szCs w:val="24"/>
          <w:shd w:val="clear" w:color="auto" w:fill="FFFFFF"/>
        </w:rPr>
        <w:t xml:space="preserve">, vii-viii. </w:t>
      </w:r>
      <w:r w:rsidR="00F870D4">
        <w:rPr>
          <w:rFonts w:ascii="Times New Roman" w:hAnsi="Times New Roman" w:cs="Times New Roman"/>
          <w:iCs/>
          <w:sz w:val="24"/>
          <w:szCs w:val="24"/>
          <w:shd w:val="clear" w:color="auto" w:fill="FFFFFF"/>
        </w:rPr>
        <w:t xml:space="preserve">Oxford, </w:t>
      </w:r>
      <w:r w:rsidR="00C938E6">
        <w:rPr>
          <w:rFonts w:ascii="Times New Roman" w:hAnsi="Times New Roman" w:cs="Times New Roman"/>
          <w:iCs/>
          <w:sz w:val="24"/>
          <w:szCs w:val="24"/>
          <w:shd w:val="clear" w:color="auto" w:fill="FFFFFF"/>
        </w:rPr>
        <w:t xml:space="preserve">Pergamon. </w:t>
      </w:r>
    </w:p>
    <w:p w14:paraId="3B174D62" w14:textId="4D0E56C1" w:rsidR="00CC3D57" w:rsidRDefault="00287E20" w:rsidP="00CC3D57">
      <w:pPr>
        <w:spacing w:line="240" w:lineRule="auto"/>
        <w:ind w:left="284" w:hanging="284"/>
        <w:jc w:val="both"/>
        <w:rPr>
          <w:rFonts w:ascii="Times New Roman" w:hAnsi="Times New Roman" w:cs="Times New Roman"/>
          <w:color w:val="000000" w:themeColor="text1"/>
          <w:sz w:val="24"/>
          <w:szCs w:val="24"/>
        </w:rPr>
      </w:pPr>
      <w:r w:rsidRPr="00E869A0">
        <w:rPr>
          <w:rFonts w:ascii="Times New Roman" w:hAnsi="Times New Roman" w:cs="Times New Roman"/>
          <w:color w:val="000000" w:themeColor="text1"/>
          <w:sz w:val="24"/>
          <w:szCs w:val="24"/>
        </w:rPr>
        <w:t xml:space="preserve">Busch, B. </w:t>
      </w:r>
      <w:r w:rsidR="00446522">
        <w:rPr>
          <w:rFonts w:ascii="Times New Roman" w:hAnsi="Times New Roman" w:cs="Times New Roman"/>
          <w:color w:val="000000" w:themeColor="text1"/>
          <w:sz w:val="24"/>
          <w:szCs w:val="24"/>
        </w:rPr>
        <w:t>(</w:t>
      </w:r>
      <w:r w:rsidRPr="00E869A0">
        <w:rPr>
          <w:rFonts w:ascii="Times New Roman" w:hAnsi="Times New Roman" w:cs="Times New Roman"/>
          <w:color w:val="000000" w:themeColor="text1"/>
          <w:sz w:val="24"/>
          <w:szCs w:val="24"/>
        </w:rPr>
        <w:t>2012</w:t>
      </w:r>
      <w:r w:rsidR="00446522">
        <w:rPr>
          <w:rFonts w:ascii="Times New Roman" w:hAnsi="Times New Roman" w:cs="Times New Roman"/>
          <w:color w:val="000000" w:themeColor="text1"/>
          <w:sz w:val="24"/>
          <w:szCs w:val="24"/>
        </w:rPr>
        <w:t xml:space="preserve">) </w:t>
      </w:r>
      <w:r w:rsidRPr="00E869A0">
        <w:rPr>
          <w:rFonts w:ascii="Times New Roman" w:hAnsi="Times New Roman" w:cs="Times New Roman"/>
          <w:color w:val="000000" w:themeColor="text1"/>
          <w:sz w:val="24"/>
          <w:szCs w:val="24"/>
        </w:rPr>
        <w:t>The Linguistic Repertoire Revisited</w:t>
      </w:r>
      <w:r w:rsidR="00DB065F">
        <w:rPr>
          <w:rFonts w:ascii="Times New Roman" w:hAnsi="Times New Roman" w:cs="Times New Roman"/>
          <w:color w:val="000000" w:themeColor="text1"/>
          <w:sz w:val="24"/>
          <w:szCs w:val="24"/>
        </w:rPr>
        <w:t>:</w:t>
      </w:r>
      <w:r w:rsidRPr="00E869A0">
        <w:rPr>
          <w:rFonts w:ascii="Times New Roman" w:hAnsi="Times New Roman" w:cs="Times New Roman"/>
          <w:color w:val="000000" w:themeColor="text1"/>
          <w:sz w:val="24"/>
          <w:szCs w:val="24"/>
        </w:rPr>
        <w:t xml:space="preserve"> </w:t>
      </w:r>
      <w:r w:rsidRPr="00DB065F">
        <w:rPr>
          <w:rFonts w:ascii="Times New Roman" w:hAnsi="Times New Roman" w:cs="Times New Roman"/>
          <w:i/>
          <w:color w:val="000000" w:themeColor="text1"/>
          <w:sz w:val="24"/>
          <w:szCs w:val="24"/>
        </w:rPr>
        <w:t>Applied Linguistics</w:t>
      </w:r>
      <w:r w:rsidRPr="00E869A0">
        <w:rPr>
          <w:rFonts w:ascii="Times New Roman" w:hAnsi="Times New Roman" w:cs="Times New Roman"/>
          <w:color w:val="000000" w:themeColor="text1"/>
          <w:sz w:val="24"/>
          <w:szCs w:val="24"/>
        </w:rPr>
        <w:t xml:space="preserve">: 33, </w:t>
      </w:r>
      <w:r w:rsidR="00F870D4">
        <w:rPr>
          <w:rFonts w:ascii="Times New Roman" w:hAnsi="Times New Roman" w:cs="Times New Roman"/>
          <w:color w:val="000000" w:themeColor="text1"/>
          <w:sz w:val="24"/>
          <w:szCs w:val="24"/>
        </w:rPr>
        <w:t>(</w:t>
      </w:r>
      <w:r w:rsidRPr="00E869A0">
        <w:rPr>
          <w:rFonts w:ascii="Times New Roman" w:hAnsi="Times New Roman" w:cs="Times New Roman"/>
          <w:color w:val="000000" w:themeColor="text1"/>
          <w:sz w:val="24"/>
          <w:szCs w:val="24"/>
        </w:rPr>
        <w:t>5</w:t>
      </w:r>
      <w:r w:rsidR="00F870D4">
        <w:rPr>
          <w:rFonts w:ascii="Times New Roman" w:hAnsi="Times New Roman" w:cs="Times New Roman"/>
          <w:color w:val="000000" w:themeColor="text1"/>
          <w:sz w:val="24"/>
          <w:szCs w:val="24"/>
        </w:rPr>
        <w:t>)</w:t>
      </w:r>
      <w:r w:rsidRPr="00E869A0">
        <w:rPr>
          <w:rFonts w:ascii="Times New Roman" w:hAnsi="Times New Roman" w:cs="Times New Roman"/>
          <w:color w:val="000000" w:themeColor="text1"/>
          <w:sz w:val="24"/>
          <w:szCs w:val="24"/>
        </w:rPr>
        <w:t xml:space="preserve"> 503–523</w:t>
      </w:r>
      <w:r w:rsidR="009637CD">
        <w:rPr>
          <w:rFonts w:ascii="Times New Roman" w:hAnsi="Times New Roman" w:cs="Times New Roman"/>
          <w:color w:val="000000" w:themeColor="text1"/>
          <w:sz w:val="24"/>
          <w:szCs w:val="24"/>
        </w:rPr>
        <w:t>.</w:t>
      </w:r>
      <w:r w:rsidR="00CC3D57">
        <w:rPr>
          <w:rFonts w:ascii="Times New Roman" w:hAnsi="Times New Roman" w:cs="Times New Roman"/>
          <w:color w:val="000000" w:themeColor="text1"/>
          <w:sz w:val="24"/>
          <w:szCs w:val="24"/>
        </w:rPr>
        <w:t xml:space="preserve"> </w:t>
      </w:r>
    </w:p>
    <w:p w14:paraId="0ED057F0" w14:textId="4FCED6AC" w:rsidR="00CC3D57" w:rsidRPr="00287E20" w:rsidRDefault="00CC3D57" w:rsidP="00CC3D57">
      <w:pPr>
        <w:spacing w:line="240" w:lineRule="auto"/>
        <w:ind w:left="284" w:hanging="284"/>
        <w:jc w:val="both"/>
        <w:rPr>
          <w:rFonts w:ascii="Times New Roman" w:hAnsi="Times New Roman" w:cs="Times New Roman"/>
          <w:iCs/>
          <w:color w:val="252525"/>
          <w:sz w:val="24"/>
          <w:szCs w:val="24"/>
          <w:shd w:val="clear" w:color="auto" w:fill="FFFFFF"/>
        </w:rPr>
      </w:pPr>
      <w:proofErr w:type="spellStart"/>
      <w:r>
        <w:rPr>
          <w:rFonts w:ascii="Times New Roman" w:eastAsia="Times New Roman" w:hAnsi="Times New Roman" w:cs="Times New Roman"/>
          <w:bCs/>
          <w:kern w:val="36"/>
          <w:sz w:val="24"/>
          <w:szCs w:val="24"/>
        </w:rPr>
        <w:t>Calloas</w:t>
      </w:r>
      <w:proofErr w:type="spellEnd"/>
      <w:r>
        <w:rPr>
          <w:rFonts w:ascii="Times New Roman" w:eastAsia="Times New Roman" w:hAnsi="Times New Roman" w:cs="Times New Roman"/>
          <w:bCs/>
          <w:kern w:val="36"/>
          <w:sz w:val="24"/>
          <w:szCs w:val="24"/>
        </w:rPr>
        <w:t xml:space="preserve">, N.  and </w:t>
      </w:r>
      <w:proofErr w:type="spellStart"/>
      <w:r>
        <w:rPr>
          <w:rFonts w:ascii="Times New Roman" w:eastAsia="Times New Roman" w:hAnsi="Times New Roman" w:cs="Times New Roman"/>
          <w:bCs/>
          <w:kern w:val="36"/>
          <w:sz w:val="24"/>
          <w:szCs w:val="24"/>
        </w:rPr>
        <w:t>Calloas</w:t>
      </w:r>
      <w:proofErr w:type="spellEnd"/>
      <w:r>
        <w:rPr>
          <w:rFonts w:ascii="Times New Roman" w:eastAsia="Times New Roman" w:hAnsi="Times New Roman" w:cs="Times New Roman"/>
          <w:bCs/>
          <w:kern w:val="36"/>
          <w:sz w:val="24"/>
          <w:szCs w:val="24"/>
        </w:rPr>
        <w:t>, B. (2014) A</w:t>
      </w:r>
      <w:r w:rsidRPr="00CC2C84">
        <w:rPr>
          <w:rFonts w:ascii="Times New Roman" w:eastAsia="Times New Roman" w:hAnsi="Times New Roman" w:cs="Times New Roman"/>
          <w:bCs/>
          <w:kern w:val="36"/>
          <w:sz w:val="24"/>
          <w:szCs w:val="24"/>
        </w:rPr>
        <w:t xml:space="preserve">cademic ethos, pathos, and logos. </w:t>
      </w:r>
      <w:r w:rsidRPr="00503BB7">
        <w:rPr>
          <w:rFonts w:ascii="Times New Roman" w:eastAsia="Times New Roman" w:hAnsi="Times New Roman" w:cs="Times New Roman"/>
          <w:bCs/>
          <w:i/>
          <w:kern w:val="36"/>
          <w:sz w:val="24"/>
          <w:szCs w:val="24"/>
        </w:rPr>
        <w:t xml:space="preserve">Research ethos </w:t>
      </w:r>
      <w:hyperlink r:id="rId23" w:history="1">
        <w:r w:rsidRPr="00503BB7">
          <w:rPr>
            <w:rFonts w:ascii="Times New Roman" w:eastAsia="Times New Roman" w:hAnsi="Times New Roman" w:cs="Times New Roman"/>
            <w:i/>
            <w:sz w:val="24"/>
            <w:szCs w:val="24"/>
          </w:rPr>
          <w:t>journal of systemics, cybernetics and informatics</w:t>
        </w:r>
      </w:hyperlink>
      <w:r w:rsidR="00503BB7">
        <w:rPr>
          <w:rFonts w:ascii="Times New Roman" w:eastAsia="Times New Roman" w:hAnsi="Times New Roman" w:cs="Times New Roman"/>
          <w:i/>
          <w:sz w:val="24"/>
          <w:szCs w:val="24"/>
        </w:rPr>
        <w:t>,</w:t>
      </w:r>
      <w:r w:rsidRPr="00CC2C84">
        <w:rPr>
          <w:rFonts w:ascii="Times New Roman" w:eastAsia="Times New Roman" w:hAnsi="Times New Roman" w:cs="Times New Roman"/>
          <w:sz w:val="24"/>
          <w:szCs w:val="24"/>
        </w:rPr>
        <w:t xml:space="preserve"> 12</w:t>
      </w:r>
      <w:r>
        <w:rPr>
          <w:rFonts w:ascii="Times New Roman" w:eastAsia="Times New Roman" w:hAnsi="Times New Roman" w:cs="Times New Roman"/>
          <w:sz w:val="24"/>
          <w:szCs w:val="24"/>
        </w:rPr>
        <w:t xml:space="preserve">, </w:t>
      </w:r>
      <w:r w:rsidR="00F870D4">
        <w:rPr>
          <w:rFonts w:ascii="Times New Roman" w:eastAsia="Times New Roman" w:hAnsi="Times New Roman" w:cs="Times New Roman"/>
          <w:sz w:val="24"/>
          <w:szCs w:val="24"/>
        </w:rPr>
        <w:t>(</w:t>
      </w:r>
      <w:r w:rsidRPr="00CC2C84">
        <w:rPr>
          <w:rFonts w:ascii="Times New Roman" w:eastAsia="Times New Roman" w:hAnsi="Times New Roman" w:cs="Times New Roman"/>
          <w:sz w:val="24"/>
          <w:szCs w:val="24"/>
        </w:rPr>
        <w:t>5</w:t>
      </w:r>
      <w:r w:rsidR="00F870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C2C84">
        <w:rPr>
          <w:rFonts w:ascii="Times New Roman" w:eastAsia="Times New Roman" w:hAnsi="Times New Roman" w:cs="Times New Roman"/>
          <w:sz w:val="24"/>
          <w:szCs w:val="24"/>
        </w:rPr>
        <w:t>76-95</w:t>
      </w:r>
      <w:r w:rsidR="009637CD">
        <w:rPr>
          <w:rFonts w:ascii="Times New Roman" w:eastAsia="Times New Roman" w:hAnsi="Times New Roman" w:cs="Times New Roman"/>
          <w:sz w:val="24"/>
          <w:szCs w:val="24"/>
        </w:rPr>
        <w:t>.</w:t>
      </w:r>
    </w:p>
    <w:p w14:paraId="26AFE2B9" w14:textId="6C032EB9" w:rsidR="002A2F3B" w:rsidRPr="00715754" w:rsidRDefault="002A2F3B" w:rsidP="002A2F3B">
      <w:pPr>
        <w:spacing w:line="240" w:lineRule="auto"/>
        <w:ind w:left="284" w:hanging="284"/>
        <w:jc w:val="both"/>
        <w:rPr>
          <w:rFonts w:ascii="Times New Roman" w:hAnsi="Times New Roman" w:cs="Times New Roman"/>
          <w:sz w:val="24"/>
          <w:szCs w:val="24"/>
        </w:rPr>
      </w:pPr>
      <w:proofErr w:type="spellStart"/>
      <w:r w:rsidRPr="00715754">
        <w:rPr>
          <w:rFonts w:ascii="Times New Roman" w:hAnsi="Times New Roman" w:cs="Times New Roman"/>
          <w:sz w:val="24"/>
          <w:szCs w:val="24"/>
        </w:rPr>
        <w:t>Canagarajah</w:t>
      </w:r>
      <w:proofErr w:type="spellEnd"/>
      <w:r w:rsidRPr="00715754">
        <w:rPr>
          <w:rFonts w:ascii="Times New Roman" w:hAnsi="Times New Roman" w:cs="Times New Roman"/>
          <w:sz w:val="24"/>
          <w:szCs w:val="24"/>
        </w:rPr>
        <w:t>, S. (2002). Multilingual writer and the academic community: towards a critical relationship.</w:t>
      </w:r>
      <w:r w:rsidR="00503BB7">
        <w:rPr>
          <w:rFonts w:ascii="Times New Roman" w:hAnsi="Times New Roman" w:cs="Times New Roman"/>
          <w:sz w:val="24"/>
          <w:szCs w:val="24"/>
        </w:rPr>
        <w:t xml:space="preserve"> </w:t>
      </w:r>
      <w:r w:rsidRPr="00715754">
        <w:rPr>
          <w:rFonts w:ascii="Times New Roman" w:hAnsi="Times New Roman" w:cs="Times New Roman"/>
          <w:sz w:val="24"/>
          <w:szCs w:val="24"/>
        </w:rPr>
        <w:t xml:space="preserve"> </w:t>
      </w:r>
      <w:r w:rsidRPr="00715754">
        <w:rPr>
          <w:rFonts w:ascii="Times New Roman" w:hAnsi="Times New Roman" w:cs="Times New Roman"/>
          <w:i/>
          <w:sz w:val="24"/>
          <w:szCs w:val="24"/>
        </w:rPr>
        <w:t>Journal of English for Academic Purposes</w:t>
      </w:r>
      <w:r w:rsidRPr="00715754">
        <w:rPr>
          <w:rFonts w:ascii="Times New Roman" w:hAnsi="Times New Roman" w:cs="Times New Roman"/>
          <w:sz w:val="24"/>
          <w:szCs w:val="24"/>
        </w:rPr>
        <w:t>, 1</w:t>
      </w:r>
      <w:r w:rsidR="00503BB7">
        <w:rPr>
          <w:rFonts w:ascii="Times New Roman" w:hAnsi="Times New Roman" w:cs="Times New Roman"/>
          <w:sz w:val="24"/>
          <w:szCs w:val="24"/>
        </w:rPr>
        <w:t>,</w:t>
      </w:r>
      <w:r w:rsidR="00F615CE" w:rsidRPr="00715754">
        <w:rPr>
          <w:rFonts w:ascii="Times New Roman" w:hAnsi="Times New Roman" w:cs="Times New Roman"/>
          <w:sz w:val="24"/>
          <w:szCs w:val="24"/>
        </w:rPr>
        <w:t xml:space="preserve"> </w:t>
      </w:r>
      <w:r w:rsidR="00503BB7">
        <w:rPr>
          <w:rFonts w:ascii="Times New Roman" w:hAnsi="Times New Roman" w:cs="Times New Roman"/>
          <w:sz w:val="24"/>
          <w:szCs w:val="24"/>
        </w:rPr>
        <w:t>(</w:t>
      </w:r>
      <w:r w:rsidR="00F615CE" w:rsidRPr="00715754">
        <w:rPr>
          <w:rFonts w:ascii="Times New Roman" w:hAnsi="Times New Roman" w:cs="Times New Roman"/>
          <w:sz w:val="24"/>
          <w:szCs w:val="24"/>
        </w:rPr>
        <w:t>1</w:t>
      </w:r>
      <w:r w:rsidR="00503BB7">
        <w:rPr>
          <w:rFonts w:ascii="Times New Roman" w:hAnsi="Times New Roman" w:cs="Times New Roman"/>
          <w:sz w:val="24"/>
          <w:szCs w:val="24"/>
        </w:rPr>
        <w:t>)</w:t>
      </w:r>
      <w:r w:rsidRPr="00715754">
        <w:rPr>
          <w:rFonts w:ascii="Times New Roman" w:hAnsi="Times New Roman" w:cs="Times New Roman"/>
          <w:sz w:val="24"/>
          <w:szCs w:val="24"/>
        </w:rPr>
        <w:t xml:space="preserve">, 29-44. </w:t>
      </w:r>
    </w:p>
    <w:p w14:paraId="449998AA" w14:textId="546F6051" w:rsidR="002717E9" w:rsidRPr="00715754" w:rsidRDefault="002717E9" w:rsidP="00D405EE">
      <w:pPr>
        <w:spacing w:line="240" w:lineRule="auto"/>
        <w:ind w:left="284" w:hanging="284"/>
        <w:jc w:val="both"/>
        <w:rPr>
          <w:rFonts w:ascii="Times New Roman" w:hAnsi="Times New Roman" w:cs="Times New Roman"/>
          <w:sz w:val="24"/>
          <w:szCs w:val="24"/>
        </w:rPr>
      </w:pPr>
      <w:r w:rsidRPr="00715754">
        <w:rPr>
          <w:rFonts w:ascii="Times New Roman" w:hAnsi="Times New Roman" w:cs="Times New Roman"/>
          <w:sz w:val="24"/>
          <w:szCs w:val="24"/>
        </w:rPr>
        <w:t xml:space="preserve">Carr, W. (2007), Educational Research as a Practical Science: </w:t>
      </w:r>
      <w:r w:rsidRPr="00715754">
        <w:rPr>
          <w:rFonts w:ascii="Times New Roman" w:hAnsi="Times New Roman" w:cs="Times New Roman"/>
          <w:i/>
          <w:sz w:val="24"/>
          <w:szCs w:val="24"/>
        </w:rPr>
        <w:t>International Journal of research and method in education</w:t>
      </w:r>
      <w:r w:rsidR="00503BB7">
        <w:rPr>
          <w:rFonts w:ascii="Times New Roman" w:hAnsi="Times New Roman" w:cs="Times New Roman"/>
          <w:i/>
          <w:sz w:val="24"/>
          <w:szCs w:val="24"/>
        </w:rPr>
        <w:t>,</w:t>
      </w:r>
      <w:r w:rsidR="00DB065F">
        <w:rPr>
          <w:rFonts w:ascii="Times New Roman" w:hAnsi="Times New Roman" w:cs="Times New Roman"/>
          <w:sz w:val="24"/>
          <w:szCs w:val="24"/>
        </w:rPr>
        <w:t xml:space="preserve"> </w:t>
      </w:r>
      <w:r w:rsidRPr="00715754">
        <w:rPr>
          <w:rFonts w:ascii="Times New Roman" w:hAnsi="Times New Roman" w:cs="Times New Roman"/>
          <w:sz w:val="24"/>
          <w:szCs w:val="24"/>
        </w:rPr>
        <w:t>30</w:t>
      </w:r>
      <w:r w:rsidR="00503BB7">
        <w:rPr>
          <w:rFonts w:ascii="Times New Roman" w:hAnsi="Times New Roman" w:cs="Times New Roman"/>
          <w:sz w:val="24"/>
          <w:szCs w:val="24"/>
        </w:rPr>
        <w:t>, (</w:t>
      </w:r>
      <w:r w:rsidRPr="00715754">
        <w:rPr>
          <w:rFonts w:ascii="Times New Roman" w:hAnsi="Times New Roman" w:cs="Times New Roman"/>
          <w:sz w:val="24"/>
          <w:szCs w:val="24"/>
        </w:rPr>
        <w:t>3</w:t>
      </w:r>
      <w:r w:rsidR="00503BB7">
        <w:rPr>
          <w:rFonts w:ascii="Times New Roman" w:hAnsi="Times New Roman" w:cs="Times New Roman"/>
          <w:sz w:val="24"/>
          <w:szCs w:val="24"/>
        </w:rPr>
        <w:t>)</w:t>
      </w:r>
      <w:r w:rsidRPr="00715754">
        <w:rPr>
          <w:rFonts w:ascii="Times New Roman" w:hAnsi="Times New Roman" w:cs="Times New Roman"/>
          <w:sz w:val="24"/>
          <w:szCs w:val="24"/>
        </w:rPr>
        <w:t>, 271-286</w:t>
      </w:r>
      <w:r w:rsidR="009637CD">
        <w:rPr>
          <w:rFonts w:ascii="Times New Roman" w:hAnsi="Times New Roman" w:cs="Times New Roman"/>
          <w:sz w:val="24"/>
          <w:szCs w:val="24"/>
        </w:rPr>
        <w:t>.</w:t>
      </w:r>
    </w:p>
    <w:p w14:paraId="53829A35" w14:textId="77E2D76D" w:rsidR="002717E9" w:rsidRPr="00715754" w:rsidRDefault="002717E9" w:rsidP="00D405EE">
      <w:pPr>
        <w:spacing w:line="240" w:lineRule="auto"/>
        <w:ind w:left="284" w:hanging="284"/>
        <w:jc w:val="both"/>
        <w:rPr>
          <w:rFonts w:ascii="Times New Roman" w:hAnsi="Times New Roman" w:cs="Times New Roman"/>
          <w:sz w:val="24"/>
          <w:szCs w:val="24"/>
        </w:rPr>
      </w:pPr>
      <w:r w:rsidRPr="00715754">
        <w:rPr>
          <w:rFonts w:ascii="Times New Roman" w:hAnsi="Times New Roman" w:cs="Times New Roman"/>
          <w:sz w:val="24"/>
          <w:szCs w:val="24"/>
        </w:rPr>
        <w:lastRenderedPageBreak/>
        <w:t xml:space="preserve">Carr, W. (2000), Partisanship in educational research: </w:t>
      </w:r>
      <w:r w:rsidRPr="00715754">
        <w:rPr>
          <w:rFonts w:ascii="Times New Roman" w:hAnsi="Times New Roman" w:cs="Times New Roman"/>
          <w:i/>
          <w:sz w:val="24"/>
          <w:szCs w:val="24"/>
        </w:rPr>
        <w:t>Oxford Review of Education</w:t>
      </w:r>
      <w:r w:rsidR="00C23CA5" w:rsidRPr="00715754">
        <w:rPr>
          <w:rFonts w:ascii="Times New Roman" w:hAnsi="Times New Roman" w:cs="Times New Roman"/>
          <w:i/>
          <w:sz w:val="24"/>
          <w:szCs w:val="24"/>
        </w:rPr>
        <w:t>,</w:t>
      </w:r>
      <w:r w:rsidR="00C23CA5" w:rsidRPr="00715754">
        <w:rPr>
          <w:rFonts w:ascii="Times New Roman" w:hAnsi="Times New Roman" w:cs="Times New Roman"/>
          <w:sz w:val="24"/>
          <w:szCs w:val="24"/>
        </w:rPr>
        <w:t xml:space="preserve"> 26</w:t>
      </w:r>
      <w:r w:rsidR="00503BB7">
        <w:rPr>
          <w:rFonts w:ascii="Times New Roman" w:hAnsi="Times New Roman" w:cs="Times New Roman"/>
          <w:sz w:val="24"/>
          <w:szCs w:val="24"/>
        </w:rPr>
        <w:t>,</w:t>
      </w:r>
      <w:r w:rsidRPr="00715754">
        <w:rPr>
          <w:rFonts w:ascii="Times New Roman" w:hAnsi="Times New Roman" w:cs="Times New Roman"/>
          <w:sz w:val="24"/>
          <w:szCs w:val="24"/>
        </w:rPr>
        <w:t xml:space="preserve"> </w:t>
      </w:r>
      <w:r w:rsidR="00503BB7">
        <w:rPr>
          <w:rFonts w:ascii="Times New Roman" w:hAnsi="Times New Roman" w:cs="Times New Roman"/>
          <w:sz w:val="24"/>
          <w:szCs w:val="24"/>
        </w:rPr>
        <w:t>(</w:t>
      </w:r>
      <w:r w:rsidRPr="00715754">
        <w:rPr>
          <w:rFonts w:ascii="Times New Roman" w:hAnsi="Times New Roman" w:cs="Times New Roman"/>
          <w:sz w:val="24"/>
          <w:szCs w:val="24"/>
        </w:rPr>
        <w:t>3-4</w:t>
      </w:r>
      <w:r w:rsidR="00503BB7">
        <w:rPr>
          <w:rFonts w:ascii="Times New Roman" w:hAnsi="Times New Roman" w:cs="Times New Roman"/>
          <w:sz w:val="24"/>
          <w:szCs w:val="24"/>
        </w:rPr>
        <w:t>)</w:t>
      </w:r>
      <w:r w:rsidRPr="00715754">
        <w:rPr>
          <w:rFonts w:ascii="Times New Roman" w:hAnsi="Times New Roman" w:cs="Times New Roman"/>
          <w:sz w:val="24"/>
          <w:szCs w:val="24"/>
        </w:rPr>
        <w:t>, 437-449</w:t>
      </w:r>
      <w:r w:rsidR="009637CD">
        <w:rPr>
          <w:rFonts w:ascii="Times New Roman" w:hAnsi="Times New Roman" w:cs="Times New Roman"/>
          <w:sz w:val="24"/>
          <w:szCs w:val="24"/>
        </w:rPr>
        <w:t>.</w:t>
      </w:r>
    </w:p>
    <w:p w14:paraId="5462C509" w14:textId="77777777" w:rsidR="00262F44" w:rsidRDefault="00262F44" w:rsidP="00D405EE">
      <w:pPr>
        <w:spacing w:line="240" w:lineRule="auto"/>
        <w:ind w:left="284" w:hanging="284"/>
        <w:jc w:val="both"/>
        <w:rPr>
          <w:rFonts w:ascii="Times New Roman" w:hAnsi="Times New Roman" w:cs="Times New Roman"/>
          <w:sz w:val="24"/>
          <w:szCs w:val="24"/>
        </w:rPr>
      </w:pPr>
      <w:r w:rsidRPr="00715754">
        <w:rPr>
          <w:rFonts w:ascii="Times New Roman" w:hAnsi="Times New Roman" w:cs="Times New Roman"/>
          <w:sz w:val="24"/>
          <w:szCs w:val="24"/>
        </w:rPr>
        <w:t xml:space="preserve">Chambers, P. (2014) A </w:t>
      </w:r>
      <w:proofErr w:type="spellStart"/>
      <w:r w:rsidRPr="00715754">
        <w:rPr>
          <w:rFonts w:ascii="Times New Roman" w:hAnsi="Times New Roman" w:cs="Times New Roman"/>
          <w:sz w:val="24"/>
          <w:szCs w:val="24"/>
        </w:rPr>
        <w:t>DEd</w:t>
      </w:r>
      <w:proofErr w:type="spellEnd"/>
      <w:r w:rsidRPr="00715754">
        <w:rPr>
          <w:rFonts w:ascii="Times New Roman" w:hAnsi="Times New Roman" w:cs="Times New Roman"/>
          <w:sz w:val="24"/>
          <w:szCs w:val="24"/>
        </w:rPr>
        <w:t xml:space="preserve"> student and an EAP teacher in China, in a private conversation about teaching English to Chinese students.</w:t>
      </w:r>
    </w:p>
    <w:p w14:paraId="199EFCAF" w14:textId="58EC764B" w:rsidR="00565F5E" w:rsidRDefault="00565F5E" w:rsidP="00565F5E">
      <w:pPr>
        <w:shd w:val="clear" w:color="auto" w:fill="FFFFFF"/>
        <w:spacing w:after="0" w:line="240" w:lineRule="auto"/>
        <w:outlineLvl w:val="0"/>
        <w:rPr>
          <w:rFonts w:ascii="Times New Roman" w:eastAsia="Times New Roman" w:hAnsi="Times New Roman" w:cs="Times New Roman"/>
          <w:sz w:val="24"/>
          <w:szCs w:val="24"/>
        </w:rPr>
      </w:pPr>
      <w:r w:rsidRPr="0090635E">
        <w:rPr>
          <w:rFonts w:ascii="Times New Roman" w:eastAsia="Times New Roman" w:hAnsi="Times New Roman" w:cs="Times New Roman"/>
          <w:sz w:val="24"/>
          <w:szCs w:val="24"/>
        </w:rPr>
        <w:t>Chan, S.</w:t>
      </w:r>
      <w:r>
        <w:rPr>
          <w:rFonts w:ascii="Times New Roman" w:eastAsia="Times New Roman" w:hAnsi="Times New Roman" w:cs="Times New Roman"/>
          <w:sz w:val="24"/>
          <w:szCs w:val="24"/>
        </w:rPr>
        <w:t xml:space="preserve"> </w:t>
      </w:r>
      <w:r w:rsidRPr="0090635E">
        <w:rPr>
          <w:rFonts w:ascii="Times New Roman" w:eastAsia="Times New Roman" w:hAnsi="Times New Roman" w:cs="Times New Roman"/>
          <w:sz w:val="24"/>
          <w:szCs w:val="24"/>
        </w:rPr>
        <w:t xml:space="preserve"> (1999</w:t>
      </w:r>
      <w:r>
        <w:rPr>
          <w:rFonts w:ascii="Times New Roman" w:eastAsia="Times New Roman" w:hAnsi="Times New Roman" w:cs="Times New Roman"/>
          <w:sz w:val="24"/>
          <w:szCs w:val="24"/>
        </w:rPr>
        <w:t xml:space="preserve">) </w:t>
      </w:r>
      <w:r w:rsidRPr="0090635E">
        <w:rPr>
          <w:rFonts w:ascii="Times New Roman" w:eastAsia="Times New Roman" w:hAnsi="Times New Roman" w:cs="Times New Roman"/>
          <w:kern w:val="36"/>
          <w:sz w:val="24"/>
          <w:szCs w:val="24"/>
        </w:rPr>
        <w:t>The Chinese learner - a question of style</w:t>
      </w:r>
      <w:r>
        <w:rPr>
          <w:rFonts w:ascii="Times New Roman" w:eastAsia="Times New Roman" w:hAnsi="Times New Roman" w:cs="Times New Roman"/>
          <w:kern w:val="36"/>
          <w:sz w:val="24"/>
          <w:szCs w:val="24"/>
        </w:rPr>
        <w:t xml:space="preserve"> </w:t>
      </w:r>
      <w:hyperlink r:id="rId24" w:tooltip="Click to search for more items from this journal" w:history="1">
        <w:r w:rsidRPr="0090635E">
          <w:rPr>
            <w:rFonts w:ascii="Times New Roman" w:eastAsia="Times New Roman" w:hAnsi="Times New Roman" w:cs="Times New Roman"/>
            <w:bCs/>
            <w:i/>
            <w:sz w:val="24"/>
            <w:szCs w:val="24"/>
          </w:rPr>
          <w:t>Education &amp; Training</w:t>
        </w:r>
      </w:hyperlink>
      <w:r w:rsidR="00203C0E">
        <w:rPr>
          <w:rFonts w:ascii="Times New Roman" w:eastAsia="Times New Roman" w:hAnsi="Times New Roman" w:cs="Times New Roman"/>
          <w:bCs/>
          <w:i/>
          <w:sz w:val="24"/>
          <w:szCs w:val="24"/>
        </w:rPr>
        <w:t>,</w:t>
      </w:r>
      <w:r w:rsidRPr="0090635E">
        <w:rPr>
          <w:rFonts w:ascii="Times New Roman" w:eastAsia="Times New Roman" w:hAnsi="Times New Roman" w:cs="Times New Roman"/>
          <w:b/>
          <w:bCs/>
          <w:sz w:val="24"/>
          <w:szCs w:val="24"/>
        </w:rPr>
        <w:t xml:space="preserve"> </w:t>
      </w:r>
      <w:hyperlink r:id="rId25" w:tooltip="Click to search for more items from this issue" w:history="1">
        <w:r w:rsidRPr="0090635E">
          <w:rPr>
            <w:rFonts w:ascii="Times New Roman" w:eastAsia="Times New Roman" w:hAnsi="Times New Roman" w:cs="Times New Roman"/>
            <w:noProof/>
            <w:sz w:val="24"/>
            <w:szCs w:val="24"/>
          </w:rPr>
          <w:drawing>
            <wp:inline distT="0" distB="0" distL="0" distR="0" wp14:anchorId="03508305" wp14:editId="42BF0832">
              <wp:extent cx="25400" cy="25400"/>
              <wp:effectExtent l="0" t="0" r="0" b="0"/>
              <wp:docPr id="3" name="Picture 3" descr="https://search.proquest.com/assets/r20171.7.0.370.1992/core/spacer.gif">
                <a:hlinkClick xmlns:a="http://schemas.openxmlformats.org/drawingml/2006/main" r:id="rId25" tooltip="&quot;Click to search for more items from this issu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earch.proquest.com/assets/r20171.7.0.370.1992/core/spacer.gif">
                        <a:hlinkClick r:id="rId25" tooltip="&quot;Click to search for more items from this issue&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90635E">
          <w:rPr>
            <w:rFonts w:ascii="Times New Roman" w:eastAsia="Times New Roman" w:hAnsi="Times New Roman" w:cs="Times New Roman"/>
            <w:sz w:val="24"/>
            <w:szCs w:val="24"/>
          </w:rPr>
          <w:t>41</w:t>
        </w:r>
        <w:r w:rsidR="00203C0E">
          <w:rPr>
            <w:rFonts w:ascii="Times New Roman" w:eastAsia="Times New Roman" w:hAnsi="Times New Roman" w:cs="Times New Roman"/>
            <w:sz w:val="24"/>
            <w:szCs w:val="24"/>
          </w:rPr>
          <w:t>, (</w:t>
        </w:r>
        <w:r w:rsidRPr="0090635E">
          <w:rPr>
            <w:rFonts w:ascii="Times New Roman" w:eastAsia="Times New Roman" w:hAnsi="Times New Roman" w:cs="Times New Roman"/>
            <w:sz w:val="24"/>
            <w:szCs w:val="24"/>
          </w:rPr>
          <w:t>6/7</w:t>
        </w:r>
        <w:r w:rsidR="00203C0E">
          <w:rPr>
            <w:rFonts w:ascii="Times New Roman" w:eastAsia="Times New Roman" w:hAnsi="Times New Roman" w:cs="Times New Roman"/>
            <w:sz w:val="24"/>
            <w:szCs w:val="24"/>
          </w:rPr>
          <w:t xml:space="preserve">) </w:t>
        </w:r>
        <w:r w:rsidRPr="0090635E">
          <w:rPr>
            <w:rFonts w:ascii="Times New Roman" w:eastAsia="Times New Roman" w:hAnsi="Times New Roman" w:cs="Times New Roman"/>
            <w:noProof/>
            <w:sz w:val="24"/>
            <w:szCs w:val="24"/>
          </w:rPr>
          <w:drawing>
            <wp:inline distT="0" distB="0" distL="0" distR="0" wp14:anchorId="35AA348B" wp14:editId="5DAE82D3">
              <wp:extent cx="25400" cy="25400"/>
              <wp:effectExtent l="0" t="0" r="0" b="0"/>
              <wp:docPr id="4" name="Picture 4" descr="https://search.proquest.com/assets/r20171.7.0.370.1992/core/spacer.gif">
                <a:hlinkClick xmlns:a="http://schemas.openxmlformats.org/drawingml/2006/main" r:id="rId25" tooltip="&quot;Click to search for more items from this issu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earch.proquest.com/assets/r20171.7.0.370.1992/core/spacer.gif">
                        <a:hlinkClick r:id="rId25" tooltip="&quot;Click to search for more items from this issue&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hyperlink>
      <w:r w:rsidRPr="0090635E">
        <w:rPr>
          <w:rFonts w:ascii="Times New Roman" w:eastAsia="Times New Roman" w:hAnsi="Times New Roman" w:cs="Times New Roman"/>
          <w:sz w:val="24"/>
          <w:szCs w:val="24"/>
        </w:rPr>
        <w:t> 294-304.</w:t>
      </w:r>
    </w:p>
    <w:p w14:paraId="1FF23C91" w14:textId="77777777" w:rsidR="006C0D37" w:rsidRPr="0090635E" w:rsidRDefault="006C0D37" w:rsidP="00565F5E">
      <w:pPr>
        <w:shd w:val="clear" w:color="auto" w:fill="FFFFFF"/>
        <w:spacing w:after="0" w:line="240" w:lineRule="auto"/>
        <w:outlineLvl w:val="0"/>
        <w:rPr>
          <w:rFonts w:ascii="Times New Roman" w:eastAsia="Times New Roman" w:hAnsi="Times New Roman" w:cs="Times New Roman"/>
          <w:sz w:val="24"/>
          <w:szCs w:val="24"/>
        </w:rPr>
      </w:pPr>
    </w:p>
    <w:p w14:paraId="33059521" w14:textId="2C3E94E5" w:rsidR="008D70BD" w:rsidRDefault="0003720E" w:rsidP="00D405EE">
      <w:pPr>
        <w:spacing w:line="240" w:lineRule="auto"/>
        <w:ind w:left="284" w:hanging="284"/>
        <w:jc w:val="both"/>
        <w:rPr>
          <w:rFonts w:ascii="Times New Roman" w:hAnsi="Times New Roman" w:cs="Times New Roman"/>
          <w:sz w:val="24"/>
          <w:szCs w:val="24"/>
        </w:rPr>
      </w:pPr>
      <w:proofErr w:type="spellStart"/>
      <w:r w:rsidRPr="00715754">
        <w:rPr>
          <w:rFonts w:ascii="Times New Roman" w:hAnsi="Times New Roman" w:cs="Times New Roman"/>
          <w:sz w:val="24"/>
          <w:szCs w:val="24"/>
        </w:rPr>
        <w:t>Chien</w:t>
      </w:r>
      <w:proofErr w:type="spellEnd"/>
      <w:r w:rsidRPr="00715754">
        <w:rPr>
          <w:rFonts w:ascii="Times New Roman" w:hAnsi="Times New Roman" w:cs="Times New Roman"/>
          <w:sz w:val="24"/>
          <w:szCs w:val="24"/>
        </w:rPr>
        <w:t>, S. C.</w:t>
      </w:r>
      <w:r w:rsidR="007C072B" w:rsidRPr="00715754">
        <w:rPr>
          <w:rFonts w:ascii="Times New Roman" w:hAnsi="Times New Roman" w:cs="Times New Roman"/>
          <w:sz w:val="24"/>
          <w:szCs w:val="24"/>
        </w:rPr>
        <w:t xml:space="preserve"> (2007)</w:t>
      </w:r>
      <w:r w:rsidRPr="00715754">
        <w:rPr>
          <w:rFonts w:ascii="Times New Roman" w:hAnsi="Times New Roman" w:cs="Times New Roman"/>
          <w:sz w:val="24"/>
          <w:szCs w:val="24"/>
        </w:rPr>
        <w:t xml:space="preserve"> The role of Chinese EFL learner’s rhetorical strategy use in relation to their achievement in English writing</w:t>
      </w:r>
      <w:r w:rsidR="00F35FC7" w:rsidRPr="00715754">
        <w:rPr>
          <w:rFonts w:ascii="Times New Roman" w:hAnsi="Times New Roman" w:cs="Times New Roman"/>
          <w:sz w:val="24"/>
          <w:szCs w:val="24"/>
        </w:rPr>
        <w:t>.</w:t>
      </w:r>
      <w:r w:rsidRPr="00715754">
        <w:rPr>
          <w:rFonts w:ascii="Times New Roman" w:hAnsi="Times New Roman" w:cs="Times New Roman"/>
          <w:sz w:val="24"/>
          <w:szCs w:val="24"/>
        </w:rPr>
        <w:t xml:space="preserve"> </w:t>
      </w:r>
      <w:r w:rsidRPr="008D70BD">
        <w:rPr>
          <w:rFonts w:ascii="Times New Roman" w:hAnsi="Times New Roman" w:cs="Times New Roman"/>
          <w:i/>
          <w:sz w:val="24"/>
          <w:szCs w:val="24"/>
        </w:rPr>
        <w:t>English Teaching</w:t>
      </w:r>
      <w:r w:rsidR="007C072B" w:rsidRPr="008D70BD">
        <w:rPr>
          <w:rFonts w:ascii="Times New Roman" w:hAnsi="Times New Roman" w:cs="Times New Roman"/>
          <w:i/>
          <w:sz w:val="24"/>
          <w:szCs w:val="24"/>
        </w:rPr>
        <w:t>: Practice and Critique</w:t>
      </w:r>
      <w:r w:rsidR="00203C0E">
        <w:rPr>
          <w:rFonts w:ascii="Times New Roman" w:hAnsi="Times New Roman" w:cs="Times New Roman"/>
          <w:i/>
          <w:sz w:val="24"/>
          <w:szCs w:val="24"/>
        </w:rPr>
        <w:t>,</w:t>
      </w:r>
      <w:r w:rsidR="007C072B" w:rsidRPr="00715754">
        <w:rPr>
          <w:rFonts w:ascii="Times New Roman" w:hAnsi="Times New Roman" w:cs="Times New Roman"/>
          <w:sz w:val="24"/>
          <w:szCs w:val="24"/>
        </w:rPr>
        <w:t xml:space="preserve"> 6</w:t>
      </w:r>
      <w:r w:rsidR="00203C0E">
        <w:rPr>
          <w:rFonts w:ascii="Times New Roman" w:hAnsi="Times New Roman" w:cs="Times New Roman"/>
          <w:sz w:val="24"/>
          <w:szCs w:val="24"/>
        </w:rPr>
        <w:t>, (</w:t>
      </w:r>
      <w:r w:rsidR="007C072B" w:rsidRPr="00715754">
        <w:rPr>
          <w:rFonts w:ascii="Times New Roman" w:hAnsi="Times New Roman" w:cs="Times New Roman"/>
          <w:sz w:val="24"/>
          <w:szCs w:val="24"/>
        </w:rPr>
        <w:t>1</w:t>
      </w:r>
      <w:r w:rsidR="00203C0E">
        <w:rPr>
          <w:rFonts w:ascii="Times New Roman" w:hAnsi="Times New Roman" w:cs="Times New Roman"/>
          <w:sz w:val="24"/>
          <w:szCs w:val="24"/>
        </w:rPr>
        <w:t>)</w:t>
      </w:r>
      <w:r w:rsidR="007C072B" w:rsidRPr="00715754">
        <w:rPr>
          <w:rFonts w:ascii="Times New Roman" w:hAnsi="Times New Roman" w:cs="Times New Roman"/>
          <w:sz w:val="24"/>
          <w:szCs w:val="24"/>
        </w:rPr>
        <w:t xml:space="preserve"> 132-150</w:t>
      </w:r>
      <w:r w:rsidR="009637CD">
        <w:rPr>
          <w:rFonts w:ascii="Times New Roman" w:hAnsi="Times New Roman" w:cs="Times New Roman"/>
          <w:sz w:val="24"/>
          <w:szCs w:val="24"/>
        </w:rPr>
        <w:t>.</w:t>
      </w:r>
    </w:p>
    <w:p w14:paraId="7836E2A2" w14:textId="77777777" w:rsidR="004278DF" w:rsidRDefault="008D70BD" w:rsidP="004278DF">
      <w:pPr>
        <w:spacing w:line="240" w:lineRule="auto"/>
        <w:jc w:val="both"/>
        <w:rPr>
          <w:rFonts w:ascii="Times New Roman" w:hAnsi="Times New Roman" w:cs="Times New Roman"/>
          <w:sz w:val="24"/>
          <w:szCs w:val="24"/>
          <w:shd w:val="clear" w:color="auto" w:fill="FFFFFF"/>
        </w:rPr>
      </w:pPr>
      <w:r w:rsidRPr="0013567B">
        <w:rPr>
          <w:rFonts w:ascii="Times New Roman" w:hAnsi="Times New Roman" w:cs="Times New Roman"/>
          <w:sz w:val="24"/>
          <w:szCs w:val="24"/>
          <w:shd w:val="clear" w:color="auto" w:fill="FFFFFF"/>
        </w:rPr>
        <w:t xml:space="preserve">Choy, S., </w:t>
      </w:r>
      <w:r>
        <w:rPr>
          <w:rFonts w:ascii="Times New Roman" w:hAnsi="Times New Roman" w:cs="Times New Roman"/>
          <w:sz w:val="24"/>
          <w:szCs w:val="24"/>
          <w:shd w:val="clear" w:color="auto" w:fill="FFFFFF"/>
        </w:rPr>
        <w:t>and</w:t>
      </w:r>
      <w:r w:rsidRPr="0013567B">
        <w:rPr>
          <w:rFonts w:ascii="Times New Roman" w:hAnsi="Times New Roman" w:cs="Times New Roman"/>
          <w:sz w:val="24"/>
          <w:szCs w:val="24"/>
          <w:shd w:val="clear" w:color="auto" w:fill="FFFFFF"/>
        </w:rPr>
        <w:t xml:space="preserve"> Cheah, P. (2009). Teacher perceptions of critical thinking among students and</w:t>
      </w:r>
      <w:r w:rsidR="004278DF">
        <w:rPr>
          <w:rFonts w:ascii="Times New Roman" w:hAnsi="Times New Roman" w:cs="Times New Roman"/>
          <w:sz w:val="24"/>
          <w:szCs w:val="24"/>
          <w:shd w:val="clear" w:color="auto" w:fill="FFFFFF"/>
        </w:rPr>
        <w:t xml:space="preserve">  </w:t>
      </w:r>
    </w:p>
    <w:p w14:paraId="6CA16446" w14:textId="4FC4794D" w:rsidR="008D70BD" w:rsidRDefault="008D70BD" w:rsidP="004278DF">
      <w:pPr>
        <w:spacing w:line="240" w:lineRule="auto"/>
        <w:ind w:left="284"/>
        <w:jc w:val="both"/>
        <w:rPr>
          <w:rFonts w:ascii="Times New Roman" w:hAnsi="Times New Roman" w:cs="Times New Roman"/>
          <w:sz w:val="24"/>
          <w:szCs w:val="24"/>
          <w:shd w:val="clear" w:color="auto" w:fill="FFFFFF"/>
        </w:rPr>
      </w:pPr>
      <w:r w:rsidRPr="0013567B">
        <w:rPr>
          <w:rFonts w:ascii="Times New Roman" w:hAnsi="Times New Roman" w:cs="Times New Roman"/>
          <w:sz w:val="24"/>
          <w:szCs w:val="24"/>
          <w:shd w:val="clear" w:color="auto" w:fill="FFFFFF"/>
        </w:rPr>
        <w:t>its influence on higher education. </w:t>
      </w:r>
      <w:r w:rsidRPr="0013567B">
        <w:rPr>
          <w:rStyle w:val="Emphasis"/>
          <w:rFonts w:ascii="Times New Roman" w:hAnsi="Times New Roman" w:cs="Times New Roman"/>
          <w:sz w:val="24"/>
          <w:szCs w:val="24"/>
          <w:bdr w:val="none" w:sz="0" w:space="0" w:color="auto" w:frame="1"/>
          <w:shd w:val="clear" w:color="auto" w:fill="FFFFFF"/>
        </w:rPr>
        <w:t>International Journal of Teaching and Learning in Higher Education</w:t>
      </w:r>
      <w:r w:rsidRPr="0013567B">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20</w:t>
      </w:r>
      <w:r w:rsidR="00203C0E">
        <w:rPr>
          <w:rFonts w:ascii="Times New Roman" w:hAnsi="Times New Roman" w:cs="Times New Roman"/>
          <w:sz w:val="24"/>
          <w:szCs w:val="24"/>
          <w:shd w:val="clear" w:color="auto" w:fill="FFFFFF"/>
        </w:rPr>
        <w:t>, (</w:t>
      </w:r>
      <w:r w:rsidRPr="0013567B">
        <w:rPr>
          <w:rFonts w:ascii="Times New Roman" w:hAnsi="Times New Roman" w:cs="Times New Roman"/>
          <w:sz w:val="24"/>
          <w:szCs w:val="24"/>
          <w:shd w:val="clear" w:color="auto" w:fill="FFFFFF"/>
        </w:rPr>
        <w:t>2</w:t>
      </w:r>
      <w:r w:rsidR="00203C0E">
        <w:rPr>
          <w:rFonts w:ascii="Times New Roman" w:hAnsi="Times New Roman" w:cs="Times New Roman"/>
          <w:sz w:val="24"/>
          <w:szCs w:val="24"/>
          <w:shd w:val="clear" w:color="auto" w:fill="FFFFFF"/>
        </w:rPr>
        <w:t>)</w:t>
      </w:r>
      <w:r w:rsidRPr="0013567B">
        <w:rPr>
          <w:rFonts w:ascii="Times New Roman" w:hAnsi="Times New Roman" w:cs="Times New Roman"/>
          <w:sz w:val="24"/>
          <w:szCs w:val="24"/>
          <w:shd w:val="clear" w:color="auto" w:fill="FFFFFF"/>
        </w:rPr>
        <w:t>, 198-206.</w:t>
      </w:r>
    </w:p>
    <w:p w14:paraId="16E95C33" w14:textId="77777777" w:rsidR="00F334F0" w:rsidRPr="00F334F0" w:rsidRDefault="00F334F0" w:rsidP="00F334F0">
      <w:pPr>
        <w:spacing w:line="240" w:lineRule="auto"/>
        <w:ind w:left="284" w:hanging="284"/>
        <w:jc w:val="both"/>
        <w:rPr>
          <w:rFonts w:ascii="Times New Roman" w:hAnsi="Times New Roman" w:cs="Times New Roman"/>
          <w:sz w:val="24"/>
          <w:szCs w:val="24"/>
        </w:rPr>
      </w:pPr>
      <w:r w:rsidRPr="00E72A72">
        <w:rPr>
          <w:rFonts w:ascii="Times New Roman" w:hAnsi="Times New Roman" w:cs="Times New Roman"/>
          <w:sz w:val="24"/>
          <w:szCs w:val="24"/>
        </w:rPr>
        <w:t xml:space="preserve">Coffin, C. and Donohue, J. (2014) </w:t>
      </w:r>
      <w:r w:rsidRPr="00E72A72">
        <w:rPr>
          <w:rFonts w:ascii="Times New Roman" w:hAnsi="Times New Roman" w:cs="Times New Roman"/>
          <w:i/>
          <w:sz w:val="24"/>
          <w:szCs w:val="24"/>
        </w:rPr>
        <w:t xml:space="preserve">A language as a Social Semiotic-based </w:t>
      </w:r>
      <w:proofErr w:type="spellStart"/>
      <w:r w:rsidRPr="00E72A72">
        <w:rPr>
          <w:rFonts w:ascii="Times New Roman" w:hAnsi="Times New Roman" w:cs="Times New Roman"/>
          <w:i/>
          <w:sz w:val="24"/>
          <w:szCs w:val="24"/>
        </w:rPr>
        <w:t>Aprroach</w:t>
      </w:r>
      <w:proofErr w:type="spellEnd"/>
      <w:r w:rsidRPr="00E72A72">
        <w:rPr>
          <w:rFonts w:ascii="Times New Roman" w:hAnsi="Times New Roman" w:cs="Times New Roman"/>
          <w:i/>
          <w:sz w:val="24"/>
          <w:szCs w:val="24"/>
        </w:rPr>
        <w:t xml:space="preserve"> to teaching and learning in higher education.</w:t>
      </w:r>
      <w:r w:rsidRPr="00E72A72">
        <w:rPr>
          <w:rFonts w:ascii="Times New Roman" w:hAnsi="Times New Roman" w:cs="Times New Roman"/>
          <w:sz w:val="24"/>
          <w:szCs w:val="24"/>
        </w:rPr>
        <w:t xml:space="preserve"> Oxford, Wiley.</w:t>
      </w:r>
    </w:p>
    <w:p w14:paraId="0690C25A" w14:textId="08A13A19" w:rsidR="009F1F1A" w:rsidRPr="00715754" w:rsidRDefault="009F648D" w:rsidP="00D405EE">
      <w:pPr>
        <w:spacing w:line="240" w:lineRule="auto"/>
        <w:ind w:left="284" w:hanging="284"/>
        <w:jc w:val="both"/>
        <w:rPr>
          <w:rFonts w:ascii="Times New Roman" w:hAnsi="Times New Roman" w:cs="Times New Roman"/>
          <w:sz w:val="24"/>
          <w:szCs w:val="24"/>
        </w:rPr>
      </w:pPr>
      <w:r w:rsidRPr="00715754">
        <w:rPr>
          <w:rFonts w:ascii="Times New Roman" w:hAnsi="Times New Roman" w:cs="Times New Roman"/>
          <w:sz w:val="24"/>
          <w:szCs w:val="24"/>
        </w:rPr>
        <w:t>Connor, U. (2002)</w:t>
      </w:r>
      <w:r w:rsidR="009F1F1A" w:rsidRPr="00715754">
        <w:rPr>
          <w:rFonts w:ascii="Times New Roman" w:hAnsi="Times New Roman" w:cs="Times New Roman"/>
          <w:sz w:val="24"/>
          <w:szCs w:val="24"/>
        </w:rPr>
        <w:t xml:space="preserve"> </w:t>
      </w:r>
      <w:r w:rsidRPr="00715754">
        <w:rPr>
          <w:rFonts w:ascii="Times New Roman" w:hAnsi="Times New Roman" w:cs="Times New Roman"/>
          <w:sz w:val="24"/>
          <w:szCs w:val="24"/>
        </w:rPr>
        <w:t xml:space="preserve">New directions in Contrastive Rhetoric. </w:t>
      </w:r>
      <w:r w:rsidRPr="00715754">
        <w:rPr>
          <w:rFonts w:ascii="Times New Roman" w:hAnsi="Times New Roman" w:cs="Times New Roman"/>
          <w:i/>
          <w:sz w:val="24"/>
          <w:szCs w:val="24"/>
        </w:rPr>
        <w:t xml:space="preserve">TESOL </w:t>
      </w:r>
      <w:r w:rsidR="00AB1258" w:rsidRPr="00715754">
        <w:rPr>
          <w:rFonts w:ascii="Times New Roman" w:hAnsi="Times New Roman" w:cs="Times New Roman"/>
          <w:i/>
          <w:sz w:val="24"/>
          <w:szCs w:val="24"/>
        </w:rPr>
        <w:t>Quarterly</w:t>
      </w:r>
      <w:r w:rsidR="00203C0E">
        <w:rPr>
          <w:rFonts w:ascii="Times New Roman" w:hAnsi="Times New Roman" w:cs="Times New Roman"/>
          <w:sz w:val="24"/>
          <w:szCs w:val="24"/>
        </w:rPr>
        <w:t xml:space="preserve">, </w:t>
      </w:r>
      <w:r w:rsidRPr="00715754">
        <w:rPr>
          <w:rFonts w:ascii="Times New Roman" w:hAnsi="Times New Roman" w:cs="Times New Roman"/>
          <w:sz w:val="24"/>
          <w:szCs w:val="24"/>
        </w:rPr>
        <w:t>36</w:t>
      </w:r>
      <w:r w:rsidR="00203C0E">
        <w:rPr>
          <w:rFonts w:ascii="Times New Roman" w:hAnsi="Times New Roman" w:cs="Times New Roman"/>
          <w:sz w:val="24"/>
          <w:szCs w:val="24"/>
        </w:rPr>
        <w:t>,</w:t>
      </w:r>
      <w:r w:rsidRPr="00715754">
        <w:rPr>
          <w:rFonts w:ascii="Times New Roman" w:hAnsi="Times New Roman" w:cs="Times New Roman"/>
          <w:sz w:val="24"/>
          <w:szCs w:val="24"/>
        </w:rPr>
        <w:t xml:space="preserve"> </w:t>
      </w:r>
      <w:r w:rsidR="00203C0E">
        <w:rPr>
          <w:rFonts w:ascii="Times New Roman" w:hAnsi="Times New Roman" w:cs="Times New Roman"/>
          <w:sz w:val="24"/>
          <w:szCs w:val="24"/>
        </w:rPr>
        <w:t>(</w:t>
      </w:r>
      <w:r w:rsidRPr="00715754">
        <w:rPr>
          <w:rFonts w:ascii="Times New Roman" w:hAnsi="Times New Roman" w:cs="Times New Roman"/>
          <w:sz w:val="24"/>
          <w:szCs w:val="24"/>
        </w:rPr>
        <w:t>4</w:t>
      </w:r>
      <w:r w:rsidR="00203C0E">
        <w:rPr>
          <w:rFonts w:ascii="Times New Roman" w:hAnsi="Times New Roman" w:cs="Times New Roman"/>
          <w:sz w:val="24"/>
          <w:szCs w:val="24"/>
        </w:rPr>
        <w:t>)</w:t>
      </w:r>
      <w:r w:rsidRPr="00715754">
        <w:rPr>
          <w:rFonts w:ascii="Times New Roman" w:hAnsi="Times New Roman" w:cs="Times New Roman"/>
          <w:sz w:val="24"/>
          <w:szCs w:val="24"/>
        </w:rPr>
        <w:t xml:space="preserve"> </w:t>
      </w:r>
      <w:r w:rsidR="00AB1258" w:rsidRPr="00715754">
        <w:rPr>
          <w:rFonts w:ascii="Times New Roman" w:hAnsi="Times New Roman" w:cs="Times New Roman"/>
          <w:sz w:val="24"/>
          <w:szCs w:val="24"/>
        </w:rPr>
        <w:t>493-510</w:t>
      </w:r>
      <w:r w:rsidR="009637CD">
        <w:rPr>
          <w:rFonts w:ascii="Times New Roman" w:hAnsi="Times New Roman" w:cs="Times New Roman"/>
          <w:sz w:val="24"/>
          <w:szCs w:val="24"/>
        </w:rPr>
        <w:t>.</w:t>
      </w:r>
    </w:p>
    <w:p w14:paraId="7A7C9FFA" w14:textId="521338A2" w:rsidR="009F07E7" w:rsidRDefault="009F07E7" w:rsidP="00D405EE">
      <w:pPr>
        <w:spacing w:line="240" w:lineRule="auto"/>
        <w:ind w:left="284" w:hanging="284"/>
        <w:jc w:val="both"/>
        <w:rPr>
          <w:rFonts w:ascii="Times New Roman" w:hAnsi="Times New Roman" w:cs="Times New Roman"/>
          <w:sz w:val="24"/>
          <w:szCs w:val="24"/>
        </w:rPr>
      </w:pPr>
      <w:r w:rsidRPr="00715754">
        <w:rPr>
          <w:rFonts w:ascii="Times New Roman" w:hAnsi="Times New Roman" w:cs="Times New Roman"/>
          <w:sz w:val="24"/>
          <w:szCs w:val="24"/>
        </w:rPr>
        <w:t>Crossley, S. A. and McNamara, D. S. (2009) Computational assessment of lexical differ</w:t>
      </w:r>
      <w:r w:rsidR="007C072B" w:rsidRPr="00715754">
        <w:rPr>
          <w:rFonts w:ascii="Times New Roman" w:hAnsi="Times New Roman" w:cs="Times New Roman"/>
          <w:sz w:val="24"/>
          <w:szCs w:val="24"/>
        </w:rPr>
        <w:t>e</w:t>
      </w:r>
      <w:r w:rsidRPr="00715754">
        <w:rPr>
          <w:rFonts w:ascii="Times New Roman" w:hAnsi="Times New Roman" w:cs="Times New Roman"/>
          <w:sz w:val="24"/>
          <w:szCs w:val="24"/>
        </w:rPr>
        <w:t xml:space="preserve">nces in L1 and L2 writing </w:t>
      </w:r>
      <w:r w:rsidRPr="00715754">
        <w:rPr>
          <w:rFonts w:ascii="Times New Roman" w:hAnsi="Times New Roman" w:cs="Times New Roman"/>
          <w:i/>
          <w:sz w:val="24"/>
          <w:szCs w:val="24"/>
        </w:rPr>
        <w:t>Journal of Second Language Writing</w:t>
      </w:r>
      <w:r w:rsidR="005175D1">
        <w:rPr>
          <w:rFonts w:ascii="Times New Roman" w:hAnsi="Times New Roman" w:cs="Times New Roman"/>
          <w:i/>
          <w:sz w:val="24"/>
          <w:szCs w:val="24"/>
        </w:rPr>
        <w:t>,</w:t>
      </w:r>
      <w:r w:rsidRPr="00715754">
        <w:rPr>
          <w:rFonts w:ascii="Times New Roman" w:hAnsi="Times New Roman" w:cs="Times New Roman"/>
          <w:sz w:val="24"/>
          <w:szCs w:val="24"/>
        </w:rPr>
        <w:t xml:space="preserve"> 18</w:t>
      </w:r>
      <w:r w:rsidR="005175D1">
        <w:rPr>
          <w:rFonts w:ascii="Times New Roman" w:hAnsi="Times New Roman" w:cs="Times New Roman"/>
          <w:sz w:val="24"/>
          <w:szCs w:val="24"/>
        </w:rPr>
        <w:t>,</w:t>
      </w:r>
      <w:r w:rsidRPr="00715754">
        <w:rPr>
          <w:rFonts w:ascii="Times New Roman" w:hAnsi="Times New Roman" w:cs="Times New Roman"/>
          <w:sz w:val="24"/>
          <w:szCs w:val="24"/>
        </w:rPr>
        <w:t xml:space="preserve"> </w:t>
      </w:r>
      <w:r w:rsidR="00B82185" w:rsidRPr="00715754">
        <w:rPr>
          <w:rFonts w:ascii="Times New Roman" w:hAnsi="Times New Roman" w:cs="Times New Roman"/>
          <w:sz w:val="24"/>
          <w:szCs w:val="24"/>
        </w:rPr>
        <w:t>120-133</w:t>
      </w:r>
      <w:r w:rsidR="009637CD">
        <w:rPr>
          <w:rFonts w:ascii="Times New Roman" w:hAnsi="Times New Roman" w:cs="Times New Roman"/>
          <w:sz w:val="24"/>
          <w:szCs w:val="24"/>
        </w:rPr>
        <w:t>.</w:t>
      </w:r>
    </w:p>
    <w:p w14:paraId="1A123D3F" w14:textId="5B2A9CBE" w:rsidR="00AB1258" w:rsidRDefault="00AB1258" w:rsidP="00D405EE">
      <w:pPr>
        <w:spacing w:line="240" w:lineRule="auto"/>
        <w:ind w:left="284" w:hanging="284"/>
        <w:jc w:val="both"/>
        <w:rPr>
          <w:rFonts w:ascii="Times New Roman" w:hAnsi="Times New Roman" w:cs="Times New Roman"/>
          <w:sz w:val="24"/>
          <w:szCs w:val="24"/>
        </w:rPr>
      </w:pPr>
      <w:r w:rsidRPr="00715754">
        <w:rPr>
          <w:rFonts w:ascii="Times New Roman" w:hAnsi="Times New Roman" w:cs="Times New Roman"/>
          <w:sz w:val="24"/>
          <w:szCs w:val="24"/>
        </w:rPr>
        <w:t>Crossley, S. A. and McNamara, D. S. (2011) Shared features of L2 writing: Intergroup homogeneity and text classification</w:t>
      </w:r>
      <w:r w:rsidR="00F35FC7" w:rsidRPr="00715754">
        <w:rPr>
          <w:rFonts w:ascii="Times New Roman" w:hAnsi="Times New Roman" w:cs="Times New Roman"/>
          <w:sz w:val="24"/>
          <w:szCs w:val="24"/>
        </w:rPr>
        <w:t xml:space="preserve">. </w:t>
      </w:r>
      <w:r w:rsidRPr="00715754">
        <w:rPr>
          <w:rFonts w:ascii="Times New Roman" w:hAnsi="Times New Roman" w:cs="Times New Roman"/>
          <w:i/>
          <w:sz w:val="24"/>
          <w:szCs w:val="24"/>
        </w:rPr>
        <w:t>Journal of Second Language Writing</w:t>
      </w:r>
      <w:r w:rsidR="005175D1">
        <w:rPr>
          <w:rFonts w:ascii="Times New Roman" w:hAnsi="Times New Roman" w:cs="Times New Roman"/>
          <w:i/>
          <w:sz w:val="24"/>
          <w:szCs w:val="24"/>
        </w:rPr>
        <w:t>,</w:t>
      </w:r>
      <w:r w:rsidRPr="00715754">
        <w:rPr>
          <w:rFonts w:ascii="Times New Roman" w:hAnsi="Times New Roman" w:cs="Times New Roman"/>
          <w:sz w:val="24"/>
          <w:szCs w:val="24"/>
        </w:rPr>
        <w:t xml:space="preserve"> </w:t>
      </w:r>
      <w:r w:rsidR="00F35FC7" w:rsidRPr="00715754">
        <w:rPr>
          <w:rFonts w:ascii="Times New Roman" w:hAnsi="Times New Roman" w:cs="Times New Roman"/>
          <w:sz w:val="24"/>
          <w:szCs w:val="24"/>
        </w:rPr>
        <w:t>20</w:t>
      </w:r>
      <w:r w:rsidR="005175D1">
        <w:rPr>
          <w:rFonts w:ascii="Times New Roman" w:hAnsi="Times New Roman" w:cs="Times New Roman"/>
          <w:sz w:val="24"/>
          <w:szCs w:val="24"/>
        </w:rPr>
        <w:t>,</w:t>
      </w:r>
      <w:r w:rsidRPr="00715754">
        <w:rPr>
          <w:rFonts w:ascii="Times New Roman" w:hAnsi="Times New Roman" w:cs="Times New Roman"/>
          <w:sz w:val="24"/>
          <w:szCs w:val="24"/>
        </w:rPr>
        <w:t xml:space="preserve"> </w:t>
      </w:r>
      <w:r w:rsidR="00F35FC7" w:rsidRPr="00715754">
        <w:rPr>
          <w:rFonts w:ascii="Times New Roman" w:hAnsi="Times New Roman" w:cs="Times New Roman"/>
          <w:sz w:val="24"/>
          <w:szCs w:val="24"/>
        </w:rPr>
        <w:t>271-285</w:t>
      </w:r>
      <w:r w:rsidR="009637CD">
        <w:rPr>
          <w:rFonts w:ascii="Times New Roman" w:hAnsi="Times New Roman" w:cs="Times New Roman"/>
          <w:sz w:val="24"/>
          <w:szCs w:val="24"/>
        </w:rPr>
        <w:t>.</w:t>
      </w:r>
    </w:p>
    <w:p w14:paraId="35EAE4DF" w14:textId="6E8D337F" w:rsidR="00DD5A31" w:rsidRDefault="00DD5A31" w:rsidP="00DD5A31">
      <w:pPr>
        <w:shd w:val="clear" w:color="auto" w:fill="FFFFFF"/>
        <w:spacing w:after="0" w:line="285" w:lineRule="atLeast"/>
        <w:outlineLvl w:val="2"/>
        <w:rPr>
          <w:rFonts w:ascii="Times New Roman" w:eastAsia="Times New Roman" w:hAnsi="Times New Roman" w:cs="Times New Roman"/>
          <w:sz w:val="24"/>
          <w:szCs w:val="24"/>
        </w:rPr>
      </w:pPr>
      <w:r w:rsidRPr="00D44351">
        <w:rPr>
          <w:rFonts w:ascii="Times New Roman" w:eastAsia="Times New Roman" w:hAnsi="Times New Roman" w:cs="Times New Roman"/>
          <w:sz w:val="24"/>
          <w:szCs w:val="24"/>
        </w:rPr>
        <w:t>DeVito</w:t>
      </w:r>
      <w:r>
        <w:rPr>
          <w:rFonts w:ascii="Times New Roman" w:eastAsia="Times New Roman" w:hAnsi="Times New Roman" w:cs="Times New Roman"/>
          <w:sz w:val="24"/>
          <w:szCs w:val="24"/>
        </w:rPr>
        <w:t>,</w:t>
      </w:r>
      <w:r w:rsidRPr="00C94C2F">
        <w:rPr>
          <w:rFonts w:ascii="Times New Roman" w:eastAsia="Times New Roman" w:hAnsi="Times New Roman" w:cs="Times New Roman"/>
          <w:sz w:val="24"/>
          <w:szCs w:val="24"/>
        </w:rPr>
        <w:t xml:space="preserve"> </w:t>
      </w:r>
      <w:r w:rsidRPr="00D44351">
        <w:rPr>
          <w:rFonts w:ascii="Times New Roman" w:eastAsia="Times New Roman" w:hAnsi="Times New Roman" w:cs="Times New Roman"/>
          <w:sz w:val="24"/>
          <w:szCs w:val="24"/>
        </w:rPr>
        <w:t>J</w:t>
      </w:r>
      <w:r>
        <w:rPr>
          <w:rFonts w:ascii="Times New Roman" w:eastAsia="Times New Roman" w:hAnsi="Times New Roman" w:cs="Times New Roman"/>
          <w:sz w:val="24"/>
          <w:szCs w:val="24"/>
        </w:rPr>
        <w:t>.</w:t>
      </w:r>
      <w:r w:rsidRPr="00D44351">
        <w:rPr>
          <w:rFonts w:ascii="Times New Roman" w:eastAsia="Times New Roman" w:hAnsi="Times New Roman" w:cs="Times New Roman"/>
          <w:sz w:val="24"/>
          <w:szCs w:val="24"/>
        </w:rPr>
        <w:t>A</w:t>
      </w:r>
      <w:r>
        <w:rPr>
          <w:rFonts w:ascii="Times New Roman" w:eastAsia="Times New Roman" w:hAnsi="Times New Roman" w:cs="Times New Roman"/>
          <w:sz w:val="24"/>
          <w:szCs w:val="24"/>
        </w:rPr>
        <w:t>. (</w:t>
      </w:r>
      <w:r w:rsidRPr="00D44351">
        <w:rPr>
          <w:rFonts w:ascii="Times New Roman" w:eastAsia="Times New Roman" w:hAnsi="Times New Roman" w:cs="Times New Roman"/>
          <w:sz w:val="24"/>
          <w:szCs w:val="24"/>
        </w:rPr>
        <w:t>2007</w:t>
      </w:r>
      <w:r>
        <w:rPr>
          <w:rFonts w:ascii="Times New Roman" w:eastAsia="Times New Roman" w:hAnsi="Times New Roman" w:cs="Times New Roman"/>
          <w:sz w:val="24"/>
          <w:szCs w:val="24"/>
        </w:rPr>
        <w:t>)</w:t>
      </w:r>
      <w:r w:rsidRPr="00C94C2F">
        <w:rPr>
          <w:rFonts w:ascii="Times New Roman" w:eastAsia="Times New Roman" w:hAnsi="Times New Roman" w:cs="Times New Roman"/>
          <w:sz w:val="24"/>
          <w:szCs w:val="24"/>
        </w:rPr>
        <w:t xml:space="preserve"> </w:t>
      </w:r>
      <w:r w:rsidRPr="00D44351">
        <w:rPr>
          <w:rFonts w:ascii="Times New Roman" w:eastAsia="Times New Roman" w:hAnsi="Times New Roman" w:cs="Times New Roman"/>
          <w:bCs/>
          <w:i/>
          <w:sz w:val="24"/>
          <w:szCs w:val="24"/>
        </w:rPr>
        <w:t>Interpersonal communication</w:t>
      </w:r>
      <w:r w:rsidR="008640EB">
        <w:rPr>
          <w:rFonts w:ascii="Times New Roman" w:eastAsia="Times New Roman" w:hAnsi="Times New Roman" w:cs="Times New Roman"/>
          <w:bCs/>
          <w:i/>
          <w:sz w:val="24"/>
          <w:szCs w:val="24"/>
        </w:rPr>
        <w:t>.</w:t>
      </w:r>
      <w:r>
        <w:rPr>
          <w:rFonts w:ascii="Times New Roman" w:eastAsia="Times New Roman" w:hAnsi="Times New Roman" w:cs="Times New Roman"/>
          <w:bCs/>
          <w:sz w:val="24"/>
          <w:szCs w:val="24"/>
        </w:rPr>
        <w:t xml:space="preserve"> </w:t>
      </w:r>
      <w:r w:rsidR="005175D1" w:rsidRPr="005175D1">
        <w:rPr>
          <w:rFonts w:ascii="Times New Roman" w:eastAsia="Times New Roman" w:hAnsi="Times New Roman" w:cs="Times New Roman"/>
          <w:bCs/>
          <w:sz w:val="24"/>
          <w:szCs w:val="24"/>
        </w:rPr>
        <w:t>New York</w:t>
      </w:r>
      <w:r w:rsidR="005175D1">
        <w:rPr>
          <w:rFonts w:ascii="Times New Roman" w:eastAsia="Times New Roman" w:hAnsi="Times New Roman" w:cs="Times New Roman"/>
          <w:bCs/>
          <w:sz w:val="24"/>
          <w:szCs w:val="24"/>
        </w:rPr>
        <w:t xml:space="preserve">, </w:t>
      </w:r>
      <w:r w:rsidRPr="00D44351">
        <w:rPr>
          <w:rFonts w:ascii="Times New Roman" w:eastAsia="Times New Roman" w:hAnsi="Times New Roman" w:cs="Times New Roman"/>
          <w:sz w:val="24"/>
          <w:szCs w:val="24"/>
        </w:rPr>
        <w:t>Longman</w:t>
      </w:r>
      <w:r>
        <w:rPr>
          <w:rFonts w:ascii="Times New Roman" w:eastAsia="Times New Roman" w:hAnsi="Times New Roman" w:cs="Times New Roman"/>
          <w:sz w:val="24"/>
          <w:szCs w:val="24"/>
        </w:rPr>
        <w:t>.</w:t>
      </w:r>
      <w:r w:rsidRPr="00D44351">
        <w:rPr>
          <w:rFonts w:ascii="Times New Roman" w:eastAsia="Times New Roman" w:hAnsi="Times New Roman" w:cs="Times New Roman"/>
          <w:sz w:val="24"/>
          <w:szCs w:val="24"/>
        </w:rPr>
        <w:t xml:space="preserve"> </w:t>
      </w:r>
    </w:p>
    <w:p w14:paraId="0F5B0047" w14:textId="77777777" w:rsidR="00DD5A31" w:rsidRPr="00D44351" w:rsidRDefault="00DD5A31" w:rsidP="00DD5A31">
      <w:pPr>
        <w:shd w:val="clear" w:color="auto" w:fill="FFFFFF"/>
        <w:spacing w:after="0" w:line="285" w:lineRule="atLeast"/>
        <w:outlineLvl w:val="2"/>
        <w:rPr>
          <w:rFonts w:ascii="Times New Roman" w:eastAsia="Times New Roman" w:hAnsi="Times New Roman" w:cs="Times New Roman"/>
          <w:sz w:val="24"/>
          <w:szCs w:val="24"/>
        </w:rPr>
      </w:pPr>
      <w:r w:rsidRPr="00D44351">
        <w:rPr>
          <w:rFonts w:ascii="Times New Roman" w:eastAsia="Times New Roman" w:hAnsi="Times New Roman" w:cs="Times New Roman"/>
          <w:sz w:val="24"/>
          <w:szCs w:val="24"/>
        </w:rPr>
        <w:t xml:space="preserve"> </w:t>
      </w:r>
    </w:p>
    <w:p w14:paraId="6A060444" w14:textId="5B9E72A2" w:rsidR="005175D1" w:rsidRDefault="00735E9F" w:rsidP="005175D1">
      <w:pPr>
        <w:spacing w:line="240" w:lineRule="auto"/>
        <w:ind w:left="284" w:hanging="284"/>
        <w:jc w:val="both"/>
        <w:rPr>
          <w:rFonts w:ascii="Times New Roman" w:hAnsi="Times New Roman" w:cs="Times New Roman"/>
          <w:sz w:val="24"/>
          <w:szCs w:val="24"/>
        </w:rPr>
      </w:pPr>
      <w:proofErr w:type="spellStart"/>
      <w:r w:rsidRPr="00715754">
        <w:rPr>
          <w:rFonts w:ascii="Times New Roman" w:hAnsi="Times New Roman" w:cs="Times New Roman"/>
          <w:sz w:val="24"/>
          <w:szCs w:val="24"/>
        </w:rPr>
        <w:t>Dornyei</w:t>
      </w:r>
      <w:proofErr w:type="spellEnd"/>
      <w:r w:rsidRPr="00715754">
        <w:rPr>
          <w:rFonts w:ascii="Times New Roman" w:hAnsi="Times New Roman" w:cs="Times New Roman"/>
          <w:sz w:val="24"/>
          <w:szCs w:val="24"/>
        </w:rPr>
        <w:t xml:space="preserve">, Z. (2007) </w:t>
      </w:r>
      <w:r w:rsidRPr="00715754">
        <w:rPr>
          <w:rFonts w:ascii="Times New Roman" w:hAnsi="Times New Roman" w:cs="Times New Roman"/>
          <w:i/>
          <w:sz w:val="24"/>
          <w:szCs w:val="24"/>
        </w:rPr>
        <w:t>Research Methods in Applied Linguistics</w:t>
      </w:r>
      <w:r w:rsidRPr="00715754">
        <w:rPr>
          <w:rFonts w:ascii="Times New Roman" w:hAnsi="Times New Roman" w:cs="Times New Roman"/>
          <w:sz w:val="24"/>
          <w:szCs w:val="24"/>
        </w:rPr>
        <w:t xml:space="preserve">. </w:t>
      </w:r>
      <w:r w:rsidR="005175D1" w:rsidRPr="005175D1">
        <w:rPr>
          <w:rFonts w:ascii="Times New Roman" w:hAnsi="Times New Roman" w:cs="Times New Roman"/>
          <w:sz w:val="24"/>
          <w:szCs w:val="24"/>
        </w:rPr>
        <w:t>New York</w:t>
      </w:r>
      <w:r w:rsidR="005175D1">
        <w:rPr>
          <w:rFonts w:ascii="Times New Roman" w:hAnsi="Times New Roman" w:cs="Times New Roman"/>
          <w:sz w:val="24"/>
          <w:szCs w:val="24"/>
        </w:rPr>
        <w:t xml:space="preserve">, </w:t>
      </w:r>
      <w:r w:rsidRPr="00715754">
        <w:rPr>
          <w:rFonts w:ascii="Times New Roman" w:hAnsi="Times New Roman" w:cs="Times New Roman"/>
          <w:sz w:val="24"/>
          <w:szCs w:val="24"/>
        </w:rPr>
        <w:t>Oxford University Press</w:t>
      </w:r>
      <w:r w:rsidR="005175D1">
        <w:rPr>
          <w:rFonts w:ascii="Times New Roman" w:hAnsi="Times New Roman" w:cs="Times New Roman"/>
          <w:sz w:val="24"/>
          <w:szCs w:val="24"/>
        </w:rPr>
        <w:t>.</w:t>
      </w:r>
      <w:r w:rsidRPr="00715754">
        <w:rPr>
          <w:rFonts w:ascii="Times New Roman" w:hAnsi="Times New Roman" w:cs="Times New Roman"/>
          <w:sz w:val="24"/>
          <w:szCs w:val="24"/>
        </w:rPr>
        <w:t xml:space="preserve"> </w:t>
      </w:r>
    </w:p>
    <w:p w14:paraId="282255E7" w14:textId="08F09E67" w:rsidR="00936D96" w:rsidRDefault="00936D96" w:rsidP="005175D1">
      <w:pPr>
        <w:spacing w:line="240" w:lineRule="auto"/>
        <w:ind w:left="284" w:hanging="284"/>
        <w:jc w:val="both"/>
        <w:rPr>
          <w:rFonts w:ascii="Times New Roman" w:hAnsi="Times New Roman" w:cs="Times New Roman"/>
          <w:sz w:val="24"/>
          <w:szCs w:val="24"/>
        </w:rPr>
      </w:pPr>
      <w:r w:rsidRPr="00715754">
        <w:rPr>
          <w:rFonts w:ascii="Times New Roman" w:hAnsi="Times New Roman" w:cs="Times New Roman"/>
          <w:sz w:val="24"/>
          <w:szCs w:val="24"/>
        </w:rPr>
        <w:t xml:space="preserve">Dudley Evans, T. and St. John M. J. (1998). </w:t>
      </w:r>
      <w:r w:rsidRPr="00715754">
        <w:rPr>
          <w:rFonts w:ascii="Times New Roman" w:hAnsi="Times New Roman" w:cs="Times New Roman"/>
          <w:i/>
          <w:sz w:val="24"/>
          <w:szCs w:val="24"/>
        </w:rPr>
        <w:t>Developments in English for Specific Purpose</w:t>
      </w:r>
      <w:r w:rsidR="005175D1">
        <w:rPr>
          <w:rFonts w:ascii="Times New Roman" w:hAnsi="Times New Roman" w:cs="Times New Roman"/>
          <w:i/>
          <w:sz w:val="24"/>
          <w:szCs w:val="24"/>
        </w:rPr>
        <w:t>s: A multi-disciplinary approach,</w:t>
      </w:r>
      <w:r w:rsidRPr="00715754">
        <w:rPr>
          <w:rFonts w:ascii="Times New Roman" w:hAnsi="Times New Roman" w:cs="Times New Roman"/>
          <w:i/>
          <w:sz w:val="24"/>
          <w:szCs w:val="24"/>
        </w:rPr>
        <w:t xml:space="preserve"> </w:t>
      </w:r>
      <w:r w:rsidR="005175D1" w:rsidRPr="005175D1">
        <w:rPr>
          <w:rFonts w:ascii="Times New Roman" w:hAnsi="Times New Roman" w:cs="Times New Roman"/>
          <w:sz w:val="24"/>
          <w:szCs w:val="24"/>
        </w:rPr>
        <w:t>Cambridge</w:t>
      </w:r>
      <w:r w:rsidR="005175D1">
        <w:rPr>
          <w:rFonts w:ascii="Times New Roman" w:hAnsi="Times New Roman" w:cs="Times New Roman"/>
          <w:sz w:val="24"/>
          <w:szCs w:val="24"/>
        </w:rPr>
        <w:t xml:space="preserve">, </w:t>
      </w:r>
      <w:r w:rsidRPr="00715754">
        <w:rPr>
          <w:rFonts w:ascii="Times New Roman" w:hAnsi="Times New Roman" w:cs="Times New Roman"/>
          <w:sz w:val="24"/>
          <w:szCs w:val="24"/>
        </w:rPr>
        <w:t>Cambridge University Press</w:t>
      </w:r>
      <w:r w:rsidR="005175D1">
        <w:rPr>
          <w:rFonts w:ascii="Times New Roman" w:hAnsi="Times New Roman" w:cs="Times New Roman"/>
          <w:sz w:val="24"/>
          <w:szCs w:val="24"/>
        </w:rPr>
        <w:t>.</w:t>
      </w:r>
      <w:r w:rsidRPr="00715754">
        <w:rPr>
          <w:rFonts w:ascii="Times New Roman" w:hAnsi="Times New Roman" w:cs="Times New Roman"/>
          <w:sz w:val="24"/>
          <w:szCs w:val="24"/>
        </w:rPr>
        <w:t xml:space="preserve"> </w:t>
      </w:r>
    </w:p>
    <w:p w14:paraId="45307719" w14:textId="28157B5E" w:rsidR="00446A95" w:rsidRPr="00446A95" w:rsidRDefault="00446A95" w:rsidP="00446A95">
      <w:pPr>
        <w:ind w:left="284" w:hanging="284"/>
        <w:jc w:val="both"/>
        <w:rPr>
          <w:rFonts w:ascii="Times New Roman" w:hAnsi="Times New Roman" w:cs="Times New Roman"/>
          <w:sz w:val="24"/>
          <w:szCs w:val="24"/>
        </w:rPr>
      </w:pPr>
      <w:r w:rsidRPr="00446A95">
        <w:rPr>
          <w:rFonts w:ascii="Times New Roman" w:hAnsi="Times New Roman" w:cs="Times New Roman"/>
          <w:sz w:val="24"/>
          <w:szCs w:val="24"/>
        </w:rPr>
        <w:t xml:space="preserve">Durkin, K. (2008) The adaptation of East Asian </w:t>
      </w:r>
      <w:r w:rsidR="00DB54FC" w:rsidRPr="00446A95">
        <w:rPr>
          <w:rFonts w:ascii="Times New Roman" w:hAnsi="Times New Roman" w:cs="Times New Roman"/>
          <w:sz w:val="24"/>
          <w:szCs w:val="24"/>
        </w:rPr>
        <w:t>master’s</w:t>
      </w:r>
      <w:r w:rsidRPr="00446A95">
        <w:rPr>
          <w:rFonts w:ascii="Times New Roman" w:hAnsi="Times New Roman" w:cs="Times New Roman"/>
          <w:sz w:val="24"/>
          <w:szCs w:val="24"/>
        </w:rPr>
        <w:t xml:space="preserve"> students to western norms of critical thinking and argumentation in the UK. </w:t>
      </w:r>
      <w:r w:rsidRPr="00446A95">
        <w:rPr>
          <w:rFonts w:ascii="Times New Roman" w:hAnsi="Times New Roman" w:cs="Times New Roman"/>
          <w:i/>
          <w:sz w:val="24"/>
          <w:szCs w:val="24"/>
        </w:rPr>
        <w:t>Intercultural Education</w:t>
      </w:r>
      <w:r w:rsidR="005175D1">
        <w:rPr>
          <w:rFonts w:ascii="Times New Roman" w:hAnsi="Times New Roman" w:cs="Times New Roman"/>
          <w:i/>
          <w:sz w:val="24"/>
          <w:szCs w:val="24"/>
        </w:rPr>
        <w:t>,</w:t>
      </w:r>
      <w:r w:rsidRPr="00446A95">
        <w:rPr>
          <w:rFonts w:ascii="Times New Roman" w:hAnsi="Times New Roman" w:cs="Times New Roman"/>
          <w:sz w:val="24"/>
          <w:szCs w:val="24"/>
        </w:rPr>
        <w:t xml:space="preserve"> 19, </w:t>
      </w:r>
      <w:r w:rsidR="005175D1">
        <w:rPr>
          <w:rFonts w:ascii="Times New Roman" w:hAnsi="Times New Roman" w:cs="Times New Roman"/>
          <w:sz w:val="24"/>
          <w:szCs w:val="24"/>
        </w:rPr>
        <w:t>(</w:t>
      </w:r>
      <w:r w:rsidRPr="00446A95">
        <w:rPr>
          <w:rFonts w:ascii="Times New Roman" w:hAnsi="Times New Roman" w:cs="Times New Roman"/>
          <w:sz w:val="24"/>
          <w:szCs w:val="24"/>
        </w:rPr>
        <w:t>1</w:t>
      </w:r>
      <w:r w:rsidR="005175D1">
        <w:rPr>
          <w:rFonts w:ascii="Times New Roman" w:hAnsi="Times New Roman" w:cs="Times New Roman"/>
          <w:sz w:val="24"/>
          <w:szCs w:val="24"/>
        </w:rPr>
        <w:t>)</w:t>
      </w:r>
      <w:r w:rsidRPr="00446A95">
        <w:rPr>
          <w:rFonts w:ascii="Times New Roman" w:hAnsi="Times New Roman" w:cs="Times New Roman"/>
          <w:sz w:val="24"/>
          <w:szCs w:val="24"/>
        </w:rPr>
        <w:t>, 15–27</w:t>
      </w:r>
      <w:r w:rsidR="009637CD">
        <w:rPr>
          <w:rFonts w:ascii="Times New Roman" w:hAnsi="Times New Roman" w:cs="Times New Roman"/>
          <w:sz w:val="24"/>
          <w:szCs w:val="24"/>
        </w:rPr>
        <w:t>.</w:t>
      </w:r>
    </w:p>
    <w:p w14:paraId="4846455A" w14:textId="034C7AF3" w:rsidR="00E63401" w:rsidRPr="00715754" w:rsidRDefault="00E63401" w:rsidP="00E63401">
      <w:pPr>
        <w:spacing w:line="240" w:lineRule="auto"/>
        <w:ind w:left="284" w:hanging="284"/>
        <w:jc w:val="both"/>
        <w:rPr>
          <w:rFonts w:ascii="Times New Roman" w:hAnsi="Times New Roman" w:cs="Times New Roman"/>
          <w:sz w:val="24"/>
          <w:szCs w:val="24"/>
        </w:rPr>
      </w:pPr>
      <w:proofErr w:type="spellStart"/>
      <w:r w:rsidRPr="00715754">
        <w:rPr>
          <w:rFonts w:ascii="Times New Roman" w:hAnsi="Times New Roman" w:cs="Times New Roman"/>
          <w:sz w:val="24"/>
          <w:szCs w:val="24"/>
        </w:rPr>
        <w:t>Egege</w:t>
      </w:r>
      <w:proofErr w:type="spellEnd"/>
      <w:r w:rsidRPr="00715754">
        <w:rPr>
          <w:rFonts w:ascii="Times New Roman" w:hAnsi="Times New Roman" w:cs="Times New Roman"/>
          <w:sz w:val="24"/>
          <w:szCs w:val="24"/>
        </w:rPr>
        <w:t xml:space="preserve">, S. and </w:t>
      </w:r>
      <w:proofErr w:type="spellStart"/>
      <w:r w:rsidRPr="00715754">
        <w:rPr>
          <w:rFonts w:ascii="Times New Roman" w:hAnsi="Times New Roman" w:cs="Times New Roman"/>
          <w:sz w:val="24"/>
          <w:szCs w:val="24"/>
        </w:rPr>
        <w:t>Kutieleh</w:t>
      </w:r>
      <w:proofErr w:type="spellEnd"/>
      <w:r w:rsidRPr="00715754">
        <w:rPr>
          <w:rFonts w:ascii="Times New Roman" w:hAnsi="Times New Roman" w:cs="Times New Roman"/>
          <w:sz w:val="24"/>
          <w:szCs w:val="24"/>
        </w:rPr>
        <w:t>,</w:t>
      </w:r>
      <w:r w:rsidR="00952B7B">
        <w:rPr>
          <w:rFonts w:ascii="Times New Roman" w:hAnsi="Times New Roman" w:cs="Times New Roman"/>
          <w:sz w:val="24"/>
          <w:szCs w:val="24"/>
        </w:rPr>
        <w:t xml:space="preserve"> S. (2004). Critical thinking: T</w:t>
      </w:r>
      <w:r w:rsidRPr="00715754">
        <w:rPr>
          <w:rFonts w:ascii="Times New Roman" w:hAnsi="Times New Roman" w:cs="Times New Roman"/>
          <w:sz w:val="24"/>
          <w:szCs w:val="24"/>
        </w:rPr>
        <w:t xml:space="preserve">eaching foreign notions to foreign students. </w:t>
      </w:r>
      <w:r w:rsidRPr="00715754">
        <w:rPr>
          <w:rFonts w:ascii="Times New Roman" w:hAnsi="Times New Roman" w:cs="Times New Roman"/>
          <w:i/>
          <w:sz w:val="24"/>
          <w:szCs w:val="24"/>
        </w:rPr>
        <w:t>International Education Journal</w:t>
      </w:r>
      <w:r w:rsidRPr="00715754">
        <w:rPr>
          <w:rFonts w:ascii="Times New Roman" w:hAnsi="Times New Roman" w:cs="Times New Roman"/>
          <w:sz w:val="24"/>
          <w:szCs w:val="24"/>
        </w:rPr>
        <w:t>, 4</w:t>
      </w:r>
      <w:r w:rsidR="00401D51" w:rsidRPr="00715754">
        <w:rPr>
          <w:rFonts w:ascii="Times New Roman" w:hAnsi="Times New Roman" w:cs="Times New Roman"/>
          <w:sz w:val="24"/>
          <w:szCs w:val="24"/>
        </w:rPr>
        <w:t>,</w:t>
      </w:r>
      <w:r w:rsidRPr="00715754">
        <w:rPr>
          <w:rFonts w:ascii="Times New Roman" w:hAnsi="Times New Roman" w:cs="Times New Roman"/>
          <w:sz w:val="24"/>
          <w:szCs w:val="24"/>
        </w:rPr>
        <w:t xml:space="preserve"> </w:t>
      </w:r>
      <w:r w:rsidR="001A2FCC">
        <w:rPr>
          <w:rFonts w:ascii="Times New Roman" w:hAnsi="Times New Roman" w:cs="Times New Roman"/>
          <w:sz w:val="24"/>
          <w:szCs w:val="24"/>
        </w:rPr>
        <w:t>(</w:t>
      </w:r>
      <w:r w:rsidRPr="00715754">
        <w:rPr>
          <w:rFonts w:ascii="Times New Roman" w:hAnsi="Times New Roman" w:cs="Times New Roman"/>
          <w:sz w:val="24"/>
          <w:szCs w:val="24"/>
        </w:rPr>
        <w:t>4</w:t>
      </w:r>
      <w:r w:rsidR="001A2FCC">
        <w:rPr>
          <w:rFonts w:ascii="Times New Roman" w:hAnsi="Times New Roman" w:cs="Times New Roman"/>
          <w:sz w:val="24"/>
          <w:szCs w:val="24"/>
        </w:rPr>
        <w:t>)</w:t>
      </w:r>
      <w:r w:rsidRPr="00715754">
        <w:rPr>
          <w:rFonts w:ascii="Times New Roman" w:hAnsi="Times New Roman" w:cs="Times New Roman"/>
          <w:sz w:val="24"/>
          <w:szCs w:val="24"/>
        </w:rPr>
        <w:t xml:space="preserve"> 75-85</w:t>
      </w:r>
      <w:r w:rsidR="009637CD">
        <w:rPr>
          <w:rFonts w:ascii="Times New Roman" w:hAnsi="Times New Roman" w:cs="Times New Roman"/>
          <w:sz w:val="24"/>
          <w:szCs w:val="24"/>
        </w:rPr>
        <w:t>.</w:t>
      </w:r>
      <w:r w:rsidRPr="00715754">
        <w:rPr>
          <w:rFonts w:ascii="Times New Roman" w:hAnsi="Times New Roman" w:cs="Times New Roman"/>
          <w:sz w:val="24"/>
          <w:szCs w:val="24"/>
        </w:rPr>
        <w:t xml:space="preserve"> </w:t>
      </w:r>
    </w:p>
    <w:p w14:paraId="4ADF5DA5" w14:textId="3CFC5738" w:rsidR="00AB5499" w:rsidRPr="00715754" w:rsidRDefault="00CD35FD" w:rsidP="00D405EE">
      <w:pPr>
        <w:ind w:left="284" w:hanging="284"/>
        <w:jc w:val="both"/>
        <w:rPr>
          <w:rFonts w:ascii="Times New Roman" w:hAnsi="Times New Roman" w:cs="Times New Roman"/>
          <w:sz w:val="24"/>
          <w:szCs w:val="24"/>
        </w:rPr>
      </w:pPr>
      <w:proofErr w:type="spellStart"/>
      <w:r w:rsidRPr="00715754">
        <w:rPr>
          <w:rFonts w:ascii="Times New Roman" w:hAnsi="Times New Roman" w:cs="Times New Roman"/>
          <w:sz w:val="24"/>
          <w:szCs w:val="24"/>
        </w:rPr>
        <w:t>Eggins</w:t>
      </w:r>
      <w:proofErr w:type="spellEnd"/>
      <w:r w:rsidRPr="00715754">
        <w:rPr>
          <w:rFonts w:ascii="Times New Roman" w:hAnsi="Times New Roman" w:cs="Times New Roman"/>
          <w:sz w:val="24"/>
          <w:szCs w:val="24"/>
        </w:rPr>
        <w:t xml:space="preserve">, S. (2004) </w:t>
      </w:r>
      <w:r w:rsidRPr="00715754">
        <w:rPr>
          <w:rFonts w:ascii="Times New Roman" w:hAnsi="Times New Roman" w:cs="Times New Roman"/>
          <w:i/>
          <w:sz w:val="24"/>
          <w:szCs w:val="24"/>
        </w:rPr>
        <w:t>An Introduction to Systemic Functional Linguistics</w:t>
      </w:r>
      <w:r w:rsidRPr="00715754">
        <w:rPr>
          <w:rFonts w:ascii="Times New Roman" w:hAnsi="Times New Roman" w:cs="Times New Roman"/>
          <w:sz w:val="24"/>
          <w:szCs w:val="24"/>
        </w:rPr>
        <w:t xml:space="preserve">, </w:t>
      </w:r>
      <w:r w:rsidRPr="00307BE9">
        <w:rPr>
          <w:rFonts w:ascii="Times New Roman" w:hAnsi="Times New Roman" w:cs="Times New Roman"/>
          <w:i/>
          <w:sz w:val="24"/>
          <w:szCs w:val="24"/>
        </w:rPr>
        <w:t>2</w:t>
      </w:r>
      <w:r w:rsidRPr="00307BE9">
        <w:rPr>
          <w:rFonts w:ascii="Times New Roman" w:hAnsi="Times New Roman" w:cs="Times New Roman"/>
          <w:i/>
          <w:sz w:val="24"/>
          <w:szCs w:val="24"/>
          <w:vertAlign w:val="superscript"/>
        </w:rPr>
        <w:t>nd</w:t>
      </w:r>
      <w:r w:rsidRPr="00307BE9">
        <w:rPr>
          <w:rFonts w:ascii="Times New Roman" w:hAnsi="Times New Roman" w:cs="Times New Roman"/>
          <w:i/>
          <w:sz w:val="24"/>
          <w:szCs w:val="24"/>
        </w:rPr>
        <w:t xml:space="preserve"> Ed</w:t>
      </w:r>
      <w:r w:rsidRPr="00715754">
        <w:rPr>
          <w:rFonts w:ascii="Times New Roman" w:hAnsi="Times New Roman" w:cs="Times New Roman"/>
          <w:sz w:val="24"/>
          <w:szCs w:val="24"/>
        </w:rPr>
        <w:t xml:space="preserve">. </w:t>
      </w:r>
      <w:r w:rsidR="00307BE9">
        <w:rPr>
          <w:rFonts w:ascii="Times New Roman" w:hAnsi="Times New Roman" w:cs="Times New Roman"/>
          <w:sz w:val="24"/>
          <w:szCs w:val="24"/>
        </w:rPr>
        <w:t xml:space="preserve">London, </w:t>
      </w:r>
      <w:r w:rsidRPr="00715754">
        <w:rPr>
          <w:rFonts w:ascii="Times New Roman" w:hAnsi="Times New Roman" w:cs="Times New Roman"/>
          <w:sz w:val="24"/>
          <w:szCs w:val="24"/>
        </w:rPr>
        <w:t>Continuum</w:t>
      </w:r>
      <w:r w:rsidR="00307BE9">
        <w:rPr>
          <w:rFonts w:ascii="Times New Roman" w:hAnsi="Times New Roman" w:cs="Times New Roman"/>
          <w:sz w:val="24"/>
          <w:szCs w:val="24"/>
        </w:rPr>
        <w:t>.</w:t>
      </w:r>
      <w:r w:rsidRPr="00715754">
        <w:rPr>
          <w:rFonts w:ascii="Times New Roman" w:hAnsi="Times New Roman" w:cs="Times New Roman"/>
          <w:sz w:val="24"/>
          <w:szCs w:val="24"/>
        </w:rPr>
        <w:t xml:space="preserve"> </w:t>
      </w:r>
    </w:p>
    <w:p w14:paraId="76185582" w14:textId="4FF4F449" w:rsidR="00401D51" w:rsidRPr="00715754" w:rsidRDefault="00401D51" w:rsidP="00401D51">
      <w:pPr>
        <w:spacing w:line="240" w:lineRule="auto"/>
        <w:ind w:left="284" w:hanging="284"/>
        <w:jc w:val="both"/>
        <w:rPr>
          <w:rFonts w:ascii="Times New Roman" w:hAnsi="Times New Roman" w:cs="Times New Roman"/>
          <w:sz w:val="24"/>
          <w:szCs w:val="24"/>
        </w:rPr>
      </w:pPr>
      <w:proofErr w:type="spellStart"/>
      <w:r w:rsidRPr="00715754">
        <w:rPr>
          <w:rFonts w:ascii="Times New Roman" w:hAnsi="Times New Roman" w:cs="Times New Roman"/>
          <w:sz w:val="24"/>
          <w:szCs w:val="24"/>
        </w:rPr>
        <w:t>Elander</w:t>
      </w:r>
      <w:proofErr w:type="spellEnd"/>
      <w:r w:rsidRPr="00715754">
        <w:rPr>
          <w:rFonts w:ascii="Times New Roman" w:hAnsi="Times New Roman" w:cs="Times New Roman"/>
          <w:sz w:val="24"/>
          <w:szCs w:val="24"/>
        </w:rPr>
        <w:t xml:space="preserve">, J., Harrington, K., Norton, L., Robinson, H. and Reddy, P. (2006). ‘Complex skills and academic writing: a review of evidence about the types of learning required to meet core assessment criteria’. </w:t>
      </w:r>
      <w:r w:rsidRPr="00715754">
        <w:rPr>
          <w:rFonts w:ascii="Times New Roman" w:hAnsi="Times New Roman" w:cs="Times New Roman"/>
          <w:i/>
          <w:sz w:val="24"/>
          <w:szCs w:val="24"/>
        </w:rPr>
        <w:t xml:space="preserve">Assessment </w:t>
      </w:r>
      <w:r w:rsidR="00264C68" w:rsidRPr="00715754">
        <w:rPr>
          <w:rFonts w:ascii="Times New Roman" w:hAnsi="Times New Roman" w:cs="Times New Roman"/>
          <w:i/>
          <w:sz w:val="24"/>
          <w:szCs w:val="24"/>
        </w:rPr>
        <w:t xml:space="preserve">and </w:t>
      </w:r>
      <w:r w:rsidRPr="00715754">
        <w:rPr>
          <w:rFonts w:ascii="Times New Roman" w:hAnsi="Times New Roman" w:cs="Times New Roman"/>
          <w:i/>
          <w:sz w:val="24"/>
          <w:szCs w:val="24"/>
        </w:rPr>
        <w:t>Evaluation in Higher Education</w:t>
      </w:r>
      <w:r w:rsidRPr="00715754">
        <w:rPr>
          <w:rFonts w:ascii="Times New Roman" w:hAnsi="Times New Roman" w:cs="Times New Roman"/>
          <w:sz w:val="24"/>
          <w:szCs w:val="24"/>
        </w:rPr>
        <w:t xml:space="preserve">. 31, </w:t>
      </w:r>
      <w:r w:rsidR="00307BE9">
        <w:rPr>
          <w:rFonts w:ascii="Times New Roman" w:hAnsi="Times New Roman" w:cs="Times New Roman"/>
          <w:sz w:val="24"/>
          <w:szCs w:val="24"/>
        </w:rPr>
        <w:t>(</w:t>
      </w:r>
      <w:r w:rsidRPr="00715754">
        <w:rPr>
          <w:rFonts w:ascii="Times New Roman" w:hAnsi="Times New Roman" w:cs="Times New Roman"/>
          <w:sz w:val="24"/>
          <w:szCs w:val="24"/>
        </w:rPr>
        <w:t>1</w:t>
      </w:r>
      <w:r w:rsidR="00307BE9">
        <w:rPr>
          <w:rFonts w:ascii="Times New Roman" w:hAnsi="Times New Roman" w:cs="Times New Roman"/>
          <w:sz w:val="24"/>
          <w:szCs w:val="24"/>
        </w:rPr>
        <w:t>)</w:t>
      </w:r>
      <w:r w:rsidR="00503928" w:rsidRPr="00715754">
        <w:rPr>
          <w:rFonts w:ascii="Times New Roman" w:hAnsi="Times New Roman" w:cs="Times New Roman"/>
          <w:sz w:val="24"/>
          <w:szCs w:val="24"/>
        </w:rPr>
        <w:t xml:space="preserve"> 71</w:t>
      </w:r>
      <w:r w:rsidR="00307BE9">
        <w:rPr>
          <w:rFonts w:ascii="Times New Roman" w:hAnsi="Times New Roman" w:cs="Times New Roman"/>
          <w:sz w:val="24"/>
          <w:szCs w:val="24"/>
        </w:rPr>
        <w:t>-</w:t>
      </w:r>
      <w:r w:rsidR="00307BE9" w:rsidRPr="00400E0C">
        <w:rPr>
          <w:rFonts w:ascii="Times New Roman" w:hAnsi="Times New Roman" w:cs="Times New Roman"/>
          <w:sz w:val="24"/>
          <w:szCs w:val="24"/>
        </w:rPr>
        <w:t>86</w:t>
      </w:r>
      <w:r w:rsidR="009637CD">
        <w:rPr>
          <w:rFonts w:ascii="Times New Roman" w:hAnsi="Times New Roman" w:cs="Times New Roman"/>
          <w:sz w:val="24"/>
          <w:szCs w:val="24"/>
        </w:rPr>
        <w:t>.</w:t>
      </w:r>
    </w:p>
    <w:p w14:paraId="1E9562E0" w14:textId="7B3589D0" w:rsidR="00253DED" w:rsidRPr="00715754" w:rsidRDefault="00AB5499" w:rsidP="00D405EE">
      <w:pPr>
        <w:ind w:left="284" w:hanging="284"/>
        <w:jc w:val="both"/>
        <w:rPr>
          <w:rFonts w:ascii="Times New Roman" w:hAnsi="Times New Roman" w:cs="Times New Roman"/>
          <w:sz w:val="24"/>
          <w:szCs w:val="24"/>
        </w:rPr>
      </w:pPr>
      <w:r w:rsidRPr="00715754">
        <w:rPr>
          <w:rFonts w:ascii="Times New Roman" w:hAnsi="Times New Roman" w:cs="Times New Roman"/>
          <w:sz w:val="24"/>
          <w:szCs w:val="24"/>
        </w:rPr>
        <w:t xml:space="preserve">Elbow, P. (2007) Voice in Writing Again: Embracing Contraries. </w:t>
      </w:r>
      <w:r w:rsidRPr="00715754">
        <w:rPr>
          <w:rFonts w:ascii="Times New Roman" w:hAnsi="Times New Roman" w:cs="Times New Roman"/>
          <w:i/>
          <w:sz w:val="24"/>
          <w:szCs w:val="24"/>
        </w:rPr>
        <w:t>University of Massachusetts-Amherst. English Department Faculty Publication Series</w:t>
      </w:r>
      <w:r w:rsidR="003E3664" w:rsidRPr="00715754">
        <w:rPr>
          <w:rFonts w:ascii="Times New Roman" w:hAnsi="Times New Roman" w:cs="Times New Roman"/>
          <w:i/>
          <w:sz w:val="24"/>
          <w:szCs w:val="24"/>
        </w:rPr>
        <w:t xml:space="preserve">. </w:t>
      </w:r>
      <w:r w:rsidR="003E3664" w:rsidRPr="00715754">
        <w:rPr>
          <w:rFonts w:ascii="Times New Roman" w:hAnsi="Times New Roman" w:cs="Times New Roman"/>
          <w:sz w:val="24"/>
          <w:szCs w:val="24"/>
        </w:rPr>
        <w:t>Paper 7. 1-17</w:t>
      </w:r>
      <w:r w:rsidR="009637CD">
        <w:rPr>
          <w:rFonts w:ascii="Times New Roman" w:hAnsi="Times New Roman" w:cs="Times New Roman"/>
          <w:sz w:val="24"/>
          <w:szCs w:val="24"/>
        </w:rPr>
        <w:t>.</w:t>
      </w:r>
    </w:p>
    <w:p w14:paraId="63FEEE95" w14:textId="4D240DE3" w:rsidR="00FF2F74" w:rsidRDefault="00253DED" w:rsidP="00D405EE">
      <w:pPr>
        <w:ind w:left="284" w:hanging="284"/>
        <w:jc w:val="both"/>
        <w:rPr>
          <w:rFonts w:ascii="Times New Roman" w:hAnsi="Times New Roman" w:cs="Times New Roman"/>
          <w:sz w:val="24"/>
          <w:szCs w:val="24"/>
        </w:rPr>
      </w:pPr>
      <w:r w:rsidRPr="00715754">
        <w:rPr>
          <w:rFonts w:ascii="Times New Roman" w:hAnsi="Times New Roman" w:cs="Times New Roman"/>
          <w:sz w:val="24"/>
          <w:szCs w:val="24"/>
        </w:rPr>
        <w:lastRenderedPageBreak/>
        <w:t xml:space="preserve">Flensburg, P. (2009) An Enhanced Communication Model. </w:t>
      </w:r>
      <w:r w:rsidRPr="00715754">
        <w:rPr>
          <w:rFonts w:ascii="Times New Roman" w:hAnsi="Times New Roman" w:cs="Times New Roman"/>
          <w:i/>
          <w:sz w:val="24"/>
          <w:szCs w:val="24"/>
        </w:rPr>
        <w:t>The International Journal</w:t>
      </w:r>
      <w:r w:rsidR="003664B5">
        <w:rPr>
          <w:rFonts w:ascii="Times New Roman" w:hAnsi="Times New Roman" w:cs="Times New Roman"/>
          <w:i/>
          <w:sz w:val="24"/>
          <w:szCs w:val="24"/>
        </w:rPr>
        <w:t xml:space="preserve"> of Digital Accounting Research,</w:t>
      </w:r>
      <w:r w:rsidRPr="00715754">
        <w:rPr>
          <w:rFonts w:ascii="Times New Roman" w:hAnsi="Times New Roman" w:cs="Times New Roman"/>
          <w:sz w:val="24"/>
          <w:szCs w:val="24"/>
        </w:rPr>
        <w:t xml:space="preserve"> 9</w:t>
      </w:r>
      <w:r w:rsidR="003664B5">
        <w:rPr>
          <w:rFonts w:ascii="Times New Roman" w:hAnsi="Times New Roman" w:cs="Times New Roman"/>
          <w:sz w:val="24"/>
          <w:szCs w:val="24"/>
        </w:rPr>
        <w:t>,</w:t>
      </w:r>
      <w:r w:rsidR="00AB5499" w:rsidRPr="00715754">
        <w:rPr>
          <w:rFonts w:ascii="Times New Roman" w:hAnsi="Times New Roman" w:cs="Times New Roman"/>
          <w:sz w:val="24"/>
          <w:szCs w:val="24"/>
        </w:rPr>
        <w:t xml:space="preserve"> </w:t>
      </w:r>
      <w:r w:rsidRPr="00715754">
        <w:rPr>
          <w:rFonts w:ascii="Times New Roman" w:hAnsi="Times New Roman" w:cs="Times New Roman"/>
          <w:sz w:val="24"/>
          <w:szCs w:val="24"/>
        </w:rPr>
        <w:t>31-43</w:t>
      </w:r>
      <w:r w:rsidR="009637CD">
        <w:rPr>
          <w:rFonts w:ascii="Times New Roman" w:hAnsi="Times New Roman" w:cs="Times New Roman"/>
          <w:sz w:val="24"/>
          <w:szCs w:val="24"/>
        </w:rPr>
        <w:t>.</w:t>
      </w:r>
    </w:p>
    <w:p w14:paraId="4613C7B5" w14:textId="78F8E474" w:rsidR="00CD35FD" w:rsidRPr="00715754" w:rsidRDefault="00FF2F74" w:rsidP="00D405EE">
      <w:pPr>
        <w:ind w:left="284" w:hanging="284"/>
        <w:jc w:val="both"/>
        <w:rPr>
          <w:rFonts w:ascii="Times New Roman" w:hAnsi="Times New Roman" w:cs="Times New Roman"/>
          <w:sz w:val="24"/>
          <w:szCs w:val="24"/>
        </w:rPr>
      </w:pPr>
      <w:r>
        <w:rPr>
          <w:rFonts w:ascii="Times New Roman" w:hAnsi="Times New Roman" w:cs="Times New Roman"/>
          <w:sz w:val="24"/>
          <w:szCs w:val="24"/>
        </w:rPr>
        <w:t>Fairclough, N. (201</w:t>
      </w:r>
      <w:r w:rsidR="00DD7B55">
        <w:rPr>
          <w:rFonts w:ascii="Times New Roman" w:hAnsi="Times New Roman" w:cs="Times New Roman"/>
          <w:sz w:val="24"/>
          <w:szCs w:val="24"/>
        </w:rPr>
        <w:t>4</w:t>
      </w:r>
      <w:r w:rsidR="004B7AD3">
        <w:rPr>
          <w:rFonts w:ascii="Times New Roman" w:hAnsi="Times New Roman" w:cs="Times New Roman"/>
          <w:sz w:val="24"/>
          <w:szCs w:val="24"/>
        </w:rPr>
        <w:t>a)</w:t>
      </w:r>
      <w:r>
        <w:rPr>
          <w:rFonts w:ascii="Times New Roman" w:hAnsi="Times New Roman" w:cs="Times New Roman"/>
          <w:sz w:val="24"/>
          <w:szCs w:val="24"/>
        </w:rPr>
        <w:t xml:space="preserve"> </w:t>
      </w:r>
      <w:r w:rsidRPr="00FF2F74">
        <w:rPr>
          <w:rFonts w:ascii="Times New Roman" w:hAnsi="Times New Roman" w:cs="Times New Roman"/>
          <w:i/>
          <w:sz w:val="24"/>
          <w:szCs w:val="24"/>
        </w:rPr>
        <w:t>Language and Power</w:t>
      </w:r>
      <w:r w:rsidR="003664B5">
        <w:rPr>
          <w:rFonts w:ascii="Times New Roman" w:hAnsi="Times New Roman" w:cs="Times New Roman"/>
          <w:i/>
          <w:sz w:val="24"/>
          <w:szCs w:val="24"/>
        </w:rPr>
        <w:t>,</w:t>
      </w:r>
      <w:r w:rsidR="00DD7B55">
        <w:rPr>
          <w:rFonts w:ascii="Times New Roman" w:hAnsi="Times New Roman" w:cs="Times New Roman"/>
          <w:i/>
          <w:sz w:val="24"/>
          <w:szCs w:val="24"/>
        </w:rPr>
        <w:t xml:space="preserve"> </w:t>
      </w:r>
      <w:r w:rsidR="00DD7B55" w:rsidRPr="003664B5">
        <w:rPr>
          <w:rFonts w:ascii="Times New Roman" w:hAnsi="Times New Roman" w:cs="Times New Roman"/>
          <w:i/>
          <w:sz w:val="24"/>
          <w:szCs w:val="24"/>
        </w:rPr>
        <w:t>3</w:t>
      </w:r>
      <w:r w:rsidR="00DD7B55" w:rsidRPr="003664B5">
        <w:rPr>
          <w:rFonts w:ascii="Times New Roman" w:hAnsi="Times New Roman" w:cs="Times New Roman"/>
          <w:i/>
          <w:sz w:val="24"/>
          <w:szCs w:val="24"/>
          <w:vertAlign w:val="superscript"/>
        </w:rPr>
        <w:t>rd</w:t>
      </w:r>
      <w:r w:rsidR="00DD7B55" w:rsidRPr="003664B5">
        <w:rPr>
          <w:rFonts w:ascii="Times New Roman" w:hAnsi="Times New Roman" w:cs="Times New Roman"/>
          <w:i/>
          <w:sz w:val="24"/>
          <w:szCs w:val="24"/>
        </w:rPr>
        <w:t xml:space="preserve"> Edition</w:t>
      </w:r>
      <w:r w:rsidR="003664B5">
        <w:rPr>
          <w:rFonts w:ascii="Times New Roman" w:hAnsi="Times New Roman" w:cs="Times New Roman"/>
          <w:i/>
          <w:sz w:val="24"/>
          <w:szCs w:val="24"/>
        </w:rPr>
        <w:t>,</w:t>
      </w:r>
      <w:r w:rsidR="00DD7B55" w:rsidRPr="00DD7B55">
        <w:rPr>
          <w:rFonts w:ascii="Times New Roman" w:hAnsi="Times New Roman" w:cs="Times New Roman"/>
          <w:sz w:val="24"/>
          <w:szCs w:val="24"/>
        </w:rPr>
        <w:t xml:space="preserve"> </w:t>
      </w:r>
      <w:r w:rsidR="003664B5" w:rsidRPr="003664B5">
        <w:rPr>
          <w:rFonts w:ascii="Times New Roman" w:hAnsi="Times New Roman" w:cs="Times New Roman"/>
          <w:sz w:val="24"/>
          <w:szCs w:val="24"/>
        </w:rPr>
        <w:t>London</w:t>
      </w:r>
      <w:proofErr w:type="gramStart"/>
      <w:r w:rsidR="003664B5">
        <w:rPr>
          <w:rFonts w:ascii="Times New Roman" w:hAnsi="Times New Roman" w:cs="Times New Roman"/>
          <w:sz w:val="24"/>
          <w:szCs w:val="24"/>
        </w:rPr>
        <w:t>,</w:t>
      </w:r>
      <w:r w:rsidR="003664B5" w:rsidRPr="003664B5">
        <w:rPr>
          <w:rFonts w:ascii="Times New Roman" w:hAnsi="Times New Roman" w:cs="Times New Roman"/>
          <w:sz w:val="24"/>
          <w:szCs w:val="24"/>
        </w:rPr>
        <w:t xml:space="preserve">  </w:t>
      </w:r>
      <w:r w:rsidR="00DD7B55" w:rsidRPr="00DD7B55">
        <w:rPr>
          <w:rFonts w:ascii="Times New Roman" w:hAnsi="Times New Roman" w:cs="Times New Roman"/>
          <w:sz w:val="24"/>
          <w:szCs w:val="24"/>
        </w:rPr>
        <w:t>Routledge</w:t>
      </w:r>
      <w:proofErr w:type="gramEnd"/>
      <w:r w:rsidR="00DD7B55" w:rsidRPr="00DD7B55">
        <w:rPr>
          <w:rFonts w:ascii="Times New Roman" w:hAnsi="Times New Roman" w:cs="Times New Roman"/>
          <w:sz w:val="24"/>
          <w:szCs w:val="24"/>
        </w:rPr>
        <w:t xml:space="preserve">. </w:t>
      </w:r>
    </w:p>
    <w:p w14:paraId="7FE15513" w14:textId="3B976487" w:rsidR="004A5286" w:rsidRDefault="004A5286" w:rsidP="00D405EE">
      <w:pPr>
        <w:ind w:left="284" w:hanging="284"/>
        <w:jc w:val="both"/>
        <w:rPr>
          <w:rFonts w:ascii="Times New Roman" w:hAnsi="Times New Roman" w:cs="Times New Roman"/>
          <w:sz w:val="24"/>
          <w:szCs w:val="24"/>
        </w:rPr>
      </w:pPr>
      <w:r w:rsidRPr="00715754">
        <w:rPr>
          <w:rFonts w:ascii="Times New Roman" w:hAnsi="Times New Roman" w:cs="Times New Roman"/>
          <w:sz w:val="24"/>
          <w:szCs w:val="24"/>
        </w:rPr>
        <w:t>Fairclough, N. (2014</w:t>
      </w:r>
      <w:r w:rsidR="004B7AD3">
        <w:rPr>
          <w:rFonts w:ascii="Times New Roman" w:hAnsi="Times New Roman" w:cs="Times New Roman"/>
          <w:sz w:val="24"/>
          <w:szCs w:val="24"/>
        </w:rPr>
        <w:t>b</w:t>
      </w:r>
      <w:r w:rsidRPr="00715754">
        <w:rPr>
          <w:rFonts w:ascii="Times New Roman" w:hAnsi="Times New Roman" w:cs="Times New Roman"/>
          <w:sz w:val="24"/>
          <w:szCs w:val="24"/>
        </w:rPr>
        <w:t>) Text Relationships</w:t>
      </w:r>
      <w:r w:rsidR="00A70C21">
        <w:rPr>
          <w:rFonts w:ascii="Times New Roman" w:hAnsi="Times New Roman" w:cs="Times New Roman"/>
          <w:sz w:val="24"/>
          <w:szCs w:val="24"/>
        </w:rPr>
        <w:t>,</w:t>
      </w:r>
      <w:r w:rsidRPr="00715754">
        <w:rPr>
          <w:rFonts w:ascii="Times New Roman" w:hAnsi="Times New Roman" w:cs="Times New Roman"/>
          <w:sz w:val="24"/>
          <w:szCs w:val="24"/>
        </w:rPr>
        <w:t xml:space="preserve"> in</w:t>
      </w:r>
      <w:r w:rsidR="00400E0C">
        <w:rPr>
          <w:rFonts w:ascii="Times New Roman" w:hAnsi="Times New Roman" w:cs="Times New Roman"/>
          <w:sz w:val="24"/>
          <w:szCs w:val="24"/>
        </w:rPr>
        <w:t xml:space="preserve"> A.</w:t>
      </w:r>
      <w:r w:rsidRPr="00715754">
        <w:rPr>
          <w:rFonts w:ascii="Times New Roman" w:hAnsi="Times New Roman" w:cs="Times New Roman"/>
          <w:sz w:val="24"/>
          <w:szCs w:val="24"/>
        </w:rPr>
        <w:t xml:space="preserve"> Jaworski</w:t>
      </w:r>
      <w:r w:rsidR="00400E0C">
        <w:rPr>
          <w:rFonts w:ascii="Times New Roman" w:hAnsi="Times New Roman" w:cs="Times New Roman"/>
          <w:sz w:val="24"/>
          <w:szCs w:val="24"/>
        </w:rPr>
        <w:t xml:space="preserve"> </w:t>
      </w:r>
      <w:r w:rsidRPr="00715754">
        <w:rPr>
          <w:rFonts w:ascii="Times New Roman" w:hAnsi="Times New Roman" w:cs="Times New Roman"/>
          <w:sz w:val="24"/>
          <w:szCs w:val="24"/>
        </w:rPr>
        <w:t>and</w:t>
      </w:r>
      <w:r w:rsidR="00400E0C">
        <w:rPr>
          <w:rFonts w:ascii="Times New Roman" w:hAnsi="Times New Roman" w:cs="Times New Roman"/>
          <w:sz w:val="24"/>
          <w:szCs w:val="24"/>
        </w:rPr>
        <w:t xml:space="preserve"> N.</w:t>
      </w:r>
      <w:r w:rsidRPr="00715754">
        <w:rPr>
          <w:rFonts w:ascii="Times New Roman" w:hAnsi="Times New Roman" w:cs="Times New Roman"/>
          <w:sz w:val="24"/>
          <w:szCs w:val="24"/>
        </w:rPr>
        <w:t xml:space="preserve"> Coupland (Eds) </w:t>
      </w:r>
      <w:r w:rsidRPr="00715754">
        <w:rPr>
          <w:rFonts w:ascii="Times New Roman" w:hAnsi="Times New Roman" w:cs="Times New Roman"/>
          <w:i/>
          <w:sz w:val="24"/>
          <w:szCs w:val="24"/>
        </w:rPr>
        <w:t>The Discourse Reader</w:t>
      </w:r>
      <w:r w:rsidR="003664B5">
        <w:rPr>
          <w:rFonts w:ascii="Times New Roman" w:hAnsi="Times New Roman" w:cs="Times New Roman"/>
          <w:i/>
          <w:sz w:val="24"/>
          <w:szCs w:val="24"/>
        </w:rPr>
        <w:t>,</w:t>
      </w:r>
      <w:r w:rsidRPr="003664B5">
        <w:rPr>
          <w:rFonts w:ascii="Times New Roman" w:hAnsi="Times New Roman" w:cs="Times New Roman"/>
          <w:i/>
          <w:sz w:val="24"/>
          <w:szCs w:val="24"/>
        </w:rPr>
        <w:t xml:space="preserve"> 3</w:t>
      </w:r>
      <w:r w:rsidRPr="003664B5">
        <w:rPr>
          <w:rFonts w:ascii="Times New Roman" w:hAnsi="Times New Roman" w:cs="Times New Roman"/>
          <w:i/>
          <w:sz w:val="24"/>
          <w:szCs w:val="24"/>
          <w:vertAlign w:val="superscript"/>
        </w:rPr>
        <w:t>rd</w:t>
      </w:r>
      <w:r w:rsidRPr="003664B5">
        <w:rPr>
          <w:rFonts w:ascii="Times New Roman" w:hAnsi="Times New Roman" w:cs="Times New Roman"/>
          <w:i/>
          <w:sz w:val="24"/>
          <w:szCs w:val="24"/>
        </w:rPr>
        <w:t xml:space="preserve"> Edition</w:t>
      </w:r>
      <w:r w:rsidR="003664B5">
        <w:rPr>
          <w:rFonts w:ascii="Times New Roman" w:hAnsi="Times New Roman" w:cs="Times New Roman"/>
          <w:i/>
          <w:sz w:val="24"/>
          <w:szCs w:val="24"/>
        </w:rPr>
        <w:t>,</w:t>
      </w:r>
      <w:r w:rsidRPr="00715754">
        <w:rPr>
          <w:rFonts w:ascii="Times New Roman" w:hAnsi="Times New Roman" w:cs="Times New Roman"/>
          <w:sz w:val="24"/>
          <w:szCs w:val="24"/>
        </w:rPr>
        <w:t xml:space="preserve"> </w:t>
      </w:r>
      <w:r w:rsidR="00400E0C" w:rsidRPr="00400E0C">
        <w:rPr>
          <w:rFonts w:ascii="Times New Roman" w:hAnsi="Times New Roman" w:cs="Times New Roman"/>
          <w:sz w:val="24"/>
          <w:szCs w:val="24"/>
        </w:rPr>
        <w:t>83-103</w:t>
      </w:r>
      <w:r w:rsidR="00400E0C">
        <w:rPr>
          <w:rFonts w:ascii="Times New Roman" w:hAnsi="Times New Roman" w:cs="Times New Roman"/>
          <w:sz w:val="24"/>
          <w:szCs w:val="24"/>
        </w:rPr>
        <w:t>,</w:t>
      </w:r>
      <w:r w:rsidR="00400E0C" w:rsidRPr="00400E0C">
        <w:rPr>
          <w:rFonts w:ascii="Times New Roman" w:hAnsi="Times New Roman" w:cs="Times New Roman"/>
          <w:sz w:val="24"/>
          <w:szCs w:val="24"/>
        </w:rPr>
        <w:t xml:space="preserve"> </w:t>
      </w:r>
      <w:r w:rsidR="003664B5">
        <w:rPr>
          <w:rFonts w:ascii="Times New Roman" w:hAnsi="Times New Roman" w:cs="Times New Roman"/>
          <w:sz w:val="24"/>
          <w:szCs w:val="24"/>
        </w:rPr>
        <w:t xml:space="preserve">London, </w:t>
      </w:r>
      <w:r w:rsidRPr="00715754">
        <w:rPr>
          <w:rFonts w:ascii="Times New Roman" w:hAnsi="Times New Roman" w:cs="Times New Roman"/>
          <w:sz w:val="24"/>
          <w:szCs w:val="24"/>
        </w:rPr>
        <w:t>Routledge</w:t>
      </w:r>
      <w:r w:rsidR="003664B5">
        <w:rPr>
          <w:rFonts w:ascii="Times New Roman" w:hAnsi="Times New Roman" w:cs="Times New Roman"/>
          <w:sz w:val="24"/>
          <w:szCs w:val="24"/>
        </w:rPr>
        <w:t>.</w:t>
      </w:r>
      <w:r w:rsidRPr="00715754">
        <w:rPr>
          <w:rFonts w:ascii="Times New Roman" w:hAnsi="Times New Roman" w:cs="Times New Roman"/>
          <w:sz w:val="24"/>
          <w:szCs w:val="24"/>
        </w:rPr>
        <w:t xml:space="preserve"> </w:t>
      </w:r>
    </w:p>
    <w:p w14:paraId="0289B071" w14:textId="7A5B4337" w:rsidR="0049594C" w:rsidRDefault="0049594C" w:rsidP="00D405EE">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Fielding, M. </w:t>
      </w:r>
      <w:r w:rsidR="00BB0609">
        <w:rPr>
          <w:rFonts w:ascii="Times New Roman" w:hAnsi="Times New Roman" w:cs="Times New Roman"/>
          <w:sz w:val="24"/>
          <w:szCs w:val="24"/>
        </w:rPr>
        <w:t xml:space="preserve">(2006) </w:t>
      </w:r>
      <w:r w:rsidRPr="005F1FC8">
        <w:rPr>
          <w:rFonts w:ascii="Times New Roman" w:hAnsi="Times New Roman" w:cs="Times New Roman"/>
          <w:i/>
          <w:sz w:val="24"/>
          <w:szCs w:val="24"/>
        </w:rPr>
        <w:t>Effective Communication in Organisations</w:t>
      </w:r>
      <w:r w:rsidR="003664B5">
        <w:rPr>
          <w:rFonts w:ascii="Times New Roman" w:hAnsi="Times New Roman" w:cs="Times New Roman"/>
          <w:i/>
          <w:sz w:val="24"/>
          <w:szCs w:val="24"/>
        </w:rPr>
        <w:t>,</w:t>
      </w:r>
      <w:r>
        <w:rPr>
          <w:rFonts w:ascii="Times New Roman" w:hAnsi="Times New Roman" w:cs="Times New Roman"/>
          <w:sz w:val="24"/>
          <w:szCs w:val="24"/>
        </w:rPr>
        <w:t xml:space="preserve"> </w:t>
      </w:r>
      <w:r w:rsidRPr="003664B5">
        <w:rPr>
          <w:rFonts w:ascii="Times New Roman" w:hAnsi="Times New Roman" w:cs="Times New Roman"/>
          <w:i/>
          <w:sz w:val="24"/>
          <w:szCs w:val="24"/>
        </w:rPr>
        <w:t>3</w:t>
      </w:r>
      <w:r w:rsidRPr="003664B5">
        <w:rPr>
          <w:rFonts w:ascii="Times New Roman" w:hAnsi="Times New Roman" w:cs="Times New Roman"/>
          <w:i/>
          <w:sz w:val="24"/>
          <w:szCs w:val="24"/>
          <w:vertAlign w:val="superscript"/>
        </w:rPr>
        <w:t>rd</w:t>
      </w:r>
      <w:r w:rsidRPr="003664B5">
        <w:rPr>
          <w:rFonts w:ascii="Times New Roman" w:hAnsi="Times New Roman" w:cs="Times New Roman"/>
          <w:i/>
          <w:sz w:val="24"/>
          <w:szCs w:val="24"/>
        </w:rPr>
        <w:t xml:space="preserve"> Ed</w:t>
      </w:r>
      <w:r w:rsidR="003664B5">
        <w:rPr>
          <w:rFonts w:ascii="Times New Roman" w:hAnsi="Times New Roman" w:cs="Times New Roman"/>
          <w:sz w:val="24"/>
          <w:szCs w:val="24"/>
        </w:rPr>
        <w:t>,</w:t>
      </w:r>
      <w:r>
        <w:rPr>
          <w:rFonts w:ascii="Times New Roman" w:hAnsi="Times New Roman" w:cs="Times New Roman"/>
          <w:sz w:val="24"/>
          <w:szCs w:val="24"/>
        </w:rPr>
        <w:t xml:space="preserve"> </w:t>
      </w:r>
      <w:r w:rsidR="003664B5" w:rsidRPr="003664B5">
        <w:rPr>
          <w:rFonts w:ascii="Times New Roman" w:hAnsi="Times New Roman" w:cs="Times New Roman"/>
          <w:sz w:val="24"/>
          <w:szCs w:val="24"/>
        </w:rPr>
        <w:t>Cape Town</w:t>
      </w:r>
      <w:r w:rsidR="003664B5">
        <w:rPr>
          <w:rFonts w:ascii="Times New Roman" w:hAnsi="Times New Roman" w:cs="Times New Roman"/>
          <w:sz w:val="24"/>
          <w:szCs w:val="24"/>
        </w:rPr>
        <w:t xml:space="preserve">. </w:t>
      </w:r>
      <w:r>
        <w:rPr>
          <w:rFonts w:ascii="Times New Roman" w:hAnsi="Times New Roman" w:cs="Times New Roman"/>
          <w:sz w:val="24"/>
          <w:szCs w:val="24"/>
        </w:rPr>
        <w:t xml:space="preserve">Juta Academic. </w:t>
      </w:r>
    </w:p>
    <w:p w14:paraId="40A77537" w14:textId="77777777" w:rsidR="00AB0597" w:rsidRDefault="00AB0597" w:rsidP="00AB0597">
      <w:pPr>
        <w:pStyle w:val="Heading1"/>
        <w:shd w:val="clear" w:color="auto" w:fill="FFFFFF"/>
        <w:spacing w:before="0" w:line="240" w:lineRule="auto"/>
        <w:jc w:val="both"/>
        <w:rPr>
          <w:rFonts w:ascii="Times New Roman" w:eastAsia="Times New Roman" w:hAnsi="Times New Roman" w:cs="Times New Roman"/>
          <w:bCs/>
          <w:color w:val="111111"/>
          <w:kern w:val="36"/>
          <w:sz w:val="24"/>
          <w:szCs w:val="24"/>
          <w:lang w:eastAsia="en-GB"/>
        </w:rPr>
      </w:pPr>
      <w:r w:rsidRPr="006C0725">
        <w:rPr>
          <w:rFonts w:ascii="Times New Roman" w:eastAsia="Times New Roman" w:hAnsi="Times New Roman" w:cs="Times New Roman"/>
          <w:color w:val="111111"/>
          <w:sz w:val="24"/>
          <w:szCs w:val="24"/>
          <w:lang w:eastAsia="en-GB"/>
        </w:rPr>
        <w:t>Flowerdew, J</w:t>
      </w:r>
      <w:r>
        <w:rPr>
          <w:rFonts w:ascii="Times New Roman" w:eastAsia="Times New Roman" w:hAnsi="Times New Roman" w:cs="Times New Roman"/>
          <w:color w:val="111111"/>
          <w:sz w:val="24"/>
          <w:szCs w:val="24"/>
          <w:lang w:eastAsia="en-GB"/>
        </w:rPr>
        <w:t>.</w:t>
      </w:r>
      <w:r w:rsidRPr="006C0725">
        <w:rPr>
          <w:rFonts w:ascii="Times New Roman" w:eastAsia="Times New Roman" w:hAnsi="Times New Roman" w:cs="Times New Roman"/>
          <w:color w:val="111111"/>
          <w:sz w:val="24"/>
          <w:szCs w:val="24"/>
          <w:lang w:eastAsia="en-GB"/>
        </w:rPr>
        <w:t xml:space="preserve"> Peacock, M</w:t>
      </w:r>
      <w:r>
        <w:rPr>
          <w:rFonts w:ascii="Times New Roman" w:eastAsia="Times New Roman" w:hAnsi="Times New Roman" w:cs="Times New Roman"/>
          <w:color w:val="111111"/>
          <w:sz w:val="24"/>
          <w:szCs w:val="24"/>
          <w:lang w:eastAsia="en-GB"/>
        </w:rPr>
        <w:t>.</w:t>
      </w:r>
      <w:r w:rsidRPr="006C0725">
        <w:rPr>
          <w:rFonts w:ascii="Times New Roman" w:eastAsia="Times New Roman" w:hAnsi="Times New Roman" w:cs="Times New Roman"/>
          <w:color w:val="111111"/>
          <w:sz w:val="24"/>
          <w:szCs w:val="24"/>
          <w:lang w:eastAsia="en-GB"/>
        </w:rPr>
        <w:t xml:space="preserve">  </w:t>
      </w:r>
      <w:r>
        <w:rPr>
          <w:rFonts w:ascii="Times New Roman" w:eastAsia="Times New Roman" w:hAnsi="Times New Roman" w:cs="Times New Roman"/>
          <w:color w:val="111111"/>
          <w:sz w:val="24"/>
          <w:szCs w:val="24"/>
          <w:lang w:eastAsia="en-GB"/>
        </w:rPr>
        <w:t>(</w:t>
      </w:r>
      <w:r w:rsidRPr="006C0725">
        <w:rPr>
          <w:rFonts w:ascii="Times New Roman" w:eastAsia="Times New Roman" w:hAnsi="Times New Roman" w:cs="Times New Roman"/>
          <w:color w:val="111111"/>
          <w:sz w:val="24"/>
          <w:szCs w:val="24"/>
          <w:lang w:eastAsia="en-GB"/>
        </w:rPr>
        <w:t>2001</w:t>
      </w:r>
      <w:r>
        <w:rPr>
          <w:rFonts w:ascii="Times New Roman" w:eastAsia="Times New Roman" w:hAnsi="Times New Roman" w:cs="Times New Roman"/>
          <w:color w:val="111111"/>
          <w:sz w:val="24"/>
          <w:szCs w:val="24"/>
          <w:lang w:eastAsia="en-GB"/>
        </w:rPr>
        <w:t xml:space="preserve">) </w:t>
      </w:r>
      <w:r w:rsidRPr="006C0725">
        <w:rPr>
          <w:rFonts w:ascii="Times New Roman" w:eastAsia="Times New Roman" w:hAnsi="Times New Roman" w:cs="Times New Roman"/>
          <w:bCs/>
          <w:color w:val="111111"/>
          <w:kern w:val="36"/>
          <w:sz w:val="24"/>
          <w:szCs w:val="24"/>
          <w:lang w:eastAsia="en-GB"/>
        </w:rPr>
        <w:t>The EAP Curriculum: Issues, methods and challenges</w:t>
      </w:r>
      <w:r>
        <w:rPr>
          <w:rFonts w:ascii="Times New Roman" w:eastAsia="Times New Roman" w:hAnsi="Times New Roman" w:cs="Times New Roman"/>
          <w:bCs/>
          <w:color w:val="111111"/>
          <w:kern w:val="36"/>
          <w:sz w:val="24"/>
          <w:szCs w:val="24"/>
          <w:lang w:eastAsia="en-GB"/>
        </w:rPr>
        <w:t xml:space="preserve"> in</w:t>
      </w:r>
    </w:p>
    <w:p w14:paraId="73488389" w14:textId="0D2EAAFB" w:rsidR="00AB0597" w:rsidRPr="006C0725" w:rsidRDefault="00AB0597" w:rsidP="00AB0597">
      <w:pPr>
        <w:pStyle w:val="Heading1"/>
        <w:shd w:val="clear" w:color="auto" w:fill="FFFFFF"/>
        <w:spacing w:before="0" w:line="240" w:lineRule="auto"/>
        <w:ind w:left="284"/>
        <w:jc w:val="both"/>
        <w:rPr>
          <w:rFonts w:ascii="Times New Roman" w:eastAsia="Times New Roman" w:hAnsi="Times New Roman" w:cs="Times New Roman"/>
          <w:color w:val="111111"/>
          <w:sz w:val="24"/>
          <w:szCs w:val="24"/>
          <w:lang w:eastAsia="en-GB"/>
        </w:rPr>
      </w:pPr>
      <w:r>
        <w:rPr>
          <w:rFonts w:ascii="Times New Roman" w:eastAsia="Times New Roman" w:hAnsi="Times New Roman" w:cs="Times New Roman"/>
          <w:bCs/>
          <w:color w:val="111111"/>
          <w:kern w:val="36"/>
          <w:sz w:val="24"/>
          <w:szCs w:val="24"/>
          <w:lang w:eastAsia="en-GB"/>
        </w:rPr>
        <w:t>J. Flowerdew and M. Peacock (eds</w:t>
      </w:r>
      <w:r w:rsidR="005461E7">
        <w:rPr>
          <w:rFonts w:ascii="Times New Roman" w:eastAsia="Times New Roman" w:hAnsi="Times New Roman" w:cs="Times New Roman"/>
          <w:bCs/>
          <w:color w:val="111111"/>
          <w:kern w:val="36"/>
          <w:sz w:val="24"/>
          <w:szCs w:val="24"/>
          <w:lang w:eastAsia="en-GB"/>
        </w:rPr>
        <w:t xml:space="preserve">) </w:t>
      </w:r>
      <w:r w:rsidR="005461E7" w:rsidRPr="006C0725">
        <w:rPr>
          <w:rFonts w:ascii="Times New Roman" w:eastAsia="Times New Roman" w:hAnsi="Times New Roman" w:cs="Times New Roman"/>
          <w:color w:val="111111"/>
          <w:sz w:val="24"/>
          <w:szCs w:val="24"/>
          <w:lang w:eastAsia="en-GB"/>
        </w:rPr>
        <w:t>Research</w:t>
      </w:r>
      <w:r w:rsidRPr="006C0725">
        <w:rPr>
          <w:rFonts w:ascii="Times New Roman" w:eastAsia="Times New Roman" w:hAnsi="Times New Roman" w:cs="Times New Roman"/>
          <w:i/>
          <w:color w:val="111111"/>
          <w:sz w:val="24"/>
          <w:szCs w:val="24"/>
          <w:lang w:eastAsia="en-GB"/>
        </w:rPr>
        <w:t xml:space="preserve"> perspectives on English for academic </w:t>
      </w:r>
      <w:proofErr w:type="spellStart"/>
      <w:r w:rsidRPr="006C0725">
        <w:rPr>
          <w:rFonts w:ascii="Times New Roman" w:eastAsia="Times New Roman" w:hAnsi="Times New Roman" w:cs="Times New Roman"/>
          <w:i/>
          <w:color w:val="111111"/>
          <w:sz w:val="24"/>
          <w:szCs w:val="24"/>
          <w:lang w:eastAsia="en-GB"/>
        </w:rPr>
        <w:t>urposes</w:t>
      </w:r>
      <w:proofErr w:type="spellEnd"/>
      <w:r w:rsidR="002E09D8">
        <w:rPr>
          <w:rFonts w:ascii="Times New Roman" w:eastAsia="Times New Roman" w:hAnsi="Times New Roman" w:cs="Times New Roman"/>
          <w:i/>
          <w:color w:val="111111"/>
          <w:sz w:val="24"/>
          <w:szCs w:val="24"/>
          <w:lang w:eastAsia="en-GB"/>
        </w:rPr>
        <w:t>,</w:t>
      </w:r>
      <w:r w:rsidRPr="006C0725">
        <w:rPr>
          <w:rFonts w:ascii="Times New Roman" w:eastAsia="Times New Roman" w:hAnsi="Times New Roman" w:cs="Times New Roman"/>
          <w:color w:val="111111"/>
          <w:sz w:val="24"/>
          <w:szCs w:val="24"/>
          <w:lang w:eastAsia="en-GB"/>
        </w:rPr>
        <w:t xml:space="preserve"> </w:t>
      </w:r>
      <w:r w:rsidR="002E09D8" w:rsidRPr="002E09D8">
        <w:rPr>
          <w:rFonts w:ascii="Times New Roman" w:eastAsia="Times New Roman" w:hAnsi="Times New Roman" w:cs="Times New Roman"/>
          <w:color w:val="111111"/>
          <w:sz w:val="24"/>
          <w:szCs w:val="24"/>
          <w:lang w:eastAsia="en-GB"/>
        </w:rPr>
        <w:t>Cambridge</w:t>
      </w:r>
      <w:r w:rsidR="002E09D8">
        <w:rPr>
          <w:rFonts w:ascii="Times New Roman" w:eastAsia="Times New Roman" w:hAnsi="Times New Roman" w:cs="Times New Roman"/>
          <w:color w:val="111111"/>
          <w:sz w:val="24"/>
          <w:szCs w:val="24"/>
          <w:lang w:eastAsia="en-GB"/>
        </w:rPr>
        <w:t>,</w:t>
      </w:r>
      <w:r w:rsidR="002E09D8" w:rsidRPr="002E09D8">
        <w:rPr>
          <w:rFonts w:ascii="Times New Roman" w:eastAsia="Times New Roman" w:hAnsi="Times New Roman" w:cs="Times New Roman"/>
          <w:color w:val="111111"/>
          <w:sz w:val="24"/>
          <w:szCs w:val="24"/>
          <w:lang w:eastAsia="en-GB"/>
        </w:rPr>
        <w:t xml:space="preserve"> </w:t>
      </w:r>
      <w:r w:rsidRPr="006C0725">
        <w:rPr>
          <w:rFonts w:ascii="Times New Roman" w:eastAsia="Times New Roman" w:hAnsi="Times New Roman" w:cs="Times New Roman"/>
          <w:color w:val="111111"/>
          <w:sz w:val="24"/>
          <w:szCs w:val="24"/>
          <w:lang w:eastAsia="en-GB"/>
        </w:rPr>
        <w:t xml:space="preserve">Cambridge University Press. </w:t>
      </w:r>
    </w:p>
    <w:p w14:paraId="3FEB26B1" w14:textId="77777777" w:rsidR="00AB0597" w:rsidRPr="006C0725" w:rsidRDefault="00AB0597" w:rsidP="00AB0597">
      <w:pPr>
        <w:shd w:val="clear" w:color="auto" w:fill="FFFFFF"/>
        <w:spacing w:after="0" w:line="240" w:lineRule="auto"/>
        <w:jc w:val="both"/>
        <w:outlineLvl w:val="0"/>
        <w:rPr>
          <w:rFonts w:ascii="Times New Roman" w:hAnsi="Times New Roman" w:cs="Times New Roman"/>
          <w:sz w:val="24"/>
          <w:szCs w:val="24"/>
        </w:rPr>
      </w:pPr>
    </w:p>
    <w:p w14:paraId="491E4B3D" w14:textId="33EF2288" w:rsidR="00630B88" w:rsidRPr="00715754" w:rsidRDefault="00B32C03" w:rsidP="00D405EE">
      <w:pPr>
        <w:ind w:left="284" w:hanging="284"/>
        <w:jc w:val="both"/>
        <w:rPr>
          <w:rFonts w:ascii="Times New Roman" w:hAnsi="Times New Roman" w:cs="Times New Roman"/>
          <w:sz w:val="24"/>
          <w:szCs w:val="24"/>
        </w:rPr>
      </w:pPr>
      <w:r>
        <w:rPr>
          <w:rFonts w:ascii="Times New Roman" w:hAnsi="Times New Roman" w:cs="Times New Roman"/>
          <w:sz w:val="24"/>
          <w:szCs w:val="24"/>
        </w:rPr>
        <w:t>FOCAC (2013) Forum on Africa-China Cooperation, Beijing Action Plan 2013-2015.</w:t>
      </w:r>
    </w:p>
    <w:p w14:paraId="7742A04F" w14:textId="40EFCA02" w:rsidR="00F13EAF" w:rsidRDefault="00F13EAF" w:rsidP="00D405EE">
      <w:pPr>
        <w:ind w:left="284" w:hanging="284"/>
        <w:jc w:val="both"/>
        <w:rPr>
          <w:rFonts w:ascii="Times New Roman" w:hAnsi="Times New Roman" w:cs="Times New Roman"/>
          <w:sz w:val="24"/>
          <w:szCs w:val="24"/>
        </w:rPr>
      </w:pPr>
      <w:r w:rsidRPr="00715754">
        <w:rPr>
          <w:rFonts w:ascii="Times New Roman" w:hAnsi="Times New Roman" w:cs="Times New Roman"/>
          <w:sz w:val="24"/>
          <w:szCs w:val="24"/>
        </w:rPr>
        <w:t xml:space="preserve">Foucault, M. (1971) Discourse on the West in Lemert, C. (Ed) </w:t>
      </w:r>
      <w:r w:rsidRPr="00715754">
        <w:rPr>
          <w:rFonts w:ascii="Times New Roman" w:hAnsi="Times New Roman" w:cs="Times New Roman"/>
          <w:i/>
          <w:sz w:val="24"/>
          <w:szCs w:val="24"/>
        </w:rPr>
        <w:t>Social Theory:</w:t>
      </w:r>
      <w:r w:rsidRPr="00715754">
        <w:rPr>
          <w:rFonts w:ascii="Times New Roman" w:hAnsi="Times New Roman" w:cs="Times New Roman"/>
          <w:sz w:val="24"/>
          <w:szCs w:val="24"/>
        </w:rPr>
        <w:t xml:space="preserve"> </w:t>
      </w:r>
      <w:r w:rsidRPr="00715754">
        <w:rPr>
          <w:rFonts w:ascii="Times New Roman" w:hAnsi="Times New Roman" w:cs="Times New Roman"/>
          <w:i/>
          <w:sz w:val="24"/>
          <w:szCs w:val="24"/>
        </w:rPr>
        <w:t xml:space="preserve">The </w:t>
      </w:r>
      <w:r w:rsidR="00253DED" w:rsidRPr="00715754">
        <w:rPr>
          <w:rFonts w:ascii="Times New Roman" w:hAnsi="Times New Roman" w:cs="Times New Roman"/>
          <w:i/>
          <w:sz w:val="24"/>
          <w:szCs w:val="24"/>
        </w:rPr>
        <w:t>M</w:t>
      </w:r>
      <w:r w:rsidRPr="00715754">
        <w:rPr>
          <w:rFonts w:ascii="Times New Roman" w:hAnsi="Times New Roman" w:cs="Times New Roman"/>
          <w:i/>
          <w:sz w:val="24"/>
          <w:szCs w:val="24"/>
        </w:rPr>
        <w:t>ulticultural Classic Reading</w:t>
      </w:r>
      <w:r w:rsidR="00253DED" w:rsidRPr="00715754">
        <w:rPr>
          <w:rFonts w:ascii="Times New Roman" w:hAnsi="Times New Roman" w:cs="Times New Roman"/>
          <w:i/>
          <w:sz w:val="24"/>
          <w:szCs w:val="24"/>
        </w:rPr>
        <w:t>s</w:t>
      </w:r>
      <w:r w:rsidR="0091410F">
        <w:rPr>
          <w:rFonts w:ascii="Times New Roman" w:hAnsi="Times New Roman" w:cs="Times New Roman"/>
          <w:i/>
          <w:sz w:val="24"/>
          <w:szCs w:val="24"/>
        </w:rPr>
        <w:t>,</w:t>
      </w:r>
      <w:r w:rsidR="0004046A" w:rsidRPr="00715754">
        <w:rPr>
          <w:rFonts w:ascii="Times New Roman" w:hAnsi="Times New Roman" w:cs="Times New Roman"/>
          <w:i/>
          <w:sz w:val="24"/>
          <w:szCs w:val="24"/>
        </w:rPr>
        <w:t xml:space="preserve"> </w:t>
      </w:r>
      <w:r w:rsidR="0004046A" w:rsidRPr="0091410F">
        <w:rPr>
          <w:rFonts w:ascii="Times New Roman" w:hAnsi="Times New Roman" w:cs="Times New Roman"/>
          <w:i/>
          <w:sz w:val="24"/>
          <w:szCs w:val="24"/>
        </w:rPr>
        <w:t>2</w:t>
      </w:r>
      <w:r w:rsidR="0004046A" w:rsidRPr="0091410F">
        <w:rPr>
          <w:rFonts w:ascii="Times New Roman" w:hAnsi="Times New Roman" w:cs="Times New Roman"/>
          <w:i/>
          <w:sz w:val="24"/>
          <w:szCs w:val="24"/>
          <w:vertAlign w:val="superscript"/>
        </w:rPr>
        <w:t>nd</w:t>
      </w:r>
      <w:r w:rsidR="0004046A" w:rsidRPr="0091410F">
        <w:rPr>
          <w:rFonts w:ascii="Times New Roman" w:hAnsi="Times New Roman" w:cs="Times New Roman"/>
          <w:i/>
          <w:sz w:val="24"/>
          <w:szCs w:val="24"/>
        </w:rPr>
        <w:t xml:space="preserve"> Ed</w:t>
      </w:r>
      <w:r w:rsidRPr="00715754">
        <w:rPr>
          <w:rFonts w:ascii="Times New Roman" w:hAnsi="Times New Roman" w:cs="Times New Roman"/>
          <w:i/>
          <w:sz w:val="24"/>
          <w:szCs w:val="24"/>
        </w:rPr>
        <w:t xml:space="preserve">. </w:t>
      </w:r>
      <w:r w:rsidR="002E09D8" w:rsidRPr="002E09D8">
        <w:rPr>
          <w:rFonts w:ascii="Times New Roman" w:hAnsi="Times New Roman" w:cs="Times New Roman"/>
          <w:sz w:val="24"/>
          <w:szCs w:val="24"/>
        </w:rPr>
        <w:t>Oxford</w:t>
      </w:r>
      <w:r w:rsidR="002E09D8">
        <w:rPr>
          <w:rFonts w:ascii="Times New Roman" w:hAnsi="Times New Roman" w:cs="Times New Roman"/>
          <w:sz w:val="24"/>
          <w:szCs w:val="24"/>
        </w:rPr>
        <w:t>.</w:t>
      </w:r>
      <w:r w:rsidR="002E09D8" w:rsidRPr="002E09D8">
        <w:rPr>
          <w:rFonts w:ascii="Times New Roman" w:hAnsi="Times New Roman" w:cs="Times New Roman"/>
          <w:i/>
          <w:sz w:val="24"/>
          <w:szCs w:val="24"/>
        </w:rPr>
        <w:t xml:space="preserve"> </w:t>
      </w:r>
      <w:r w:rsidR="0004046A" w:rsidRPr="00715754">
        <w:rPr>
          <w:rFonts w:ascii="Times New Roman" w:hAnsi="Times New Roman" w:cs="Times New Roman"/>
          <w:sz w:val="24"/>
          <w:szCs w:val="24"/>
        </w:rPr>
        <w:t>West View Press</w:t>
      </w:r>
      <w:r w:rsidR="00BE6594" w:rsidRPr="00715754">
        <w:rPr>
          <w:rFonts w:ascii="Times New Roman" w:hAnsi="Times New Roman" w:cs="Times New Roman"/>
          <w:sz w:val="24"/>
          <w:szCs w:val="24"/>
        </w:rPr>
        <w:t>,</w:t>
      </w:r>
      <w:r w:rsidR="001A4CBA" w:rsidRPr="00715754">
        <w:rPr>
          <w:rFonts w:ascii="Times New Roman" w:hAnsi="Times New Roman" w:cs="Times New Roman"/>
          <w:sz w:val="24"/>
          <w:szCs w:val="24"/>
        </w:rPr>
        <w:t xml:space="preserve"> 415-418</w:t>
      </w:r>
      <w:r w:rsidR="00DE7254">
        <w:rPr>
          <w:rFonts w:ascii="Times New Roman" w:hAnsi="Times New Roman" w:cs="Times New Roman"/>
          <w:sz w:val="24"/>
          <w:szCs w:val="24"/>
        </w:rPr>
        <w:t>.</w:t>
      </w:r>
    </w:p>
    <w:p w14:paraId="520CFEEC" w14:textId="0C0A2132" w:rsidR="00400107" w:rsidRPr="00715754" w:rsidRDefault="00400107" w:rsidP="00D405EE">
      <w:pPr>
        <w:ind w:left="284" w:hanging="284"/>
        <w:jc w:val="both"/>
        <w:rPr>
          <w:rFonts w:ascii="Times New Roman" w:hAnsi="Times New Roman" w:cs="Times New Roman"/>
          <w:sz w:val="24"/>
          <w:szCs w:val="24"/>
        </w:rPr>
      </w:pPr>
      <w:r>
        <w:rPr>
          <w:rFonts w:ascii="Times New Roman" w:hAnsi="Times New Roman" w:cs="Times New Roman"/>
          <w:sz w:val="24"/>
          <w:szCs w:val="24"/>
        </w:rPr>
        <w:t>Geert</w:t>
      </w:r>
      <w:r w:rsidR="005600D9">
        <w:rPr>
          <w:rFonts w:ascii="Times New Roman" w:hAnsi="Times New Roman" w:cs="Times New Roman"/>
          <w:sz w:val="24"/>
          <w:szCs w:val="24"/>
        </w:rPr>
        <w:t>z</w:t>
      </w:r>
      <w:r>
        <w:rPr>
          <w:rFonts w:ascii="Times New Roman" w:hAnsi="Times New Roman" w:cs="Times New Roman"/>
          <w:sz w:val="24"/>
          <w:szCs w:val="24"/>
        </w:rPr>
        <w:t xml:space="preserve">, C. (1983) </w:t>
      </w:r>
      <w:r w:rsidRPr="00DA41E5">
        <w:rPr>
          <w:rFonts w:ascii="Times New Roman" w:hAnsi="Times New Roman" w:cs="Times New Roman"/>
          <w:i/>
          <w:sz w:val="24"/>
          <w:szCs w:val="24"/>
        </w:rPr>
        <w:t>Local Knowledge: Further essays in interpretive Anthropology</w:t>
      </w:r>
      <w:r w:rsidR="002E09D8">
        <w:rPr>
          <w:rFonts w:ascii="Times New Roman" w:hAnsi="Times New Roman" w:cs="Times New Roman"/>
          <w:i/>
          <w:sz w:val="24"/>
          <w:szCs w:val="24"/>
        </w:rPr>
        <w:t>,</w:t>
      </w:r>
      <w:r>
        <w:rPr>
          <w:rFonts w:ascii="Times New Roman" w:hAnsi="Times New Roman" w:cs="Times New Roman"/>
          <w:sz w:val="24"/>
          <w:szCs w:val="24"/>
        </w:rPr>
        <w:t xml:space="preserve"> </w:t>
      </w:r>
      <w:r w:rsidR="002E09D8">
        <w:rPr>
          <w:rFonts w:ascii="Times New Roman" w:hAnsi="Times New Roman" w:cs="Times New Roman"/>
          <w:sz w:val="24"/>
          <w:szCs w:val="24"/>
        </w:rPr>
        <w:t xml:space="preserve">New York, </w:t>
      </w:r>
      <w:r>
        <w:rPr>
          <w:rFonts w:ascii="Times New Roman" w:hAnsi="Times New Roman" w:cs="Times New Roman"/>
          <w:sz w:val="24"/>
          <w:szCs w:val="24"/>
        </w:rPr>
        <w:t>Basic Books</w:t>
      </w:r>
      <w:r w:rsidR="00DA41E5">
        <w:rPr>
          <w:rFonts w:ascii="Times New Roman" w:hAnsi="Times New Roman" w:cs="Times New Roman"/>
          <w:sz w:val="24"/>
          <w:szCs w:val="24"/>
        </w:rPr>
        <w:t xml:space="preserve">. </w:t>
      </w:r>
    </w:p>
    <w:p w14:paraId="579C76D4" w14:textId="5A0D5934" w:rsidR="00936913" w:rsidRPr="00715754" w:rsidRDefault="00936913" w:rsidP="00D405EE">
      <w:pPr>
        <w:ind w:left="284" w:hanging="284"/>
        <w:jc w:val="both"/>
        <w:rPr>
          <w:rFonts w:ascii="Times New Roman" w:hAnsi="Times New Roman" w:cs="Times New Roman"/>
        </w:rPr>
      </w:pPr>
      <w:r w:rsidRPr="00715754">
        <w:rPr>
          <w:rFonts w:ascii="Times New Roman" w:hAnsi="Times New Roman" w:cs="Times New Roman"/>
          <w:sz w:val="24"/>
          <w:szCs w:val="24"/>
        </w:rPr>
        <w:t>G</w:t>
      </w:r>
      <w:r w:rsidR="004873D8" w:rsidRPr="00715754">
        <w:rPr>
          <w:rFonts w:ascii="Times New Roman" w:hAnsi="Times New Roman" w:cs="Times New Roman"/>
          <w:sz w:val="24"/>
          <w:szCs w:val="24"/>
        </w:rPr>
        <w:t>emmell, R. (2008) Encouraging Student Voice in Academic Writing</w:t>
      </w:r>
      <w:r w:rsidR="0091410F">
        <w:rPr>
          <w:rFonts w:ascii="Times New Roman" w:hAnsi="Times New Roman" w:cs="Times New Roman"/>
          <w:sz w:val="24"/>
          <w:szCs w:val="24"/>
        </w:rPr>
        <w:t>,</w:t>
      </w:r>
      <w:r w:rsidR="004873D8" w:rsidRPr="00715754">
        <w:rPr>
          <w:rFonts w:ascii="Times New Roman" w:hAnsi="Times New Roman" w:cs="Times New Roman"/>
          <w:sz w:val="24"/>
          <w:szCs w:val="24"/>
        </w:rPr>
        <w:t xml:space="preserve"> </w:t>
      </w:r>
      <w:r w:rsidR="004873D8" w:rsidRPr="00715754">
        <w:rPr>
          <w:rFonts w:ascii="Times New Roman" w:hAnsi="Times New Roman" w:cs="Times New Roman"/>
          <w:i/>
          <w:sz w:val="24"/>
          <w:szCs w:val="24"/>
        </w:rPr>
        <w:t>The English Journal</w:t>
      </w:r>
      <w:r w:rsidR="004873D8" w:rsidRPr="00715754">
        <w:rPr>
          <w:rFonts w:ascii="Times New Roman" w:hAnsi="Times New Roman" w:cs="Times New Roman"/>
          <w:sz w:val="24"/>
          <w:szCs w:val="24"/>
        </w:rPr>
        <w:t>. 98</w:t>
      </w:r>
      <w:r w:rsidR="002E09D8">
        <w:rPr>
          <w:rFonts w:ascii="Times New Roman" w:hAnsi="Times New Roman" w:cs="Times New Roman"/>
          <w:sz w:val="24"/>
          <w:szCs w:val="24"/>
        </w:rPr>
        <w:t>,</w:t>
      </w:r>
      <w:r w:rsidR="004873D8" w:rsidRPr="00715754">
        <w:rPr>
          <w:rFonts w:ascii="Times New Roman" w:hAnsi="Times New Roman" w:cs="Times New Roman"/>
          <w:sz w:val="24"/>
          <w:szCs w:val="24"/>
        </w:rPr>
        <w:t xml:space="preserve"> </w:t>
      </w:r>
      <w:r w:rsidR="002E09D8">
        <w:rPr>
          <w:rFonts w:ascii="Times New Roman" w:hAnsi="Times New Roman" w:cs="Times New Roman"/>
          <w:sz w:val="24"/>
          <w:szCs w:val="24"/>
        </w:rPr>
        <w:t>(</w:t>
      </w:r>
      <w:r w:rsidR="004873D8" w:rsidRPr="00715754">
        <w:rPr>
          <w:rFonts w:ascii="Times New Roman" w:hAnsi="Times New Roman" w:cs="Times New Roman"/>
          <w:sz w:val="24"/>
          <w:szCs w:val="24"/>
        </w:rPr>
        <w:t>2</w:t>
      </w:r>
      <w:r w:rsidR="002E09D8">
        <w:rPr>
          <w:rFonts w:ascii="Times New Roman" w:hAnsi="Times New Roman" w:cs="Times New Roman"/>
          <w:sz w:val="24"/>
          <w:szCs w:val="24"/>
        </w:rPr>
        <w:t>),</w:t>
      </w:r>
      <w:r w:rsidR="004873D8" w:rsidRPr="00715754">
        <w:rPr>
          <w:rFonts w:ascii="Times New Roman" w:hAnsi="Times New Roman" w:cs="Times New Roman"/>
          <w:sz w:val="24"/>
          <w:szCs w:val="24"/>
        </w:rPr>
        <w:t xml:space="preserve"> 64-68</w:t>
      </w:r>
      <w:r w:rsidR="009637CD">
        <w:rPr>
          <w:rFonts w:ascii="Times New Roman" w:hAnsi="Times New Roman" w:cs="Times New Roman"/>
          <w:sz w:val="24"/>
          <w:szCs w:val="24"/>
        </w:rPr>
        <w:t>.</w:t>
      </w:r>
    </w:p>
    <w:p w14:paraId="28878DB7" w14:textId="3D17EDDF" w:rsidR="00936D96" w:rsidRDefault="00936D96" w:rsidP="00D405EE">
      <w:pPr>
        <w:spacing w:line="240" w:lineRule="auto"/>
        <w:ind w:left="284" w:hanging="284"/>
        <w:jc w:val="both"/>
        <w:rPr>
          <w:rFonts w:ascii="Times New Roman" w:hAnsi="Times New Roman" w:cs="Times New Roman"/>
          <w:sz w:val="24"/>
          <w:szCs w:val="24"/>
        </w:rPr>
      </w:pPr>
      <w:r w:rsidRPr="00715754">
        <w:rPr>
          <w:rFonts w:ascii="Times New Roman" w:hAnsi="Times New Roman" w:cs="Times New Roman"/>
          <w:sz w:val="24"/>
          <w:szCs w:val="24"/>
        </w:rPr>
        <w:t xml:space="preserve">Gil, N. (2014) </w:t>
      </w:r>
      <w:hyperlink r:id="rId27" w:history="1">
        <w:r w:rsidRPr="00715754">
          <w:rPr>
            <w:rStyle w:val="Hyperlink"/>
            <w:rFonts w:ascii="Times New Roman" w:hAnsi="Times New Roman" w:cs="Times New Roman"/>
            <w:sz w:val="24"/>
            <w:szCs w:val="24"/>
          </w:rPr>
          <w:t>http://www.theguardian.com/education/2014/oct/13/-sp-international-students-in-the-uk-who-are-they</w:t>
        </w:r>
      </w:hyperlink>
      <w:r w:rsidRPr="00715754">
        <w:rPr>
          <w:rFonts w:ascii="Times New Roman" w:hAnsi="Times New Roman" w:cs="Times New Roman"/>
          <w:sz w:val="24"/>
          <w:szCs w:val="24"/>
        </w:rPr>
        <w:t xml:space="preserve"> accessed 14/10/2014</w:t>
      </w:r>
      <w:r w:rsidR="009637CD">
        <w:rPr>
          <w:rFonts w:ascii="Times New Roman" w:hAnsi="Times New Roman" w:cs="Times New Roman"/>
          <w:sz w:val="24"/>
          <w:szCs w:val="24"/>
        </w:rPr>
        <w:t>.</w:t>
      </w:r>
    </w:p>
    <w:p w14:paraId="48DFCD3B" w14:textId="008AADCC" w:rsidR="00B876A7" w:rsidRPr="00B876A7" w:rsidRDefault="00B876A7" w:rsidP="00D405EE">
      <w:pPr>
        <w:spacing w:line="240" w:lineRule="auto"/>
        <w:ind w:left="284" w:hanging="284"/>
        <w:jc w:val="both"/>
        <w:rPr>
          <w:rFonts w:ascii="Times New Roman" w:hAnsi="Times New Roman" w:cs="Times New Roman"/>
          <w:sz w:val="24"/>
          <w:szCs w:val="24"/>
        </w:rPr>
      </w:pPr>
      <w:proofErr w:type="spellStart"/>
      <w:r w:rsidRPr="00E72A72">
        <w:rPr>
          <w:rFonts w:ascii="Times New Roman" w:hAnsi="Times New Roman" w:cs="Times New Roman"/>
          <w:sz w:val="24"/>
          <w:szCs w:val="24"/>
        </w:rPr>
        <w:t>Giltrow</w:t>
      </w:r>
      <w:proofErr w:type="spellEnd"/>
      <w:r w:rsidRPr="00E72A72">
        <w:rPr>
          <w:rFonts w:ascii="Times New Roman" w:hAnsi="Times New Roman" w:cs="Times New Roman"/>
          <w:sz w:val="24"/>
          <w:szCs w:val="24"/>
        </w:rPr>
        <w:t xml:space="preserve">, J. (2002) Meta-Genre. In </w:t>
      </w:r>
      <w:r w:rsidRPr="00E72A72">
        <w:rPr>
          <w:rFonts w:ascii="Times New Roman" w:hAnsi="Times New Roman" w:cs="Times New Roman"/>
          <w:i/>
          <w:sz w:val="24"/>
          <w:szCs w:val="24"/>
        </w:rPr>
        <w:t xml:space="preserve">The Rhetoric and Ideology of Genre: Strategies for stability and Change. </w:t>
      </w:r>
      <w:r w:rsidR="00CB19EB" w:rsidRPr="00E72A72">
        <w:rPr>
          <w:rFonts w:ascii="Times New Roman" w:hAnsi="Times New Roman" w:cs="Times New Roman"/>
          <w:sz w:val="24"/>
          <w:szCs w:val="24"/>
        </w:rPr>
        <w:t xml:space="preserve">Eds. R. Coe, L. Lingard and T. </w:t>
      </w:r>
      <w:proofErr w:type="spellStart"/>
      <w:r w:rsidR="00CB19EB" w:rsidRPr="00E72A72">
        <w:rPr>
          <w:rFonts w:ascii="Times New Roman" w:hAnsi="Times New Roman" w:cs="Times New Roman"/>
          <w:sz w:val="24"/>
          <w:szCs w:val="24"/>
        </w:rPr>
        <w:t>Teslenko</w:t>
      </w:r>
      <w:proofErr w:type="spellEnd"/>
      <w:r w:rsidR="00CB19EB" w:rsidRPr="00E72A72">
        <w:rPr>
          <w:rFonts w:ascii="Times New Roman" w:hAnsi="Times New Roman" w:cs="Times New Roman"/>
          <w:sz w:val="24"/>
          <w:szCs w:val="24"/>
        </w:rPr>
        <w:t xml:space="preserve">. </w:t>
      </w:r>
      <w:proofErr w:type="spellStart"/>
      <w:r w:rsidR="00CB19EB" w:rsidRPr="00E72A72">
        <w:rPr>
          <w:rFonts w:ascii="Times New Roman" w:hAnsi="Times New Roman" w:cs="Times New Roman"/>
          <w:sz w:val="24"/>
          <w:szCs w:val="24"/>
        </w:rPr>
        <w:t>Creskill</w:t>
      </w:r>
      <w:proofErr w:type="spellEnd"/>
      <w:r w:rsidR="00CB19EB" w:rsidRPr="00E72A72">
        <w:rPr>
          <w:rFonts w:ascii="Times New Roman" w:hAnsi="Times New Roman" w:cs="Times New Roman"/>
          <w:sz w:val="24"/>
          <w:szCs w:val="24"/>
        </w:rPr>
        <w:t>. Hampton Press, 187-205</w:t>
      </w:r>
    </w:p>
    <w:p w14:paraId="73547221" w14:textId="51A29A8A" w:rsidR="008567D3" w:rsidRPr="00715754" w:rsidRDefault="00174540" w:rsidP="00D405EE">
      <w:pPr>
        <w:spacing w:line="240" w:lineRule="auto"/>
        <w:ind w:left="284" w:hanging="284"/>
        <w:jc w:val="both"/>
        <w:rPr>
          <w:rFonts w:ascii="Times New Roman" w:hAnsi="Times New Roman" w:cs="Times New Roman"/>
        </w:rPr>
      </w:pPr>
      <w:r w:rsidRPr="00715754">
        <w:rPr>
          <w:rFonts w:ascii="Times New Roman" w:hAnsi="Times New Roman" w:cs="Times New Roman"/>
          <w:sz w:val="24"/>
          <w:szCs w:val="24"/>
        </w:rPr>
        <w:t>Goffman</w:t>
      </w:r>
      <w:r w:rsidR="008567D3" w:rsidRPr="00715754">
        <w:rPr>
          <w:rFonts w:ascii="Times New Roman" w:hAnsi="Times New Roman" w:cs="Times New Roman"/>
          <w:sz w:val="24"/>
          <w:szCs w:val="24"/>
        </w:rPr>
        <w:t>, E. (1967) On face-work: An analysis of ritual elements in social interaction</w:t>
      </w:r>
      <w:r w:rsidR="00FC29A1" w:rsidRPr="00715754">
        <w:rPr>
          <w:rFonts w:ascii="Times New Roman" w:hAnsi="Times New Roman" w:cs="Times New Roman"/>
          <w:sz w:val="24"/>
          <w:szCs w:val="24"/>
        </w:rPr>
        <w:t>.</w:t>
      </w:r>
      <w:r w:rsidR="008567D3" w:rsidRPr="00715754">
        <w:rPr>
          <w:rFonts w:ascii="Times New Roman" w:hAnsi="Times New Roman" w:cs="Times New Roman"/>
          <w:sz w:val="24"/>
          <w:szCs w:val="24"/>
        </w:rPr>
        <w:t xml:space="preserve"> </w:t>
      </w:r>
      <w:r w:rsidR="00FC29A1" w:rsidRPr="00715754">
        <w:rPr>
          <w:rFonts w:ascii="Times New Roman" w:hAnsi="Times New Roman" w:cs="Times New Roman"/>
          <w:sz w:val="24"/>
          <w:szCs w:val="24"/>
        </w:rPr>
        <w:t>I</w:t>
      </w:r>
      <w:r w:rsidR="008567D3" w:rsidRPr="00715754">
        <w:rPr>
          <w:rFonts w:ascii="Times New Roman" w:hAnsi="Times New Roman" w:cs="Times New Roman"/>
          <w:sz w:val="24"/>
          <w:szCs w:val="24"/>
        </w:rPr>
        <w:t xml:space="preserve">n </w:t>
      </w:r>
      <w:r w:rsidR="00400E0C">
        <w:rPr>
          <w:rFonts w:ascii="Times New Roman" w:hAnsi="Times New Roman" w:cs="Times New Roman"/>
          <w:sz w:val="24"/>
          <w:szCs w:val="24"/>
        </w:rPr>
        <w:t xml:space="preserve">A. </w:t>
      </w:r>
      <w:r w:rsidR="008567D3" w:rsidRPr="00715754">
        <w:rPr>
          <w:rFonts w:ascii="Times New Roman" w:hAnsi="Times New Roman" w:cs="Times New Roman"/>
          <w:sz w:val="24"/>
          <w:szCs w:val="24"/>
        </w:rPr>
        <w:t>Jaworski</w:t>
      </w:r>
      <w:r w:rsidR="00400E0C">
        <w:rPr>
          <w:rFonts w:ascii="Times New Roman" w:hAnsi="Times New Roman" w:cs="Times New Roman"/>
          <w:sz w:val="24"/>
          <w:szCs w:val="24"/>
        </w:rPr>
        <w:t xml:space="preserve"> </w:t>
      </w:r>
      <w:r w:rsidR="008567D3" w:rsidRPr="00715754">
        <w:rPr>
          <w:rFonts w:ascii="Times New Roman" w:hAnsi="Times New Roman" w:cs="Times New Roman"/>
          <w:sz w:val="24"/>
          <w:szCs w:val="24"/>
        </w:rPr>
        <w:t>and</w:t>
      </w:r>
      <w:r w:rsidR="00400E0C">
        <w:rPr>
          <w:rFonts w:ascii="Times New Roman" w:hAnsi="Times New Roman" w:cs="Times New Roman"/>
          <w:sz w:val="24"/>
          <w:szCs w:val="24"/>
        </w:rPr>
        <w:t xml:space="preserve"> N.</w:t>
      </w:r>
      <w:r w:rsidR="008567D3" w:rsidRPr="00715754">
        <w:rPr>
          <w:rFonts w:ascii="Times New Roman" w:hAnsi="Times New Roman" w:cs="Times New Roman"/>
          <w:sz w:val="24"/>
          <w:szCs w:val="24"/>
        </w:rPr>
        <w:t xml:space="preserve"> Coupland (Eds) </w:t>
      </w:r>
      <w:r w:rsidR="008567D3" w:rsidRPr="00715754">
        <w:rPr>
          <w:rFonts w:ascii="Times New Roman" w:hAnsi="Times New Roman" w:cs="Times New Roman"/>
          <w:i/>
          <w:sz w:val="24"/>
          <w:szCs w:val="24"/>
        </w:rPr>
        <w:t>The Discourse Reader</w:t>
      </w:r>
      <w:r w:rsidR="00C21C13">
        <w:rPr>
          <w:rFonts w:ascii="Times New Roman" w:hAnsi="Times New Roman" w:cs="Times New Roman"/>
          <w:i/>
          <w:sz w:val="24"/>
          <w:szCs w:val="24"/>
        </w:rPr>
        <w:t>,</w:t>
      </w:r>
      <w:r w:rsidR="008567D3" w:rsidRPr="00715754">
        <w:rPr>
          <w:rFonts w:ascii="Times New Roman" w:hAnsi="Times New Roman" w:cs="Times New Roman"/>
          <w:i/>
          <w:sz w:val="24"/>
          <w:szCs w:val="24"/>
        </w:rPr>
        <w:t xml:space="preserve"> </w:t>
      </w:r>
      <w:r w:rsidR="008567D3" w:rsidRPr="00C21C13">
        <w:rPr>
          <w:rFonts w:ascii="Times New Roman" w:hAnsi="Times New Roman" w:cs="Times New Roman"/>
          <w:i/>
          <w:sz w:val="24"/>
          <w:szCs w:val="24"/>
        </w:rPr>
        <w:t>3</w:t>
      </w:r>
      <w:r w:rsidR="008567D3" w:rsidRPr="00C21C13">
        <w:rPr>
          <w:rFonts w:ascii="Times New Roman" w:hAnsi="Times New Roman" w:cs="Times New Roman"/>
          <w:i/>
          <w:sz w:val="24"/>
          <w:szCs w:val="24"/>
          <w:vertAlign w:val="superscript"/>
        </w:rPr>
        <w:t>rd</w:t>
      </w:r>
      <w:r w:rsidR="008567D3" w:rsidRPr="00C21C13">
        <w:rPr>
          <w:rFonts w:ascii="Times New Roman" w:hAnsi="Times New Roman" w:cs="Times New Roman"/>
          <w:i/>
          <w:sz w:val="24"/>
          <w:szCs w:val="24"/>
        </w:rPr>
        <w:t xml:space="preserve"> Ed</w:t>
      </w:r>
      <w:r w:rsidR="00400E0C">
        <w:rPr>
          <w:rFonts w:ascii="Times New Roman" w:hAnsi="Times New Roman" w:cs="Times New Roman"/>
          <w:i/>
          <w:sz w:val="24"/>
          <w:szCs w:val="24"/>
        </w:rPr>
        <w:t>,</w:t>
      </w:r>
      <w:r w:rsidR="008567D3" w:rsidRPr="00715754">
        <w:rPr>
          <w:rFonts w:ascii="Times New Roman" w:hAnsi="Times New Roman" w:cs="Times New Roman"/>
          <w:sz w:val="24"/>
          <w:szCs w:val="24"/>
        </w:rPr>
        <w:t xml:space="preserve"> </w:t>
      </w:r>
      <w:r w:rsidR="00400E0C" w:rsidRPr="00400E0C">
        <w:rPr>
          <w:rFonts w:ascii="Times New Roman" w:hAnsi="Times New Roman" w:cs="Times New Roman"/>
          <w:sz w:val="24"/>
          <w:szCs w:val="24"/>
        </w:rPr>
        <w:t>287-298</w:t>
      </w:r>
      <w:r w:rsidR="00400E0C">
        <w:rPr>
          <w:rFonts w:ascii="Times New Roman" w:hAnsi="Times New Roman" w:cs="Times New Roman"/>
          <w:sz w:val="24"/>
          <w:szCs w:val="24"/>
        </w:rPr>
        <w:t xml:space="preserve"> </w:t>
      </w:r>
      <w:r w:rsidR="002E09D8">
        <w:rPr>
          <w:rFonts w:ascii="Times New Roman" w:hAnsi="Times New Roman" w:cs="Times New Roman"/>
          <w:sz w:val="24"/>
          <w:szCs w:val="24"/>
        </w:rPr>
        <w:t xml:space="preserve">London, </w:t>
      </w:r>
      <w:r w:rsidR="008567D3" w:rsidRPr="00715754">
        <w:rPr>
          <w:rFonts w:ascii="Times New Roman" w:hAnsi="Times New Roman" w:cs="Times New Roman"/>
          <w:sz w:val="24"/>
          <w:szCs w:val="24"/>
        </w:rPr>
        <w:t>Routledge</w:t>
      </w:r>
      <w:r w:rsidR="007F5F58">
        <w:rPr>
          <w:rFonts w:ascii="Times New Roman" w:hAnsi="Times New Roman" w:cs="Times New Roman"/>
          <w:sz w:val="24"/>
          <w:szCs w:val="24"/>
        </w:rPr>
        <w:t>.</w:t>
      </w:r>
      <w:r w:rsidR="001A4CBA" w:rsidRPr="00715754">
        <w:rPr>
          <w:rFonts w:ascii="Times New Roman" w:hAnsi="Times New Roman" w:cs="Times New Roman"/>
          <w:sz w:val="24"/>
          <w:szCs w:val="24"/>
        </w:rPr>
        <w:t xml:space="preserve">  </w:t>
      </w:r>
    </w:p>
    <w:p w14:paraId="09AB553A" w14:textId="16DF7560" w:rsidR="00936913" w:rsidRPr="00715754" w:rsidRDefault="00936D96" w:rsidP="00D405EE">
      <w:pPr>
        <w:spacing w:line="240" w:lineRule="auto"/>
        <w:ind w:left="284" w:hanging="284"/>
        <w:jc w:val="both"/>
        <w:rPr>
          <w:rFonts w:ascii="Times New Roman" w:hAnsi="Times New Roman" w:cs="Times New Roman"/>
          <w:sz w:val="24"/>
          <w:szCs w:val="24"/>
        </w:rPr>
      </w:pPr>
      <w:r w:rsidRPr="00715754">
        <w:rPr>
          <w:rFonts w:ascii="Times New Roman" w:hAnsi="Times New Roman" w:cs="Times New Roman"/>
          <w:sz w:val="24"/>
          <w:szCs w:val="24"/>
        </w:rPr>
        <w:t>Graff, G. and Birkenstein, C. (200</w:t>
      </w:r>
      <w:r w:rsidR="009701C9">
        <w:rPr>
          <w:rFonts w:ascii="Times New Roman" w:hAnsi="Times New Roman" w:cs="Times New Roman"/>
          <w:sz w:val="24"/>
          <w:szCs w:val="24"/>
        </w:rPr>
        <w:t>5</w:t>
      </w:r>
      <w:r w:rsidRPr="00715754">
        <w:rPr>
          <w:rFonts w:ascii="Times New Roman" w:hAnsi="Times New Roman" w:cs="Times New Roman"/>
          <w:sz w:val="24"/>
          <w:szCs w:val="24"/>
        </w:rPr>
        <w:t xml:space="preserve">) </w:t>
      </w:r>
      <w:r w:rsidRPr="00715754">
        <w:rPr>
          <w:rFonts w:ascii="Times New Roman" w:hAnsi="Times New Roman" w:cs="Times New Roman"/>
          <w:i/>
          <w:sz w:val="24"/>
          <w:szCs w:val="24"/>
        </w:rPr>
        <w:t>They say/ I say: The moves that Matter in Academic Writing</w:t>
      </w:r>
      <w:r w:rsidR="002E09D8">
        <w:rPr>
          <w:rFonts w:ascii="Times New Roman" w:hAnsi="Times New Roman" w:cs="Times New Roman"/>
          <w:i/>
          <w:sz w:val="24"/>
          <w:szCs w:val="24"/>
        </w:rPr>
        <w:t>,</w:t>
      </w:r>
      <w:r w:rsidRPr="00715754">
        <w:rPr>
          <w:rFonts w:ascii="Times New Roman" w:hAnsi="Times New Roman" w:cs="Times New Roman"/>
          <w:sz w:val="24"/>
          <w:szCs w:val="24"/>
        </w:rPr>
        <w:t xml:space="preserve"> </w:t>
      </w:r>
      <w:r w:rsidR="002E09D8" w:rsidRPr="002E09D8">
        <w:rPr>
          <w:rFonts w:ascii="Times New Roman" w:hAnsi="Times New Roman" w:cs="Times New Roman"/>
          <w:sz w:val="24"/>
          <w:szCs w:val="24"/>
        </w:rPr>
        <w:t>London</w:t>
      </w:r>
      <w:r w:rsidR="002E09D8">
        <w:rPr>
          <w:rFonts w:ascii="Times New Roman" w:hAnsi="Times New Roman" w:cs="Times New Roman"/>
          <w:sz w:val="24"/>
          <w:szCs w:val="24"/>
        </w:rPr>
        <w:t xml:space="preserve">, </w:t>
      </w:r>
      <w:r w:rsidRPr="00715754">
        <w:rPr>
          <w:rFonts w:ascii="Times New Roman" w:hAnsi="Times New Roman" w:cs="Times New Roman"/>
          <w:sz w:val="24"/>
          <w:szCs w:val="24"/>
        </w:rPr>
        <w:t xml:space="preserve">Norton and Company. </w:t>
      </w:r>
    </w:p>
    <w:p w14:paraId="1E706442" w14:textId="4CA04F88" w:rsidR="00936D96" w:rsidRPr="00715754" w:rsidRDefault="00936D96" w:rsidP="00D405EE">
      <w:pPr>
        <w:spacing w:line="240" w:lineRule="auto"/>
        <w:ind w:left="284" w:hanging="284"/>
        <w:jc w:val="both"/>
        <w:rPr>
          <w:rFonts w:ascii="Times New Roman" w:hAnsi="Times New Roman" w:cs="Times New Roman"/>
          <w:sz w:val="24"/>
          <w:szCs w:val="24"/>
        </w:rPr>
      </w:pPr>
      <w:r w:rsidRPr="00715754">
        <w:rPr>
          <w:rFonts w:ascii="Times New Roman" w:hAnsi="Times New Roman" w:cs="Times New Roman"/>
          <w:sz w:val="24"/>
          <w:szCs w:val="24"/>
        </w:rPr>
        <w:t xml:space="preserve">Green, A. (2007) Washback to learning outcomes: a comparative study of IELTS preparation and university pre-sessional courses language courses. </w:t>
      </w:r>
      <w:r w:rsidRPr="00715754">
        <w:rPr>
          <w:rFonts w:ascii="Times New Roman" w:hAnsi="Times New Roman" w:cs="Times New Roman"/>
          <w:i/>
          <w:sz w:val="24"/>
          <w:szCs w:val="24"/>
        </w:rPr>
        <w:t>Assessment in Education</w:t>
      </w:r>
      <w:r w:rsidR="005270F3">
        <w:rPr>
          <w:rFonts w:ascii="Times New Roman" w:hAnsi="Times New Roman" w:cs="Times New Roman"/>
          <w:i/>
          <w:sz w:val="24"/>
          <w:szCs w:val="24"/>
        </w:rPr>
        <w:t>: Principles, Policy and Practic</w:t>
      </w:r>
      <w:r w:rsidRPr="00715754">
        <w:rPr>
          <w:rFonts w:ascii="Times New Roman" w:hAnsi="Times New Roman" w:cs="Times New Roman"/>
          <w:i/>
          <w:sz w:val="24"/>
          <w:szCs w:val="24"/>
        </w:rPr>
        <w:t>e</w:t>
      </w:r>
      <w:r w:rsidR="00C21C13">
        <w:rPr>
          <w:rFonts w:ascii="Times New Roman" w:hAnsi="Times New Roman" w:cs="Times New Roman"/>
          <w:i/>
          <w:sz w:val="24"/>
          <w:szCs w:val="24"/>
        </w:rPr>
        <w:t xml:space="preserve">, </w:t>
      </w:r>
      <w:r w:rsidRPr="00715754">
        <w:rPr>
          <w:rFonts w:ascii="Times New Roman" w:hAnsi="Times New Roman" w:cs="Times New Roman"/>
          <w:sz w:val="24"/>
          <w:szCs w:val="24"/>
        </w:rPr>
        <w:t xml:space="preserve">14, </w:t>
      </w:r>
      <w:r w:rsidR="00C21C13">
        <w:rPr>
          <w:rFonts w:ascii="Times New Roman" w:hAnsi="Times New Roman" w:cs="Times New Roman"/>
          <w:sz w:val="24"/>
          <w:szCs w:val="24"/>
        </w:rPr>
        <w:t>(</w:t>
      </w:r>
      <w:r w:rsidRPr="00715754">
        <w:rPr>
          <w:rFonts w:ascii="Times New Roman" w:hAnsi="Times New Roman" w:cs="Times New Roman"/>
          <w:sz w:val="24"/>
          <w:szCs w:val="24"/>
        </w:rPr>
        <w:t>1</w:t>
      </w:r>
      <w:r w:rsidR="00C21C13">
        <w:rPr>
          <w:rFonts w:ascii="Times New Roman" w:hAnsi="Times New Roman" w:cs="Times New Roman"/>
          <w:sz w:val="24"/>
          <w:szCs w:val="24"/>
        </w:rPr>
        <w:t>),</w:t>
      </w:r>
      <w:r w:rsidRPr="00715754">
        <w:rPr>
          <w:rFonts w:ascii="Times New Roman" w:hAnsi="Times New Roman" w:cs="Times New Roman"/>
          <w:sz w:val="24"/>
          <w:szCs w:val="24"/>
        </w:rPr>
        <w:t xml:space="preserve"> 75-97</w:t>
      </w:r>
      <w:r w:rsidR="009637CD">
        <w:rPr>
          <w:rFonts w:ascii="Times New Roman" w:hAnsi="Times New Roman" w:cs="Times New Roman"/>
          <w:sz w:val="24"/>
          <w:szCs w:val="24"/>
        </w:rPr>
        <w:t>.</w:t>
      </w:r>
    </w:p>
    <w:p w14:paraId="58C3017B" w14:textId="5B54507A" w:rsidR="00936D96" w:rsidRDefault="00936D96" w:rsidP="00751134">
      <w:pPr>
        <w:spacing w:line="240" w:lineRule="auto"/>
        <w:ind w:left="284" w:hanging="284"/>
        <w:jc w:val="both"/>
        <w:rPr>
          <w:rFonts w:ascii="Times New Roman" w:hAnsi="Times New Roman" w:cs="Times New Roman"/>
          <w:sz w:val="24"/>
          <w:szCs w:val="24"/>
        </w:rPr>
      </w:pPr>
      <w:r w:rsidRPr="00715754">
        <w:rPr>
          <w:rFonts w:ascii="Times New Roman" w:hAnsi="Times New Roman" w:cs="Times New Roman"/>
          <w:sz w:val="24"/>
          <w:szCs w:val="24"/>
        </w:rPr>
        <w:t xml:space="preserve">Grow, L. M. (2008) If they say academic writing is too hard, I say read Graff and Birkenstein, </w:t>
      </w:r>
      <w:r w:rsidRPr="00715754">
        <w:rPr>
          <w:rFonts w:ascii="Times New Roman" w:hAnsi="Times New Roman" w:cs="Times New Roman"/>
          <w:i/>
          <w:sz w:val="24"/>
          <w:szCs w:val="24"/>
        </w:rPr>
        <w:t>Pedagogy</w:t>
      </w:r>
      <w:r w:rsidR="00C21C13">
        <w:rPr>
          <w:rFonts w:ascii="Times New Roman" w:hAnsi="Times New Roman" w:cs="Times New Roman"/>
          <w:sz w:val="24"/>
          <w:szCs w:val="24"/>
        </w:rPr>
        <w:t>, 8,</w:t>
      </w:r>
      <w:r w:rsidRPr="00715754">
        <w:rPr>
          <w:rFonts w:ascii="Times New Roman" w:hAnsi="Times New Roman" w:cs="Times New Roman"/>
          <w:sz w:val="24"/>
          <w:szCs w:val="24"/>
        </w:rPr>
        <w:t xml:space="preserve"> </w:t>
      </w:r>
      <w:r w:rsidR="00C21C13">
        <w:rPr>
          <w:rFonts w:ascii="Times New Roman" w:hAnsi="Times New Roman" w:cs="Times New Roman"/>
          <w:sz w:val="24"/>
          <w:szCs w:val="24"/>
        </w:rPr>
        <w:t>(</w:t>
      </w:r>
      <w:r w:rsidRPr="00715754">
        <w:rPr>
          <w:rFonts w:ascii="Times New Roman" w:hAnsi="Times New Roman" w:cs="Times New Roman"/>
          <w:sz w:val="24"/>
          <w:szCs w:val="24"/>
        </w:rPr>
        <w:t>2</w:t>
      </w:r>
      <w:r w:rsidR="00C21C13">
        <w:rPr>
          <w:rFonts w:ascii="Times New Roman" w:hAnsi="Times New Roman" w:cs="Times New Roman"/>
          <w:sz w:val="24"/>
          <w:szCs w:val="24"/>
        </w:rPr>
        <w:t>)</w:t>
      </w:r>
      <w:r w:rsidRPr="00715754">
        <w:rPr>
          <w:rFonts w:ascii="Times New Roman" w:hAnsi="Times New Roman" w:cs="Times New Roman"/>
          <w:sz w:val="24"/>
          <w:szCs w:val="24"/>
        </w:rPr>
        <w:t xml:space="preserve"> 363-368</w:t>
      </w:r>
      <w:r w:rsidR="009637CD">
        <w:rPr>
          <w:rFonts w:ascii="Times New Roman" w:hAnsi="Times New Roman" w:cs="Times New Roman"/>
          <w:sz w:val="24"/>
          <w:szCs w:val="24"/>
        </w:rPr>
        <w:t>.</w:t>
      </w:r>
    </w:p>
    <w:p w14:paraId="5FE0C437" w14:textId="513A3428" w:rsidR="004972B1" w:rsidRPr="00715754" w:rsidRDefault="004972B1" w:rsidP="00751134">
      <w:pPr>
        <w:spacing w:line="240" w:lineRule="auto"/>
        <w:ind w:left="284" w:hanging="284"/>
        <w:jc w:val="both"/>
        <w:rPr>
          <w:rFonts w:ascii="Times New Roman" w:hAnsi="Times New Roman" w:cs="Times New Roman"/>
          <w:sz w:val="24"/>
          <w:szCs w:val="24"/>
        </w:rPr>
      </w:pPr>
      <w:r w:rsidRPr="004972B1">
        <w:rPr>
          <w:rFonts w:ascii="Times New Roman" w:hAnsi="Times New Roman" w:cs="Times New Roman"/>
          <w:sz w:val="24"/>
          <w:szCs w:val="24"/>
        </w:rPr>
        <w:t>Gu</w:t>
      </w:r>
      <w:r>
        <w:rPr>
          <w:rFonts w:ascii="Times New Roman" w:hAnsi="Times New Roman" w:cs="Times New Roman"/>
          <w:sz w:val="24"/>
          <w:szCs w:val="24"/>
        </w:rPr>
        <w:t xml:space="preserve">, Q. and </w:t>
      </w:r>
      <w:proofErr w:type="spellStart"/>
      <w:r w:rsidRPr="004972B1">
        <w:rPr>
          <w:rFonts w:ascii="Times New Roman" w:hAnsi="Times New Roman" w:cs="Times New Roman"/>
          <w:sz w:val="24"/>
          <w:szCs w:val="24"/>
        </w:rPr>
        <w:t>Schweisfurth</w:t>
      </w:r>
      <w:proofErr w:type="spellEnd"/>
      <w:r>
        <w:rPr>
          <w:rFonts w:ascii="Times New Roman" w:hAnsi="Times New Roman" w:cs="Times New Roman"/>
          <w:sz w:val="24"/>
          <w:szCs w:val="24"/>
        </w:rPr>
        <w:t>, M</w:t>
      </w:r>
      <w:r w:rsidRPr="004972B1">
        <w:rPr>
          <w:rFonts w:ascii="Times New Roman" w:hAnsi="Times New Roman" w:cs="Times New Roman"/>
          <w:sz w:val="24"/>
          <w:szCs w:val="24"/>
        </w:rPr>
        <w:t xml:space="preserve"> (2006) Who Adapts? Beyond Cultural Models of ‘the’</w:t>
      </w:r>
      <w:r w:rsidR="00751134">
        <w:rPr>
          <w:rFonts w:ascii="Times New Roman" w:hAnsi="Times New Roman" w:cs="Times New Roman"/>
          <w:sz w:val="24"/>
          <w:szCs w:val="24"/>
        </w:rPr>
        <w:t xml:space="preserve"> </w:t>
      </w:r>
      <w:r w:rsidRPr="004972B1">
        <w:rPr>
          <w:rFonts w:ascii="Times New Roman" w:hAnsi="Times New Roman" w:cs="Times New Roman"/>
          <w:sz w:val="24"/>
          <w:szCs w:val="24"/>
        </w:rPr>
        <w:t xml:space="preserve">Chinese Learner, Language, </w:t>
      </w:r>
      <w:r w:rsidRPr="0091410F">
        <w:rPr>
          <w:rFonts w:ascii="Times New Roman" w:hAnsi="Times New Roman" w:cs="Times New Roman"/>
          <w:i/>
          <w:sz w:val="24"/>
          <w:szCs w:val="24"/>
        </w:rPr>
        <w:t>Culture and Curriculum</w:t>
      </w:r>
      <w:r w:rsidRPr="004972B1">
        <w:rPr>
          <w:rFonts w:ascii="Times New Roman" w:hAnsi="Times New Roman" w:cs="Times New Roman"/>
          <w:sz w:val="24"/>
          <w:szCs w:val="24"/>
        </w:rPr>
        <w:t>, 19</w:t>
      </w:r>
      <w:r w:rsidR="00C21C13">
        <w:rPr>
          <w:rFonts w:ascii="Times New Roman" w:hAnsi="Times New Roman" w:cs="Times New Roman"/>
          <w:sz w:val="24"/>
          <w:szCs w:val="24"/>
        </w:rPr>
        <w:t xml:space="preserve"> (</w:t>
      </w:r>
      <w:r w:rsidRPr="004972B1">
        <w:rPr>
          <w:rFonts w:ascii="Times New Roman" w:hAnsi="Times New Roman" w:cs="Times New Roman"/>
          <w:sz w:val="24"/>
          <w:szCs w:val="24"/>
        </w:rPr>
        <w:t>1</w:t>
      </w:r>
      <w:r w:rsidR="00C21C13">
        <w:rPr>
          <w:rFonts w:ascii="Times New Roman" w:hAnsi="Times New Roman" w:cs="Times New Roman"/>
          <w:sz w:val="24"/>
          <w:szCs w:val="24"/>
        </w:rPr>
        <w:t>)</w:t>
      </w:r>
      <w:r w:rsidRPr="004972B1">
        <w:rPr>
          <w:rFonts w:ascii="Times New Roman" w:hAnsi="Times New Roman" w:cs="Times New Roman"/>
          <w:sz w:val="24"/>
          <w:szCs w:val="24"/>
        </w:rPr>
        <w:t xml:space="preserve"> 74-89</w:t>
      </w:r>
      <w:r w:rsidR="00DE7254">
        <w:rPr>
          <w:rFonts w:ascii="Times New Roman" w:hAnsi="Times New Roman" w:cs="Times New Roman"/>
          <w:sz w:val="24"/>
          <w:szCs w:val="24"/>
        </w:rPr>
        <w:t>.</w:t>
      </w:r>
    </w:p>
    <w:p w14:paraId="4C1CACCA" w14:textId="2245379E" w:rsidR="001576E6" w:rsidRPr="00715754" w:rsidRDefault="001576E6" w:rsidP="00751134">
      <w:pPr>
        <w:spacing w:line="240" w:lineRule="auto"/>
        <w:ind w:left="284" w:hanging="284"/>
        <w:jc w:val="both"/>
        <w:rPr>
          <w:rFonts w:ascii="Times New Roman" w:hAnsi="Times New Roman" w:cs="Times New Roman"/>
          <w:sz w:val="24"/>
          <w:szCs w:val="24"/>
        </w:rPr>
      </w:pPr>
      <w:r w:rsidRPr="00715754">
        <w:rPr>
          <w:rFonts w:ascii="Times New Roman" w:hAnsi="Times New Roman" w:cs="Times New Roman"/>
          <w:sz w:val="24"/>
          <w:szCs w:val="24"/>
        </w:rPr>
        <w:t xml:space="preserve">Halliday M. A. K. (2005) </w:t>
      </w:r>
      <w:r w:rsidRPr="008640EB">
        <w:rPr>
          <w:rFonts w:ascii="Times New Roman" w:hAnsi="Times New Roman" w:cs="Times New Roman"/>
          <w:i/>
          <w:sz w:val="24"/>
          <w:szCs w:val="24"/>
        </w:rPr>
        <w:t>An introduction to Functional Grammar</w:t>
      </w:r>
      <w:r w:rsidR="00C21C13">
        <w:rPr>
          <w:rFonts w:ascii="Times New Roman" w:hAnsi="Times New Roman" w:cs="Times New Roman"/>
          <w:i/>
          <w:sz w:val="24"/>
          <w:szCs w:val="24"/>
        </w:rPr>
        <w:t>,</w:t>
      </w:r>
      <w:r w:rsidR="008640EB">
        <w:rPr>
          <w:rFonts w:ascii="Times New Roman" w:hAnsi="Times New Roman" w:cs="Times New Roman"/>
          <w:sz w:val="24"/>
          <w:szCs w:val="24"/>
        </w:rPr>
        <w:t xml:space="preserve"> </w:t>
      </w:r>
      <w:r w:rsidRPr="0091410F">
        <w:rPr>
          <w:rFonts w:ascii="Times New Roman" w:hAnsi="Times New Roman" w:cs="Times New Roman"/>
          <w:i/>
          <w:sz w:val="24"/>
          <w:szCs w:val="24"/>
        </w:rPr>
        <w:t>3</w:t>
      </w:r>
      <w:r w:rsidRPr="0091410F">
        <w:rPr>
          <w:rFonts w:ascii="Times New Roman" w:hAnsi="Times New Roman" w:cs="Times New Roman"/>
          <w:i/>
          <w:sz w:val="24"/>
          <w:szCs w:val="24"/>
          <w:vertAlign w:val="superscript"/>
        </w:rPr>
        <w:t>rd</w:t>
      </w:r>
      <w:r w:rsidRPr="0091410F">
        <w:rPr>
          <w:rFonts w:ascii="Times New Roman" w:hAnsi="Times New Roman" w:cs="Times New Roman"/>
          <w:i/>
          <w:sz w:val="24"/>
          <w:szCs w:val="24"/>
        </w:rPr>
        <w:t xml:space="preserve"> Ed.</w:t>
      </w:r>
      <w:r w:rsidRPr="00715754">
        <w:rPr>
          <w:rFonts w:ascii="Times New Roman" w:hAnsi="Times New Roman" w:cs="Times New Roman"/>
          <w:sz w:val="24"/>
          <w:szCs w:val="24"/>
        </w:rPr>
        <w:t xml:space="preserve"> </w:t>
      </w:r>
      <w:r w:rsidR="00C21C13">
        <w:rPr>
          <w:rFonts w:ascii="Times New Roman" w:hAnsi="Times New Roman" w:cs="Times New Roman"/>
          <w:sz w:val="24"/>
          <w:szCs w:val="24"/>
        </w:rPr>
        <w:t xml:space="preserve">London, </w:t>
      </w:r>
      <w:r w:rsidRPr="00715754">
        <w:rPr>
          <w:rFonts w:ascii="Times New Roman" w:hAnsi="Times New Roman" w:cs="Times New Roman"/>
          <w:sz w:val="24"/>
          <w:szCs w:val="24"/>
        </w:rPr>
        <w:t>Arnold Publishers</w:t>
      </w:r>
      <w:r w:rsidR="00C21C13">
        <w:rPr>
          <w:rFonts w:ascii="Times New Roman" w:hAnsi="Times New Roman" w:cs="Times New Roman"/>
          <w:sz w:val="24"/>
          <w:szCs w:val="24"/>
        </w:rPr>
        <w:t>.</w:t>
      </w:r>
      <w:r w:rsidRPr="00715754">
        <w:rPr>
          <w:rFonts w:ascii="Times New Roman" w:hAnsi="Times New Roman" w:cs="Times New Roman"/>
          <w:sz w:val="24"/>
          <w:szCs w:val="24"/>
        </w:rPr>
        <w:t xml:space="preserve"> </w:t>
      </w:r>
    </w:p>
    <w:p w14:paraId="031DAAD0" w14:textId="2526C4B0" w:rsidR="002717E9" w:rsidRDefault="002717E9" w:rsidP="00D405EE">
      <w:pPr>
        <w:spacing w:line="240" w:lineRule="auto"/>
        <w:ind w:left="284" w:hanging="284"/>
        <w:jc w:val="both"/>
        <w:rPr>
          <w:rFonts w:ascii="Times New Roman" w:hAnsi="Times New Roman" w:cs="Times New Roman"/>
          <w:sz w:val="24"/>
          <w:szCs w:val="24"/>
        </w:rPr>
      </w:pPr>
      <w:r w:rsidRPr="00715754">
        <w:rPr>
          <w:rFonts w:ascii="Times New Roman" w:hAnsi="Times New Roman" w:cs="Times New Roman"/>
          <w:sz w:val="24"/>
          <w:szCs w:val="24"/>
        </w:rPr>
        <w:lastRenderedPageBreak/>
        <w:t xml:space="preserve">Hammersley, M. (2000) The Relevance of Qualitative Research, </w:t>
      </w:r>
      <w:r w:rsidRPr="00715754">
        <w:rPr>
          <w:rFonts w:ascii="Times New Roman" w:hAnsi="Times New Roman" w:cs="Times New Roman"/>
          <w:i/>
          <w:sz w:val="24"/>
          <w:szCs w:val="24"/>
        </w:rPr>
        <w:t>Oxford Review of Education</w:t>
      </w:r>
      <w:r w:rsidRPr="00715754">
        <w:rPr>
          <w:rFonts w:ascii="Times New Roman" w:hAnsi="Times New Roman" w:cs="Times New Roman"/>
          <w:sz w:val="24"/>
          <w:szCs w:val="24"/>
        </w:rPr>
        <w:t xml:space="preserve">, 26, </w:t>
      </w:r>
      <w:r w:rsidR="00C21C13">
        <w:rPr>
          <w:rFonts w:ascii="Times New Roman" w:hAnsi="Times New Roman" w:cs="Times New Roman"/>
          <w:sz w:val="24"/>
          <w:szCs w:val="24"/>
        </w:rPr>
        <w:t>(</w:t>
      </w:r>
      <w:r w:rsidRPr="00715754">
        <w:rPr>
          <w:rFonts w:ascii="Times New Roman" w:hAnsi="Times New Roman" w:cs="Times New Roman"/>
          <w:sz w:val="24"/>
          <w:szCs w:val="24"/>
        </w:rPr>
        <w:t>3-4</w:t>
      </w:r>
      <w:r w:rsidR="00C21C13">
        <w:rPr>
          <w:rFonts w:ascii="Times New Roman" w:hAnsi="Times New Roman" w:cs="Times New Roman"/>
          <w:sz w:val="24"/>
          <w:szCs w:val="24"/>
        </w:rPr>
        <w:t>)</w:t>
      </w:r>
      <w:r w:rsidRPr="00715754">
        <w:rPr>
          <w:rFonts w:ascii="Times New Roman" w:hAnsi="Times New Roman" w:cs="Times New Roman"/>
          <w:sz w:val="24"/>
          <w:szCs w:val="24"/>
        </w:rPr>
        <w:t>, 393-405</w:t>
      </w:r>
      <w:r w:rsidR="009637CD">
        <w:rPr>
          <w:rFonts w:ascii="Times New Roman" w:hAnsi="Times New Roman" w:cs="Times New Roman"/>
          <w:sz w:val="24"/>
          <w:szCs w:val="24"/>
        </w:rPr>
        <w:t>.</w:t>
      </w:r>
    </w:p>
    <w:p w14:paraId="242E907B" w14:textId="21893249" w:rsidR="00E55518" w:rsidRDefault="00E55518" w:rsidP="00D405EE">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Hammersley, M. (1992) </w:t>
      </w:r>
      <w:proofErr w:type="spellStart"/>
      <w:r w:rsidRPr="00971405">
        <w:rPr>
          <w:rFonts w:ascii="Times New Roman" w:hAnsi="Times New Roman" w:cs="Times New Roman"/>
          <w:i/>
          <w:sz w:val="24"/>
          <w:szCs w:val="24"/>
        </w:rPr>
        <w:t>Whats</w:t>
      </w:r>
      <w:proofErr w:type="spellEnd"/>
      <w:r w:rsidRPr="00971405">
        <w:rPr>
          <w:rFonts w:ascii="Times New Roman" w:hAnsi="Times New Roman" w:cs="Times New Roman"/>
          <w:i/>
          <w:sz w:val="24"/>
          <w:szCs w:val="24"/>
        </w:rPr>
        <w:t xml:space="preserve"> Wrong with </w:t>
      </w:r>
      <w:r w:rsidR="00971405" w:rsidRPr="00971405">
        <w:rPr>
          <w:rFonts w:ascii="Times New Roman" w:hAnsi="Times New Roman" w:cs="Times New Roman"/>
          <w:i/>
          <w:sz w:val="24"/>
          <w:szCs w:val="24"/>
        </w:rPr>
        <w:t>Ethnography</w:t>
      </w:r>
      <w:r w:rsidR="00971405">
        <w:rPr>
          <w:rFonts w:ascii="Times New Roman" w:hAnsi="Times New Roman" w:cs="Times New Roman"/>
          <w:i/>
          <w:sz w:val="24"/>
          <w:szCs w:val="24"/>
        </w:rPr>
        <w:t>: Methodological Explorations</w:t>
      </w:r>
      <w:r>
        <w:rPr>
          <w:rFonts w:ascii="Times New Roman" w:hAnsi="Times New Roman" w:cs="Times New Roman"/>
          <w:sz w:val="24"/>
          <w:szCs w:val="24"/>
        </w:rPr>
        <w:t xml:space="preserve">. </w:t>
      </w:r>
      <w:r w:rsidR="00C21C13">
        <w:rPr>
          <w:rFonts w:ascii="Times New Roman" w:hAnsi="Times New Roman" w:cs="Times New Roman"/>
          <w:sz w:val="24"/>
          <w:szCs w:val="24"/>
        </w:rPr>
        <w:t xml:space="preserve">Oxford, </w:t>
      </w:r>
      <w:r>
        <w:rPr>
          <w:rFonts w:ascii="Times New Roman" w:hAnsi="Times New Roman" w:cs="Times New Roman"/>
          <w:sz w:val="24"/>
          <w:szCs w:val="24"/>
        </w:rPr>
        <w:t xml:space="preserve">Routledge. </w:t>
      </w:r>
    </w:p>
    <w:p w14:paraId="29698AE4" w14:textId="1D3D3C2C" w:rsidR="00DB28A2" w:rsidRPr="00FF2C50" w:rsidRDefault="00DB28A2" w:rsidP="00D405EE">
      <w:pPr>
        <w:spacing w:line="240" w:lineRule="auto"/>
        <w:ind w:left="284" w:hanging="284"/>
        <w:jc w:val="both"/>
        <w:rPr>
          <w:rFonts w:ascii="Times New Roman" w:hAnsi="Times New Roman" w:cs="Times New Roman"/>
          <w:sz w:val="24"/>
          <w:szCs w:val="24"/>
        </w:rPr>
      </w:pPr>
      <w:r w:rsidRPr="00FF2C50">
        <w:rPr>
          <w:rFonts w:ascii="Times New Roman" w:hAnsi="Times New Roman" w:cs="Times New Roman"/>
          <w:sz w:val="24"/>
          <w:szCs w:val="24"/>
        </w:rPr>
        <w:t>Harwood, N and Hadley. G.</w:t>
      </w:r>
      <w:r w:rsidR="00FF2C50" w:rsidRPr="00FF2C50">
        <w:rPr>
          <w:rFonts w:ascii="Times New Roman" w:hAnsi="Times New Roman" w:cs="Times New Roman"/>
          <w:sz w:val="24"/>
          <w:szCs w:val="24"/>
        </w:rPr>
        <w:t xml:space="preserve"> (2004) Demystifying</w:t>
      </w:r>
      <w:r w:rsidRPr="00FF2C50">
        <w:rPr>
          <w:rFonts w:ascii="Times New Roman" w:hAnsi="Times New Roman" w:cs="Times New Roman"/>
          <w:sz w:val="24"/>
          <w:szCs w:val="24"/>
        </w:rPr>
        <w:t xml:space="preserve"> institutional practices: critical pragmatism and the teaching of academic writing</w:t>
      </w:r>
      <w:r w:rsidR="00FF2C50" w:rsidRPr="00FF2C50">
        <w:rPr>
          <w:rFonts w:ascii="Times New Roman" w:hAnsi="Times New Roman" w:cs="Times New Roman"/>
          <w:sz w:val="24"/>
          <w:szCs w:val="24"/>
        </w:rPr>
        <w:t>.</w:t>
      </w:r>
      <w:r w:rsidRPr="00FF2C50">
        <w:rPr>
          <w:rFonts w:ascii="Times New Roman" w:hAnsi="Times New Roman" w:cs="Times New Roman"/>
          <w:sz w:val="24"/>
          <w:szCs w:val="24"/>
        </w:rPr>
        <w:t xml:space="preserve"> </w:t>
      </w:r>
      <w:r w:rsidRPr="00FF2C50">
        <w:rPr>
          <w:rFonts w:ascii="Times New Roman" w:hAnsi="Times New Roman" w:cs="Times New Roman"/>
          <w:i/>
          <w:sz w:val="24"/>
          <w:szCs w:val="24"/>
        </w:rPr>
        <w:t>English for Specific Purposes</w:t>
      </w:r>
      <w:r w:rsidR="00C21C13">
        <w:rPr>
          <w:rFonts w:ascii="Times New Roman" w:hAnsi="Times New Roman" w:cs="Times New Roman"/>
          <w:i/>
          <w:sz w:val="24"/>
          <w:szCs w:val="24"/>
        </w:rPr>
        <w:t>,</w:t>
      </w:r>
      <w:r w:rsidRPr="00FF2C50">
        <w:rPr>
          <w:rFonts w:ascii="Times New Roman" w:hAnsi="Times New Roman" w:cs="Times New Roman"/>
          <w:sz w:val="24"/>
          <w:szCs w:val="24"/>
        </w:rPr>
        <w:t xml:space="preserve"> 23</w:t>
      </w:r>
      <w:r w:rsidR="00C21C13">
        <w:rPr>
          <w:rFonts w:ascii="Times New Roman" w:hAnsi="Times New Roman" w:cs="Times New Roman"/>
          <w:sz w:val="24"/>
          <w:szCs w:val="24"/>
        </w:rPr>
        <w:t>,</w:t>
      </w:r>
      <w:r w:rsidR="00FF2C50" w:rsidRPr="00FF2C50">
        <w:rPr>
          <w:rFonts w:ascii="Times New Roman" w:hAnsi="Times New Roman" w:cs="Times New Roman"/>
          <w:sz w:val="24"/>
          <w:szCs w:val="24"/>
        </w:rPr>
        <w:t xml:space="preserve"> </w:t>
      </w:r>
      <w:r w:rsidRPr="00FF2C50">
        <w:rPr>
          <w:rFonts w:ascii="Times New Roman" w:hAnsi="Times New Roman" w:cs="Times New Roman"/>
          <w:sz w:val="24"/>
          <w:szCs w:val="24"/>
        </w:rPr>
        <w:t>355–377</w:t>
      </w:r>
      <w:r w:rsidR="00DE7254">
        <w:rPr>
          <w:rFonts w:ascii="Times New Roman" w:hAnsi="Times New Roman" w:cs="Times New Roman"/>
          <w:sz w:val="24"/>
          <w:szCs w:val="24"/>
        </w:rPr>
        <w:t>.</w:t>
      </w:r>
    </w:p>
    <w:p w14:paraId="51020CE4" w14:textId="04578BEE" w:rsidR="00936D96" w:rsidRDefault="00936D96" w:rsidP="00D405EE">
      <w:pPr>
        <w:spacing w:line="240" w:lineRule="auto"/>
        <w:ind w:left="284" w:hanging="284"/>
        <w:jc w:val="both"/>
        <w:rPr>
          <w:rFonts w:ascii="Times New Roman" w:hAnsi="Times New Roman" w:cs="Times New Roman"/>
          <w:sz w:val="24"/>
          <w:szCs w:val="24"/>
        </w:rPr>
      </w:pPr>
      <w:r w:rsidRPr="00715754">
        <w:rPr>
          <w:rFonts w:ascii="Times New Roman" w:hAnsi="Times New Roman" w:cs="Times New Roman"/>
          <w:sz w:val="24"/>
          <w:szCs w:val="24"/>
        </w:rPr>
        <w:t>Helms-Park, R. and Stapleton, P.</w:t>
      </w:r>
      <w:r w:rsidR="0063014F" w:rsidRPr="00715754">
        <w:rPr>
          <w:rFonts w:ascii="Times New Roman" w:hAnsi="Times New Roman" w:cs="Times New Roman"/>
          <w:sz w:val="24"/>
          <w:szCs w:val="24"/>
        </w:rPr>
        <w:t xml:space="preserve"> (2003) </w:t>
      </w:r>
      <w:r w:rsidRPr="00715754">
        <w:rPr>
          <w:rFonts w:ascii="Times New Roman" w:hAnsi="Times New Roman" w:cs="Times New Roman"/>
          <w:sz w:val="24"/>
          <w:szCs w:val="24"/>
        </w:rPr>
        <w:t xml:space="preserve">Questioning the importance of voice in undergraduate L2 argumentative writing: An empirical study with pedagogical implications. </w:t>
      </w:r>
      <w:r w:rsidRPr="00715754">
        <w:rPr>
          <w:rFonts w:ascii="Times New Roman" w:hAnsi="Times New Roman" w:cs="Times New Roman"/>
          <w:i/>
          <w:sz w:val="24"/>
          <w:szCs w:val="24"/>
        </w:rPr>
        <w:t>Journal of Second language Writing</w:t>
      </w:r>
      <w:r w:rsidR="00C21C13">
        <w:rPr>
          <w:rFonts w:ascii="Times New Roman" w:hAnsi="Times New Roman" w:cs="Times New Roman"/>
          <w:i/>
          <w:sz w:val="24"/>
          <w:szCs w:val="24"/>
        </w:rPr>
        <w:t>,</w:t>
      </w:r>
      <w:r w:rsidRPr="00715754">
        <w:rPr>
          <w:rFonts w:ascii="Times New Roman" w:hAnsi="Times New Roman" w:cs="Times New Roman"/>
          <w:sz w:val="24"/>
          <w:szCs w:val="24"/>
        </w:rPr>
        <w:t xml:space="preserve"> 12</w:t>
      </w:r>
      <w:r w:rsidR="00C21C13">
        <w:rPr>
          <w:rFonts w:ascii="Times New Roman" w:hAnsi="Times New Roman" w:cs="Times New Roman"/>
          <w:sz w:val="24"/>
          <w:szCs w:val="24"/>
        </w:rPr>
        <w:t>,</w:t>
      </w:r>
      <w:r w:rsidRPr="00715754">
        <w:rPr>
          <w:rFonts w:ascii="Times New Roman" w:hAnsi="Times New Roman" w:cs="Times New Roman"/>
          <w:sz w:val="24"/>
          <w:szCs w:val="24"/>
        </w:rPr>
        <w:t xml:space="preserve"> 245-265.</w:t>
      </w:r>
    </w:p>
    <w:p w14:paraId="56B56C48" w14:textId="1210AF6E" w:rsidR="005A7AEB" w:rsidRPr="004C7E76" w:rsidRDefault="005A7AEB" w:rsidP="00F13486">
      <w:pPr>
        <w:shd w:val="clear" w:color="auto" w:fill="FFFFFF"/>
        <w:spacing w:before="100" w:beforeAutospacing="1" w:after="100" w:afterAutospacing="1" w:line="240" w:lineRule="auto"/>
        <w:outlineLvl w:val="0"/>
        <w:rPr>
          <w:rFonts w:ascii="Times New Roman" w:eastAsia="Times New Roman" w:hAnsi="Times New Roman" w:cs="Times New Roman"/>
          <w:color w:val="000000" w:themeColor="text1"/>
          <w:sz w:val="24"/>
          <w:szCs w:val="24"/>
        </w:rPr>
      </w:pPr>
      <w:r w:rsidRPr="004C7E76">
        <w:rPr>
          <w:rFonts w:ascii="Times New Roman" w:eastAsia="Times New Roman" w:hAnsi="Times New Roman" w:cs="Times New Roman"/>
          <w:color w:val="000000" w:themeColor="text1"/>
          <w:sz w:val="24"/>
          <w:szCs w:val="24"/>
        </w:rPr>
        <w:t>Henry</w:t>
      </w:r>
      <w:r w:rsidRPr="00EF5E6A">
        <w:rPr>
          <w:rFonts w:ascii="Times New Roman" w:eastAsia="Times New Roman" w:hAnsi="Times New Roman" w:cs="Times New Roman"/>
          <w:color w:val="000000" w:themeColor="text1"/>
          <w:sz w:val="24"/>
          <w:szCs w:val="24"/>
        </w:rPr>
        <w:t>, A.</w:t>
      </w:r>
      <w:r w:rsidRPr="004C7E76">
        <w:rPr>
          <w:rFonts w:ascii="Times New Roman" w:eastAsia="Times New Roman" w:hAnsi="Times New Roman" w:cs="Times New Roman"/>
          <w:color w:val="000000" w:themeColor="text1"/>
          <w:sz w:val="24"/>
          <w:szCs w:val="24"/>
        </w:rPr>
        <w:t xml:space="preserve"> and Roseberry</w:t>
      </w:r>
      <w:r w:rsidRPr="00EF5E6A">
        <w:rPr>
          <w:rFonts w:ascii="Times New Roman" w:eastAsia="Times New Roman" w:hAnsi="Times New Roman" w:cs="Times New Roman"/>
          <w:color w:val="000000" w:themeColor="text1"/>
          <w:sz w:val="24"/>
          <w:szCs w:val="24"/>
        </w:rPr>
        <w:t>. R. L. (1998)</w:t>
      </w:r>
      <w:r w:rsidRPr="00EF5E6A">
        <w:rPr>
          <w:rFonts w:ascii="Times New Roman" w:eastAsia="Times New Roman" w:hAnsi="Times New Roman" w:cs="Times New Roman"/>
          <w:color w:val="000000" w:themeColor="text1"/>
          <w:kern w:val="36"/>
          <w:sz w:val="24"/>
          <w:szCs w:val="24"/>
        </w:rPr>
        <w:t xml:space="preserve"> </w:t>
      </w:r>
      <w:r w:rsidRPr="004C7E76">
        <w:rPr>
          <w:rFonts w:ascii="Times New Roman" w:eastAsia="Times New Roman" w:hAnsi="Times New Roman" w:cs="Times New Roman"/>
          <w:color w:val="000000" w:themeColor="text1"/>
          <w:kern w:val="36"/>
          <w:sz w:val="24"/>
          <w:szCs w:val="24"/>
        </w:rPr>
        <w:t xml:space="preserve">An Evaluation of a Genre-Based Approach to the </w:t>
      </w:r>
      <w:r w:rsidR="00795C9A">
        <w:rPr>
          <w:rFonts w:ascii="Times New Roman" w:eastAsia="Times New Roman" w:hAnsi="Times New Roman" w:cs="Times New Roman"/>
          <w:color w:val="000000" w:themeColor="text1"/>
          <w:kern w:val="36"/>
          <w:sz w:val="24"/>
          <w:szCs w:val="24"/>
        </w:rPr>
        <w:t>T</w:t>
      </w:r>
      <w:r w:rsidRPr="004C7E76">
        <w:rPr>
          <w:rFonts w:ascii="Times New Roman" w:eastAsia="Times New Roman" w:hAnsi="Times New Roman" w:cs="Times New Roman"/>
          <w:color w:val="000000" w:themeColor="text1"/>
          <w:kern w:val="36"/>
          <w:sz w:val="24"/>
          <w:szCs w:val="24"/>
        </w:rPr>
        <w:t>eaching of EAP/ESP Writing</w:t>
      </w:r>
      <w:r w:rsidRPr="00EF5E6A">
        <w:rPr>
          <w:rFonts w:ascii="Times New Roman" w:eastAsia="Times New Roman" w:hAnsi="Times New Roman" w:cs="Times New Roman"/>
          <w:color w:val="000000" w:themeColor="text1"/>
          <w:kern w:val="36"/>
          <w:sz w:val="24"/>
          <w:szCs w:val="24"/>
        </w:rPr>
        <w:t xml:space="preserve"> </w:t>
      </w:r>
      <w:r w:rsidRPr="004C7E76">
        <w:rPr>
          <w:rFonts w:ascii="Times New Roman" w:eastAsia="Times New Roman" w:hAnsi="Times New Roman" w:cs="Times New Roman"/>
          <w:i/>
          <w:iCs/>
          <w:color w:val="000000" w:themeColor="text1"/>
          <w:sz w:val="24"/>
          <w:szCs w:val="24"/>
        </w:rPr>
        <w:t>TESOL Quarterly</w:t>
      </w:r>
      <w:r w:rsidR="00C21C13">
        <w:rPr>
          <w:rFonts w:ascii="Times New Roman" w:eastAsia="Times New Roman" w:hAnsi="Times New Roman" w:cs="Times New Roman"/>
          <w:i/>
          <w:iCs/>
          <w:color w:val="000000" w:themeColor="text1"/>
          <w:sz w:val="24"/>
          <w:szCs w:val="24"/>
        </w:rPr>
        <w:t>,</w:t>
      </w:r>
      <w:r w:rsidRPr="004C7E76">
        <w:rPr>
          <w:rFonts w:ascii="Times New Roman" w:eastAsia="Times New Roman" w:hAnsi="Times New Roman" w:cs="Times New Roman"/>
          <w:color w:val="000000" w:themeColor="text1"/>
          <w:sz w:val="24"/>
          <w:szCs w:val="24"/>
        </w:rPr>
        <w:t xml:space="preserve"> 32, </w:t>
      </w:r>
      <w:r w:rsidR="00C21C13">
        <w:rPr>
          <w:rFonts w:ascii="Times New Roman" w:eastAsia="Times New Roman" w:hAnsi="Times New Roman" w:cs="Times New Roman"/>
          <w:color w:val="000000" w:themeColor="text1"/>
          <w:sz w:val="24"/>
          <w:szCs w:val="24"/>
        </w:rPr>
        <w:t>(</w:t>
      </w:r>
      <w:r w:rsidRPr="004C7E76">
        <w:rPr>
          <w:rFonts w:ascii="Times New Roman" w:eastAsia="Times New Roman" w:hAnsi="Times New Roman" w:cs="Times New Roman"/>
          <w:color w:val="000000" w:themeColor="text1"/>
          <w:sz w:val="24"/>
          <w:szCs w:val="24"/>
        </w:rPr>
        <w:t>1</w:t>
      </w:r>
      <w:r w:rsidR="00C21C13">
        <w:rPr>
          <w:rFonts w:ascii="Times New Roman" w:eastAsia="Times New Roman" w:hAnsi="Times New Roman" w:cs="Times New Roman"/>
          <w:color w:val="000000" w:themeColor="text1"/>
          <w:sz w:val="24"/>
          <w:szCs w:val="24"/>
        </w:rPr>
        <w:t>)</w:t>
      </w:r>
      <w:r w:rsidRPr="004C7E76">
        <w:rPr>
          <w:rFonts w:ascii="Times New Roman" w:eastAsia="Times New Roman" w:hAnsi="Times New Roman" w:cs="Times New Roman"/>
          <w:color w:val="000000" w:themeColor="text1"/>
          <w:sz w:val="24"/>
          <w:szCs w:val="24"/>
        </w:rPr>
        <w:t>, 147-156</w:t>
      </w:r>
      <w:r w:rsidR="009637CD">
        <w:rPr>
          <w:rFonts w:ascii="Times New Roman" w:eastAsia="Times New Roman" w:hAnsi="Times New Roman" w:cs="Times New Roman"/>
          <w:color w:val="000000" w:themeColor="text1"/>
          <w:sz w:val="24"/>
          <w:szCs w:val="24"/>
        </w:rPr>
        <w:t>.</w:t>
      </w:r>
    </w:p>
    <w:p w14:paraId="0907DDC0" w14:textId="4FF69F26" w:rsidR="00772000" w:rsidRDefault="00772000" w:rsidP="00D405EE">
      <w:pPr>
        <w:spacing w:line="240" w:lineRule="auto"/>
        <w:ind w:left="284" w:hanging="284"/>
        <w:jc w:val="both"/>
        <w:rPr>
          <w:rFonts w:ascii="Times New Roman" w:hAnsi="Times New Roman" w:cs="Times New Roman"/>
          <w:sz w:val="24"/>
          <w:szCs w:val="24"/>
          <w:shd w:val="clear" w:color="auto" w:fill="FFFFFF"/>
        </w:rPr>
      </w:pPr>
      <w:r w:rsidRPr="0063596C">
        <w:rPr>
          <w:rFonts w:ascii="Times New Roman" w:hAnsi="Times New Roman" w:cs="Times New Roman"/>
          <w:sz w:val="24"/>
          <w:szCs w:val="24"/>
          <w:shd w:val="clear" w:color="auto" w:fill="FFFFFF"/>
        </w:rPr>
        <w:t>Heritage, J. (2008) '</w:t>
      </w:r>
      <w:r w:rsidRPr="0063596C">
        <w:rPr>
          <w:rStyle w:val="Emphasis"/>
          <w:rFonts w:ascii="Times New Roman" w:hAnsi="Times New Roman" w:cs="Times New Roman"/>
          <w:bCs/>
          <w:i w:val="0"/>
          <w:iCs w:val="0"/>
          <w:sz w:val="24"/>
          <w:szCs w:val="24"/>
          <w:shd w:val="clear" w:color="auto" w:fill="FFFFFF"/>
        </w:rPr>
        <w:t>Conversation Analysis as Social Theory</w:t>
      </w:r>
      <w:r w:rsidRPr="0063596C">
        <w:rPr>
          <w:rFonts w:ascii="Times New Roman" w:hAnsi="Times New Roman" w:cs="Times New Roman"/>
          <w:sz w:val="24"/>
          <w:szCs w:val="24"/>
          <w:shd w:val="clear" w:color="auto" w:fill="FFFFFF"/>
        </w:rPr>
        <w:t xml:space="preserve">.' In </w:t>
      </w:r>
      <w:r w:rsidR="0063596C">
        <w:rPr>
          <w:rFonts w:ascii="Times New Roman" w:hAnsi="Times New Roman" w:cs="Times New Roman"/>
          <w:sz w:val="24"/>
          <w:szCs w:val="24"/>
          <w:shd w:val="clear" w:color="auto" w:fill="FFFFFF"/>
        </w:rPr>
        <w:t>T</w:t>
      </w:r>
      <w:r w:rsidRPr="0063596C">
        <w:rPr>
          <w:rFonts w:ascii="Times New Roman" w:hAnsi="Times New Roman" w:cs="Times New Roman"/>
          <w:sz w:val="24"/>
          <w:szCs w:val="24"/>
          <w:shd w:val="clear" w:color="auto" w:fill="FFFFFF"/>
        </w:rPr>
        <w:t>urner</w:t>
      </w:r>
      <w:r w:rsidR="0063596C">
        <w:rPr>
          <w:rFonts w:ascii="Times New Roman" w:hAnsi="Times New Roman" w:cs="Times New Roman"/>
          <w:sz w:val="24"/>
          <w:szCs w:val="24"/>
          <w:shd w:val="clear" w:color="auto" w:fill="FFFFFF"/>
        </w:rPr>
        <w:t>, B.</w:t>
      </w:r>
      <w:r w:rsidRPr="0063596C">
        <w:rPr>
          <w:rFonts w:ascii="Times New Roman" w:hAnsi="Times New Roman" w:cs="Times New Roman"/>
          <w:sz w:val="24"/>
          <w:szCs w:val="24"/>
          <w:shd w:val="clear" w:color="auto" w:fill="FFFFFF"/>
        </w:rPr>
        <w:t xml:space="preserve"> (</w:t>
      </w:r>
      <w:r w:rsidR="0091410F">
        <w:rPr>
          <w:rFonts w:ascii="Times New Roman" w:hAnsi="Times New Roman" w:cs="Times New Roman"/>
          <w:sz w:val="24"/>
          <w:szCs w:val="24"/>
          <w:shd w:val="clear" w:color="auto" w:fill="FFFFFF"/>
        </w:rPr>
        <w:t>E</w:t>
      </w:r>
      <w:r w:rsidRPr="0063596C">
        <w:rPr>
          <w:rFonts w:ascii="Times New Roman" w:hAnsi="Times New Roman" w:cs="Times New Roman"/>
          <w:sz w:val="24"/>
          <w:szCs w:val="24"/>
          <w:shd w:val="clear" w:color="auto" w:fill="FFFFFF"/>
        </w:rPr>
        <w:t xml:space="preserve">d) </w:t>
      </w:r>
      <w:r w:rsidRPr="0063596C">
        <w:rPr>
          <w:rFonts w:ascii="Times New Roman" w:hAnsi="Times New Roman" w:cs="Times New Roman"/>
          <w:i/>
          <w:sz w:val="24"/>
          <w:szCs w:val="24"/>
          <w:shd w:val="clear" w:color="auto" w:fill="FFFFFF"/>
        </w:rPr>
        <w:t>The New Blackwell Companion to Social Theory</w:t>
      </w:r>
      <w:r w:rsidRPr="0063596C">
        <w:rPr>
          <w:rFonts w:ascii="Times New Roman" w:hAnsi="Times New Roman" w:cs="Times New Roman"/>
          <w:sz w:val="24"/>
          <w:szCs w:val="24"/>
          <w:shd w:val="clear" w:color="auto" w:fill="FFFFFF"/>
        </w:rPr>
        <w:t>, Oxford</w:t>
      </w:r>
      <w:r w:rsidR="00C21C13">
        <w:rPr>
          <w:rFonts w:ascii="Times New Roman" w:hAnsi="Times New Roman" w:cs="Times New Roman"/>
          <w:sz w:val="24"/>
          <w:szCs w:val="24"/>
          <w:shd w:val="clear" w:color="auto" w:fill="FFFFFF"/>
        </w:rPr>
        <w:t>,</w:t>
      </w:r>
      <w:r w:rsidRPr="0063596C">
        <w:rPr>
          <w:rFonts w:ascii="Times New Roman" w:hAnsi="Times New Roman" w:cs="Times New Roman"/>
          <w:sz w:val="24"/>
          <w:szCs w:val="24"/>
          <w:shd w:val="clear" w:color="auto" w:fill="FFFFFF"/>
        </w:rPr>
        <w:t xml:space="preserve"> Blackwell</w:t>
      </w:r>
      <w:r w:rsidR="00C21C13">
        <w:rPr>
          <w:rFonts w:ascii="Times New Roman" w:hAnsi="Times New Roman" w:cs="Times New Roman"/>
          <w:sz w:val="24"/>
          <w:szCs w:val="24"/>
          <w:shd w:val="clear" w:color="auto" w:fill="FFFFFF"/>
        </w:rPr>
        <w:t>,</w:t>
      </w:r>
      <w:r w:rsidRPr="0063596C">
        <w:rPr>
          <w:rFonts w:ascii="Times New Roman" w:hAnsi="Times New Roman" w:cs="Times New Roman"/>
          <w:sz w:val="24"/>
          <w:szCs w:val="24"/>
          <w:shd w:val="clear" w:color="auto" w:fill="FFFFFF"/>
        </w:rPr>
        <w:t xml:space="preserve"> 300-320.</w:t>
      </w:r>
    </w:p>
    <w:p w14:paraId="0DD2CF31" w14:textId="28A9B850" w:rsidR="007D0425" w:rsidRPr="007D0425" w:rsidRDefault="007D0425" w:rsidP="00D405EE">
      <w:pPr>
        <w:spacing w:line="240" w:lineRule="auto"/>
        <w:ind w:left="284" w:hanging="284"/>
        <w:jc w:val="both"/>
        <w:rPr>
          <w:rFonts w:ascii="Times New Roman" w:hAnsi="Times New Roman" w:cs="Times New Roman"/>
          <w:sz w:val="24"/>
          <w:szCs w:val="24"/>
        </w:rPr>
      </w:pPr>
      <w:r w:rsidRPr="007D0425">
        <w:rPr>
          <w:rFonts w:ascii="Times New Roman" w:hAnsi="Times New Roman" w:cs="Times New Roman"/>
          <w:sz w:val="24"/>
          <w:szCs w:val="24"/>
        </w:rPr>
        <w:t xml:space="preserve">Hinds, J. (1987). Reader versus writer responsibility: A new typology. In Connor, U. and Kaplan, R. B. (Eds.), </w:t>
      </w:r>
      <w:r w:rsidRPr="007D0425">
        <w:rPr>
          <w:rFonts w:ascii="Times New Roman" w:hAnsi="Times New Roman" w:cs="Times New Roman"/>
          <w:i/>
          <w:sz w:val="24"/>
          <w:szCs w:val="24"/>
        </w:rPr>
        <w:t>Writing across languages: Analysis of L2 Text</w:t>
      </w:r>
      <w:r>
        <w:rPr>
          <w:rFonts w:ascii="Times New Roman" w:hAnsi="Times New Roman" w:cs="Times New Roman"/>
          <w:i/>
          <w:sz w:val="24"/>
          <w:szCs w:val="24"/>
        </w:rPr>
        <w:t>.</w:t>
      </w:r>
      <w:r w:rsidRPr="007D0425">
        <w:rPr>
          <w:rFonts w:ascii="Times New Roman" w:hAnsi="Times New Roman" w:cs="Times New Roman"/>
          <w:sz w:val="24"/>
          <w:szCs w:val="24"/>
        </w:rPr>
        <w:t xml:space="preserve"> Reading, MA: Addison-Wesley 141-152</w:t>
      </w:r>
      <w:r w:rsidR="009637CD">
        <w:rPr>
          <w:rFonts w:ascii="Times New Roman" w:hAnsi="Times New Roman" w:cs="Times New Roman"/>
          <w:sz w:val="24"/>
          <w:szCs w:val="24"/>
        </w:rPr>
        <w:t>.</w:t>
      </w:r>
    </w:p>
    <w:p w14:paraId="6B63465E" w14:textId="25898B17" w:rsidR="00936D96" w:rsidRDefault="00AC730D" w:rsidP="00D405EE">
      <w:pPr>
        <w:spacing w:line="240" w:lineRule="auto"/>
        <w:ind w:left="284" w:hanging="284"/>
        <w:jc w:val="both"/>
        <w:rPr>
          <w:rFonts w:ascii="Times New Roman" w:hAnsi="Times New Roman" w:cs="Times New Roman"/>
          <w:sz w:val="24"/>
          <w:szCs w:val="24"/>
        </w:rPr>
      </w:pPr>
      <w:proofErr w:type="spellStart"/>
      <w:r w:rsidRPr="00715754">
        <w:rPr>
          <w:rFonts w:ascii="Times New Roman" w:hAnsi="Times New Roman" w:cs="Times New Roman"/>
          <w:sz w:val="24"/>
          <w:szCs w:val="24"/>
        </w:rPr>
        <w:t>Hinkel</w:t>
      </w:r>
      <w:proofErr w:type="spellEnd"/>
      <w:r w:rsidRPr="00715754">
        <w:rPr>
          <w:rFonts w:ascii="Times New Roman" w:hAnsi="Times New Roman" w:cs="Times New Roman"/>
          <w:sz w:val="24"/>
          <w:szCs w:val="24"/>
        </w:rPr>
        <w:t xml:space="preserve">, E. (1997) </w:t>
      </w:r>
      <w:r w:rsidR="00936D96" w:rsidRPr="00715754">
        <w:rPr>
          <w:rFonts w:ascii="Times New Roman" w:hAnsi="Times New Roman" w:cs="Times New Roman"/>
          <w:sz w:val="24"/>
          <w:szCs w:val="24"/>
        </w:rPr>
        <w:t xml:space="preserve">Indirectness in L1 and L2 academic writing. </w:t>
      </w:r>
      <w:r w:rsidR="00936D96" w:rsidRPr="00715754">
        <w:rPr>
          <w:rFonts w:ascii="Times New Roman" w:hAnsi="Times New Roman" w:cs="Times New Roman"/>
          <w:i/>
          <w:sz w:val="24"/>
          <w:szCs w:val="24"/>
        </w:rPr>
        <w:t>Journal of Pragmatics</w:t>
      </w:r>
      <w:r w:rsidR="00B25919">
        <w:rPr>
          <w:rFonts w:ascii="Times New Roman" w:hAnsi="Times New Roman" w:cs="Times New Roman"/>
          <w:i/>
          <w:sz w:val="24"/>
          <w:szCs w:val="24"/>
        </w:rPr>
        <w:t>,</w:t>
      </w:r>
      <w:r w:rsidR="00936D96" w:rsidRPr="00715754">
        <w:rPr>
          <w:rFonts w:ascii="Times New Roman" w:hAnsi="Times New Roman" w:cs="Times New Roman"/>
          <w:sz w:val="24"/>
          <w:szCs w:val="24"/>
        </w:rPr>
        <w:t xml:space="preserve"> 27</w:t>
      </w:r>
      <w:r w:rsidR="00B25919">
        <w:rPr>
          <w:rFonts w:ascii="Times New Roman" w:hAnsi="Times New Roman" w:cs="Times New Roman"/>
          <w:sz w:val="24"/>
          <w:szCs w:val="24"/>
        </w:rPr>
        <w:t>,</w:t>
      </w:r>
      <w:r w:rsidR="00936D96" w:rsidRPr="00715754">
        <w:rPr>
          <w:rFonts w:ascii="Times New Roman" w:hAnsi="Times New Roman" w:cs="Times New Roman"/>
          <w:sz w:val="24"/>
          <w:szCs w:val="24"/>
        </w:rPr>
        <w:t xml:space="preserve"> 361-386</w:t>
      </w:r>
      <w:r w:rsidR="009637CD">
        <w:rPr>
          <w:rFonts w:ascii="Times New Roman" w:hAnsi="Times New Roman" w:cs="Times New Roman"/>
          <w:sz w:val="24"/>
          <w:szCs w:val="24"/>
        </w:rPr>
        <w:t>.</w:t>
      </w:r>
    </w:p>
    <w:p w14:paraId="4E8816AF" w14:textId="70025BD2" w:rsidR="00D47408" w:rsidRDefault="00D47408" w:rsidP="00D47408">
      <w:pPr>
        <w:spacing w:line="240" w:lineRule="auto"/>
        <w:ind w:left="284" w:hanging="284"/>
        <w:jc w:val="both"/>
        <w:rPr>
          <w:rFonts w:ascii="Times New Roman" w:hAnsi="Times New Roman" w:cs="Times New Roman"/>
          <w:sz w:val="24"/>
          <w:szCs w:val="24"/>
        </w:rPr>
      </w:pPr>
      <w:bookmarkStart w:id="6" w:name="_Hlk507869764"/>
      <w:proofErr w:type="spellStart"/>
      <w:r w:rsidRPr="00D47408">
        <w:rPr>
          <w:rFonts w:ascii="Times New Roman" w:hAnsi="Times New Roman" w:cs="Times New Roman"/>
          <w:sz w:val="24"/>
          <w:szCs w:val="24"/>
        </w:rPr>
        <w:t>Hirschkind</w:t>
      </w:r>
      <w:bookmarkEnd w:id="6"/>
      <w:proofErr w:type="spellEnd"/>
      <w:r w:rsidRPr="00D47408">
        <w:rPr>
          <w:rFonts w:ascii="Times New Roman" w:hAnsi="Times New Roman" w:cs="Times New Roman"/>
          <w:sz w:val="24"/>
          <w:szCs w:val="24"/>
        </w:rPr>
        <w:t xml:space="preserve">, C. (2011) The road to Tahir. </w:t>
      </w:r>
      <w:r w:rsidRPr="00D47408">
        <w:rPr>
          <w:rFonts w:ascii="Times New Roman" w:hAnsi="Times New Roman" w:cs="Times New Roman"/>
          <w:i/>
          <w:sz w:val="24"/>
          <w:szCs w:val="24"/>
        </w:rPr>
        <w:t>Economic and Political Weekly</w:t>
      </w:r>
      <w:r w:rsidRPr="00D47408">
        <w:rPr>
          <w:rFonts w:ascii="Times New Roman" w:hAnsi="Times New Roman" w:cs="Times New Roman"/>
          <w:sz w:val="24"/>
          <w:szCs w:val="24"/>
        </w:rPr>
        <w:t xml:space="preserve">, 46, </w:t>
      </w:r>
      <w:r w:rsidR="00B25919">
        <w:rPr>
          <w:rFonts w:ascii="Times New Roman" w:hAnsi="Times New Roman" w:cs="Times New Roman"/>
          <w:sz w:val="24"/>
          <w:szCs w:val="24"/>
        </w:rPr>
        <w:t>(</w:t>
      </w:r>
      <w:r w:rsidRPr="00D47408">
        <w:rPr>
          <w:rFonts w:ascii="Times New Roman" w:hAnsi="Times New Roman" w:cs="Times New Roman"/>
          <w:sz w:val="24"/>
          <w:szCs w:val="24"/>
        </w:rPr>
        <w:t>7</w:t>
      </w:r>
      <w:r w:rsidR="00B25919">
        <w:rPr>
          <w:rFonts w:ascii="Times New Roman" w:hAnsi="Times New Roman" w:cs="Times New Roman"/>
          <w:sz w:val="24"/>
          <w:szCs w:val="24"/>
        </w:rPr>
        <w:t>)</w:t>
      </w:r>
      <w:r w:rsidRPr="00D47408">
        <w:rPr>
          <w:rFonts w:ascii="Times New Roman" w:hAnsi="Times New Roman" w:cs="Times New Roman"/>
          <w:sz w:val="24"/>
          <w:szCs w:val="24"/>
        </w:rPr>
        <w:t xml:space="preserve"> 13-15</w:t>
      </w:r>
      <w:r w:rsidR="009637CD">
        <w:rPr>
          <w:rFonts w:ascii="Times New Roman" w:hAnsi="Times New Roman" w:cs="Times New Roman"/>
          <w:sz w:val="24"/>
          <w:szCs w:val="24"/>
        </w:rPr>
        <w:t>.</w:t>
      </w:r>
    </w:p>
    <w:p w14:paraId="2B1296C7" w14:textId="74EAD536" w:rsidR="00C56AE8" w:rsidRDefault="00C279D6" w:rsidP="00D47408">
      <w:pPr>
        <w:spacing w:line="24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Hirvela</w:t>
      </w:r>
      <w:proofErr w:type="spellEnd"/>
      <w:r>
        <w:rPr>
          <w:rFonts w:ascii="Times New Roman" w:hAnsi="Times New Roman" w:cs="Times New Roman"/>
          <w:sz w:val="24"/>
          <w:szCs w:val="24"/>
        </w:rPr>
        <w:t xml:space="preserve">, A. and Belcher, D. (2001) Coming back to voice, the multiple voices and identities of mature multilingual writers, </w:t>
      </w:r>
      <w:r w:rsidRPr="00C279D6">
        <w:rPr>
          <w:rFonts w:ascii="Times New Roman" w:hAnsi="Times New Roman" w:cs="Times New Roman"/>
          <w:i/>
          <w:sz w:val="24"/>
          <w:szCs w:val="24"/>
        </w:rPr>
        <w:t xml:space="preserve">Journal of </w:t>
      </w:r>
      <w:r>
        <w:rPr>
          <w:rFonts w:ascii="Times New Roman" w:hAnsi="Times New Roman" w:cs="Times New Roman"/>
          <w:i/>
          <w:sz w:val="24"/>
          <w:szCs w:val="24"/>
        </w:rPr>
        <w:t>S</w:t>
      </w:r>
      <w:r w:rsidRPr="00C279D6">
        <w:rPr>
          <w:rFonts w:ascii="Times New Roman" w:hAnsi="Times New Roman" w:cs="Times New Roman"/>
          <w:i/>
          <w:sz w:val="24"/>
          <w:szCs w:val="24"/>
        </w:rPr>
        <w:t xml:space="preserve">econd </w:t>
      </w:r>
      <w:r>
        <w:rPr>
          <w:rFonts w:ascii="Times New Roman" w:hAnsi="Times New Roman" w:cs="Times New Roman"/>
          <w:i/>
          <w:sz w:val="24"/>
          <w:szCs w:val="24"/>
        </w:rPr>
        <w:t>L</w:t>
      </w:r>
      <w:r w:rsidRPr="00C279D6">
        <w:rPr>
          <w:rFonts w:ascii="Times New Roman" w:hAnsi="Times New Roman" w:cs="Times New Roman"/>
          <w:i/>
          <w:sz w:val="24"/>
          <w:szCs w:val="24"/>
        </w:rPr>
        <w:t xml:space="preserve">anguage </w:t>
      </w:r>
      <w:r>
        <w:rPr>
          <w:rFonts w:ascii="Times New Roman" w:hAnsi="Times New Roman" w:cs="Times New Roman"/>
          <w:i/>
          <w:sz w:val="24"/>
          <w:szCs w:val="24"/>
        </w:rPr>
        <w:t>W</w:t>
      </w:r>
      <w:r w:rsidRPr="00C279D6">
        <w:rPr>
          <w:rFonts w:ascii="Times New Roman" w:hAnsi="Times New Roman" w:cs="Times New Roman"/>
          <w:i/>
          <w:sz w:val="24"/>
          <w:szCs w:val="24"/>
        </w:rPr>
        <w:t>riting</w:t>
      </w:r>
      <w:r>
        <w:rPr>
          <w:rFonts w:ascii="Times New Roman" w:hAnsi="Times New Roman" w:cs="Times New Roman"/>
          <w:sz w:val="24"/>
          <w:szCs w:val="24"/>
        </w:rPr>
        <w:t>, 10, 83-106</w:t>
      </w:r>
      <w:r w:rsidR="009637CD">
        <w:rPr>
          <w:rFonts w:ascii="Times New Roman" w:hAnsi="Times New Roman" w:cs="Times New Roman"/>
          <w:sz w:val="24"/>
          <w:szCs w:val="24"/>
        </w:rPr>
        <w:t>.</w:t>
      </w:r>
    </w:p>
    <w:p w14:paraId="7C3E5B7D" w14:textId="0A51F045" w:rsidR="002A3B4D" w:rsidRDefault="002A3B4D" w:rsidP="00D47408">
      <w:pPr>
        <w:spacing w:line="240" w:lineRule="auto"/>
        <w:ind w:left="284" w:hanging="284"/>
        <w:jc w:val="both"/>
        <w:rPr>
          <w:rFonts w:ascii="Times New Roman" w:hAnsi="Times New Roman" w:cs="Times New Roman"/>
          <w:sz w:val="24"/>
          <w:szCs w:val="24"/>
        </w:rPr>
      </w:pPr>
      <w:proofErr w:type="spellStart"/>
      <w:r w:rsidRPr="00E72A72">
        <w:rPr>
          <w:rFonts w:ascii="Times New Roman" w:hAnsi="Times New Roman" w:cs="Times New Roman"/>
          <w:sz w:val="24"/>
          <w:szCs w:val="24"/>
        </w:rPr>
        <w:t>Hunston</w:t>
      </w:r>
      <w:proofErr w:type="spellEnd"/>
      <w:r w:rsidRPr="00E72A72">
        <w:rPr>
          <w:rFonts w:ascii="Times New Roman" w:hAnsi="Times New Roman" w:cs="Times New Roman"/>
          <w:sz w:val="24"/>
          <w:szCs w:val="24"/>
        </w:rPr>
        <w:t xml:space="preserve">, S. and Thompson, G. (1999) Evaluation: An Introduction, in </w:t>
      </w:r>
      <w:proofErr w:type="spellStart"/>
      <w:r w:rsidRPr="00E72A72">
        <w:rPr>
          <w:rFonts w:ascii="Times New Roman" w:hAnsi="Times New Roman" w:cs="Times New Roman"/>
          <w:sz w:val="24"/>
          <w:szCs w:val="24"/>
        </w:rPr>
        <w:t>Hunston</w:t>
      </w:r>
      <w:proofErr w:type="spellEnd"/>
      <w:r w:rsidRPr="00E72A72">
        <w:rPr>
          <w:rFonts w:ascii="Times New Roman" w:hAnsi="Times New Roman" w:cs="Times New Roman"/>
          <w:sz w:val="24"/>
          <w:szCs w:val="24"/>
        </w:rPr>
        <w:t xml:space="preserve">, S. and Thompson, G. (Eds.) </w:t>
      </w:r>
      <w:r w:rsidRPr="00E72A72">
        <w:rPr>
          <w:rFonts w:ascii="Times New Roman" w:hAnsi="Times New Roman" w:cs="Times New Roman"/>
          <w:i/>
          <w:sz w:val="24"/>
          <w:szCs w:val="24"/>
        </w:rPr>
        <w:t>Evaluation in Text: Authorial Stance and the construction of Discourse</w:t>
      </w:r>
      <w:r w:rsidRPr="00E72A72">
        <w:rPr>
          <w:rFonts w:ascii="Times New Roman" w:hAnsi="Times New Roman" w:cs="Times New Roman"/>
          <w:sz w:val="24"/>
          <w:szCs w:val="24"/>
        </w:rPr>
        <w:t>. Oxford, Oxford University Press.</w:t>
      </w:r>
    </w:p>
    <w:p w14:paraId="23DA99AA" w14:textId="77777777" w:rsidR="002A3B4D" w:rsidRPr="002A3B4D" w:rsidRDefault="002A3B4D" w:rsidP="002A3B4D">
      <w:pPr>
        <w:spacing w:line="240" w:lineRule="auto"/>
        <w:ind w:left="284" w:hanging="284"/>
        <w:jc w:val="both"/>
        <w:rPr>
          <w:rFonts w:ascii="Times New Roman" w:hAnsi="Times New Roman" w:cs="Times New Roman"/>
          <w:sz w:val="24"/>
          <w:szCs w:val="24"/>
        </w:rPr>
      </w:pPr>
      <w:r w:rsidRPr="002A3B4D">
        <w:rPr>
          <w:rFonts w:ascii="Times New Roman" w:hAnsi="Times New Roman" w:cs="Times New Roman"/>
          <w:sz w:val="24"/>
          <w:szCs w:val="24"/>
        </w:rPr>
        <w:t xml:space="preserve">Hutchinson, T. and Waters, A. (1987) </w:t>
      </w:r>
      <w:r w:rsidRPr="002A3B4D">
        <w:rPr>
          <w:rFonts w:ascii="Times New Roman" w:hAnsi="Times New Roman" w:cs="Times New Roman"/>
          <w:i/>
          <w:sz w:val="24"/>
          <w:szCs w:val="24"/>
        </w:rPr>
        <w:t>English for Specific Purposes: A learning-centred approach,</w:t>
      </w:r>
      <w:r w:rsidRPr="002A3B4D">
        <w:rPr>
          <w:rFonts w:ascii="Times New Roman" w:hAnsi="Times New Roman" w:cs="Times New Roman"/>
          <w:sz w:val="24"/>
          <w:szCs w:val="24"/>
        </w:rPr>
        <w:t xml:space="preserve"> Cambridge, Cambridge University Press.</w:t>
      </w:r>
    </w:p>
    <w:p w14:paraId="5A8F6D7F" w14:textId="0347CF5D" w:rsidR="001D30EE" w:rsidRDefault="001D30EE" w:rsidP="00D405EE">
      <w:pPr>
        <w:spacing w:line="240" w:lineRule="auto"/>
        <w:ind w:left="284" w:hanging="284"/>
        <w:jc w:val="both"/>
        <w:rPr>
          <w:rFonts w:ascii="Times New Roman" w:hAnsi="Times New Roman" w:cs="Times New Roman"/>
          <w:sz w:val="24"/>
          <w:szCs w:val="24"/>
        </w:rPr>
      </w:pPr>
      <w:r w:rsidRPr="00715754">
        <w:rPr>
          <w:rFonts w:ascii="Times New Roman" w:hAnsi="Times New Roman" w:cs="Times New Roman"/>
          <w:sz w:val="24"/>
          <w:szCs w:val="24"/>
        </w:rPr>
        <w:t>Hyland, K. (2002</w:t>
      </w:r>
      <w:r w:rsidR="00096DF4">
        <w:rPr>
          <w:rFonts w:ascii="Times New Roman" w:hAnsi="Times New Roman" w:cs="Times New Roman"/>
          <w:sz w:val="24"/>
          <w:szCs w:val="24"/>
        </w:rPr>
        <w:t>a</w:t>
      </w:r>
      <w:r w:rsidRPr="00715754">
        <w:rPr>
          <w:rFonts w:ascii="Times New Roman" w:hAnsi="Times New Roman" w:cs="Times New Roman"/>
          <w:sz w:val="24"/>
          <w:szCs w:val="24"/>
        </w:rPr>
        <w:t xml:space="preserve">) Authority and invisibility: authorial identity in academic writing. </w:t>
      </w:r>
      <w:r w:rsidRPr="00715754">
        <w:rPr>
          <w:rFonts w:ascii="Times New Roman" w:hAnsi="Times New Roman" w:cs="Times New Roman"/>
          <w:i/>
          <w:sz w:val="24"/>
          <w:szCs w:val="24"/>
        </w:rPr>
        <w:t>Journal of Pragmatics</w:t>
      </w:r>
      <w:r w:rsidR="00110D3D">
        <w:rPr>
          <w:rFonts w:ascii="Times New Roman" w:hAnsi="Times New Roman" w:cs="Times New Roman"/>
          <w:i/>
          <w:sz w:val="24"/>
          <w:szCs w:val="24"/>
        </w:rPr>
        <w:t>,</w:t>
      </w:r>
      <w:r w:rsidRPr="00715754">
        <w:rPr>
          <w:rFonts w:ascii="Times New Roman" w:hAnsi="Times New Roman" w:cs="Times New Roman"/>
          <w:sz w:val="24"/>
          <w:szCs w:val="24"/>
        </w:rPr>
        <w:t xml:space="preserve"> </w:t>
      </w:r>
      <w:r w:rsidR="00110D3D">
        <w:rPr>
          <w:rFonts w:ascii="Times New Roman" w:hAnsi="Times New Roman" w:cs="Times New Roman"/>
          <w:sz w:val="24"/>
          <w:szCs w:val="24"/>
        </w:rPr>
        <w:t xml:space="preserve">34, </w:t>
      </w:r>
      <w:r w:rsidRPr="00715754">
        <w:rPr>
          <w:rFonts w:ascii="Times New Roman" w:hAnsi="Times New Roman" w:cs="Times New Roman"/>
          <w:sz w:val="24"/>
          <w:szCs w:val="24"/>
        </w:rPr>
        <w:t>1091-1112</w:t>
      </w:r>
      <w:r w:rsidR="009637CD">
        <w:rPr>
          <w:rFonts w:ascii="Times New Roman" w:hAnsi="Times New Roman" w:cs="Times New Roman"/>
          <w:sz w:val="24"/>
          <w:szCs w:val="24"/>
        </w:rPr>
        <w:t>.</w:t>
      </w:r>
      <w:r w:rsidRPr="00715754">
        <w:rPr>
          <w:rFonts w:ascii="Times New Roman" w:hAnsi="Times New Roman" w:cs="Times New Roman"/>
          <w:sz w:val="24"/>
          <w:szCs w:val="24"/>
        </w:rPr>
        <w:t xml:space="preserve"> </w:t>
      </w:r>
    </w:p>
    <w:p w14:paraId="36423484" w14:textId="78AC4108" w:rsidR="00096DF4" w:rsidRPr="00096DF4" w:rsidRDefault="00096DF4" w:rsidP="00096DF4">
      <w:pPr>
        <w:autoSpaceDE w:val="0"/>
        <w:autoSpaceDN w:val="0"/>
        <w:adjustRightInd w:val="0"/>
        <w:spacing w:after="0" w:line="240" w:lineRule="auto"/>
        <w:jc w:val="both"/>
        <w:rPr>
          <w:rFonts w:ascii="Times New Roman" w:hAnsi="Times New Roman" w:cs="Times New Roman"/>
          <w:sz w:val="24"/>
          <w:szCs w:val="24"/>
        </w:rPr>
      </w:pPr>
      <w:r w:rsidRPr="00096DF4">
        <w:rPr>
          <w:rFonts w:ascii="Times New Roman" w:hAnsi="Times New Roman" w:cs="Times New Roman"/>
          <w:sz w:val="24"/>
          <w:szCs w:val="24"/>
        </w:rPr>
        <w:t>Hyland, K. (2002</w:t>
      </w:r>
      <w:r>
        <w:rPr>
          <w:rFonts w:ascii="Times New Roman" w:hAnsi="Times New Roman" w:cs="Times New Roman"/>
          <w:sz w:val="24"/>
          <w:szCs w:val="24"/>
        </w:rPr>
        <w:t>b</w:t>
      </w:r>
      <w:r w:rsidRPr="00096DF4">
        <w:rPr>
          <w:rFonts w:ascii="Times New Roman" w:hAnsi="Times New Roman" w:cs="Times New Roman"/>
          <w:sz w:val="24"/>
          <w:szCs w:val="24"/>
        </w:rPr>
        <w:t xml:space="preserve">) ‘Directives: Power and Engagement in Academic Writing’, </w:t>
      </w:r>
      <w:proofErr w:type="gramStart"/>
      <w:r w:rsidRPr="00096DF4">
        <w:rPr>
          <w:rFonts w:ascii="Times New Roman" w:hAnsi="Times New Roman" w:cs="Times New Roman"/>
          <w:i/>
          <w:sz w:val="24"/>
          <w:szCs w:val="24"/>
        </w:rPr>
        <w:t>A</w:t>
      </w:r>
      <w:r w:rsidRPr="00096DF4">
        <w:rPr>
          <w:rFonts w:ascii="Times New Roman" w:hAnsi="Times New Roman" w:cs="Times New Roman"/>
          <w:i/>
          <w:iCs/>
          <w:sz w:val="24"/>
          <w:szCs w:val="24"/>
        </w:rPr>
        <w:t>pplied</w:t>
      </w:r>
      <w:r>
        <w:rPr>
          <w:rFonts w:ascii="Times New Roman" w:hAnsi="Times New Roman" w:cs="Times New Roman"/>
          <w:i/>
          <w:iCs/>
          <w:sz w:val="24"/>
          <w:szCs w:val="24"/>
        </w:rPr>
        <w:t xml:space="preserve">  </w:t>
      </w:r>
      <w:r w:rsidRPr="00096DF4">
        <w:rPr>
          <w:rFonts w:ascii="Times New Roman" w:hAnsi="Times New Roman" w:cs="Times New Roman"/>
          <w:i/>
          <w:iCs/>
          <w:sz w:val="24"/>
          <w:szCs w:val="24"/>
        </w:rPr>
        <w:t>Linguistics</w:t>
      </w:r>
      <w:proofErr w:type="gramEnd"/>
      <w:r w:rsidRPr="00096DF4">
        <w:rPr>
          <w:rFonts w:ascii="Times New Roman" w:hAnsi="Times New Roman" w:cs="Times New Roman"/>
          <w:i/>
          <w:iCs/>
          <w:sz w:val="24"/>
          <w:szCs w:val="24"/>
        </w:rPr>
        <w:t xml:space="preserve"> </w:t>
      </w:r>
      <w:r w:rsidRPr="00096DF4">
        <w:rPr>
          <w:rFonts w:ascii="Times New Roman" w:hAnsi="Times New Roman" w:cs="Times New Roman"/>
          <w:sz w:val="24"/>
          <w:szCs w:val="24"/>
        </w:rPr>
        <w:t>23(2): 215–39</w:t>
      </w:r>
      <w:r w:rsidR="009637CD">
        <w:rPr>
          <w:rFonts w:ascii="Times New Roman" w:hAnsi="Times New Roman" w:cs="Times New Roman"/>
          <w:sz w:val="24"/>
          <w:szCs w:val="24"/>
        </w:rPr>
        <w:t>.</w:t>
      </w:r>
    </w:p>
    <w:p w14:paraId="61FF53EB" w14:textId="77777777" w:rsidR="00096DF4" w:rsidRPr="00096DF4" w:rsidRDefault="00096DF4" w:rsidP="00096DF4">
      <w:pPr>
        <w:autoSpaceDE w:val="0"/>
        <w:autoSpaceDN w:val="0"/>
        <w:adjustRightInd w:val="0"/>
        <w:spacing w:after="0" w:line="240" w:lineRule="auto"/>
        <w:jc w:val="both"/>
        <w:rPr>
          <w:rFonts w:ascii="Times New Roman" w:hAnsi="Times New Roman" w:cs="Times New Roman"/>
          <w:sz w:val="24"/>
          <w:szCs w:val="24"/>
        </w:rPr>
      </w:pPr>
    </w:p>
    <w:p w14:paraId="4B6889F6" w14:textId="6F4C0B44" w:rsidR="00936D96" w:rsidRPr="00715754" w:rsidRDefault="00936D96" w:rsidP="00D405EE">
      <w:pPr>
        <w:spacing w:line="240" w:lineRule="auto"/>
        <w:ind w:left="284" w:hanging="284"/>
        <w:jc w:val="both"/>
        <w:rPr>
          <w:rFonts w:ascii="Times New Roman" w:hAnsi="Times New Roman" w:cs="Times New Roman"/>
        </w:rPr>
      </w:pPr>
      <w:r w:rsidRPr="00715754">
        <w:rPr>
          <w:rFonts w:ascii="Times New Roman" w:hAnsi="Times New Roman" w:cs="Times New Roman"/>
          <w:sz w:val="24"/>
          <w:szCs w:val="24"/>
        </w:rPr>
        <w:t xml:space="preserve">Hyland, K. (2004) </w:t>
      </w:r>
      <w:r w:rsidRPr="00715754">
        <w:rPr>
          <w:rFonts w:ascii="Times New Roman" w:hAnsi="Times New Roman" w:cs="Times New Roman"/>
          <w:i/>
          <w:sz w:val="24"/>
          <w:szCs w:val="24"/>
        </w:rPr>
        <w:t>Disciplinary Discourses: Social Interactions in Academic writing</w:t>
      </w:r>
      <w:r w:rsidRPr="00715754">
        <w:rPr>
          <w:rFonts w:ascii="Times New Roman" w:hAnsi="Times New Roman" w:cs="Times New Roman"/>
          <w:sz w:val="24"/>
          <w:szCs w:val="24"/>
        </w:rPr>
        <w:t xml:space="preserve">. </w:t>
      </w:r>
      <w:r w:rsidR="00110D3D" w:rsidRPr="00110D3D">
        <w:rPr>
          <w:rFonts w:ascii="Times New Roman" w:hAnsi="Times New Roman" w:cs="Times New Roman"/>
          <w:sz w:val="24"/>
          <w:szCs w:val="24"/>
        </w:rPr>
        <w:t>Ann Arbor</w:t>
      </w:r>
      <w:r w:rsidR="00110D3D">
        <w:rPr>
          <w:rFonts w:ascii="Times New Roman" w:hAnsi="Times New Roman" w:cs="Times New Roman"/>
          <w:sz w:val="24"/>
          <w:szCs w:val="24"/>
        </w:rPr>
        <w:t>,</w:t>
      </w:r>
      <w:r w:rsidR="00110D3D" w:rsidRPr="00110D3D">
        <w:rPr>
          <w:rFonts w:ascii="Times New Roman" w:hAnsi="Times New Roman" w:cs="Times New Roman"/>
          <w:sz w:val="24"/>
          <w:szCs w:val="24"/>
        </w:rPr>
        <w:t xml:space="preserve"> </w:t>
      </w:r>
      <w:r w:rsidRPr="00715754">
        <w:rPr>
          <w:rFonts w:ascii="Times New Roman" w:hAnsi="Times New Roman" w:cs="Times New Roman"/>
          <w:sz w:val="24"/>
          <w:szCs w:val="24"/>
        </w:rPr>
        <w:t>University of Michigan Press</w:t>
      </w:r>
      <w:r w:rsidR="00110D3D">
        <w:rPr>
          <w:rFonts w:ascii="Times New Roman" w:hAnsi="Times New Roman" w:cs="Times New Roman"/>
          <w:sz w:val="24"/>
          <w:szCs w:val="24"/>
        </w:rPr>
        <w:t>.</w:t>
      </w:r>
      <w:r w:rsidRPr="00715754">
        <w:rPr>
          <w:rFonts w:ascii="Times New Roman" w:hAnsi="Times New Roman" w:cs="Times New Roman"/>
          <w:sz w:val="24"/>
          <w:szCs w:val="24"/>
        </w:rPr>
        <w:t xml:space="preserve"> </w:t>
      </w:r>
    </w:p>
    <w:p w14:paraId="048180A2" w14:textId="7ABF57FE" w:rsidR="00936D96" w:rsidRPr="00715754" w:rsidRDefault="00936D96" w:rsidP="00D405EE">
      <w:pPr>
        <w:spacing w:line="240" w:lineRule="auto"/>
        <w:ind w:left="284" w:hanging="284"/>
        <w:jc w:val="both"/>
        <w:rPr>
          <w:rFonts w:ascii="Times New Roman" w:hAnsi="Times New Roman" w:cs="Times New Roman"/>
        </w:rPr>
      </w:pPr>
      <w:r w:rsidRPr="00715754">
        <w:rPr>
          <w:rFonts w:ascii="Times New Roman" w:hAnsi="Times New Roman" w:cs="Times New Roman"/>
          <w:sz w:val="24"/>
          <w:szCs w:val="24"/>
        </w:rPr>
        <w:t xml:space="preserve">Hyland, K. 2005 Stance and engagement: A model of interaction in academic discourse. </w:t>
      </w:r>
      <w:r w:rsidRPr="00715754">
        <w:rPr>
          <w:rFonts w:ascii="Times New Roman" w:hAnsi="Times New Roman" w:cs="Times New Roman"/>
          <w:i/>
          <w:sz w:val="24"/>
          <w:szCs w:val="24"/>
        </w:rPr>
        <w:t>Discourse Studies</w:t>
      </w:r>
      <w:r w:rsidR="00110D3D">
        <w:rPr>
          <w:rFonts w:ascii="Times New Roman" w:hAnsi="Times New Roman" w:cs="Times New Roman"/>
          <w:i/>
          <w:sz w:val="24"/>
          <w:szCs w:val="24"/>
        </w:rPr>
        <w:t>,</w:t>
      </w:r>
      <w:r w:rsidRPr="00715754">
        <w:rPr>
          <w:rFonts w:ascii="Times New Roman" w:hAnsi="Times New Roman" w:cs="Times New Roman"/>
          <w:sz w:val="24"/>
          <w:szCs w:val="24"/>
        </w:rPr>
        <w:t xml:space="preserve"> 7</w:t>
      </w:r>
      <w:r w:rsidR="00110D3D">
        <w:rPr>
          <w:rFonts w:ascii="Times New Roman" w:hAnsi="Times New Roman" w:cs="Times New Roman"/>
          <w:sz w:val="24"/>
          <w:szCs w:val="24"/>
        </w:rPr>
        <w:t>,</w:t>
      </w:r>
      <w:r w:rsidRPr="00715754">
        <w:rPr>
          <w:rFonts w:ascii="Times New Roman" w:hAnsi="Times New Roman" w:cs="Times New Roman"/>
          <w:sz w:val="24"/>
          <w:szCs w:val="24"/>
        </w:rPr>
        <w:t xml:space="preserve"> </w:t>
      </w:r>
      <w:r w:rsidR="00110D3D">
        <w:rPr>
          <w:rFonts w:ascii="Times New Roman" w:hAnsi="Times New Roman" w:cs="Times New Roman"/>
          <w:sz w:val="24"/>
          <w:szCs w:val="24"/>
        </w:rPr>
        <w:t>(</w:t>
      </w:r>
      <w:r w:rsidRPr="00715754">
        <w:rPr>
          <w:rFonts w:ascii="Times New Roman" w:hAnsi="Times New Roman" w:cs="Times New Roman"/>
          <w:sz w:val="24"/>
          <w:szCs w:val="24"/>
        </w:rPr>
        <w:t>2</w:t>
      </w:r>
      <w:r w:rsidR="00110D3D">
        <w:rPr>
          <w:rFonts w:ascii="Times New Roman" w:hAnsi="Times New Roman" w:cs="Times New Roman"/>
          <w:sz w:val="24"/>
          <w:szCs w:val="24"/>
        </w:rPr>
        <w:t>)</w:t>
      </w:r>
      <w:r w:rsidRPr="00715754">
        <w:rPr>
          <w:rFonts w:ascii="Times New Roman" w:hAnsi="Times New Roman" w:cs="Times New Roman"/>
          <w:sz w:val="24"/>
          <w:szCs w:val="24"/>
        </w:rPr>
        <w:t xml:space="preserve"> 173-192</w:t>
      </w:r>
      <w:r w:rsidR="00DE7254">
        <w:rPr>
          <w:rFonts w:ascii="Times New Roman" w:hAnsi="Times New Roman" w:cs="Times New Roman"/>
          <w:sz w:val="24"/>
          <w:szCs w:val="24"/>
        </w:rPr>
        <w:t>.</w:t>
      </w:r>
    </w:p>
    <w:p w14:paraId="763F801D" w14:textId="0680F53E" w:rsidR="002E0A07" w:rsidRDefault="00936D96" w:rsidP="00D405EE">
      <w:pPr>
        <w:spacing w:line="240" w:lineRule="auto"/>
        <w:ind w:left="284" w:hanging="284"/>
        <w:jc w:val="both"/>
        <w:rPr>
          <w:rFonts w:ascii="Times New Roman" w:hAnsi="Times New Roman" w:cs="Times New Roman"/>
          <w:sz w:val="24"/>
          <w:szCs w:val="24"/>
        </w:rPr>
      </w:pPr>
      <w:r w:rsidRPr="00715754">
        <w:rPr>
          <w:rFonts w:ascii="Times New Roman" w:hAnsi="Times New Roman" w:cs="Times New Roman"/>
          <w:sz w:val="24"/>
          <w:szCs w:val="24"/>
        </w:rPr>
        <w:t xml:space="preserve">Hyland, K. (2006) </w:t>
      </w:r>
      <w:r w:rsidRPr="00715754">
        <w:rPr>
          <w:rFonts w:ascii="Times New Roman" w:hAnsi="Times New Roman" w:cs="Times New Roman"/>
          <w:i/>
          <w:sz w:val="24"/>
          <w:szCs w:val="24"/>
        </w:rPr>
        <w:t>English for Academic Purposes: an Advanced Resource Book</w:t>
      </w:r>
      <w:r w:rsidR="0091410F">
        <w:rPr>
          <w:rFonts w:ascii="Times New Roman" w:hAnsi="Times New Roman" w:cs="Times New Roman"/>
          <w:i/>
          <w:sz w:val="24"/>
          <w:szCs w:val="24"/>
        </w:rPr>
        <w:t>,</w:t>
      </w:r>
      <w:r w:rsidRPr="00715754">
        <w:rPr>
          <w:rFonts w:ascii="Times New Roman" w:hAnsi="Times New Roman" w:cs="Times New Roman"/>
          <w:sz w:val="24"/>
          <w:szCs w:val="24"/>
        </w:rPr>
        <w:t xml:space="preserve"> </w:t>
      </w:r>
      <w:r w:rsidR="00110D3D" w:rsidRPr="00110D3D">
        <w:rPr>
          <w:rFonts w:ascii="Times New Roman" w:hAnsi="Times New Roman" w:cs="Times New Roman"/>
          <w:sz w:val="24"/>
          <w:szCs w:val="24"/>
        </w:rPr>
        <w:t xml:space="preserve">London </w:t>
      </w:r>
      <w:r w:rsidRPr="00715754">
        <w:rPr>
          <w:rFonts w:ascii="Times New Roman" w:hAnsi="Times New Roman" w:cs="Times New Roman"/>
          <w:sz w:val="24"/>
          <w:szCs w:val="24"/>
        </w:rPr>
        <w:t>Routledge</w:t>
      </w:r>
      <w:r w:rsidR="00110D3D">
        <w:rPr>
          <w:rFonts w:ascii="Times New Roman" w:hAnsi="Times New Roman" w:cs="Times New Roman"/>
          <w:sz w:val="24"/>
          <w:szCs w:val="24"/>
        </w:rPr>
        <w:t>.</w:t>
      </w:r>
    </w:p>
    <w:p w14:paraId="2F7E5542" w14:textId="62EBF422" w:rsidR="002E0A07" w:rsidRPr="00711712" w:rsidRDefault="002E0A07" w:rsidP="002E0A07">
      <w:pPr>
        <w:shd w:val="clear" w:color="auto" w:fill="FFFFFF"/>
        <w:spacing w:after="0" w:line="240" w:lineRule="auto"/>
        <w:jc w:val="both"/>
        <w:outlineLvl w:val="0"/>
        <w:rPr>
          <w:rFonts w:ascii="Times New Roman" w:hAnsi="Times New Roman" w:cs="Times New Roman"/>
          <w:i/>
          <w:sz w:val="24"/>
          <w:szCs w:val="24"/>
        </w:rPr>
      </w:pPr>
      <w:r w:rsidRPr="00373D14">
        <w:rPr>
          <w:rFonts w:ascii="Times New Roman" w:hAnsi="Times New Roman" w:cs="Times New Roman"/>
          <w:sz w:val="24"/>
          <w:szCs w:val="24"/>
        </w:rPr>
        <w:t>Hyland</w:t>
      </w:r>
      <w:r>
        <w:rPr>
          <w:rFonts w:ascii="Times New Roman" w:hAnsi="Times New Roman" w:cs="Times New Roman"/>
          <w:sz w:val="24"/>
          <w:szCs w:val="24"/>
        </w:rPr>
        <w:t>, K. (2007</w:t>
      </w:r>
      <w:proofErr w:type="gramStart"/>
      <w:r>
        <w:rPr>
          <w:rFonts w:ascii="Times New Roman" w:hAnsi="Times New Roman" w:cs="Times New Roman"/>
          <w:sz w:val="24"/>
          <w:szCs w:val="24"/>
        </w:rPr>
        <w:t xml:space="preserve">) </w:t>
      </w:r>
      <w:r w:rsidRPr="00373D14">
        <w:rPr>
          <w:rFonts w:ascii="Times New Roman" w:hAnsi="Times New Roman" w:cs="Times New Roman"/>
          <w:sz w:val="24"/>
          <w:szCs w:val="24"/>
        </w:rPr>
        <w:t xml:space="preserve"> Genre</w:t>
      </w:r>
      <w:proofErr w:type="gramEnd"/>
      <w:r w:rsidRPr="00373D14">
        <w:rPr>
          <w:rFonts w:ascii="Times New Roman" w:hAnsi="Times New Roman" w:cs="Times New Roman"/>
          <w:sz w:val="24"/>
          <w:szCs w:val="24"/>
        </w:rPr>
        <w:t xml:space="preserve"> pedagogy: Language, literacy and L2 writing instruction</w:t>
      </w:r>
      <w:r>
        <w:rPr>
          <w:rFonts w:ascii="Times New Roman" w:hAnsi="Times New Roman" w:cs="Times New Roman"/>
          <w:sz w:val="24"/>
          <w:szCs w:val="24"/>
        </w:rPr>
        <w:t>,</w:t>
      </w:r>
      <w:r w:rsidR="0091410F">
        <w:rPr>
          <w:rFonts w:ascii="Times New Roman" w:hAnsi="Times New Roman" w:cs="Times New Roman"/>
          <w:sz w:val="24"/>
          <w:szCs w:val="24"/>
        </w:rPr>
        <w:t xml:space="preserve"> </w:t>
      </w:r>
      <w:r w:rsidRPr="00711712">
        <w:rPr>
          <w:rFonts w:ascii="Times New Roman" w:hAnsi="Times New Roman" w:cs="Times New Roman"/>
          <w:i/>
          <w:sz w:val="24"/>
          <w:szCs w:val="24"/>
        </w:rPr>
        <w:t>Journal</w:t>
      </w:r>
    </w:p>
    <w:p w14:paraId="4A57BEEA" w14:textId="32D043A1" w:rsidR="002E0A07" w:rsidRDefault="002E0A07" w:rsidP="002E0A07">
      <w:pPr>
        <w:shd w:val="clear" w:color="auto" w:fill="FFFFFF"/>
        <w:spacing w:after="0" w:line="240" w:lineRule="auto"/>
        <w:jc w:val="both"/>
        <w:outlineLvl w:val="0"/>
        <w:rPr>
          <w:rFonts w:ascii="Times New Roman" w:hAnsi="Times New Roman" w:cs="Times New Roman"/>
          <w:sz w:val="24"/>
          <w:szCs w:val="24"/>
        </w:rPr>
      </w:pPr>
      <w:r w:rsidRPr="00711712">
        <w:rPr>
          <w:rFonts w:ascii="Times New Roman" w:hAnsi="Times New Roman" w:cs="Times New Roman"/>
          <w:i/>
          <w:sz w:val="24"/>
          <w:szCs w:val="24"/>
        </w:rPr>
        <w:lastRenderedPageBreak/>
        <w:t xml:space="preserve">  of Second Language Writing</w:t>
      </w:r>
      <w:r w:rsidR="00110D3D">
        <w:rPr>
          <w:rFonts w:ascii="Times New Roman" w:hAnsi="Times New Roman" w:cs="Times New Roman"/>
          <w:sz w:val="24"/>
          <w:szCs w:val="24"/>
        </w:rPr>
        <w:t>,</w:t>
      </w:r>
      <w:r>
        <w:rPr>
          <w:rFonts w:ascii="Times New Roman" w:hAnsi="Times New Roman" w:cs="Times New Roman"/>
          <w:sz w:val="24"/>
          <w:szCs w:val="24"/>
        </w:rPr>
        <w:t xml:space="preserve"> </w:t>
      </w:r>
      <w:r w:rsidRPr="00373D14">
        <w:rPr>
          <w:rFonts w:ascii="Times New Roman" w:hAnsi="Times New Roman" w:cs="Times New Roman"/>
          <w:sz w:val="24"/>
          <w:szCs w:val="24"/>
        </w:rPr>
        <w:t>16</w:t>
      </w:r>
      <w:r>
        <w:rPr>
          <w:rFonts w:ascii="Times New Roman" w:hAnsi="Times New Roman" w:cs="Times New Roman"/>
          <w:sz w:val="24"/>
          <w:szCs w:val="24"/>
        </w:rPr>
        <w:t xml:space="preserve">, </w:t>
      </w:r>
      <w:r w:rsidRPr="00373D14">
        <w:rPr>
          <w:rFonts w:ascii="Times New Roman" w:hAnsi="Times New Roman" w:cs="Times New Roman"/>
          <w:sz w:val="24"/>
          <w:szCs w:val="24"/>
        </w:rPr>
        <w:t>148–164</w:t>
      </w:r>
      <w:r w:rsidR="00DE7254">
        <w:rPr>
          <w:rFonts w:ascii="Times New Roman" w:hAnsi="Times New Roman" w:cs="Times New Roman"/>
          <w:sz w:val="24"/>
          <w:szCs w:val="24"/>
        </w:rPr>
        <w:t>.</w:t>
      </w:r>
      <w:r>
        <w:rPr>
          <w:rFonts w:ascii="Times New Roman" w:hAnsi="Times New Roman" w:cs="Times New Roman"/>
          <w:sz w:val="24"/>
          <w:szCs w:val="24"/>
        </w:rPr>
        <w:t xml:space="preserve"> </w:t>
      </w:r>
    </w:p>
    <w:p w14:paraId="0814E7D9" w14:textId="77777777" w:rsidR="0047673D" w:rsidRDefault="0047673D" w:rsidP="002E0A07">
      <w:pPr>
        <w:shd w:val="clear" w:color="auto" w:fill="FFFFFF"/>
        <w:spacing w:after="0" w:line="240" w:lineRule="auto"/>
        <w:jc w:val="both"/>
        <w:outlineLvl w:val="0"/>
        <w:rPr>
          <w:rFonts w:ascii="Times New Roman" w:hAnsi="Times New Roman" w:cs="Times New Roman"/>
          <w:sz w:val="24"/>
          <w:szCs w:val="24"/>
        </w:rPr>
      </w:pPr>
    </w:p>
    <w:p w14:paraId="6CB1D500" w14:textId="1B51F928" w:rsidR="00757FA2" w:rsidRPr="007F5F58" w:rsidRDefault="00757FA2" w:rsidP="00757FA2">
      <w:pPr>
        <w:spacing w:line="240" w:lineRule="auto"/>
        <w:ind w:left="284" w:hanging="284"/>
        <w:jc w:val="both"/>
        <w:rPr>
          <w:rFonts w:ascii="Times New Roman" w:hAnsi="Times New Roman" w:cs="Times New Roman"/>
          <w:sz w:val="24"/>
          <w:szCs w:val="24"/>
        </w:rPr>
      </w:pPr>
      <w:r w:rsidRPr="007F5F58">
        <w:rPr>
          <w:rFonts w:ascii="Times New Roman" w:hAnsi="Times New Roman" w:cs="Times New Roman"/>
          <w:sz w:val="24"/>
          <w:szCs w:val="24"/>
        </w:rPr>
        <w:t xml:space="preserve">Hyland, K. (2008a) Persuasion, Interaction and the Construction of Knowledge: Representing Self and others in Research Writing. </w:t>
      </w:r>
      <w:r w:rsidRPr="007F5F58">
        <w:rPr>
          <w:rFonts w:ascii="Times New Roman" w:hAnsi="Times New Roman" w:cs="Times New Roman"/>
          <w:i/>
          <w:sz w:val="24"/>
          <w:szCs w:val="24"/>
        </w:rPr>
        <w:t>International Journal of English Studies</w:t>
      </w:r>
      <w:r w:rsidR="00110D3D" w:rsidRPr="007F5F58">
        <w:rPr>
          <w:rFonts w:ascii="Times New Roman" w:hAnsi="Times New Roman" w:cs="Times New Roman"/>
          <w:i/>
          <w:sz w:val="24"/>
          <w:szCs w:val="24"/>
        </w:rPr>
        <w:t>,</w:t>
      </w:r>
      <w:r w:rsidRPr="007F5F58">
        <w:rPr>
          <w:rFonts w:ascii="Times New Roman" w:hAnsi="Times New Roman" w:cs="Times New Roman"/>
          <w:sz w:val="24"/>
          <w:szCs w:val="24"/>
        </w:rPr>
        <w:t xml:space="preserve"> 8</w:t>
      </w:r>
      <w:r w:rsidR="00110D3D" w:rsidRPr="007F5F58">
        <w:rPr>
          <w:rFonts w:ascii="Times New Roman" w:hAnsi="Times New Roman" w:cs="Times New Roman"/>
          <w:sz w:val="24"/>
          <w:szCs w:val="24"/>
        </w:rPr>
        <w:t>,</w:t>
      </w:r>
      <w:r w:rsidRPr="007F5F58">
        <w:rPr>
          <w:rFonts w:ascii="Times New Roman" w:hAnsi="Times New Roman" w:cs="Times New Roman"/>
          <w:sz w:val="24"/>
          <w:szCs w:val="24"/>
        </w:rPr>
        <w:t xml:space="preserve"> </w:t>
      </w:r>
      <w:r w:rsidR="00110D3D" w:rsidRPr="007F5F58">
        <w:rPr>
          <w:rFonts w:ascii="Times New Roman" w:hAnsi="Times New Roman" w:cs="Times New Roman"/>
          <w:sz w:val="24"/>
          <w:szCs w:val="24"/>
        </w:rPr>
        <w:t>(</w:t>
      </w:r>
      <w:r w:rsidRPr="007F5F58">
        <w:rPr>
          <w:rFonts w:ascii="Times New Roman" w:hAnsi="Times New Roman" w:cs="Times New Roman"/>
          <w:sz w:val="24"/>
          <w:szCs w:val="24"/>
        </w:rPr>
        <w:t>2</w:t>
      </w:r>
      <w:r w:rsidR="00110D3D" w:rsidRPr="007F5F58">
        <w:rPr>
          <w:rFonts w:ascii="Times New Roman" w:hAnsi="Times New Roman" w:cs="Times New Roman"/>
          <w:sz w:val="24"/>
          <w:szCs w:val="24"/>
        </w:rPr>
        <w:t>),</w:t>
      </w:r>
      <w:r w:rsidRPr="007F5F58">
        <w:rPr>
          <w:rFonts w:ascii="Times New Roman" w:hAnsi="Times New Roman" w:cs="Times New Roman"/>
          <w:sz w:val="24"/>
          <w:szCs w:val="24"/>
        </w:rPr>
        <w:t xml:space="preserve"> 1-23</w:t>
      </w:r>
      <w:r w:rsidR="00DE7254">
        <w:rPr>
          <w:rFonts w:ascii="Times New Roman" w:hAnsi="Times New Roman" w:cs="Times New Roman"/>
          <w:sz w:val="24"/>
          <w:szCs w:val="24"/>
        </w:rPr>
        <w:t>.</w:t>
      </w:r>
    </w:p>
    <w:p w14:paraId="16F79B0A" w14:textId="54F021EA" w:rsidR="00936D96" w:rsidRPr="00715754" w:rsidRDefault="00936D96" w:rsidP="00D405EE">
      <w:pPr>
        <w:spacing w:line="240" w:lineRule="auto"/>
        <w:ind w:left="284" w:hanging="284"/>
        <w:jc w:val="both"/>
        <w:rPr>
          <w:rFonts w:ascii="Times New Roman" w:hAnsi="Times New Roman" w:cs="Times New Roman"/>
          <w:sz w:val="24"/>
          <w:szCs w:val="24"/>
        </w:rPr>
      </w:pPr>
      <w:r w:rsidRPr="00715754">
        <w:rPr>
          <w:rFonts w:ascii="Times New Roman" w:hAnsi="Times New Roman" w:cs="Times New Roman"/>
          <w:sz w:val="24"/>
          <w:szCs w:val="24"/>
        </w:rPr>
        <w:t>Hyland, K. (2008</w:t>
      </w:r>
      <w:r w:rsidR="00A80F58">
        <w:rPr>
          <w:rFonts w:ascii="Times New Roman" w:hAnsi="Times New Roman" w:cs="Times New Roman"/>
          <w:sz w:val="24"/>
          <w:szCs w:val="24"/>
        </w:rPr>
        <w:t>b</w:t>
      </w:r>
      <w:r w:rsidRPr="00715754">
        <w:rPr>
          <w:rFonts w:ascii="Times New Roman" w:hAnsi="Times New Roman" w:cs="Times New Roman"/>
          <w:sz w:val="24"/>
          <w:szCs w:val="24"/>
        </w:rPr>
        <w:t xml:space="preserve">) Disciplinary Voices: Interactions in research writing. </w:t>
      </w:r>
      <w:r w:rsidRPr="008640EB">
        <w:rPr>
          <w:rFonts w:ascii="Times New Roman" w:hAnsi="Times New Roman" w:cs="Times New Roman"/>
          <w:i/>
          <w:sz w:val="24"/>
          <w:szCs w:val="24"/>
        </w:rPr>
        <w:t>English Text Construction</w:t>
      </w:r>
      <w:r w:rsidR="00110D3D">
        <w:rPr>
          <w:rFonts w:ascii="Times New Roman" w:hAnsi="Times New Roman" w:cs="Times New Roman"/>
          <w:i/>
          <w:sz w:val="24"/>
          <w:szCs w:val="24"/>
        </w:rPr>
        <w:t>,</w:t>
      </w:r>
      <w:r w:rsidRPr="00715754">
        <w:rPr>
          <w:rFonts w:ascii="Times New Roman" w:hAnsi="Times New Roman" w:cs="Times New Roman"/>
          <w:sz w:val="24"/>
          <w:szCs w:val="24"/>
        </w:rPr>
        <w:t xml:space="preserve"> 1</w:t>
      </w:r>
      <w:r w:rsidR="00110D3D">
        <w:rPr>
          <w:rFonts w:ascii="Times New Roman" w:hAnsi="Times New Roman" w:cs="Times New Roman"/>
          <w:sz w:val="24"/>
          <w:szCs w:val="24"/>
        </w:rPr>
        <w:t>,</w:t>
      </w:r>
      <w:r w:rsidRPr="00715754">
        <w:rPr>
          <w:rFonts w:ascii="Times New Roman" w:hAnsi="Times New Roman" w:cs="Times New Roman"/>
          <w:sz w:val="24"/>
          <w:szCs w:val="24"/>
        </w:rPr>
        <w:t xml:space="preserve"> </w:t>
      </w:r>
      <w:r w:rsidR="00110D3D">
        <w:rPr>
          <w:rFonts w:ascii="Times New Roman" w:hAnsi="Times New Roman" w:cs="Times New Roman"/>
          <w:sz w:val="24"/>
          <w:szCs w:val="24"/>
        </w:rPr>
        <w:t>(</w:t>
      </w:r>
      <w:r w:rsidRPr="00715754">
        <w:rPr>
          <w:rFonts w:ascii="Times New Roman" w:hAnsi="Times New Roman" w:cs="Times New Roman"/>
          <w:sz w:val="24"/>
          <w:szCs w:val="24"/>
        </w:rPr>
        <w:t>1</w:t>
      </w:r>
      <w:r w:rsidR="00110D3D">
        <w:rPr>
          <w:rFonts w:ascii="Times New Roman" w:hAnsi="Times New Roman" w:cs="Times New Roman"/>
          <w:sz w:val="24"/>
          <w:szCs w:val="24"/>
        </w:rPr>
        <w:t>)</w:t>
      </w:r>
      <w:r w:rsidRPr="00715754">
        <w:rPr>
          <w:rFonts w:ascii="Times New Roman" w:hAnsi="Times New Roman" w:cs="Times New Roman"/>
          <w:sz w:val="24"/>
          <w:szCs w:val="24"/>
        </w:rPr>
        <w:t xml:space="preserve"> 5-22</w:t>
      </w:r>
      <w:r w:rsidR="00DE7254">
        <w:rPr>
          <w:rFonts w:ascii="Times New Roman" w:hAnsi="Times New Roman" w:cs="Times New Roman"/>
          <w:sz w:val="24"/>
          <w:szCs w:val="24"/>
        </w:rPr>
        <w:t>.</w:t>
      </w:r>
    </w:p>
    <w:p w14:paraId="34038C99" w14:textId="51235E94" w:rsidR="00936D96" w:rsidRPr="00715754" w:rsidRDefault="00936D96" w:rsidP="00D405EE">
      <w:pPr>
        <w:ind w:left="284" w:hanging="284"/>
        <w:jc w:val="both"/>
        <w:rPr>
          <w:rFonts w:ascii="Times New Roman" w:hAnsi="Times New Roman" w:cs="Times New Roman"/>
          <w:sz w:val="24"/>
          <w:szCs w:val="24"/>
        </w:rPr>
      </w:pPr>
      <w:r w:rsidRPr="00715754">
        <w:rPr>
          <w:rFonts w:ascii="Times New Roman" w:hAnsi="Times New Roman" w:cs="Times New Roman"/>
          <w:sz w:val="24"/>
          <w:szCs w:val="24"/>
        </w:rPr>
        <w:t>Hyland, K.</w:t>
      </w:r>
      <w:r w:rsidRPr="00715754">
        <w:rPr>
          <w:rFonts w:ascii="Times New Roman" w:hAnsi="Times New Roman" w:cs="Times New Roman"/>
          <w:sz w:val="34"/>
          <w:szCs w:val="34"/>
        </w:rPr>
        <w:t xml:space="preserve"> </w:t>
      </w:r>
      <w:r w:rsidRPr="00715754">
        <w:rPr>
          <w:rFonts w:ascii="Times New Roman" w:hAnsi="Times New Roman" w:cs="Times New Roman"/>
          <w:sz w:val="24"/>
          <w:szCs w:val="24"/>
        </w:rPr>
        <w:t xml:space="preserve">(2013) Faculty feedback: Perceptions and practices in L2 disciplinary writing.  </w:t>
      </w:r>
      <w:r w:rsidRPr="00715754">
        <w:rPr>
          <w:rFonts w:ascii="Times New Roman" w:hAnsi="Times New Roman" w:cs="Times New Roman"/>
          <w:i/>
          <w:sz w:val="24"/>
          <w:szCs w:val="24"/>
        </w:rPr>
        <w:t>Journal of Second Language Writing</w:t>
      </w:r>
      <w:r w:rsidR="00110D3D">
        <w:rPr>
          <w:rFonts w:ascii="Times New Roman" w:hAnsi="Times New Roman" w:cs="Times New Roman"/>
          <w:i/>
          <w:sz w:val="24"/>
          <w:szCs w:val="24"/>
        </w:rPr>
        <w:t>,</w:t>
      </w:r>
      <w:r w:rsidRPr="00715754">
        <w:rPr>
          <w:rFonts w:ascii="Times New Roman" w:hAnsi="Times New Roman" w:cs="Times New Roman"/>
          <w:sz w:val="24"/>
          <w:szCs w:val="24"/>
        </w:rPr>
        <w:t xml:space="preserve"> 22</w:t>
      </w:r>
      <w:r w:rsidR="00110D3D">
        <w:rPr>
          <w:rFonts w:ascii="Times New Roman" w:hAnsi="Times New Roman" w:cs="Times New Roman"/>
          <w:sz w:val="24"/>
          <w:szCs w:val="24"/>
        </w:rPr>
        <w:t>,</w:t>
      </w:r>
      <w:r w:rsidRPr="00715754">
        <w:rPr>
          <w:rFonts w:ascii="Times New Roman" w:hAnsi="Times New Roman" w:cs="Times New Roman"/>
          <w:sz w:val="24"/>
          <w:szCs w:val="24"/>
        </w:rPr>
        <w:t xml:space="preserve"> 240–253</w:t>
      </w:r>
      <w:r w:rsidR="00DE7254">
        <w:rPr>
          <w:rFonts w:ascii="Times New Roman" w:hAnsi="Times New Roman" w:cs="Times New Roman"/>
          <w:sz w:val="24"/>
          <w:szCs w:val="24"/>
        </w:rPr>
        <w:t>.</w:t>
      </w:r>
    </w:p>
    <w:p w14:paraId="0735ABBE" w14:textId="308DF601" w:rsidR="00AB1258" w:rsidRPr="00715754" w:rsidRDefault="00B71419" w:rsidP="00B71419">
      <w:pPr>
        <w:spacing w:line="240" w:lineRule="auto"/>
        <w:ind w:left="284" w:hanging="284"/>
        <w:jc w:val="both"/>
        <w:rPr>
          <w:rFonts w:ascii="Times New Roman" w:hAnsi="Times New Roman" w:cs="Times New Roman"/>
        </w:rPr>
      </w:pPr>
      <w:r w:rsidRPr="00B71419">
        <w:rPr>
          <w:rFonts w:ascii="Times New Roman" w:hAnsi="Times New Roman" w:cs="Times New Roman"/>
          <w:sz w:val="24"/>
          <w:szCs w:val="24"/>
        </w:rPr>
        <w:t>Ibrahim</w:t>
      </w:r>
      <w:r>
        <w:rPr>
          <w:rFonts w:ascii="Times New Roman" w:hAnsi="Times New Roman" w:cs="Times New Roman"/>
          <w:sz w:val="24"/>
          <w:szCs w:val="24"/>
        </w:rPr>
        <w:t>, N. and</w:t>
      </w:r>
      <w:r w:rsidRPr="00B71419">
        <w:rPr>
          <w:rFonts w:ascii="Times New Roman" w:hAnsi="Times New Roman" w:cs="Times New Roman"/>
          <w:sz w:val="24"/>
          <w:szCs w:val="24"/>
        </w:rPr>
        <w:t xml:space="preserve"> Nambiar</w:t>
      </w:r>
      <w:r>
        <w:rPr>
          <w:rFonts w:ascii="Times New Roman" w:hAnsi="Times New Roman" w:cs="Times New Roman"/>
          <w:sz w:val="24"/>
          <w:szCs w:val="24"/>
        </w:rPr>
        <w:t xml:space="preserve">, R. M. K. </w:t>
      </w:r>
      <w:r w:rsidRPr="00B71419">
        <w:rPr>
          <w:rFonts w:ascii="Times New Roman" w:hAnsi="Times New Roman" w:cs="Times New Roman"/>
          <w:sz w:val="24"/>
          <w:szCs w:val="24"/>
        </w:rPr>
        <w:t xml:space="preserve">(2012) </w:t>
      </w:r>
      <w:r>
        <w:rPr>
          <w:rFonts w:ascii="Times New Roman" w:hAnsi="Times New Roman" w:cs="Times New Roman"/>
          <w:sz w:val="24"/>
          <w:szCs w:val="24"/>
        </w:rPr>
        <w:t>Scaffoldings</w:t>
      </w:r>
      <w:r w:rsidRPr="00B71419">
        <w:rPr>
          <w:rFonts w:ascii="Times New Roman" w:hAnsi="Times New Roman" w:cs="Times New Roman"/>
          <w:sz w:val="24"/>
          <w:szCs w:val="24"/>
        </w:rPr>
        <w:t xml:space="preserve"> in academic writing: the role of intercultural rhetoric</w:t>
      </w:r>
      <w:r>
        <w:rPr>
          <w:rFonts w:ascii="Times New Roman" w:hAnsi="Times New Roman" w:cs="Times New Roman"/>
          <w:sz w:val="24"/>
          <w:szCs w:val="24"/>
        </w:rPr>
        <w:t xml:space="preserve"> </w:t>
      </w:r>
      <w:r w:rsidRPr="00B71419">
        <w:rPr>
          <w:rFonts w:ascii="Times New Roman" w:hAnsi="Times New Roman" w:cs="Times New Roman"/>
          <w:sz w:val="24"/>
          <w:szCs w:val="24"/>
        </w:rPr>
        <w:t>and genre analysis in academic socialization</w:t>
      </w:r>
      <w:r>
        <w:rPr>
          <w:rFonts w:ascii="Times New Roman" w:hAnsi="Times New Roman" w:cs="Times New Roman"/>
          <w:sz w:val="24"/>
          <w:szCs w:val="24"/>
        </w:rPr>
        <w:t xml:space="preserve">, </w:t>
      </w:r>
      <w:r w:rsidRPr="00B71419">
        <w:rPr>
          <w:rFonts w:ascii="Times New Roman" w:hAnsi="Times New Roman" w:cs="Times New Roman"/>
          <w:i/>
          <w:sz w:val="24"/>
          <w:szCs w:val="24"/>
        </w:rPr>
        <w:t xml:space="preserve">Procedia - Social and </w:t>
      </w:r>
      <w:proofErr w:type="spellStart"/>
      <w:r w:rsidRPr="00B71419">
        <w:rPr>
          <w:rFonts w:ascii="Times New Roman" w:hAnsi="Times New Roman" w:cs="Times New Roman"/>
          <w:i/>
          <w:sz w:val="24"/>
          <w:szCs w:val="24"/>
        </w:rPr>
        <w:t>Behavioral</w:t>
      </w:r>
      <w:proofErr w:type="spellEnd"/>
      <w:r w:rsidRPr="00B71419">
        <w:rPr>
          <w:rFonts w:ascii="Times New Roman" w:hAnsi="Times New Roman" w:cs="Times New Roman"/>
          <w:i/>
          <w:sz w:val="24"/>
          <w:szCs w:val="24"/>
        </w:rPr>
        <w:t xml:space="preserve"> Sciences </w:t>
      </w:r>
      <w:r w:rsidRPr="00B71419">
        <w:rPr>
          <w:rFonts w:ascii="Times New Roman" w:hAnsi="Times New Roman" w:cs="Times New Roman"/>
          <w:sz w:val="24"/>
          <w:szCs w:val="24"/>
        </w:rPr>
        <w:t>59 438 – 442</w:t>
      </w:r>
      <w:r w:rsidR="00DE7254">
        <w:rPr>
          <w:rFonts w:ascii="Times New Roman" w:hAnsi="Times New Roman" w:cs="Times New Roman"/>
          <w:sz w:val="24"/>
          <w:szCs w:val="24"/>
        </w:rPr>
        <w:t>.</w:t>
      </w:r>
    </w:p>
    <w:p w14:paraId="310A498D" w14:textId="1177809E" w:rsidR="00936D96" w:rsidRPr="00715754" w:rsidRDefault="00936D96" w:rsidP="00D405EE">
      <w:pPr>
        <w:spacing w:line="240" w:lineRule="auto"/>
        <w:ind w:left="284" w:hanging="284"/>
        <w:jc w:val="both"/>
        <w:rPr>
          <w:rFonts w:ascii="Times New Roman" w:hAnsi="Times New Roman" w:cs="Times New Roman"/>
          <w:sz w:val="24"/>
          <w:szCs w:val="24"/>
        </w:rPr>
      </w:pPr>
      <w:r w:rsidRPr="00715754">
        <w:rPr>
          <w:rFonts w:ascii="Times New Roman" w:hAnsi="Times New Roman" w:cs="Times New Roman"/>
          <w:sz w:val="24"/>
          <w:szCs w:val="24"/>
        </w:rPr>
        <w:t xml:space="preserve">Ivanic, R. and Camps, D. (2001) I am how I sound, Voice as self-presentation in L2 writing. </w:t>
      </w:r>
      <w:r w:rsidRPr="00715754">
        <w:rPr>
          <w:rFonts w:ascii="Times New Roman" w:hAnsi="Times New Roman" w:cs="Times New Roman"/>
          <w:i/>
          <w:sz w:val="24"/>
          <w:szCs w:val="24"/>
        </w:rPr>
        <w:t>Journal of Second Language Writing</w:t>
      </w:r>
      <w:r w:rsidR="00110D3D">
        <w:rPr>
          <w:rFonts w:ascii="Times New Roman" w:hAnsi="Times New Roman" w:cs="Times New Roman"/>
          <w:i/>
          <w:sz w:val="24"/>
          <w:szCs w:val="24"/>
        </w:rPr>
        <w:t>,</w:t>
      </w:r>
      <w:r w:rsidRPr="00715754">
        <w:rPr>
          <w:rFonts w:ascii="Times New Roman" w:hAnsi="Times New Roman" w:cs="Times New Roman"/>
          <w:sz w:val="24"/>
          <w:szCs w:val="24"/>
        </w:rPr>
        <w:t xml:space="preserve"> 10</w:t>
      </w:r>
      <w:r w:rsidR="00110D3D">
        <w:rPr>
          <w:rFonts w:ascii="Times New Roman" w:hAnsi="Times New Roman" w:cs="Times New Roman"/>
          <w:sz w:val="24"/>
          <w:szCs w:val="24"/>
        </w:rPr>
        <w:t>,</w:t>
      </w:r>
      <w:r w:rsidRPr="00715754">
        <w:rPr>
          <w:rFonts w:ascii="Times New Roman" w:hAnsi="Times New Roman" w:cs="Times New Roman"/>
          <w:sz w:val="24"/>
          <w:szCs w:val="24"/>
        </w:rPr>
        <w:t xml:space="preserve"> 3-33</w:t>
      </w:r>
      <w:r w:rsidR="00DE7254">
        <w:rPr>
          <w:rFonts w:ascii="Times New Roman" w:hAnsi="Times New Roman" w:cs="Times New Roman"/>
          <w:sz w:val="24"/>
          <w:szCs w:val="24"/>
        </w:rPr>
        <w:t>.</w:t>
      </w:r>
    </w:p>
    <w:p w14:paraId="72B48288" w14:textId="20F0A475" w:rsidR="00B171C5" w:rsidRDefault="00B171C5" w:rsidP="00D405EE">
      <w:pPr>
        <w:spacing w:line="240" w:lineRule="auto"/>
        <w:ind w:left="284" w:hanging="284"/>
        <w:jc w:val="both"/>
        <w:rPr>
          <w:rFonts w:ascii="Times New Roman" w:hAnsi="Times New Roman" w:cs="Times New Roman"/>
          <w:sz w:val="24"/>
          <w:szCs w:val="24"/>
        </w:rPr>
      </w:pPr>
      <w:r w:rsidRPr="00715754">
        <w:rPr>
          <w:rFonts w:ascii="Times New Roman" w:hAnsi="Times New Roman" w:cs="Times New Roman"/>
          <w:sz w:val="24"/>
          <w:szCs w:val="24"/>
        </w:rPr>
        <w:t xml:space="preserve">Ivanic, R. (1998) </w:t>
      </w:r>
      <w:r w:rsidRPr="00715754">
        <w:rPr>
          <w:rFonts w:ascii="Times New Roman" w:hAnsi="Times New Roman" w:cs="Times New Roman"/>
          <w:i/>
          <w:sz w:val="24"/>
          <w:szCs w:val="24"/>
        </w:rPr>
        <w:t>Writing and Identity: The discoursal construction of identity in writing</w:t>
      </w:r>
      <w:r w:rsidRPr="00715754">
        <w:rPr>
          <w:rFonts w:ascii="Times New Roman" w:hAnsi="Times New Roman" w:cs="Times New Roman"/>
          <w:sz w:val="24"/>
          <w:szCs w:val="24"/>
        </w:rPr>
        <w:t xml:space="preserve">. </w:t>
      </w:r>
      <w:r w:rsidR="00110D3D" w:rsidRPr="00110D3D">
        <w:rPr>
          <w:rFonts w:ascii="Times New Roman" w:hAnsi="Times New Roman" w:cs="Times New Roman"/>
          <w:sz w:val="24"/>
          <w:szCs w:val="24"/>
        </w:rPr>
        <w:t>Amsterdam</w:t>
      </w:r>
      <w:proofErr w:type="gramStart"/>
      <w:r w:rsidR="00110D3D">
        <w:rPr>
          <w:rFonts w:ascii="Times New Roman" w:hAnsi="Times New Roman" w:cs="Times New Roman"/>
          <w:sz w:val="24"/>
          <w:szCs w:val="24"/>
        </w:rPr>
        <w:t xml:space="preserve">, </w:t>
      </w:r>
      <w:r w:rsidR="00110D3D" w:rsidRPr="00110D3D">
        <w:rPr>
          <w:rFonts w:ascii="Times New Roman" w:hAnsi="Times New Roman" w:cs="Times New Roman"/>
          <w:sz w:val="24"/>
          <w:szCs w:val="24"/>
        </w:rPr>
        <w:t xml:space="preserve"> </w:t>
      </w:r>
      <w:proofErr w:type="spellStart"/>
      <w:r w:rsidRPr="00715754">
        <w:rPr>
          <w:rFonts w:ascii="Times New Roman" w:hAnsi="Times New Roman" w:cs="Times New Roman"/>
          <w:sz w:val="24"/>
          <w:szCs w:val="24"/>
        </w:rPr>
        <w:t>Benjamins</w:t>
      </w:r>
      <w:proofErr w:type="spellEnd"/>
      <w:proofErr w:type="gramEnd"/>
      <w:r w:rsidRPr="00715754">
        <w:rPr>
          <w:rFonts w:ascii="Times New Roman" w:hAnsi="Times New Roman" w:cs="Times New Roman"/>
          <w:sz w:val="24"/>
          <w:szCs w:val="24"/>
        </w:rPr>
        <w:t xml:space="preserve">. </w:t>
      </w:r>
    </w:p>
    <w:p w14:paraId="0727948A" w14:textId="77777777" w:rsidR="00DA2BB1" w:rsidRDefault="0021675E" w:rsidP="00D405EE">
      <w:pPr>
        <w:spacing w:line="24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Javdan</w:t>
      </w:r>
      <w:proofErr w:type="spellEnd"/>
      <w:r>
        <w:rPr>
          <w:rFonts w:ascii="Times New Roman" w:hAnsi="Times New Roman" w:cs="Times New Roman"/>
          <w:sz w:val="24"/>
          <w:szCs w:val="24"/>
        </w:rPr>
        <w:t>, S.</w:t>
      </w:r>
      <w:r w:rsidR="00F93510">
        <w:rPr>
          <w:rFonts w:ascii="Times New Roman" w:hAnsi="Times New Roman" w:cs="Times New Roman"/>
          <w:sz w:val="24"/>
          <w:szCs w:val="24"/>
        </w:rPr>
        <w:t xml:space="preserve"> (2014)</w:t>
      </w:r>
      <w:r>
        <w:rPr>
          <w:rFonts w:ascii="Times New Roman" w:hAnsi="Times New Roman" w:cs="Times New Roman"/>
          <w:sz w:val="24"/>
          <w:szCs w:val="24"/>
        </w:rPr>
        <w:t xml:space="preserve"> Identity Manifestation in Second Language Writing through the notion of </w:t>
      </w:r>
      <w:r w:rsidR="00F93510">
        <w:rPr>
          <w:rFonts w:ascii="Times New Roman" w:hAnsi="Times New Roman" w:cs="Times New Roman"/>
          <w:sz w:val="24"/>
          <w:szCs w:val="24"/>
        </w:rPr>
        <w:t xml:space="preserve">Voice: A review of Literature. </w:t>
      </w:r>
      <w:r w:rsidR="00F93510">
        <w:rPr>
          <w:rFonts w:ascii="Times New Roman" w:hAnsi="Times New Roman" w:cs="Times New Roman"/>
          <w:i/>
          <w:sz w:val="24"/>
          <w:szCs w:val="24"/>
        </w:rPr>
        <w:t xml:space="preserve">Theory and Practice in Language Studies, </w:t>
      </w:r>
      <w:r w:rsidR="00F93510">
        <w:rPr>
          <w:rFonts w:ascii="Times New Roman" w:hAnsi="Times New Roman" w:cs="Times New Roman"/>
          <w:sz w:val="24"/>
          <w:szCs w:val="24"/>
        </w:rPr>
        <w:t xml:space="preserve">4, </w:t>
      </w:r>
      <w:r w:rsidR="00F26ADF">
        <w:rPr>
          <w:rFonts w:ascii="Times New Roman" w:hAnsi="Times New Roman" w:cs="Times New Roman"/>
          <w:sz w:val="24"/>
          <w:szCs w:val="24"/>
        </w:rPr>
        <w:t>(</w:t>
      </w:r>
      <w:r w:rsidR="00F93510">
        <w:rPr>
          <w:rFonts w:ascii="Times New Roman" w:hAnsi="Times New Roman" w:cs="Times New Roman"/>
          <w:sz w:val="24"/>
          <w:szCs w:val="24"/>
        </w:rPr>
        <w:t>3</w:t>
      </w:r>
      <w:r w:rsidR="00F26ADF">
        <w:rPr>
          <w:rFonts w:ascii="Times New Roman" w:hAnsi="Times New Roman" w:cs="Times New Roman"/>
          <w:sz w:val="24"/>
          <w:szCs w:val="24"/>
        </w:rPr>
        <w:t>)</w:t>
      </w:r>
      <w:r w:rsidR="00F93510">
        <w:rPr>
          <w:rFonts w:ascii="Times New Roman" w:hAnsi="Times New Roman" w:cs="Times New Roman"/>
          <w:sz w:val="24"/>
          <w:szCs w:val="24"/>
        </w:rPr>
        <w:t>, 631-635</w:t>
      </w:r>
      <w:r w:rsidR="00DE7254">
        <w:rPr>
          <w:rFonts w:ascii="Times New Roman" w:hAnsi="Times New Roman" w:cs="Times New Roman"/>
          <w:sz w:val="24"/>
          <w:szCs w:val="24"/>
        </w:rPr>
        <w:t>.</w:t>
      </w:r>
    </w:p>
    <w:p w14:paraId="12009338" w14:textId="49B590AE" w:rsidR="0021675E" w:rsidRPr="00715754" w:rsidRDefault="00DA2BB1" w:rsidP="00D405EE">
      <w:pPr>
        <w:spacing w:line="240" w:lineRule="auto"/>
        <w:ind w:left="284" w:hanging="284"/>
        <w:jc w:val="both"/>
        <w:rPr>
          <w:rFonts w:ascii="Times New Roman" w:hAnsi="Times New Roman" w:cs="Times New Roman"/>
        </w:rPr>
      </w:pPr>
      <w:proofErr w:type="spellStart"/>
      <w:r>
        <w:rPr>
          <w:rFonts w:ascii="Times New Roman" w:hAnsi="Times New Roman" w:cs="Times New Roman"/>
          <w:sz w:val="24"/>
          <w:szCs w:val="24"/>
        </w:rPr>
        <w:t>Junyong</w:t>
      </w:r>
      <w:proofErr w:type="spellEnd"/>
      <w:r>
        <w:rPr>
          <w:rFonts w:ascii="Times New Roman" w:hAnsi="Times New Roman" w:cs="Times New Roman"/>
          <w:sz w:val="24"/>
          <w:szCs w:val="24"/>
        </w:rPr>
        <w:t xml:space="preserve">, I. and </w:t>
      </w:r>
      <w:proofErr w:type="spellStart"/>
      <w:r>
        <w:rPr>
          <w:rFonts w:ascii="Times New Roman" w:hAnsi="Times New Roman" w:cs="Times New Roman"/>
          <w:sz w:val="24"/>
          <w:szCs w:val="24"/>
        </w:rPr>
        <w:t>Sangseok</w:t>
      </w:r>
      <w:proofErr w:type="spellEnd"/>
      <w:r>
        <w:rPr>
          <w:rFonts w:ascii="Times New Roman" w:hAnsi="Times New Roman" w:cs="Times New Roman"/>
          <w:sz w:val="24"/>
          <w:szCs w:val="24"/>
        </w:rPr>
        <w:t xml:space="preserve">, L. (2017) Statistical Data Presentation. </w:t>
      </w:r>
      <w:r w:rsidRPr="00DA2BB1">
        <w:rPr>
          <w:rFonts w:ascii="Times New Roman" w:hAnsi="Times New Roman" w:cs="Times New Roman"/>
          <w:i/>
          <w:sz w:val="24"/>
          <w:szCs w:val="24"/>
        </w:rPr>
        <w:t xml:space="preserve">Korean Journal of </w:t>
      </w:r>
      <w:proofErr w:type="spellStart"/>
      <w:r w:rsidRPr="00DA2BB1">
        <w:rPr>
          <w:rFonts w:ascii="Times New Roman" w:hAnsi="Times New Roman" w:cs="Times New Roman"/>
          <w:i/>
          <w:sz w:val="24"/>
          <w:szCs w:val="24"/>
        </w:rPr>
        <w:t>Anestology</w:t>
      </w:r>
      <w:proofErr w:type="spellEnd"/>
      <w:r w:rsidRPr="00DA2BB1">
        <w:rPr>
          <w:rFonts w:ascii="Times New Roman" w:hAnsi="Times New Roman" w:cs="Times New Roman"/>
          <w:i/>
          <w:sz w:val="24"/>
          <w:szCs w:val="24"/>
        </w:rPr>
        <w:t>,</w:t>
      </w:r>
      <w:r>
        <w:rPr>
          <w:rFonts w:ascii="Times New Roman" w:hAnsi="Times New Roman" w:cs="Times New Roman"/>
          <w:sz w:val="24"/>
          <w:szCs w:val="24"/>
        </w:rPr>
        <w:t xml:space="preserve"> 70, (3), 267-276.</w:t>
      </w:r>
      <w:r w:rsidR="0021675E">
        <w:rPr>
          <w:rFonts w:ascii="Times New Roman" w:hAnsi="Times New Roman" w:cs="Times New Roman"/>
          <w:sz w:val="24"/>
          <w:szCs w:val="24"/>
        </w:rPr>
        <w:t xml:space="preserve"> </w:t>
      </w:r>
    </w:p>
    <w:p w14:paraId="3B1C8FE7" w14:textId="1AF21029" w:rsidR="00936D96" w:rsidRDefault="00936D96" w:rsidP="00D405EE">
      <w:pPr>
        <w:spacing w:line="240" w:lineRule="auto"/>
        <w:ind w:left="284" w:hanging="284"/>
        <w:jc w:val="both"/>
        <w:rPr>
          <w:rFonts w:ascii="Times New Roman" w:hAnsi="Times New Roman" w:cs="Times New Roman"/>
          <w:bCs/>
          <w:sz w:val="24"/>
          <w:szCs w:val="24"/>
        </w:rPr>
      </w:pPr>
      <w:r w:rsidRPr="00715754">
        <w:rPr>
          <w:rFonts w:ascii="Times New Roman" w:hAnsi="Times New Roman" w:cs="Times New Roman"/>
          <w:bCs/>
          <w:sz w:val="24"/>
          <w:szCs w:val="24"/>
        </w:rPr>
        <w:t xml:space="preserve">Jordan, R. R. (1997) </w:t>
      </w:r>
      <w:r w:rsidRPr="00715754">
        <w:rPr>
          <w:rFonts w:ascii="Times New Roman" w:hAnsi="Times New Roman" w:cs="Times New Roman"/>
          <w:bCs/>
          <w:i/>
          <w:sz w:val="24"/>
          <w:szCs w:val="24"/>
        </w:rPr>
        <w:t xml:space="preserve">English for Academic Purposes: A guide and resource book for teachers. </w:t>
      </w:r>
      <w:r w:rsidR="00F26ADF" w:rsidRPr="00F26ADF">
        <w:rPr>
          <w:rFonts w:ascii="Times New Roman" w:hAnsi="Times New Roman" w:cs="Times New Roman"/>
          <w:bCs/>
          <w:sz w:val="24"/>
          <w:szCs w:val="24"/>
        </w:rPr>
        <w:t>Cambridge,</w:t>
      </w:r>
      <w:r w:rsidR="00F26ADF">
        <w:rPr>
          <w:rFonts w:ascii="Times New Roman" w:hAnsi="Times New Roman" w:cs="Times New Roman"/>
          <w:bCs/>
          <w:i/>
          <w:sz w:val="24"/>
          <w:szCs w:val="24"/>
        </w:rPr>
        <w:t xml:space="preserve"> </w:t>
      </w:r>
      <w:r w:rsidRPr="00715754">
        <w:rPr>
          <w:rFonts w:ascii="Times New Roman" w:hAnsi="Times New Roman" w:cs="Times New Roman"/>
          <w:bCs/>
          <w:sz w:val="24"/>
          <w:szCs w:val="24"/>
        </w:rPr>
        <w:t xml:space="preserve">Cambridge University Press. </w:t>
      </w:r>
    </w:p>
    <w:p w14:paraId="6D57EF2F" w14:textId="36D9EB2A" w:rsidR="007F5F58" w:rsidRPr="007F5F58" w:rsidRDefault="007F5F58" w:rsidP="007F5F58">
      <w:pPr>
        <w:autoSpaceDE w:val="0"/>
        <w:autoSpaceDN w:val="0"/>
        <w:adjustRightInd w:val="0"/>
        <w:spacing w:after="0" w:line="240" w:lineRule="auto"/>
        <w:jc w:val="both"/>
        <w:rPr>
          <w:rFonts w:ascii="Times New Roman" w:hAnsi="Times New Roman" w:cs="Times New Roman"/>
          <w:sz w:val="24"/>
          <w:szCs w:val="24"/>
        </w:rPr>
      </w:pPr>
      <w:r w:rsidRPr="007F5F58">
        <w:rPr>
          <w:rFonts w:ascii="Times New Roman" w:hAnsi="Times New Roman" w:cs="Times New Roman"/>
          <w:sz w:val="24"/>
          <w:szCs w:val="24"/>
        </w:rPr>
        <w:t xml:space="preserve">Jordan, R. R.  (2002) The growth of EAP in Britain. </w:t>
      </w:r>
      <w:r w:rsidRPr="007F5F58">
        <w:rPr>
          <w:rFonts w:ascii="Times New Roman" w:hAnsi="Times New Roman" w:cs="Times New Roman"/>
          <w:i/>
          <w:sz w:val="24"/>
          <w:szCs w:val="24"/>
        </w:rPr>
        <w:t>Journal of English for Academic Purposes,</w:t>
      </w:r>
      <w:r w:rsidRPr="007F5F58">
        <w:rPr>
          <w:rFonts w:ascii="Times New Roman" w:hAnsi="Times New Roman" w:cs="Times New Roman"/>
          <w:sz w:val="24"/>
          <w:szCs w:val="24"/>
        </w:rPr>
        <w:t xml:space="preserve"> l, (1) 69–78</w:t>
      </w:r>
      <w:r w:rsidR="00DE7254">
        <w:rPr>
          <w:rFonts w:ascii="Times New Roman" w:hAnsi="Times New Roman" w:cs="Times New Roman"/>
          <w:sz w:val="24"/>
          <w:szCs w:val="24"/>
        </w:rPr>
        <w:t>.</w:t>
      </w:r>
    </w:p>
    <w:p w14:paraId="383978D4" w14:textId="77777777" w:rsidR="00FA6F7E" w:rsidRPr="00FF4FAD" w:rsidRDefault="00FA6F7E" w:rsidP="007F5F58">
      <w:pPr>
        <w:autoSpaceDE w:val="0"/>
        <w:autoSpaceDN w:val="0"/>
        <w:adjustRightInd w:val="0"/>
        <w:spacing w:after="0" w:line="240" w:lineRule="auto"/>
        <w:jc w:val="both"/>
        <w:rPr>
          <w:rFonts w:ascii="Times New Roman" w:hAnsi="Times New Roman" w:cs="Times New Roman"/>
          <w:sz w:val="24"/>
          <w:szCs w:val="24"/>
        </w:rPr>
      </w:pPr>
    </w:p>
    <w:p w14:paraId="0FDD33F0" w14:textId="497EBB9D" w:rsidR="001D6C73" w:rsidRPr="00715754" w:rsidRDefault="001D6C73" w:rsidP="00D405EE">
      <w:pPr>
        <w:spacing w:line="240" w:lineRule="auto"/>
        <w:ind w:left="284" w:hanging="284"/>
        <w:jc w:val="both"/>
        <w:rPr>
          <w:rFonts w:ascii="Times New Roman" w:hAnsi="Times New Roman" w:cs="Times New Roman"/>
          <w:bCs/>
          <w:sz w:val="24"/>
          <w:szCs w:val="24"/>
        </w:rPr>
      </w:pPr>
      <w:r w:rsidRPr="00715754">
        <w:rPr>
          <w:rFonts w:ascii="Times New Roman" w:hAnsi="Times New Roman" w:cs="Times New Roman"/>
          <w:sz w:val="24"/>
          <w:szCs w:val="24"/>
        </w:rPr>
        <w:t>Johns, A. (1991) English for specific purposes: Its history and contribution. In</w:t>
      </w:r>
      <w:r w:rsidR="00E06458">
        <w:rPr>
          <w:rFonts w:ascii="Times New Roman" w:hAnsi="Times New Roman" w:cs="Times New Roman"/>
          <w:sz w:val="24"/>
          <w:szCs w:val="24"/>
        </w:rPr>
        <w:t xml:space="preserve"> M.</w:t>
      </w:r>
      <w:r w:rsidRPr="00715754">
        <w:rPr>
          <w:rFonts w:ascii="Times New Roman" w:hAnsi="Times New Roman" w:cs="Times New Roman"/>
          <w:sz w:val="24"/>
          <w:szCs w:val="24"/>
        </w:rPr>
        <w:t xml:space="preserve"> </w:t>
      </w:r>
      <w:proofErr w:type="spellStart"/>
      <w:r w:rsidRPr="00715754">
        <w:rPr>
          <w:rFonts w:ascii="Times New Roman" w:hAnsi="Times New Roman" w:cs="Times New Roman"/>
          <w:sz w:val="24"/>
          <w:szCs w:val="24"/>
        </w:rPr>
        <w:t>Celce</w:t>
      </w:r>
      <w:proofErr w:type="spellEnd"/>
      <w:r w:rsidRPr="00715754">
        <w:rPr>
          <w:rFonts w:ascii="Times New Roman" w:hAnsi="Times New Roman" w:cs="Times New Roman"/>
          <w:sz w:val="24"/>
          <w:szCs w:val="24"/>
        </w:rPr>
        <w:t xml:space="preserve">-Murcia (Ed). </w:t>
      </w:r>
      <w:r w:rsidRPr="00715754">
        <w:rPr>
          <w:rFonts w:ascii="Times New Roman" w:hAnsi="Times New Roman" w:cs="Times New Roman"/>
          <w:i/>
          <w:sz w:val="24"/>
          <w:szCs w:val="24"/>
        </w:rPr>
        <w:t>Teaching English as a second or foreign language</w:t>
      </w:r>
      <w:r w:rsidR="00E06458">
        <w:rPr>
          <w:rFonts w:ascii="Times New Roman" w:hAnsi="Times New Roman" w:cs="Times New Roman"/>
          <w:i/>
          <w:sz w:val="24"/>
          <w:szCs w:val="24"/>
        </w:rPr>
        <w:t>,</w:t>
      </w:r>
      <w:r w:rsidRPr="00715754">
        <w:rPr>
          <w:rFonts w:ascii="Times New Roman" w:hAnsi="Times New Roman" w:cs="Times New Roman"/>
          <w:sz w:val="24"/>
          <w:szCs w:val="24"/>
        </w:rPr>
        <w:t xml:space="preserve"> </w:t>
      </w:r>
      <w:r w:rsidR="00E06458" w:rsidRPr="00E06458">
        <w:rPr>
          <w:rFonts w:ascii="Times New Roman" w:hAnsi="Times New Roman" w:cs="Times New Roman"/>
          <w:sz w:val="24"/>
          <w:szCs w:val="24"/>
        </w:rPr>
        <w:t>67-77</w:t>
      </w:r>
      <w:r w:rsidR="00E06458">
        <w:rPr>
          <w:rFonts w:ascii="Times New Roman" w:hAnsi="Times New Roman" w:cs="Times New Roman"/>
          <w:sz w:val="24"/>
          <w:szCs w:val="24"/>
        </w:rPr>
        <w:t xml:space="preserve"> </w:t>
      </w:r>
      <w:proofErr w:type="spellStart"/>
      <w:r w:rsidRPr="00715754">
        <w:rPr>
          <w:rFonts w:ascii="Times New Roman" w:hAnsi="Times New Roman" w:cs="Times New Roman"/>
          <w:sz w:val="24"/>
          <w:szCs w:val="24"/>
        </w:rPr>
        <w:t>Heinle</w:t>
      </w:r>
      <w:proofErr w:type="spellEnd"/>
      <w:r w:rsidRPr="00715754">
        <w:rPr>
          <w:rFonts w:ascii="Times New Roman" w:hAnsi="Times New Roman" w:cs="Times New Roman"/>
          <w:sz w:val="24"/>
          <w:szCs w:val="24"/>
        </w:rPr>
        <w:t xml:space="preserve"> and </w:t>
      </w:r>
      <w:proofErr w:type="spellStart"/>
      <w:r w:rsidRPr="00715754">
        <w:rPr>
          <w:rFonts w:ascii="Times New Roman" w:hAnsi="Times New Roman" w:cs="Times New Roman"/>
          <w:sz w:val="24"/>
          <w:szCs w:val="24"/>
        </w:rPr>
        <w:t>Heinle</w:t>
      </w:r>
      <w:proofErr w:type="spellEnd"/>
      <w:r w:rsidRPr="00715754">
        <w:rPr>
          <w:rFonts w:ascii="Times New Roman" w:hAnsi="Times New Roman" w:cs="Times New Roman"/>
          <w:sz w:val="24"/>
          <w:szCs w:val="24"/>
        </w:rPr>
        <w:t xml:space="preserve">. Boston.  </w:t>
      </w:r>
    </w:p>
    <w:p w14:paraId="341E2646" w14:textId="5A6AD271" w:rsidR="008A554D" w:rsidRPr="00715754" w:rsidRDefault="008A554D" w:rsidP="00D405EE">
      <w:pPr>
        <w:spacing w:line="240" w:lineRule="auto"/>
        <w:ind w:left="284" w:hanging="284"/>
        <w:jc w:val="both"/>
        <w:rPr>
          <w:rFonts w:ascii="Times New Roman" w:hAnsi="Times New Roman" w:cs="Times New Roman"/>
          <w:bCs/>
          <w:sz w:val="24"/>
          <w:szCs w:val="24"/>
        </w:rPr>
      </w:pPr>
      <w:r w:rsidRPr="00715754">
        <w:rPr>
          <w:rFonts w:ascii="Times New Roman" w:hAnsi="Times New Roman" w:cs="Times New Roman"/>
          <w:bCs/>
          <w:sz w:val="24"/>
          <w:szCs w:val="24"/>
        </w:rPr>
        <w:t xml:space="preserve">Jones, P. (1993) </w:t>
      </w:r>
      <w:r w:rsidRPr="00715754">
        <w:rPr>
          <w:rFonts w:ascii="Times New Roman" w:hAnsi="Times New Roman" w:cs="Times New Roman"/>
          <w:bCs/>
          <w:i/>
          <w:sz w:val="24"/>
          <w:szCs w:val="24"/>
        </w:rPr>
        <w:t>Studying Society: Sociologic</w:t>
      </w:r>
      <w:r w:rsidR="005270F3">
        <w:rPr>
          <w:rFonts w:ascii="Times New Roman" w:hAnsi="Times New Roman" w:cs="Times New Roman"/>
          <w:bCs/>
          <w:i/>
          <w:sz w:val="24"/>
          <w:szCs w:val="24"/>
        </w:rPr>
        <w:t>al Theories and Research Practic</w:t>
      </w:r>
      <w:r w:rsidRPr="00715754">
        <w:rPr>
          <w:rFonts w:ascii="Times New Roman" w:hAnsi="Times New Roman" w:cs="Times New Roman"/>
          <w:bCs/>
          <w:i/>
          <w:sz w:val="24"/>
          <w:szCs w:val="24"/>
        </w:rPr>
        <w:t>es</w:t>
      </w:r>
      <w:r w:rsidR="00465B6D">
        <w:rPr>
          <w:rFonts w:ascii="Times New Roman" w:hAnsi="Times New Roman" w:cs="Times New Roman"/>
          <w:bCs/>
          <w:i/>
          <w:sz w:val="24"/>
          <w:szCs w:val="24"/>
        </w:rPr>
        <w:t>,</w:t>
      </w:r>
      <w:r w:rsidRPr="00715754">
        <w:rPr>
          <w:rFonts w:ascii="Times New Roman" w:hAnsi="Times New Roman" w:cs="Times New Roman"/>
          <w:bCs/>
          <w:sz w:val="24"/>
          <w:szCs w:val="24"/>
        </w:rPr>
        <w:t xml:space="preserve"> </w:t>
      </w:r>
      <w:r w:rsidR="00F26ADF" w:rsidRPr="00F26ADF">
        <w:rPr>
          <w:rFonts w:ascii="Times New Roman" w:hAnsi="Times New Roman" w:cs="Times New Roman"/>
          <w:bCs/>
          <w:sz w:val="24"/>
          <w:szCs w:val="24"/>
        </w:rPr>
        <w:t>London</w:t>
      </w:r>
      <w:r w:rsidR="00F26ADF">
        <w:rPr>
          <w:rFonts w:ascii="Times New Roman" w:hAnsi="Times New Roman" w:cs="Times New Roman"/>
          <w:bCs/>
          <w:sz w:val="24"/>
          <w:szCs w:val="24"/>
        </w:rPr>
        <w:t>,</w:t>
      </w:r>
      <w:r w:rsidR="00F26ADF" w:rsidRPr="00F26ADF">
        <w:rPr>
          <w:rFonts w:ascii="Times New Roman" w:hAnsi="Times New Roman" w:cs="Times New Roman"/>
          <w:bCs/>
          <w:sz w:val="24"/>
          <w:szCs w:val="24"/>
        </w:rPr>
        <w:t xml:space="preserve"> </w:t>
      </w:r>
      <w:r w:rsidRPr="00715754">
        <w:rPr>
          <w:rFonts w:ascii="Times New Roman" w:hAnsi="Times New Roman" w:cs="Times New Roman"/>
          <w:bCs/>
          <w:sz w:val="24"/>
          <w:szCs w:val="24"/>
        </w:rPr>
        <w:t xml:space="preserve">Collins Educational. </w:t>
      </w:r>
    </w:p>
    <w:p w14:paraId="03AF2C17" w14:textId="2442EF0F" w:rsidR="0026227D" w:rsidRDefault="0026227D" w:rsidP="00D405EE">
      <w:pPr>
        <w:spacing w:line="240" w:lineRule="auto"/>
        <w:ind w:left="284" w:hanging="284"/>
        <w:jc w:val="both"/>
        <w:rPr>
          <w:rFonts w:ascii="Times New Roman" w:hAnsi="Times New Roman" w:cs="Times New Roman"/>
          <w:sz w:val="24"/>
          <w:szCs w:val="24"/>
        </w:rPr>
      </w:pPr>
      <w:r w:rsidRPr="00715754">
        <w:rPr>
          <w:rFonts w:ascii="Times New Roman" w:hAnsi="Times New Roman" w:cs="Times New Roman"/>
          <w:bCs/>
          <w:sz w:val="24"/>
          <w:szCs w:val="24"/>
        </w:rPr>
        <w:t xml:space="preserve">Judson, K. M. and Taylor, S. A. (2014) </w:t>
      </w:r>
      <w:r w:rsidRPr="00715754">
        <w:rPr>
          <w:rFonts w:ascii="Times New Roman" w:hAnsi="Times New Roman" w:cs="Times New Roman"/>
          <w:sz w:val="24"/>
          <w:szCs w:val="24"/>
        </w:rPr>
        <w:t xml:space="preserve">Moving from Marketization to Marketing of Higher Education: The Co-Creation of Value in Higher Education. </w:t>
      </w:r>
      <w:r w:rsidRPr="00715754">
        <w:rPr>
          <w:rFonts w:ascii="Times New Roman" w:hAnsi="Times New Roman" w:cs="Times New Roman"/>
          <w:i/>
          <w:sz w:val="24"/>
          <w:szCs w:val="24"/>
        </w:rPr>
        <w:t>Higher Education Studies</w:t>
      </w:r>
      <w:r w:rsidR="00F26ADF">
        <w:rPr>
          <w:rFonts w:ascii="Times New Roman" w:hAnsi="Times New Roman" w:cs="Times New Roman"/>
          <w:i/>
          <w:sz w:val="24"/>
          <w:szCs w:val="24"/>
        </w:rPr>
        <w:t>,</w:t>
      </w:r>
      <w:r w:rsidR="00133F07" w:rsidRPr="00715754">
        <w:rPr>
          <w:rFonts w:ascii="Times New Roman" w:hAnsi="Times New Roman" w:cs="Times New Roman"/>
          <w:sz w:val="24"/>
          <w:szCs w:val="24"/>
        </w:rPr>
        <w:t xml:space="preserve"> </w:t>
      </w:r>
      <w:r w:rsidRPr="00715754">
        <w:rPr>
          <w:rFonts w:ascii="Times New Roman" w:hAnsi="Times New Roman" w:cs="Times New Roman"/>
          <w:sz w:val="24"/>
          <w:szCs w:val="24"/>
        </w:rPr>
        <w:t xml:space="preserve">4, </w:t>
      </w:r>
      <w:r w:rsidR="00F26ADF">
        <w:rPr>
          <w:rFonts w:ascii="Times New Roman" w:hAnsi="Times New Roman" w:cs="Times New Roman"/>
          <w:sz w:val="24"/>
          <w:szCs w:val="24"/>
        </w:rPr>
        <w:t>(</w:t>
      </w:r>
      <w:r w:rsidRPr="00715754">
        <w:rPr>
          <w:rFonts w:ascii="Times New Roman" w:hAnsi="Times New Roman" w:cs="Times New Roman"/>
          <w:sz w:val="24"/>
          <w:szCs w:val="24"/>
        </w:rPr>
        <w:t>1</w:t>
      </w:r>
      <w:r w:rsidR="00F26ADF">
        <w:rPr>
          <w:rFonts w:ascii="Times New Roman" w:hAnsi="Times New Roman" w:cs="Times New Roman"/>
          <w:sz w:val="24"/>
          <w:szCs w:val="24"/>
        </w:rPr>
        <w:t>)</w:t>
      </w:r>
      <w:r w:rsidR="001A4CBA" w:rsidRPr="00715754">
        <w:rPr>
          <w:rFonts w:ascii="Times New Roman" w:hAnsi="Times New Roman" w:cs="Times New Roman"/>
          <w:sz w:val="24"/>
          <w:szCs w:val="24"/>
        </w:rPr>
        <w:t xml:space="preserve"> 51-67</w:t>
      </w:r>
      <w:r w:rsidR="00DE7254">
        <w:rPr>
          <w:rFonts w:ascii="Times New Roman" w:hAnsi="Times New Roman" w:cs="Times New Roman"/>
          <w:sz w:val="24"/>
          <w:szCs w:val="24"/>
        </w:rPr>
        <w:t>.</w:t>
      </w:r>
    </w:p>
    <w:p w14:paraId="039B1E7A" w14:textId="38B21E58" w:rsidR="00DF0CFE" w:rsidRPr="00DF0CFE" w:rsidRDefault="00DF0CFE" w:rsidP="00DF0CFE">
      <w:pPr>
        <w:spacing w:line="240" w:lineRule="auto"/>
        <w:ind w:left="284" w:hanging="284"/>
        <w:jc w:val="both"/>
        <w:rPr>
          <w:rFonts w:ascii="Times New Roman" w:hAnsi="Times New Roman" w:cs="Times New Roman"/>
          <w:sz w:val="24"/>
          <w:szCs w:val="24"/>
        </w:rPr>
      </w:pPr>
      <w:proofErr w:type="spellStart"/>
      <w:r w:rsidRPr="00DF0CFE">
        <w:rPr>
          <w:rFonts w:ascii="Times New Roman" w:hAnsi="Times New Roman" w:cs="Times New Roman"/>
          <w:sz w:val="24"/>
          <w:szCs w:val="24"/>
        </w:rPr>
        <w:t>Kanakri</w:t>
      </w:r>
      <w:proofErr w:type="spellEnd"/>
      <w:r w:rsidRPr="00DF0CFE">
        <w:rPr>
          <w:rFonts w:ascii="Times New Roman" w:hAnsi="Times New Roman" w:cs="Times New Roman"/>
          <w:sz w:val="24"/>
          <w:szCs w:val="24"/>
        </w:rPr>
        <w:t>, A. (2015</w:t>
      </w:r>
      <w:r w:rsidR="00E06458" w:rsidRPr="00DF0CFE">
        <w:rPr>
          <w:rFonts w:ascii="Times New Roman" w:hAnsi="Times New Roman" w:cs="Times New Roman"/>
          <w:sz w:val="24"/>
          <w:szCs w:val="24"/>
        </w:rPr>
        <w:t>) Authority</w:t>
      </w:r>
      <w:r w:rsidRPr="00DF0CFE">
        <w:rPr>
          <w:rFonts w:ascii="Times New Roman" w:hAnsi="Times New Roman" w:cs="Times New Roman"/>
          <w:sz w:val="24"/>
          <w:szCs w:val="24"/>
        </w:rPr>
        <w:t xml:space="preserve">, Academic Discourse and Ideology in the </w:t>
      </w:r>
      <w:proofErr w:type="spellStart"/>
      <w:r w:rsidRPr="00DF0CFE">
        <w:rPr>
          <w:rFonts w:ascii="Times New Roman" w:hAnsi="Times New Roman" w:cs="Times New Roman"/>
          <w:sz w:val="24"/>
          <w:szCs w:val="24"/>
        </w:rPr>
        <w:t>ESLWriting</w:t>
      </w:r>
      <w:proofErr w:type="spellEnd"/>
      <w:r w:rsidRPr="00DF0CFE">
        <w:rPr>
          <w:rFonts w:ascii="Times New Roman" w:hAnsi="Times New Roman" w:cs="Times New Roman"/>
          <w:sz w:val="24"/>
          <w:szCs w:val="24"/>
        </w:rPr>
        <w:t xml:space="preserve"> Class: An ESL teacher’s experience,</w:t>
      </w:r>
      <w:r w:rsidR="005B5911">
        <w:rPr>
          <w:rFonts w:ascii="Times New Roman" w:hAnsi="Times New Roman" w:cs="Times New Roman"/>
          <w:sz w:val="24"/>
          <w:szCs w:val="24"/>
        </w:rPr>
        <w:t xml:space="preserve"> </w:t>
      </w:r>
      <w:r w:rsidR="005B5911" w:rsidRPr="005B5911">
        <w:rPr>
          <w:rFonts w:ascii="Times New Roman" w:hAnsi="Times New Roman" w:cs="Times New Roman"/>
          <w:i/>
          <w:sz w:val="24"/>
          <w:szCs w:val="24"/>
        </w:rPr>
        <w:t>Beyond Words</w:t>
      </w:r>
      <w:r w:rsidR="005B5911">
        <w:rPr>
          <w:rFonts w:ascii="Times New Roman" w:hAnsi="Times New Roman" w:cs="Times New Roman"/>
          <w:i/>
          <w:sz w:val="24"/>
          <w:szCs w:val="24"/>
        </w:rPr>
        <w:t>,</w:t>
      </w:r>
      <w:r w:rsidRPr="00DF0CFE">
        <w:rPr>
          <w:rFonts w:ascii="Times New Roman" w:hAnsi="Times New Roman" w:cs="Times New Roman"/>
          <w:sz w:val="24"/>
          <w:szCs w:val="24"/>
        </w:rPr>
        <w:t xml:space="preserve"> 3, (2), 152-159</w:t>
      </w:r>
      <w:r w:rsidR="00DE7254">
        <w:rPr>
          <w:rFonts w:ascii="Times New Roman" w:hAnsi="Times New Roman" w:cs="Times New Roman"/>
          <w:sz w:val="24"/>
          <w:szCs w:val="24"/>
        </w:rPr>
        <w:t>.</w:t>
      </w:r>
    </w:p>
    <w:p w14:paraId="6A0D094B" w14:textId="2CE718E0" w:rsidR="00DF0CFE" w:rsidRDefault="007D5BF0" w:rsidP="00D405EE">
      <w:pPr>
        <w:spacing w:line="240" w:lineRule="auto"/>
        <w:ind w:left="284" w:hanging="284"/>
        <w:jc w:val="both"/>
        <w:rPr>
          <w:rFonts w:ascii="Times New Roman" w:hAnsi="Times New Roman" w:cs="Times New Roman"/>
          <w:sz w:val="24"/>
          <w:szCs w:val="24"/>
        </w:rPr>
      </w:pPr>
      <w:r w:rsidRPr="00FA4FF0">
        <w:rPr>
          <w:rFonts w:ascii="Times New Roman" w:hAnsi="Times New Roman" w:cs="Times New Roman"/>
          <w:sz w:val="24"/>
          <w:szCs w:val="24"/>
        </w:rPr>
        <w:t>Kaplan</w:t>
      </w:r>
      <w:r w:rsidR="00FA4FF0">
        <w:rPr>
          <w:rFonts w:ascii="Times New Roman" w:hAnsi="Times New Roman" w:cs="Times New Roman"/>
          <w:sz w:val="24"/>
          <w:szCs w:val="24"/>
        </w:rPr>
        <w:t xml:space="preserve">, </w:t>
      </w:r>
      <w:r w:rsidR="00FA4FF0" w:rsidRPr="00FA4FF0">
        <w:rPr>
          <w:rFonts w:ascii="Times New Roman" w:hAnsi="Times New Roman" w:cs="Times New Roman"/>
          <w:sz w:val="24"/>
          <w:szCs w:val="24"/>
        </w:rPr>
        <w:t>R</w:t>
      </w:r>
      <w:r w:rsidR="00FA4FF0">
        <w:rPr>
          <w:rFonts w:ascii="Times New Roman" w:hAnsi="Times New Roman" w:cs="Times New Roman"/>
          <w:sz w:val="24"/>
          <w:szCs w:val="24"/>
        </w:rPr>
        <w:t>. (1966) C</w:t>
      </w:r>
      <w:r w:rsidR="00FA4FF0" w:rsidRPr="00FA4FF0">
        <w:rPr>
          <w:rFonts w:ascii="Times New Roman" w:hAnsi="Times New Roman" w:cs="Times New Roman"/>
          <w:sz w:val="24"/>
          <w:szCs w:val="24"/>
        </w:rPr>
        <w:t xml:space="preserve">ultural Thought Patterns in Intercultural Education, </w:t>
      </w:r>
      <w:r w:rsidR="00FA4FF0" w:rsidRPr="00FA4FF0">
        <w:rPr>
          <w:rFonts w:ascii="Times New Roman" w:hAnsi="Times New Roman" w:cs="Times New Roman"/>
          <w:i/>
          <w:sz w:val="24"/>
          <w:szCs w:val="24"/>
        </w:rPr>
        <w:t xml:space="preserve">Language </w:t>
      </w:r>
      <w:r w:rsidR="00E06458" w:rsidRPr="00FA4FF0">
        <w:rPr>
          <w:rFonts w:ascii="Times New Roman" w:hAnsi="Times New Roman" w:cs="Times New Roman"/>
          <w:i/>
          <w:sz w:val="24"/>
          <w:szCs w:val="24"/>
        </w:rPr>
        <w:t>Learning</w:t>
      </w:r>
      <w:r w:rsidR="00E06458">
        <w:rPr>
          <w:rFonts w:ascii="Times New Roman" w:hAnsi="Times New Roman" w:cs="Times New Roman"/>
          <w:i/>
          <w:sz w:val="24"/>
          <w:szCs w:val="24"/>
        </w:rPr>
        <w:t>,</w:t>
      </w:r>
      <w:r w:rsidR="00E06458" w:rsidRPr="00FA4FF0">
        <w:rPr>
          <w:rFonts w:ascii="Times New Roman" w:hAnsi="Times New Roman" w:cs="Times New Roman"/>
          <w:sz w:val="24"/>
          <w:szCs w:val="24"/>
        </w:rPr>
        <w:t xml:space="preserve"> </w:t>
      </w:r>
      <w:r w:rsidR="00E06458">
        <w:rPr>
          <w:rFonts w:ascii="Times New Roman" w:hAnsi="Times New Roman" w:cs="Times New Roman"/>
          <w:sz w:val="24"/>
          <w:szCs w:val="24"/>
        </w:rPr>
        <w:t>16</w:t>
      </w:r>
      <w:proofErr w:type="gramStart"/>
      <w:r w:rsidR="00FA4FF0">
        <w:rPr>
          <w:rFonts w:ascii="Times New Roman" w:hAnsi="Times New Roman" w:cs="Times New Roman"/>
          <w:sz w:val="24"/>
          <w:szCs w:val="24"/>
        </w:rPr>
        <w:t>,</w:t>
      </w:r>
      <w:r w:rsidR="00FA4FF0" w:rsidRPr="00FA4FF0">
        <w:rPr>
          <w:rFonts w:ascii="Times New Roman" w:hAnsi="Times New Roman" w:cs="Times New Roman"/>
          <w:sz w:val="24"/>
          <w:szCs w:val="24"/>
        </w:rPr>
        <w:t xml:space="preserve">  1</w:t>
      </w:r>
      <w:proofErr w:type="gramEnd"/>
      <w:r w:rsidR="00FA4FF0" w:rsidRPr="00FA4FF0">
        <w:rPr>
          <w:rFonts w:ascii="Times New Roman" w:hAnsi="Times New Roman" w:cs="Times New Roman"/>
          <w:sz w:val="24"/>
          <w:szCs w:val="24"/>
        </w:rPr>
        <w:t>-20</w:t>
      </w:r>
      <w:r w:rsidR="00DE7254">
        <w:rPr>
          <w:rFonts w:ascii="Times New Roman" w:hAnsi="Times New Roman" w:cs="Times New Roman"/>
          <w:sz w:val="24"/>
          <w:szCs w:val="24"/>
        </w:rPr>
        <w:t>.</w:t>
      </w:r>
    </w:p>
    <w:p w14:paraId="3B963625" w14:textId="3263DA7C" w:rsidR="003E2204" w:rsidRDefault="003E2204" w:rsidP="003E2204">
      <w:pPr>
        <w:spacing w:line="240" w:lineRule="auto"/>
        <w:ind w:left="284" w:hanging="284"/>
        <w:jc w:val="both"/>
        <w:rPr>
          <w:rFonts w:ascii="Times New Roman" w:hAnsi="Times New Roman" w:cs="Times New Roman"/>
          <w:sz w:val="24"/>
          <w:szCs w:val="24"/>
        </w:rPr>
      </w:pPr>
      <w:r w:rsidRPr="003E2204">
        <w:rPr>
          <w:rFonts w:ascii="Times New Roman" w:hAnsi="Times New Roman" w:cs="Times New Roman"/>
          <w:sz w:val="24"/>
          <w:szCs w:val="24"/>
        </w:rPr>
        <w:t xml:space="preserve">Kim, B. (2001). Social </w:t>
      </w:r>
      <w:r w:rsidR="00E06458" w:rsidRPr="003E2204">
        <w:rPr>
          <w:rFonts w:ascii="Times New Roman" w:hAnsi="Times New Roman" w:cs="Times New Roman"/>
          <w:sz w:val="24"/>
          <w:szCs w:val="24"/>
        </w:rPr>
        <w:t>Constructivism.</w:t>
      </w:r>
      <w:r w:rsidRPr="003E2204">
        <w:rPr>
          <w:rFonts w:ascii="Times New Roman" w:hAnsi="Times New Roman" w:cs="Times New Roman"/>
          <w:sz w:val="24"/>
          <w:szCs w:val="24"/>
        </w:rPr>
        <w:t xml:space="preserve"> In M. </w:t>
      </w:r>
      <w:proofErr w:type="spellStart"/>
      <w:r w:rsidRPr="003E2204">
        <w:rPr>
          <w:rFonts w:ascii="Times New Roman" w:hAnsi="Times New Roman" w:cs="Times New Roman"/>
          <w:sz w:val="24"/>
          <w:szCs w:val="24"/>
        </w:rPr>
        <w:t>Orey</w:t>
      </w:r>
      <w:proofErr w:type="spellEnd"/>
      <w:r w:rsidRPr="003E2204">
        <w:rPr>
          <w:rFonts w:ascii="Times New Roman" w:hAnsi="Times New Roman" w:cs="Times New Roman"/>
          <w:sz w:val="24"/>
          <w:szCs w:val="24"/>
        </w:rPr>
        <w:t xml:space="preserve"> (Ed.), </w:t>
      </w:r>
      <w:r w:rsidRPr="002329BB">
        <w:rPr>
          <w:rFonts w:ascii="Times New Roman" w:hAnsi="Times New Roman" w:cs="Times New Roman"/>
          <w:i/>
          <w:sz w:val="24"/>
          <w:szCs w:val="24"/>
        </w:rPr>
        <w:t>Emerging perspectives on learning, teaching, and technology</w:t>
      </w:r>
      <w:r w:rsidRPr="003E2204">
        <w:rPr>
          <w:rFonts w:ascii="Times New Roman" w:hAnsi="Times New Roman" w:cs="Times New Roman"/>
          <w:sz w:val="24"/>
          <w:szCs w:val="24"/>
        </w:rPr>
        <w:t xml:space="preserve">. </w:t>
      </w:r>
      <w:r w:rsidR="00E06458" w:rsidRPr="003E2204">
        <w:rPr>
          <w:rFonts w:ascii="Times New Roman" w:hAnsi="Times New Roman" w:cs="Times New Roman"/>
          <w:sz w:val="24"/>
          <w:szCs w:val="24"/>
        </w:rPr>
        <w:t>Retrieved,</w:t>
      </w:r>
      <w:r>
        <w:rPr>
          <w:rFonts w:ascii="Times New Roman" w:hAnsi="Times New Roman" w:cs="Times New Roman"/>
          <w:sz w:val="24"/>
          <w:szCs w:val="24"/>
        </w:rPr>
        <w:t xml:space="preserve"> </w:t>
      </w:r>
      <w:r w:rsidR="002329BB">
        <w:rPr>
          <w:rFonts w:ascii="Times New Roman" w:hAnsi="Times New Roman" w:cs="Times New Roman"/>
          <w:sz w:val="24"/>
          <w:szCs w:val="24"/>
        </w:rPr>
        <w:t>(20/06/2018)</w:t>
      </w:r>
      <w:r w:rsidRPr="003E2204">
        <w:rPr>
          <w:rFonts w:ascii="Times New Roman" w:hAnsi="Times New Roman" w:cs="Times New Roman"/>
          <w:sz w:val="24"/>
          <w:szCs w:val="24"/>
        </w:rPr>
        <w:t xml:space="preserve"> from http://projects.coe.uga.edu/epltt/</w:t>
      </w:r>
    </w:p>
    <w:p w14:paraId="635F6519" w14:textId="77777777" w:rsidR="006965F2" w:rsidRDefault="00416A92" w:rsidP="000121A0">
      <w:pPr>
        <w:spacing w:after="75" w:line="240" w:lineRule="auto"/>
        <w:jc w:val="both"/>
        <w:rPr>
          <w:rFonts w:ascii="Times New Roman" w:eastAsia="Times New Roman" w:hAnsi="Times New Roman" w:cs="Times New Roman"/>
          <w:bCs/>
          <w:sz w:val="24"/>
          <w:szCs w:val="24"/>
        </w:rPr>
      </w:pPr>
      <w:hyperlink r:id="rId28" w:tooltip="View other works by Gunther Kress" w:history="1">
        <w:r w:rsidR="00B87666" w:rsidRPr="009406A4">
          <w:rPr>
            <w:rFonts w:ascii="Times New Roman" w:eastAsia="Times New Roman" w:hAnsi="Times New Roman" w:cs="Times New Roman"/>
            <w:bCs/>
            <w:sz w:val="24"/>
            <w:szCs w:val="24"/>
          </w:rPr>
          <w:t>Kress</w:t>
        </w:r>
      </w:hyperlink>
      <w:r w:rsidR="00B87666" w:rsidRPr="009406A4">
        <w:rPr>
          <w:rFonts w:ascii="Times New Roman" w:eastAsia="Times New Roman" w:hAnsi="Times New Roman" w:cs="Times New Roman"/>
          <w:bCs/>
          <w:sz w:val="24"/>
          <w:szCs w:val="24"/>
        </w:rPr>
        <w:t>,</w:t>
      </w:r>
      <w:r w:rsidR="00B87666">
        <w:rPr>
          <w:rFonts w:ascii="Times New Roman" w:eastAsia="Times New Roman" w:hAnsi="Times New Roman" w:cs="Times New Roman"/>
          <w:bCs/>
          <w:sz w:val="24"/>
          <w:szCs w:val="24"/>
        </w:rPr>
        <w:t xml:space="preserve"> G.</w:t>
      </w:r>
      <w:r w:rsidR="00B87666" w:rsidRPr="009406A4">
        <w:rPr>
          <w:rFonts w:ascii="Times New Roman" w:eastAsia="Times New Roman" w:hAnsi="Times New Roman" w:cs="Times New Roman"/>
          <w:bCs/>
          <w:sz w:val="24"/>
          <w:szCs w:val="24"/>
        </w:rPr>
        <w:t xml:space="preserve"> </w:t>
      </w:r>
      <w:hyperlink r:id="rId29" w:tooltip="View other works by Robert Hodge" w:history="1">
        <w:r w:rsidR="00B87666" w:rsidRPr="009406A4">
          <w:rPr>
            <w:rFonts w:ascii="Times New Roman" w:eastAsia="Times New Roman" w:hAnsi="Times New Roman" w:cs="Times New Roman"/>
            <w:bCs/>
            <w:sz w:val="24"/>
            <w:szCs w:val="24"/>
          </w:rPr>
          <w:t>Hodge</w:t>
        </w:r>
      </w:hyperlink>
      <w:r w:rsidR="00B87666" w:rsidRPr="009406A4">
        <w:rPr>
          <w:rFonts w:ascii="Times New Roman" w:eastAsia="Times New Roman" w:hAnsi="Times New Roman" w:cs="Times New Roman"/>
          <w:bCs/>
          <w:sz w:val="24"/>
          <w:szCs w:val="24"/>
        </w:rPr>
        <w:t>,</w:t>
      </w:r>
      <w:r w:rsidR="00B87666">
        <w:rPr>
          <w:rFonts w:ascii="Times New Roman" w:eastAsia="Times New Roman" w:hAnsi="Times New Roman" w:cs="Times New Roman"/>
          <w:bCs/>
          <w:sz w:val="24"/>
          <w:szCs w:val="24"/>
        </w:rPr>
        <w:t xml:space="preserve"> R.,</w:t>
      </w:r>
      <w:r w:rsidR="00B87666" w:rsidRPr="009406A4">
        <w:rPr>
          <w:rFonts w:ascii="Times New Roman" w:eastAsia="Times New Roman" w:hAnsi="Times New Roman" w:cs="Times New Roman"/>
          <w:bCs/>
          <w:sz w:val="24"/>
          <w:szCs w:val="24"/>
        </w:rPr>
        <w:t xml:space="preserve"> </w:t>
      </w:r>
      <w:hyperlink r:id="rId30" w:tooltip="View other works by Roger Fowler" w:history="1">
        <w:r w:rsidR="00B87666" w:rsidRPr="009406A4">
          <w:rPr>
            <w:rFonts w:ascii="Times New Roman" w:eastAsia="Times New Roman" w:hAnsi="Times New Roman" w:cs="Times New Roman"/>
            <w:bCs/>
            <w:sz w:val="24"/>
            <w:szCs w:val="24"/>
          </w:rPr>
          <w:t>Fowler</w:t>
        </w:r>
      </w:hyperlink>
      <w:r w:rsidR="00B87666" w:rsidRPr="009406A4">
        <w:rPr>
          <w:rFonts w:ascii="Times New Roman" w:eastAsia="Times New Roman" w:hAnsi="Times New Roman" w:cs="Times New Roman"/>
          <w:bCs/>
          <w:sz w:val="24"/>
          <w:szCs w:val="24"/>
        </w:rPr>
        <w:t>,</w:t>
      </w:r>
      <w:r w:rsidR="00B87666">
        <w:rPr>
          <w:rFonts w:ascii="Times New Roman" w:eastAsia="Times New Roman" w:hAnsi="Times New Roman" w:cs="Times New Roman"/>
          <w:bCs/>
          <w:sz w:val="24"/>
          <w:szCs w:val="24"/>
        </w:rPr>
        <w:t xml:space="preserve"> R.,</w:t>
      </w:r>
      <w:r w:rsidR="00B87666" w:rsidRPr="009406A4">
        <w:rPr>
          <w:rFonts w:ascii="Times New Roman" w:eastAsia="Times New Roman" w:hAnsi="Times New Roman" w:cs="Times New Roman"/>
          <w:bCs/>
          <w:sz w:val="24"/>
          <w:szCs w:val="24"/>
        </w:rPr>
        <w:t xml:space="preserve"> </w:t>
      </w:r>
      <w:hyperlink r:id="rId31" w:tooltip="View other works by Bob Hodge" w:history="1">
        <w:r w:rsidR="00B87666" w:rsidRPr="009406A4">
          <w:rPr>
            <w:rFonts w:ascii="Times New Roman" w:eastAsia="Times New Roman" w:hAnsi="Times New Roman" w:cs="Times New Roman"/>
            <w:bCs/>
            <w:sz w:val="24"/>
            <w:szCs w:val="24"/>
          </w:rPr>
          <w:t>Hodge</w:t>
        </w:r>
      </w:hyperlink>
      <w:r w:rsidR="00B87666">
        <w:rPr>
          <w:rFonts w:ascii="Times New Roman" w:eastAsia="Times New Roman" w:hAnsi="Times New Roman" w:cs="Times New Roman"/>
          <w:bCs/>
          <w:sz w:val="24"/>
          <w:szCs w:val="24"/>
        </w:rPr>
        <w:t>, B.</w:t>
      </w:r>
      <w:r w:rsidR="00B87666" w:rsidRPr="009406A4">
        <w:rPr>
          <w:rFonts w:ascii="Times New Roman" w:eastAsia="Times New Roman" w:hAnsi="Times New Roman" w:cs="Times New Roman"/>
          <w:bCs/>
          <w:sz w:val="24"/>
          <w:szCs w:val="24"/>
        </w:rPr>
        <w:t xml:space="preserve"> </w:t>
      </w:r>
      <w:r w:rsidR="00B87666">
        <w:rPr>
          <w:rFonts w:ascii="Times New Roman" w:eastAsia="Times New Roman" w:hAnsi="Times New Roman" w:cs="Times New Roman"/>
          <w:bCs/>
          <w:sz w:val="24"/>
          <w:szCs w:val="24"/>
        </w:rPr>
        <w:t>and</w:t>
      </w:r>
      <w:r w:rsidR="00B87666" w:rsidRPr="009406A4">
        <w:rPr>
          <w:rFonts w:ascii="Times New Roman" w:eastAsia="Times New Roman" w:hAnsi="Times New Roman" w:cs="Times New Roman"/>
          <w:bCs/>
          <w:sz w:val="24"/>
          <w:szCs w:val="24"/>
        </w:rPr>
        <w:t xml:space="preserve"> </w:t>
      </w:r>
      <w:hyperlink r:id="rId32" w:tooltip="View other works by Tony Trew" w:history="1">
        <w:proofErr w:type="spellStart"/>
        <w:r w:rsidR="00B87666" w:rsidRPr="009406A4">
          <w:rPr>
            <w:rFonts w:ascii="Times New Roman" w:eastAsia="Times New Roman" w:hAnsi="Times New Roman" w:cs="Times New Roman"/>
            <w:bCs/>
            <w:sz w:val="24"/>
            <w:szCs w:val="24"/>
          </w:rPr>
          <w:t>Trew</w:t>
        </w:r>
        <w:proofErr w:type="spellEnd"/>
      </w:hyperlink>
      <w:r w:rsidR="00B87666">
        <w:rPr>
          <w:rFonts w:ascii="Times New Roman" w:eastAsia="Times New Roman" w:hAnsi="Times New Roman" w:cs="Times New Roman"/>
          <w:bCs/>
          <w:sz w:val="24"/>
          <w:szCs w:val="24"/>
        </w:rPr>
        <w:t xml:space="preserve">, T. </w:t>
      </w:r>
      <w:r w:rsidR="00B87666" w:rsidRPr="009406A4">
        <w:rPr>
          <w:rFonts w:ascii="Times New Roman" w:eastAsia="Times New Roman" w:hAnsi="Times New Roman" w:cs="Times New Roman"/>
          <w:bCs/>
          <w:sz w:val="24"/>
          <w:szCs w:val="24"/>
        </w:rPr>
        <w:t xml:space="preserve"> </w:t>
      </w:r>
      <w:r w:rsidR="00B87666" w:rsidRPr="009406A4">
        <w:rPr>
          <w:rFonts w:ascii="Times New Roman" w:eastAsia="Times New Roman" w:hAnsi="Times New Roman" w:cs="Times New Roman"/>
          <w:sz w:val="24"/>
          <w:szCs w:val="24"/>
        </w:rPr>
        <w:t xml:space="preserve">(1982) </w:t>
      </w:r>
      <w:r w:rsidR="00B87666">
        <w:rPr>
          <w:rFonts w:ascii="Times New Roman" w:eastAsia="Times New Roman" w:hAnsi="Times New Roman" w:cs="Times New Roman"/>
          <w:bCs/>
          <w:sz w:val="24"/>
          <w:szCs w:val="24"/>
        </w:rPr>
        <w:t>Language as ideology</w:t>
      </w:r>
    </w:p>
    <w:p w14:paraId="5DB66066" w14:textId="5B6781B0" w:rsidR="00BB0609" w:rsidRDefault="00B87666" w:rsidP="000121A0">
      <w:pPr>
        <w:spacing w:after="75"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w:t>
      </w:r>
      <w:hyperlink r:id="rId33" w:history="1">
        <w:r w:rsidRPr="009406A4">
          <w:rPr>
            <w:rFonts w:ascii="Times New Roman" w:eastAsia="Times New Roman" w:hAnsi="Times New Roman" w:cs="Times New Roman"/>
            <w:i/>
            <w:iCs/>
            <w:sz w:val="24"/>
            <w:szCs w:val="24"/>
          </w:rPr>
          <w:t>Philosophical Review</w:t>
        </w:r>
      </w:hyperlink>
      <w:r w:rsidR="00B00781">
        <w:rPr>
          <w:rFonts w:ascii="Times New Roman" w:eastAsia="Times New Roman" w:hAnsi="Times New Roman" w:cs="Times New Roman"/>
          <w:i/>
          <w:iCs/>
          <w:sz w:val="24"/>
          <w:szCs w:val="24"/>
        </w:rPr>
        <w:t>,</w:t>
      </w:r>
      <w:r w:rsidRPr="009406A4">
        <w:rPr>
          <w:rFonts w:ascii="Times New Roman" w:eastAsia="Times New Roman" w:hAnsi="Times New Roman" w:cs="Times New Roman"/>
          <w:sz w:val="24"/>
          <w:szCs w:val="24"/>
        </w:rPr>
        <w:t xml:space="preserve"> 91</w:t>
      </w:r>
      <w:r w:rsidR="00B00781">
        <w:rPr>
          <w:rFonts w:ascii="Times New Roman" w:eastAsia="Times New Roman" w:hAnsi="Times New Roman" w:cs="Times New Roman"/>
          <w:sz w:val="24"/>
          <w:szCs w:val="24"/>
        </w:rPr>
        <w:t>,</w:t>
      </w:r>
      <w:r w:rsidRPr="009406A4">
        <w:rPr>
          <w:rFonts w:ascii="Times New Roman" w:eastAsia="Times New Roman" w:hAnsi="Times New Roman" w:cs="Times New Roman"/>
          <w:sz w:val="24"/>
          <w:szCs w:val="24"/>
        </w:rPr>
        <w:t xml:space="preserve"> </w:t>
      </w:r>
      <w:r w:rsidR="00B00781">
        <w:rPr>
          <w:rFonts w:ascii="Times New Roman" w:eastAsia="Times New Roman" w:hAnsi="Times New Roman" w:cs="Times New Roman"/>
          <w:sz w:val="24"/>
          <w:szCs w:val="24"/>
        </w:rPr>
        <w:t>(</w:t>
      </w:r>
      <w:r w:rsidRPr="009406A4">
        <w:rPr>
          <w:rFonts w:ascii="Times New Roman" w:eastAsia="Times New Roman" w:hAnsi="Times New Roman" w:cs="Times New Roman"/>
          <w:sz w:val="24"/>
          <w:szCs w:val="24"/>
        </w:rPr>
        <w:t>1</w:t>
      </w:r>
      <w:r w:rsidR="00B0078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406A4">
        <w:rPr>
          <w:rFonts w:ascii="Times New Roman" w:eastAsia="Times New Roman" w:hAnsi="Times New Roman" w:cs="Times New Roman"/>
          <w:sz w:val="24"/>
          <w:szCs w:val="24"/>
        </w:rPr>
        <w:t>131-134</w:t>
      </w:r>
      <w:r w:rsidR="00DE7254">
        <w:rPr>
          <w:rFonts w:ascii="Times New Roman" w:eastAsia="Times New Roman" w:hAnsi="Times New Roman" w:cs="Times New Roman"/>
          <w:sz w:val="24"/>
          <w:szCs w:val="24"/>
        </w:rPr>
        <w:t>.</w:t>
      </w:r>
    </w:p>
    <w:p w14:paraId="4D315233" w14:textId="77777777" w:rsidR="000121A0" w:rsidRDefault="000121A0" w:rsidP="000121A0">
      <w:pPr>
        <w:spacing w:after="75" w:line="240" w:lineRule="auto"/>
        <w:ind w:firstLine="284"/>
        <w:jc w:val="both"/>
        <w:rPr>
          <w:rFonts w:ascii="Times New Roman" w:eastAsia="Times New Roman" w:hAnsi="Times New Roman" w:cs="Times New Roman"/>
          <w:sz w:val="24"/>
          <w:szCs w:val="24"/>
        </w:rPr>
      </w:pPr>
    </w:p>
    <w:p w14:paraId="389D0D9C" w14:textId="782B58C6" w:rsidR="00B87666" w:rsidRDefault="00BB0609" w:rsidP="000121A0">
      <w:pPr>
        <w:spacing w:after="75"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Kristeva, J. (2002)</w:t>
      </w:r>
      <w:r w:rsidR="00B87666" w:rsidRPr="009406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History of Intertextuality. </w:t>
      </w:r>
      <w:r w:rsidRPr="009E17E4">
        <w:rPr>
          <w:rFonts w:ascii="Times New Roman" w:eastAsia="Times New Roman" w:hAnsi="Times New Roman" w:cs="Times New Roman"/>
          <w:i/>
          <w:sz w:val="24"/>
          <w:szCs w:val="24"/>
        </w:rPr>
        <w:t>Romanic Review</w:t>
      </w:r>
      <w:r w:rsidR="00B00781">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93</w:t>
      </w:r>
      <w:r w:rsidR="00B00781">
        <w:rPr>
          <w:rFonts w:ascii="Times New Roman" w:eastAsia="Times New Roman" w:hAnsi="Times New Roman" w:cs="Times New Roman"/>
          <w:sz w:val="24"/>
          <w:szCs w:val="24"/>
        </w:rPr>
        <w:t>,</w:t>
      </w:r>
      <w:r w:rsidR="00465B6D">
        <w:rPr>
          <w:rFonts w:ascii="Times New Roman" w:eastAsia="Times New Roman" w:hAnsi="Times New Roman" w:cs="Times New Roman"/>
          <w:sz w:val="24"/>
          <w:szCs w:val="24"/>
        </w:rPr>
        <w:t xml:space="preserve"> </w:t>
      </w:r>
      <w:r w:rsidR="00B00781">
        <w:rPr>
          <w:rFonts w:ascii="Times New Roman" w:eastAsia="Times New Roman" w:hAnsi="Times New Roman" w:cs="Times New Roman"/>
          <w:sz w:val="24"/>
          <w:szCs w:val="24"/>
        </w:rPr>
        <w:t>(</w:t>
      </w:r>
      <w:r>
        <w:rPr>
          <w:rFonts w:ascii="Times New Roman" w:eastAsia="Times New Roman" w:hAnsi="Times New Roman" w:cs="Times New Roman"/>
          <w:sz w:val="24"/>
          <w:szCs w:val="24"/>
        </w:rPr>
        <w:t>1-2</w:t>
      </w:r>
      <w:r w:rsidR="00B0078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7-13</w:t>
      </w:r>
    </w:p>
    <w:p w14:paraId="31F99380" w14:textId="77777777" w:rsidR="000121A0" w:rsidRDefault="000121A0" w:rsidP="000121A0">
      <w:pPr>
        <w:spacing w:after="75" w:line="240" w:lineRule="auto"/>
        <w:jc w:val="both"/>
        <w:rPr>
          <w:rFonts w:ascii="Times New Roman" w:eastAsia="Times New Roman" w:hAnsi="Times New Roman" w:cs="Times New Roman"/>
          <w:sz w:val="24"/>
          <w:szCs w:val="24"/>
        </w:rPr>
      </w:pPr>
    </w:p>
    <w:p w14:paraId="6F6F0A09" w14:textId="0BD3E792" w:rsidR="00AB1258" w:rsidRDefault="00AB1258" w:rsidP="000121A0">
      <w:pPr>
        <w:spacing w:line="240" w:lineRule="auto"/>
        <w:ind w:left="284" w:hanging="284"/>
        <w:jc w:val="both"/>
        <w:rPr>
          <w:rFonts w:ascii="Times New Roman" w:hAnsi="Times New Roman" w:cs="Times New Roman"/>
          <w:bCs/>
          <w:sz w:val="24"/>
          <w:szCs w:val="24"/>
        </w:rPr>
      </w:pPr>
      <w:proofErr w:type="spellStart"/>
      <w:r w:rsidRPr="00715754">
        <w:rPr>
          <w:rFonts w:ascii="Times New Roman" w:hAnsi="Times New Roman" w:cs="Times New Roman"/>
          <w:bCs/>
          <w:sz w:val="24"/>
          <w:szCs w:val="24"/>
        </w:rPr>
        <w:t>Kormos</w:t>
      </w:r>
      <w:proofErr w:type="spellEnd"/>
      <w:r w:rsidRPr="00715754">
        <w:rPr>
          <w:rFonts w:ascii="Times New Roman" w:hAnsi="Times New Roman" w:cs="Times New Roman"/>
          <w:bCs/>
          <w:sz w:val="24"/>
          <w:szCs w:val="24"/>
        </w:rPr>
        <w:t xml:space="preserve">, J. (2011) Task complexity and linguistic and discourse features of narrative writing performance. </w:t>
      </w:r>
      <w:r w:rsidRPr="00715754">
        <w:rPr>
          <w:rFonts w:ascii="Times New Roman" w:hAnsi="Times New Roman" w:cs="Times New Roman"/>
          <w:bCs/>
          <w:i/>
          <w:sz w:val="24"/>
          <w:szCs w:val="24"/>
        </w:rPr>
        <w:t>Journal of Second Language writing</w:t>
      </w:r>
      <w:r w:rsidR="00B00781">
        <w:rPr>
          <w:rFonts w:ascii="Times New Roman" w:hAnsi="Times New Roman" w:cs="Times New Roman"/>
          <w:bCs/>
          <w:i/>
          <w:sz w:val="24"/>
          <w:szCs w:val="24"/>
        </w:rPr>
        <w:t>,</w:t>
      </w:r>
      <w:r w:rsidRPr="00715754">
        <w:rPr>
          <w:rFonts w:ascii="Times New Roman" w:hAnsi="Times New Roman" w:cs="Times New Roman"/>
          <w:bCs/>
          <w:sz w:val="24"/>
          <w:szCs w:val="24"/>
        </w:rPr>
        <w:t xml:space="preserve"> 20</w:t>
      </w:r>
      <w:r w:rsidR="00B00781">
        <w:rPr>
          <w:rFonts w:ascii="Times New Roman" w:hAnsi="Times New Roman" w:cs="Times New Roman"/>
          <w:bCs/>
          <w:sz w:val="24"/>
          <w:szCs w:val="24"/>
        </w:rPr>
        <w:t>,</w:t>
      </w:r>
      <w:r w:rsidRPr="00715754">
        <w:rPr>
          <w:rFonts w:ascii="Times New Roman" w:hAnsi="Times New Roman" w:cs="Times New Roman"/>
          <w:bCs/>
          <w:sz w:val="24"/>
          <w:szCs w:val="24"/>
        </w:rPr>
        <w:t xml:space="preserve"> 148-161</w:t>
      </w:r>
      <w:r w:rsidR="00DE7254">
        <w:rPr>
          <w:rFonts w:ascii="Times New Roman" w:hAnsi="Times New Roman" w:cs="Times New Roman"/>
          <w:bCs/>
          <w:sz w:val="24"/>
          <w:szCs w:val="24"/>
        </w:rPr>
        <w:t>.</w:t>
      </w:r>
    </w:p>
    <w:p w14:paraId="11E0FF12" w14:textId="44951215" w:rsidR="009E17E4" w:rsidRPr="00715754" w:rsidRDefault="009E17E4" w:rsidP="009E17E4">
      <w:pPr>
        <w:spacing w:line="240" w:lineRule="auto"/>
        <w:ind w:left="284" w:hanging="284"/>
        <w:jc w:val="both"/>
        <w:rPr>
          <w:rFonts w:ascii="Times New Roman" w:hAnsi="Times New Roman" w:cs="Times New Roman"/>
          <w:bCs/>
          <w:sz w:val="24"/>
          <w:szCs w:val="24"/>
        </w:rPr>
      </w:pPr>
      <w:r w:rsidRPr="00715754">
        <w:rPr>
          <w:rFonts w:ascii="Times New Roman" w:hAnsi="Times New Roman" w:cs="Times New Roman"/>
          <w:sz w:val="24"/>
          <w:szCs w:val="24"/>
        </w:rPr>
        <w:t xml:space="preserve">Kumar, C. R. (2011) </w:t>
      </w:r>
      <w:r w:rsidRPr="00715754">
        <w:rPr>
          <w:rFonts w:ascii="Times New Roman" w:hAnsi="Times New Roman" w:cs="Times New Roman"/>
          <w:i/>
          <w:sz w:val="24"/>
          <w:szCs w:val="24"/>
        </w:rPr>
        <w:t>Research Methodology: A step by step guide for beginners</w:t>
      </w:r>
      <w:r w:rsidR="00B00781">
        <w:rPr>
          <w:rFonts w:ascii="Times New Roman" w:hAnsi="Times New Roman" w:cs="Times New Roman"/>
          <w:i/>
          <w:sz w:val="24"/>
          <w:szCs w:val="24"/>
        </w:rPr>
        <w:t>,</w:t>
      </w:r>
      <w:r w:rsidRPr="00715754">
        <w:rPr>
          <w:rFonts w:ascii="Times New Roman" w:hAnsi="Times New Roman" w:cs="Times New Roman"/>
          <w:sz w:val="24"/>
          <w:szCs w:val="24"/>
        </w:rPr>
        <w:t xml:space="preserve"> </w:t>
      </w:r>
      <w:r w:rsidRPr="00B00781">
        <w:rPr>
          <w:rFonts w:ascii="Times New Roman" w:hAnsi="Times New Roman" w:cs="Times New Roman"/>
          <w:i/>
          <w:sz w:val="24"/>
          <w:szCs w:val="24"/>
        </w:rPr>
        <w:t>3</w:t>
      </w:r>
      <w:r w:rsidRPr="00B00781">
        <w:rPr>
          <w:rFonts w:ascii="Times New Roman" w:hAnsi="Times New Roman" w:cs="Times New Roman"/>
          <w:i/>
          <w:sz w:val="24"/>
          <w:szCs w:val="24"/>
          <w:vertAlign w:val="superscript"/>
        </w:rPr>
        <w:t>rd</w:t>
      </w:r>
      <w:r w:rsidRPr="00B00781">
        <w:rPr>
          <w:rFonts w:ascii="Times New Roman" w:hAnsi="Times New Roman" w:cs="Times New Roman"/>
          <w:i/>
          <w:sz w:val="24"/>
          <w:szCs w:val="24"/>
        </w:rPr>
        <w:t xml:space="preserve"> Ed</w:t>
      </w:r>
      <w:r w:rsidRPr="00715754">
        <w:rPr>
          <w:rFonts w:ascii="Times New Roman" w:hAnsi="Times New Roman" w:cs="Times New Roman"/>
          <w:sz w:val="24"/>
          <w:szCs w:val="24"/>
        </w:rPr>
        <w:t xml:space="preserve">. </w:t>
      </w:r>
      <w:r w:rsidR="00B00781" w:rsidRPr="00B00781">
        <w:rPr>
          <w:rFonts w:ascii="Times New Roman" w:hAnsi="Times New Roman" w:cs="Times New Roman"/>
          <w:sz w:val="24"/>
          <w:szCs w:val="24"/>
        </w:rPr>
        <w:t>London</w:t>
      </w:r>
      <w:r w:rsidR="00555104">
        <w:rPr>
          <w:rFonts w:ascii="Times New Roman" w:hAnsi="Times New Roman" w:cs="Times New Roman"/>
          <w:sz w:val="24"/>
          <w:szCs w:val="24"/>
        </w:rPr>
        <w:t xml:space="preserve">, </w:t>
      </w:r>
      <w:r w:rsidR="00555104" w:rsidRPr="00B00781">
        <w:rPr>
          <w:rFonts w:ascii="Times New Roman" w:hAnsi="Times New Roman" w:cs="Times New Roman"/>
          <w:sz w:val="24"/>
          <w:szCs w:val="24"/>
        </w:rPr>
        <w:t>Sage</w:t>
      </w:r>
      <w:r w:rsidRPr="00715754">
        <w:rPr>
          <w:rFonts w:ascii="Times New Roman" w:hAnsi="Times New Roman" w:cs="Times New Roman"/>
          <w:sz w:val="24"/>
          <w:szCs w:val="24"/>
        </w:rPr>
        <w:t xml:space="preserve">. </w:t>
      </w:r>
    </w:p>
    <w:p w14:paraId="3FAD920D" w14:textId="77777777" w:rsidR="0079167E" w:rsidRDefault="00936D96" w:rsidP="0079167E">
      <w:pPr>
        <w:spacing w:line="240" w:lineRule="auto"/>
        <w:ind w:left="284" w:hanging="284"/>
        <w:jc w:val="both"/>
        <w:rPr>
          <w:rFonts w:ascii="Times New Roman" w:hAnsi="Times New Roman" w:cs="Times New Roman"/>
          <w:bCs/>
          <w:sz w:val="24"/>
          <w:szCs w:val="24"/>
        </w:rPr>
      </w:pPr>
      <w:proofErr w:type="spellStart"/>
      <w:r w:rsidRPr="00715754">
        <w:rPr>
          <w:rFonts w:ascii="Times New Roman" w:hAnsi="Times New Roman" w:cs="Times New Roman"/>
          <w:bCs/>
          <w:sz w:val="24"/>
          <w:szCs w:val="24"/>
        </w:rPr>
        <w:t>Lascher</w:t>
      </w:r>
      <w:proofErr w:type="spellEnd"/>
      <w:r w:rsidRPr="00715754">
        <w:rPr>
          <w:rFonts w:ascii="Times New Roman" w:hAnsi="Times New Roman" w:cs="Times New Roman"/>
          <w:bCs/>
          <w:sz w:val="24"/>
          <w:szCs w:val="24"/>
        </w:rPr>
        <w:t>, E. L. and Melzer, D.</w:t>
      </w:r>
      <w:r w:rsidR="002C046F">
        <w:rPr>
          <w:rFonts w:ascii="Times New Roman" w:hAnsi="Times New Roman" w:cs="Times New Roman"/>
          <w:bCs/>
          <w:sz w:val="24"/>
          <w:szCs w:val="24"/>
        </w:rPr>
        <w:t xml:space="preserve"> (2013)</w:t>
      </w:r>
      <w:r w:rsidRPr="00715754">
        <w:rPr>
          <w:rFonts w:ascii="Times New Roman" w:hAnsi="Times New Roman" w:cs="Times New Roman"/>
          <w:bCs/>
          <w:sz w:val="24"/>
          <w:szCs w:val="24"/>
        </w:rPr>
        <w:t xml:space="preserve"> Should “I” be avoided or embraced? Exploring divergence between Political Scientist and student writing norms. </w:t>
      </w:r>
      <w:r w:rsidRPr="00715754">
        <w:rPr>
          <w:rFonts w:ascii="Times New Roman" w:hAnsi="Times New Roman" w:cs="Times New Roman"/>
          <w:bCs/>
          <w:i/>
          <w:sz w:val="24"/>
          <w:szCs w:val="24"/>
        </w:rPr>
        <w:t>American Political Science Association</w:t>
      </w:r>
      <w:r w:rsidR="00555104">
        <w:rPr>
          <w:rFonts w:ascii="Times New Roman" w:hAnsi="Times New Roman" w:cs="Times New Roman"/>
          <w:bCs/>
          <w:i/>
          <w:sz w:val="24"/>
          <w:szCs w:val="24"/>
        </w:rPr>
        <w:t>,</w:t>
      </w:r>
      <w:r w:rsidRPr="00715754">
        <w:rPr>
          <w:rFonts w:ascii="Times New Roman" w:hAnsi="Times New Roman" w:cs="Times New Roman"/>
          <w:bCs/>
          <w:sz w:val="24"/>
          <w:szCs w:val="24"/>
        </w:rPr>
        <w:t xml:space="preserve"> 802-807</w:t>
      </w:r>
      <w:r w:rsidR="00DE7254">
        <w:rPr>
          <w:rFonts w:ascii="Times New Roman" w:hAnsi="Times New Roman" w:cs="Times New Roman"/>
          <w:bCs/>
          <w:sz w:val="24"/>
          <w:szCs w:val="24"/>
        </w:rPr>
        <w:t>.</w:t>
      </w:r>
    </w:p>
    <w:p w14:paraId="3E2C2D3E" w14:textId="32F62E55" w:rsidR="00471EB9" w:rsidRDefault="00471EB9" w:rsidP="0079167E">
      <w:pPr>
        <w:spacing w:line="240" w:lineRule="auto"/>
        <w:ind w:left="284" w:hanging="284"/>
        <w:jc w:val="both"/>
        <w:rPr>
          <w:rFonts w:ascii="Times New Roman" w:hAnsi="Times New Roman" w:cs="Times New Roman"/>
          <w:bCs/>
          <w:sz w:val="24"/>
          <w:szCs w:val="24"/>
        </w:rPr>
      </w:pPr>
      <w:proofErr w:type="spellStart"/>
      <w:r w:rsidRPr="00E831B5">
        <w:rPr>
          <w:rFonts w:ascii="Times New Roman" w:hAnsi="Times New Roman" w:cs="Times New Roman"/>
          <w:sz w:val="24"/>
          <w:szCs w:val="24"/>
        </w:rPr>
        <w:t>L</w:t>
      </w:r>
      <w:r>
        <w:rPr>
          <w:rFonts w:ascii="Times New Roman" w:hAnsi="Times New Roman" w:cs="Times New Roman"/>
          <w:sz w:val="24"/>
          <w:szCs w:val="24"/>
        </w:rPr>
        <w:t>effa</w:t>
      </w:r>
      <w:proofErr w:type="spellEnd"/>
      <w:r w:rsidRPr="00E831B5">
        <w:rPr>
          <w:rFonts w:ascii="Times New Roman" w:hAnsi="Times New Roman" w:cs="Times New Roman"/>
          <w:sz w:val="24"/>
          <w:szCs w:val="24"/>
        </w:rPr>
        <w:t>, V. J.</w:t>
      </w:r>
      <w:r w:rsidRPr="00460566">
        <w:rPr>
          <w:rFonts w:ascii="Times New Roman" w:hAnsi="Times New Roman" w:cs="Times New Roman"/>
          <w:sz w:val="24"/>
          <w:szCs w:val="24"/>
        </w:rPr>
        <w:t xml:space="preserve"> </w:t>
      </w:r>
      <w:r>
        <w:rPr>
          <w:rFonts w:ascii="Times New Roman" w:hAnsi="Times New Roman" w:cs="Times New Roman"/>
          <w:sz w:val="24"/>
          <w:szCs w:val="24"/>
        </w:rPr>
        <w:t>(</w:t>
      </w:r>
      <w:r w:rsidRPr="00E831B5">
        <w:rPr>
          <w:rFonts w:ascii="Times New Roman" w:hAnsi="Times New Roman" w:cs="Times New Roman"/>
          <w:sz w:val="24"/>
          <w:szCs w:val="24"/>
        </w:rPr>
        <w:t>2002</w:t>
      </w:r>
      <w:r>
        <w:rPr>
          <w:rFonts w:ascii="Times New Roman" w:hAnsi="Times New Roman" w:cs="Times New Roman"/>
          <w:sz w:val="24"/>
          <w:szCs w:val="24"/>
        </w:rPr>
        <w:t xml:space="preserve">) </w:t>
      </w:r>
      <w:r w:rsidRPr="00E831B5">
        <w:rPr>
          <w:rFonts w:ascii="Times New Roman" w:hAnsi="Times New Roman" w:cs="Times New Roman"/>
          <w:sz w:val="24"/>
          <w:szCs w:val="24"/>
        </w:rPr>
        <w:t xml:space="preserve">Teaching English as a multinational language. </w:t>
      </w:r>
      <w:r w:rsidRPr="00555104">
        <w:rPr>
          <w:rFonts w:ascii="Times New Roman" w:hAnsi="Times New Roman" w:cs="Times New Roman"/>
          <w:i/>
          <w:sz w:val="24"/>
          <w:szCs w:val="24"/>
        </w:rPr>
        <w:t xml:space="preserve">The Linguistic Association </w:t>
      </w:r>
      <w:proofErr w:type="gramStart"/>
      <w:r w:rsidRPr="00555104">
        <w:rPr>
          <w:rFonts w:ascii="Times New Roman" w:hAnsi="Times New Roman" w:cs="Times New Roman"/>
          <w:i/>
          <w:sz w:val="24"/>
          <w:szCs w:val="24"/>
        </w:rPr>
        <w:t>Of</w:t>
      </w:r>
      <w:proofErr w:type="gramEnd"/>
      <w:r w:rsidRPr="00555104">
        <w:rPr>
          <w:rFonts w:ascii="Times New Roman" w:hAnsi="Times New Roman" w:cs="Times New Roman"/>
          <w:i/>
          <w:sz w:val="24"/>
          <w:szCs w:val="24"/>
        </w:rPr>
        <w:t xml:space="preserve"> Korea Journal</w:t>
      </w:r>
      <w:r w:rsidRPr="00E831B5">
        <w:rPr>
          <w:rFonts w:ascii="Times New Roman" w:hAnsi="Times New Roman" w:cs="Times New Roman"/>
          <w:sz w:val="24"/>
          <w:szCs w:val="24"/>
        </w:rPr>
        <w:t xml:space="preserve">, </w:t>
      </w:r>
      <w:r>
        <w:rPr>
          <w:rFonts w:ascii="Times New Roman" w:hAnsi="Times New Roman" w:cs="Times New Roman"/>
          <w:sz w:val="24"/>
          <w:szCs w:val="24"/>
        </w:rPr>
        <w:t xml:space="preserve">10, </w:t>
      </w:r>
      <w:r w:rsidR="00555104">
        <w:rPr>
          <w:rFonts w:ascii="Times New Roman" w:hAnsi="Times New Roman" w:cs="Times New Roman"/>
          <w:sz w:val="24"/>
          <w:szCs w:val="24"/>
        </w:rPr>
        <w:t>(</w:t>
      </w:r>
      <w:r w:rsidRPr="00E831B5">
        <w:rPr>
          <w:rFonts w:ascii="Times New Roman" w:hAnsi="Times New Roman" w:cs="Times New Roman"/>
          <w:sz w:val="24"/>
          <w:szCs w:val="24"/>
        </w:rPr>
        <w:t>1</w:t>
      </w:r>
      <w:r w:rsidR="00555104">
        <w:rPr>
          <w:rFonts w:ascii="Times New Roman" w:hAnsi="Times New Roman" w:cs="Times New Roman"/>
          <w:sz w:val="24"/>
          <w:szCs w:val="24"/>
        </w:rPr>
        <w:t>)</w:t>
      </w:r>
      <w:r w:rsidRPr="00E831B5">
        <w:rPr>
          <w:rFonts w:ascii="Times New Roman" w:hAnsi="Times New Roman" w:cs="Times New Roman"/>
          <w:sz w:val="24"/>
          <w:szCs w:val="24"/>
        </w:rPr>
        <w:t>, 29- 53</w:t>
      </w:r>
      <w:r w:rsidR="00DE7254">
        <w:rPr>
          <w:rFonts w:ascii="Times New Roman" w:hAnsi="Times New Roman" w:cs="Times New Roman"/>
          <w:sz w:val="24"/>
          <w:szCs w:val="24"/>
        </w:rPr>
        <w:t>.</w:t>
      </w:r>
    </w:p>
    <w:p w14:paraId="295C3CB0" w14:textId="417D5F62" w:rsidR="0079167E" w:rsidRPr="0079167E" w:rsidRDefault="009B3B7D" w:rsidP="0079167E">
      <w:pPr>
        <w:spacing w:line="240" w:lineRule="auto"/>
        <w:ind w:left="284" w:hanging="284"/>
        <w:jc w:val="both"/>
        <w:rPr>
          <w:rFonts w:ascii="Times New Roman" w:hAnsi="Times New Roman" w:cs="Times New Roman"/>
          <w:bCs/>
          <w:sz w:val="24"/>
          <w:szCs w:val="24"/>
        </w:rPr>
      </w:pPr>
      <w:r w:rsidRPr="00E72A72">
        <w:rPr>
          <w:rFonts w:ascii="Times New Roman" w:hAnsi="Times New Roman" w:cs="Times New Roman"/>
          <w:bCs/>
          <w:sz w:val="24"/>
          <w:szCs w:val="24"/>
        </w:rPr>
        <w:t>Lillis</w:t>
      </w:r>
      <w:r w:rsidR="0079167E" w:rsidRPr="00E72A72">
        <w:rPr>
          <w:rFonts w:ascii="Times New Roman" w:hAnsi="Times New Roman" w:cs="Times New Roman"/>
          <w:bCs/>
          <w:sz w:val="24"/>
          <w:szCs w:val="24"/>
        </w:rPr>
        <w:t xml:space="preserve">, T. M. (2001) </w:t>
      </w:r>
      <w:r w:rsidR="0079167E" w:rsidRPr="00E72A72">
        <w:rPr>
          <w:rFonts w:ascii="Times New Roman" w:hAnsi="Times New Roman" w:cs="Times New Roman"/>
          <w:bCs/>
          <w:i/>
          <w:sz w:val="24"/>
          <w:szCs w:val="24"/>
        </w:rPr>
        <w:t>Student Writing: access, regulation, desire.</w:t>
      </w:r>
      <w:r w:rsidR="0079167E" w:rsidRPr="00E72A72">
        <w:rPr>
          <w:rFonts w:ascii="Times New Roman" w:hAnsi="Times New Roman" w:cs="Times New Roman"/>
          <w:bCs/>
          <w:sz w:val="24"/>
          <w:szCs w:val="24"/>
        </w:rPr>
        <w:t xml:space="preserve"> London</w:t>
      </w:r>
      <w:r w:rsidR="00C90C2A" w:rsidRPr="00E72A72">
        <w:rPr>
          <w:rFonts w:ascii="Times New Roman" w:hAnsi="Times New Roman" w:cs="Times New Roman"/>
          <w:bCs/>
          <w:sz w:val="24"/>
          <w:szCs w:val="24"/>
        </w:rPr>
        <w:t xml:space="preserve">. </w:t>
      </w:r>
      <w:r w:rsidR="0079167E" w:rsidRPr="00E72A72">
        <w:rPr>
          <w:rFonts w:ascii="Times New Roman" w:hAnsi="Times New Roman" w:cs="Times New Roman"/>
          <w:bCs/>
          <w:sz w:val="24"/>
          <w:szCs w:val="24"/>
        </w:rPr>
        <w:t>Routledge</w:t>
      </w:r>
      <w:bookmarkStart w:id="7" w:name="_GoBack"/>
      <w:bookmarkEnd w:id="7"/>
      <w:r w:rsidR="0079167E">
        <w:rPr>
          <w:rFonts w:ascii="Times New Roman" w:hAnsi="Times New Roman" w:cs="Times New Roman"/>
          <w:bCs/>
          <w:sz w:val="24"/>
          <w:szCs w:val="24"/>
        </w:rPr>
        <w:t>.</w:t>
      </w:r>
    </w:p>
    <w:p w14:paraId="7CF8B5EA" w14:textId="3EB1B0B4" w:rsidR="00083186" w:rsidRDefault="00083186" w:rsidP="00083186">
      <w:pPr>
        <w:spacing w:line="240" w:lineRule="auto"/>
        <w:ind w:left="284" w:hanging="284"/>
        <w:jc w:val="both"/>
        <w:rPr>
          <w:rFonts w:ascii="Times New Roman" w:hAnsi="Times New Roman" w:cs="Times New Roman"/>
          <w:bCs/>
          <w:sz w:val="24"/>
          <w:szCs w:val="24"/>
        </w:rPr>
      </w:pPr>
      <w:r w:rsidRPr="00083186">
        <w:rPr>
          <w:rFonts w:ascii="Times New Roman" w:hAnsi="Times New Roman" w:cs="Times New Roman"/>
          <w:bCs/>
          <w:sz w:val="24"/>
          <w:szCs w:val="24"/>
        </w:rPr>
        <w:t xml:space="preserve">Li </w:t>
      </w:r>
      <w:proofErr w:type="gramStart"/>
      <w:r w:rsidRPr="00083186">
        <w:rPr>
          <w:rFonts w:ascii="Times New Roman" w:hAnsi="Times New Roman" w:cs="Times New Roman"/>
          <w:bCs/>
          <w:sz w:val="24"/>
          <w:szCs w:val="24"/>
        </w:rPr>
        <w:t>Wei  (</w:t>
      </w:r>
      <w:proofErr w:type="gramEnd"/>
      <w:r w:rsidRPr="00083186">
        <w:rPr>
          <w:rFonts w:ascii="Times New Roman" w:hAnsi="Times New Roman" w:cs="Times New Roman"/>
          <w:bCs/>
          <w:sz w:val="24"/>
          <w:szCs w:val="24"/>
        </w:rPr>
        <w:t xml:space="preserve">2011) Moment Analysis and </w:t>
      </w:r>
      <w:proofErr w:type="spellStart"/>
      <w:r w:rsidRPr="00083186">
        <w:rPr>
          <w:rFonts w:ascii="Times New Roman" w:hAnsi="Times New Roman" w:cs="Times New Roman"/>
          <w:bCs/>
          <w:sz w:val="24"/>
          <w:szCs w:val="24"/>
        </w:rPr>
        <w:t>translanguaging</w:t>
      </w:r>
      <w:proofErr w:type="spellEnd"/>
      <w:r w:rsidRPr="00083186">
        <w:rPr>
          <w:rFonts w:ascii="Times New Roman" w:hAnsi="Times New Roman" w:cs="Times New Roman"/>
          <w:bCs/>
          <w:sz w:val="24"/>
          <w:szCs w:val="24"/>
        </w:rPr>
        <w:t xml:space="preserve"> space: Discursive construction of identities by multilingual Chinese youth in Britain</w:t>
      </w:r>
      <w:r w:rsidR="00555104">
        <w:rPr>
          <w:rFonts w:ascii="Times New Roman" w:hAnsi="Times New Roman" w:cs="Times New Roman"/>
          <w:bCs/>
          <w:sz w:val="24"/>
          <w:szCs w:val="24"/>
        </w:rPr>
        <w:t>.</w:t>
      </w:r>
      <w:r w:rsidRPr="00083186">
        <w:rPr>
          <w:rFonts w:ascii="Times New Roman" w:hAnsi="Times New Roman" w:cs="Times New Roman"/>
          <w:bCs/>
          <w:sz w:val="24"/>
          <w:szCs w:val="24"/>
        </w:rPr>
        <w:t xml:space="preserve"> </w:t>
      </w:r>
      <w:r w:rsidRPr="00555104">
        <w:rPr>
          <w:rFonts w:ascii="Times New Roman" w:hAnsi="Times New Roman" w:cs="Times New Roman"/>
          <w:bCs/>
          <w:i/>
          <w:sz w:val="24"/>
          <w:szCs w:val="24"/>
        </w:rPr>
        <w:t>Journal of Pragmatics</w:t>
      </w:r>
      <w:r w:rsidR="00555104">
        <w:rPr>
          <w:rFonts w:ascii="Times New Roman" w:hAnsi="Times New Roman" w:cs="Times New Roman"/>
          <w:bCs/>
          <w:i/>
          <w:sz w:val="24"/>
          <w:szCs w:val="24"/>
        </w:rPr>
        <w:t>,</w:t>
      </w:r>
      <w:r w:rsidRPr="00083186">
        <w:rPr>
          <w:rFonts w:ascii="Times New Roman" w:hAnsi="Times New Roman" w:cs="Times New Roman"/>
          <w:bCs/>
          <w:sz w:val="24"/>
          <w:szCs w:val="24"/>
        </w:rPr>
        <w:t xml:space="preserve"> 43</w:t>
      </w:r>
      <w:r w:rsidR="00555104">
        <w:rPr>
          <w:rFonts w:ascii="Times New Roman" w:hAnsi="Times New Roman" w:cs="Times New Roman"/>
          <w:bCs/>
          <w:sz w:val="24"/>
          <w:szCs w:val="24"/>
        </w:rPr>
        <w:t>,</w:t>
      </w:r>
      <w:r w:rsidRPr="00083186">
        <w:rPr>
          <w:rFonts w:ascii="Times New Roman" w:hAnsi="Times New Roman" w:cs="Times New Roman"/>
          <w:bCs/>
          <w:sz w:val="24"/>
          <w:szCs w:val="24"/>
        </w:rPr>
        <w:t xml:space="preserve"> 1222–1235</w:t>
      </w:r>
      <w:r w:rsidR="00DE7254">
        <w:rPr>
          <w:rFonts w:ascii="Times New Roman" w:hAnsi="Times New Roman" w:cs="Times New Roman"/>
          <w:bCs/>
          <w:sz w:val="24"/>
          <w:szCs w:val="24"/>
        </w:rPr>
        <w:t>.</w:t>
      </w:r>
    </w:p>
    <w:p w14:paraId="37904244" w14:textId="77777777" w:rsidR="00F23338" w:rsidRPr="00F23338" w:rsidRDefault="00F23338" w:rsidP="00F23338">
      <w:pPr>
        <w:spacing w:line="240" w:lineRule="auto"/>
        <w:ind w:left="284" w:hanging="284"/>
        <w:jc w:val="both"/>
        <w:rPr>
          <w:rFonts w:ascii="Times New Roman" w:hAnsi="Times New Roman" w:cs="Times New Roman"/>
          <w:bCs/>
          <w:sz w:val="24"/>
          <w:szCs w:val="24"/>
        </w:rPr>
      </w:pPr>
      <w:r w:rsidRPr="00F23338">
        <w:rPr>
          <w:rFonts w:ascii="Times New Roman" w:hAnsi="Times New Roman" w:cs="Times New Roman"/>
          <w:bCs/>
          <w:sz w:val="24"/>
          <w:szCs w:val="24"/>
        </w:rPr>
        <w:t xml:space="preserve">Matsuda, P.K. (2001). Voice in Japanese writers discourse: Implications for second language writing. </w:t>
      </w:r>
      <w:r w:rsidRPr="00F23338">
        <w:rPr>
          <w:rFonts w:ascii="Times New Roman" w:hAnsi="Times New Roman" w:cs="Times New Roman"/>
          <w:bCs/>
          <w:i/>
          <w:iCs/>
          <w:sz w:val="24"/>
          <w:szCs w:val="24"/>
        </w:rPr>
        <w:t>Journal of Second language writing</w:t>
      </w:r>
      <w:r w:rsidRPr="00F23338">
        <w:rPr>
          <w:rFonts w:ascii="Times New Roman" w:hAnsi="Times New Roman" w:cs="Times New Roman"/>
          <w:bCs/>
          <w:sz w:val="24"/>
          <w:szCs w:val="24"/>
        </w:rPr>
        <w:t xml:space="preserve">, 10, 35- 53. </w:t>
      </w:r>
    </w:p>
    <w:p w14:paraId="3EE9D6D5" w14:textId="4ED0E36D" w:rsidR="00936D96" w:rsidRDefault="00936D96" w:rsidP="00D405EE">
      <w:pPr>
        <w:spacing w:line="240" w:lineRule="auto"/>
        <w:ind w:left="284" w:hanging="284"/>
        <w:jc w:val="both"/>
        <w:rPr>
          <w:rFonts w:ascii="Times New Roman" w:hAnsi="Times New Roman" w:cs="Times New Roman"/>
          <w:sz w:val="24"/>
          <w:szCs w:val="24"/>
        </w:rPr>
      </w:pPr>
      <w:r w:rsidRPr="00715754">
        <w:rPr>
          <w:rFonts w:ascii="Times New Roman" w:hAnsi="Times New Roman" w:cs="Times New Roman"/>
          <w:sz w:val="24"/>
          <w:szCs w:val="24"/>
        </w:rPr>
        <w:t xml:space="preserve">Matsuda, P. K. and Tardy, C. M. (2007) Voice in Academic writing: the rhetorical construction of author identity in blind manuscript review. </w:t>
      </w:r>
      <w:r w:rsidRPr="00715754">
        <w:rPr>
          <w:rFonts w:ascii="Times New Roman" w:hAnsi="Times New Roman" w:cs="Times New Roman"/>
          <w:i/>
          <w:sz w:val="24"/>
          <w:szCs w:val="24"/>
        </w:rPr>
        <w:t>English for specific Purposes</w:t>
      </w:r>
      <w:r w:rsidR="00555104">
        <w:rPr>
          <w:rFonts w:ascii="Times New Roman" w:hAnsi="Times New Roman" w:cs="Times New Roman"/>
          <w:i/>
          <w:sz w:val="24"/>
          <w:szCs w:val="24"/>
        </w:rPr>
        <w:t>,</w:t>
      </w:r>
      <w:r w:rsidRPr="00715754">
        <w:rPr>
          <w:rFonts w:ascii="Times New Roman" w:hAnsi="Times New Roman" w:cs="Times New Roman"/>
          <w:sz w:val="24"/>
          <w:szCs w:val="24"/>
        </w:rPr>
        <w:t xml:space="preserve"> 26</w:t>
      </w:r>
      <w:r w:rsidR="00555104">
        <w:rPr>
          <w:rFonts w:ascii="Times New Roman" w:hAnsi="Times New Roman" w:cs="Times New Roman"/>
          <w:sz w:val="24"/>
          <w:szCs w:val="24"/>
        </w:rPr>
        <w:t>,</w:t>
      </w:r>
      <w:r w:rsidRPr="00715754">
        <w:rPr>
          <w:rFonts w:ascii="Times New Roman" w:hAnsi="Times New Roman" w:cs="Times New Roman"/>
          <w:sz w:val="24"/>
          <w:szCs w:val="24"/>
        </w:rPr>
        <w:t xml:space="preserve"> 235-249</w:t>
      </w:r>
      <w:r w:rsidR="00DE7254">
        <w:rPr>
          <w:rFonts w:ascii="Times New Roman" w:hAnsi="Times New Roman" w:cs="Times New Roman"/>
          <w:sz w:val="24"/>
          <w:szCs w:val="24"/>
        </w:rPr>
        <w:t>.</w:t>
      </w:r>
    </w:p>
    <w:p w14:paraId="2FF6A2C3" w14:textId="28A627AE" w:rsidR="005B7110" w:rsidRPr="00715754" w:rsidRDefault="005B7110" w:rsidP="00D405EE">
      <w:pPr>
        <w:spacing w:line="24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Manero</w:t>
      </w:r>
      <w:proofErr w:type="spellEnd"/>
      <w:r>
        <w:rPr>
          <w:rFonts w:ascii="Times New Roman" w:hAnsi="Times New Roman" w:cs="Times New Roman"/>
          <w:sz w:val="24"/>
          <w:szCs w:val="24"/>
        </w:rPr>
        <w:t xml:space="preserve">, E. (2017) China’s Investment in Africa: The New Colonialism? </w:t>
      </w:r>
      <w:r w:rsidRPr="005B7110">
        <w:rPr>
          <w:rFonts w:ascii="Times New Roman" w:hAnsi="Times New Roman" w:cs="Times New Roman"/>
          <w:i/>
          <w:sz w:val="24"/>
          <w:szCs w:val="24"/>
        </w:rPr>
        <w:t>Harvard Political Review</w:t>
      </w:r>
      <w:r>
        <w:rPr>
          <w:rFonts w:ascii="Times New Roman" w:hAnsi="Times New Roman" w:cs="Times New Roman"/>
          <w:i/>
          <w:sz w:val="24"/>
          <w:szCs w:val="24"/>
        </w:rPr>
        <w:t xml:space="preserve"> </w:t>
      </w:r>
      <w:r>
        <w:rPr>
          <w:rFonts w:ascii="Times New Roman" w:hAnsi="Times New Roman" w:cs="Times New Roman"/>
          <w:sz w:val="24"/>
          <w:szCs w:val="24"/>
        </w:rPr>
        <w:t>h</w:t>
      </w:r>
      <w:r w:rsidRPr="005B7110">
        <w:rPr>
          <w:rFonts w:ascii="Times New Roman" w:hAnsi="Times New Roman" w:cs="Times New Roman"/>
          <w:sz w:val="24"/>
          <w:szCs w:val="24"/>
        </w:rPr>
        <w:t>ttp://harvardpolitics.com/world/chinas-investment-in-africa-the-new-colonialism/</w:t>
      </w:r>
    </w:p>
    <w:p w14:paraId="5452EB51" w14:textId="6510B29E" w:rsidR="004A6E3D" w:rsidRPr="00715754" w:rsidRDefault="004A6E3D" w:rsidP="00D405EE">
      <w:pPr>
        <w:spacing w:line="240" w:lineRule="auto"/>
        <w:ind w:left="284" w:hanging="284"/>
        <w:jc w:val="both"/>
        <w:rPr>
          <w:rFonts w:ascii="Times New Roman" w:hAnsi="Times New Roman" w:cs="Times New Roman"/>
          <w:sz w:val="24"/>
          <w:szCs w:val="24"/>
        </w:rPr>
      </w:pPr>
      <w:r w:rsidRPr="00715754">
        <w:rPr>
          <w:rFonts w:ascii="Times New Roman" w:hAnsi="Times New Roman" w:cs="Times New Roman"/>
          <w:sz w:val="24"/>
          <w:szCs w:val="24"/>
        </w:rPr>
        <w:t xml:space="preserve">McKay, S. L. (2002) </w:t>
      </w:r>
      <w:r w:rsidRPr="00715754">
        <w:rPr>
          <w:rFonts w:ascii="Times New Roman" w:hAnsi="Times New Roman" w:cs="Times New Roman"/>
          <w:i/>
          <w:sz w:val="24"/>
          <w:szCs w:val="24"/>
        </w:rPr>
        <w:t>Teaching English as an International Language: Rethinking Goals and Approaches.</w:t>
      </w:r>
      <w:r w:rsidRPr="00715754">
        <w:rPr>
          <w:rFonts w:ascii="Times New Roman" w:hAnsi="Times New Roman" w:cs="Times New Roman"/>
          <w:sz w:val="24"/>
          <w:szCs w:val="24"/>
        </w:rPr>
        <w:t xml:space="preserve">  </w:t>
      </w:r>
      <w:r w:rsidR="000121A0" w:rsidRPr="00555104">
        <w:rPr>
          <w:rFonts w:ascii="Times New Roman" w:hAnsi="Times New Roman" w:cs="Times New Roman"/>
          <w:sz w:val="24"/>
          <w:szCs w:val="24"/>
        </w:rPr>
        <w:t>Oxford</w:t>
      </w:r>
      <w:r w:rsidR="000121A0">
        <w:rPr>
          <w:rFonts w:ascii="Times New Roman" w:hAnsi="Times New Roman" w:cs="Times New Roman"/>
          <w:sz w:val="24"/>
          <w:szCs w:val="24"/>
        </w:rPr>
        <w:t xml:space="preserve">, </w:t>
      </w:r>
      <w:r w:rsidR="000121A0" w:rsidRPr="00555104">
        <w:rPr>
          <w:rFonts w:ascii="Times New Roman" w:hAnsi="Times New Roman" w:cs="Times New Roman"/>
          <w:sz w:val="24"/>
          <w:szCs w:val="24"/>
        </w:rPr>
        <w:t>Oxford</w:t>
      </w:r>
      <w:r w:rsidRPr="00715754">
        <w:rPr>
          <w:rFonts w:ascii="Times New Roman" w:hAnsi="Times New Roman" w:cs="Times New Roman"/>
          <w:sz w:val="24"/>
          <w:szCs w:val="24"/>
        </w:rPr>
        <w:t xml:space="preserve"> University Press</w:t>
      </w:r>
      <w:r w:rsidR="00555104">
        <w:rPr>
          <w:rFonts w:ascii="Times New Roman" w:hAnsi="Times New Roman" w:cs="Times New Roman"/>
          <w:sz w:val="24"/>
          <w:szCs w:val="24"/>
        </w:rPr>
        <w:t>.</w:t>
      </w:r>
      <w:r w:rsidRPr="00715754">
        <w:rPr>
          <w:rFonts w:ascii="Times New Roman" w:hAnsi="Times New Roman" w:cs="Times New Roman"/>
          <w:sz w:val="24"/>
          <w:szCs w:val="24"/>
        </w:rPr>
        <w:t xml:space="preserve"> </w:t>
      </w:r>
    </w:p>
    <w:p w14:paraId="0C1A6542" w14:textId="374275A0" w:rsidR="00BD760B" w:rsidRDefault="00BD760B" w:rsidP="00BD760B">
      <w:pPr>
        <w:spacing w:after="0" w:line="240" w:lineRule="auto"/>
        <w:rPr>
          <w:rFonts w:ascii="Times New Roman" w:eastAsia="Times New Roman" w:hAnsi="Times New Roman" w:cs="Times New Roman"/>
          <w:sz w:val="24"/>
          <w:szCs w:val="24"/>
        </w:rPr>
      </w:pPr>
      <w:r w:rsidRPr="00BD760B">
        <w:rPr>
          <w:rFonts w:ascii="Times New Roman" w:eastAsia="Times New Roman" w:hAnsi="Times New Roman" w:cs="Times New Roman"/>
          <w:sz w:val="24"/>
          <w:szCs w:val="24"/>
        </w:rPr>
        <w:t xml:space="preserve">McKee, A. (2003). </w:t>
      </w:r>
      <w:r w:rsidRPr="00BD760B">
        <w:rPr>
          <w:rFonts w:ascii="Times New Roman" w:eastAsia="Times New Roman" w:hAnsi="Times New Roman" w:cs="Times New Roman"/>
          <w:i/>
          <w:sz w:val="24"/>
          <w:szCs w:val="24"/>
        </w:rPr>
        <w:t>Textual Analysis</w:t>
      </w:r>
      <w:r w:rsidRPr="00BD760B">
        <w:rPr>
          <w:rFonts w:ascii="Times New Roman" w:eastAsia="Times New Roman" w:hAnsi="Times New Roman" w:cs="Times New Roman"/>
          <w:sz w:val="24"/>
          <w:szCs w:val="24"/>
        </w:rPr>
        <w:t xml:space="preserve">: </w:t>
      </w:r>
      <w:r w:rsidRPr="00E43CAF">
        <w:rPr>
          <w:rFonts w:ascii="Times New Roman" w:eastAsia="Times New Roman" w:hAnsi="Times New Roman" w:cs="Times New Roman"/>
          <w:i/>
          <w:sz w:val="24"/>
          <w:szCs w:val="24"/>
        </w:rPr>
        <w:t>A Beginner’s Guide</w:t>
      </w:r>
      <w:r w:rsidR="00555104" w:rsidRPr="00E43CAF">
        <w:rPr>
          <w:rFonts w:ascii="Times New Roman" w:eastAsia="Times New Roman" w:hAnsi="Times New Roman" w:cs="Times New Roman"/>
          <w:i/>
          <w:sz w:val="24"/>
          <w:szCs w:val="24"/>
        </w:rPr>
        <w:t>,</w:t>
      </w:r>
      <w:r w:rsidRPr="00BD760B">
        <w:rPr>
          <w:rFonts w:ascii="Times New Roman" w:eastAsia="Times New Roman" w:hAnsi="Times New Roman" w:cs="Times New Roman"/>
          <w:sz w:val="24"/>
          <w:szCs w:val="24"/>
        </w:rPr>
        <w:t xml:space="preserve"> </w:t>
      </w:r>
      <w:r w:rsidR="00555104" w:rsidRPr="00555104">
        <w:rPr>
          <w:rFonts w:ascii="Times New Roman" w:eastAsia="Times New Roman" w:hAnsi="Times New Roman" w:cs="Times New Roman"/>
          <w:sz w:val="24"/>
          <w:szCs w:val="24"/>
        </w:rPr>
        <w:t>London</w:t>
      </w:r>
      <w:r w:rsidR="00555104">
        <w:rPr>
          <w:rFonts w:ascii="Times New Roman" w:eastAsia="Times New Roman" w:hAnsi="Times New Roman" w:cs="Times New Roman"/>
          <w:sz w:val="24"/>
          <w:szCs w:val="24"/>
        </w:rPr>
        <w:t>,</w:t>
      </w:r>
      <w:r w:rsidR="00555104" w:rsidRPr="005551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Sage. </w:t>
      </w:r>
    </w:p>
    <w:p w14:paraId="13C919D1" w14:textId="037E4E0C" w:rsidR="00E96842" w:rsidRDefault="00E96842" w:rsidP="00BD760B">
      <w:pPr>
        <w:spacing w:after="0" w:line="240" w:lineRule="auto"/>
        <w:rPr>
          <w:rFonts w:ascii="Times New Roman" w:eastAsia="Times New Roman" w:hAnsi="Times New Roman" w:cs="Times New Roman"/>
          <w:sz w:val="24"/>
          <w:szCs w:val="24"/>
        </w:rPr>
      </w:pPr>
    </w:p>
    <w:p w14:paraId="723CB846" w14:textId="77777777" w:rsidR="00080E51" w:rsidRDefault="00E96842" w:rsidP="00BD760B">
      <w:pPr>
        <w:spacing w:after="0" w:line="240" w:lineRule="auto"/>
        <w:rPr>
          <w:rFonts w:ascii="Times New Roman" w:eastAsia="Times New Roman" w:hAnsi="Times New Roman" w:cs="Times New Roman"/>
          <w:sz w:val="24"/>
          <w:szCs w:val="24"/>
        </w:rPr>
      </w:pPr>
      <w:r w:rsidRPr="00E96842">
        <w:rPr>
          <w:rFonts w:ascii="Times New Roman" w:eastAsia="Times New Roman" w:hAnsi="Times New Roman" w:cs="Times New Roman"/>
          <w:sz w:val="24"/>
          <w:szCs w:val="24"/>
        </w:rPr>
        <w:t xml:space="preserve">Meighan, R. </w:t>
      </w:r>
      <w:r>
        <w:rPr>
          <w:rFonts w:ascii="Times New Roman" w:eastAsia="Times New Roman" w:hAnsi="Times New Roman" w:cs="Times New Roman"/>
          <w:sz w:val="24"/>
          <w:szCs w:val="24"/>
        </w:rPr>
        <w:t>and</w:t>
      </w:r>
      <w:r w:rsidRPr="00E96842">
        <w:rPr>
          <w:rFonts w:ascii="Times New Roman" w:eastAsia="Times New Roman" w:hAnsi="Times New Roman" w:cs="Times New Roman"/>
          <w:sz w:val="24"/>
          <w:szCs w:val="24"/>
        </w:rPr>
        <w:t xml:space="preserve"> </w:t>
      </w:r>
      <w:proofErr w:type="spellStart"/>
      <w:r w:rsidRPr="00E96842">
        <w:rPr>
          <w:rFonts w:ascii="Times New Roman" w:eastAsia="Times New Roman" w:hAnsi="Times New Roman" w:cs="Times New Roman"/>
          <w:sz w:val="24"/>
          <w:szCs w:val="24"/>
        </w:rPr>
        <w:t>Harber</w:t>
      </w:r>
      <w:proofErr w:type="spellEnd"/>
      <w:r w:rsidRPr="00E96842">
        <w:rPr>
          <w:rFonts w:ascii="Times New Roman" w:eastAsia="Times New Roman" w:hAnsi="Times New Roman" w:cs="Times New Roman"/>
          <w:sz w:val="24"/>
          <w:szCs w:val="24"/>
        </w:rPr>
        <w:t xml:space="preserve">, C. (2007) </w:t>
      </w:r>
      <w:r w:rsidRPr="00E96842">
        <w:rPr>
          <w:rFonts w:ascii="Times New Roman" w:eastAsia="Times New Roman" w:hAnsi="Times New Roman" w:cs="Times New Roman"/>
          <w:i/>
          <w:sz w:val="24"/>
          <w:szCs w:val="24"/>
        </w:rPr>
        <w:t>A Sociology of Educating</w:t>
      </w:r>
      <w:r w:rsidRPr="00E968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55104" w:rsidRPr="00555104">
        <w:rPr>
          <w:rFonts w:ascii="Times New Roman" w:eastAsia="Times New Roman" w:hAnsi="Times New Roman" w:cs="Times New Roman"/>
          <w:sz w:val="24"/>
          <w:szCs w:val="24"/>
        </w:rPr>
        <w:t>London</w:t>
      </w:r>
      <w:r w:rsidR="00555104">
        <w:rPr>
          <w:rFonts w:ascii="Times New Roman" w:eastAsia="Times New Roman" w:hAnsi="Times New Roman" w:cs="Times New Roman"/>
          <w:sz w:val="24"/>
          <w:szCs w:val="24"/>
        </w:rPr>
        <w:t>,</w:t>
      </w:r>
      <w:r w:rsidR="00555104" w:rsidRPr="00555104">
        <w:rPr>
          <w:rFonts w:ascii="Times New Roman" w:eastAsia="Times New Roman" w:hAnsi="Times New Roman" w:cs="Times New Roman"/>
          <w:sz w:val="24"/>
          <w:szCs w:val="24"/>
        </w:rPr>
        <w:t xml:space="preserve"> </w:t>
      </w:r>
      <w:r w:rsidRPr="00E96842">
        <w:rPr>
          <w:rFonts w:ascii="Times New Roman" w:eastAsia="Times New Roman" w:hAnsi="Times New Roman" w:cs="Times New Roman"/>
          <w:sz w:val="24"/>
          <w:szCs w:val="24"/>
        </w:rPr>
        <w:t>Continuum</w:t>
      </w:r>
      <w:r>
        <w:rPr>
          <w:rFonts w:ascii="Times New Roman" w:eastAsia="Times New Roman" w:hAnsi="Times New Roman" w:cs="Times New Roman"/>
          <w:sz w:val="24"/>
          <w:szCs w:val="24"/>
        </w:rPr>
        <w:t>.</w:t>
      </w:r>
    </w:p>
    <w:p w14:paraId="1F84CEDE" w14:textId="672ADBBC" w:rsidR="00E96842" w:rsidRPr="00BD760B" w:rsidRDefault="00E96842" w:rsidP="00BD760B">
      <w:pPr>
        <w:spacing w:after="0" w:line="240" w:lineRule="auto"/>
        <w:rPr>
          <w:rFonts w:ascii="Times New Roman" w:eastAsia="Times New Roman" w:hAnsi="Times New Roman" w:cs="Times New Roman"/>
          <w:sz w:val="24"/>
          <w:szCs w:val="24"/>
        </w:rPr>
      </w:pPr>
      <w:r w:rsidRPr="00E96842">
        <w:rPr>
          <w:rFonts w:ascii="Times New Roman" w:eastAsia="Times New Roman" w:hAnsi="Times New Roman" w:cs="Times New Roman"/>
          <w:sz w:val="24"/>
          <w:szCs w:val="24"/>
        </w:rPr>
        <w:t xml:space="preserve"> </w:t>
      </w:r>
    </w:p>
    <w:p w14:paraId="06DD70A6" w14:textId="77777777" w:rsidR="00A17D8F" w:rsidRDefault="001D6C73" w:rsidP="0075219D">
      <w:pPr>
        <w:spacing w:line="240" w:lineRule="auto"/>
        <w:ind w:left="284" w:hanging="284"/>
        <w:jc w:val="both"/>
        <w:rPr>
          <w:rFonts w:ascii="Times New Roman" w:hAnsi="Times New Roman" w:cs="Times New Roman"/>
          <w:sz w:val="24"/>
          <w:szCs w:val="24"/>
        </w:rPr>
      </w:pPr>
      <w:r w:rsidRPr="00715754">
        <w:rPr>
          <w:rFonts w:ascii="Times New Roman" w:hAnsi="Times New Roman" w:cs="Times New Roman"/>
          <w:sz w:val="24"/>
          <w:szCs w:val="24"/>
        </w:rPr>
        <w:t xml:space="preserve">Munby, J. (1978). </w:t>
      </w:r>
      <w:r w:rsidRPr="00715754">
        <w:rPr>
          <w:rFonts w:ascii="Times New Roman" w:hAnsi="Times New Roman" w:cs="Times New Roman"/>
          <w:i/>
          <w:sz w:val="24"/>
          <w:szCs w:val="24"/>
        </w:rPr>
        <w:t>Communicative Syllabus Design</w:t>
      </w:r>
      <w:r w:rsidRPr="00715754">
        <w:rPr>
          <w:rFonts w:ascii="Times New Roman" w:hAnsi="Times New Roman" w:cs="Times New Roman"/>
          <w:sz w:val="24"/>
          <w:szCs w:val="24"/>
        </w:rPr>
        <w:t xml:space="preserve">. </w:t>
      </w:r>
      <w:r w:rsidR="00555104" w:rsidRPr="00555104">
        <w:rPr>
          <w:rFonts w:ascii="Times New Roman" w:hAnsi="Times New Roman" w:cs="Times New Roman"/>
          <w:sz w:val="24"/>
          <w:szCs w:val="24"/>
        </w:rPr>
        <w:t>Cambridge</w:t>
      </w:r>
      <w:r w:rsidR="00555104">
        <w:rPr>
          <w:rFonts w:ascii="Times New Roman" w:hAnsi="Times New Roman" w:cs="Times New Roman"/>
          <w:sz w:val="24"/>
          <w:szCs w:val="24"/>
        </w:rPr>
        <w:t xml:space="preserve">, </w:t>
      </w:r>
      <w:r w:rsidRPr="00715754">
        <w:rPr>
          <w:rFonts w:ascii="Times New Roman" w:hAnsi="Times New Roman" w:cs="Times New Roman"/>
          <w:sz w:val="24"/>
          <w:szCs w:val="24"/>
        </w:rPr>
        <w:t>Cambridge University Press.</w:t>
      </w:r>
    </w:p>
    <w:p w14:paraId="1BFB2538" w14:textId="5634F7B3" w:rsidR="00A17D8F" w:rsidRPr="00A17D8F" w:rsidRDefault="00A17D8F" w:rsidP="00A17D8F">
      <w:pPr>
        <w:spacing w:line="240" w:lineRule="auto"/>
        <w:ind w:left="284" w:hanging="284"/>
        <w:jc w:val="both"/>
        <w:rPr>
          <w:rFonts w:ascii="Times New Roman" w:hAnsi="Times New Roman" w:cs="Times New Roman"/>
          <w:i/>
          <w:iCs/>
          <w:sz w:val="24"/>
          <w:szCs w:val="24"/>
        </w:rPr>
      </w:pPr>
      <w:r w:rsidRPr="00A17D8F">
        <w:rPr>
          <w:rFonts w:ascii="Times New Roman" w:hAnsi="Times New Roman" w:cs="Times New Roman"/>
          <w:sz w:val="24"/>
          <w:szCs w:val="24"/>
        </w:rPr>
        <w:t xml:space="preserve">Mustapha, A.S. (2014). Linguistic Hegemony of the English Language in Nigeria. </w:t>
      </w:r>
      <w:proofErr w:type="spellStart"/>
      <w:r w:rsidRPr="00A17D8F">
        <w:rPr>
          <w:rFonts w:ascii="Times New Roman" w:hAnsi="Times New Roman" w:cs="Times New Roman"/>
          <w:i/>
          <w:iCs/>
          <w:sz w:val="24"/>
          <w:szCs w:val="24"/>
        </w:rPr>
        <w:t>Íkala</w:t>
      </w:r>
      <w:proofErr w:type="spellEnd"/>
      <w:r w:rsidRPr="00A17D8F">
        <w:rPr>
          <w:rFonts w:ascii="Times New Roman" w:hAnsi="Times New Roman" w:cs="Times New Roman"/>
          <w:i/>
          <w:iCs/>
          <w:sz w:val="24"/>
          <w:szCs w:val="24"/>
        </w:rPr>
        <w:t>,</w:t>
      </w:r>
    </w:p>
    <w:p w14:paraId="0CCF88D3" w14:textId="490F8025" w:rsidR="00A17D8F" w:rsidRPr="00A17D8F" w:rsidRDefault="00A17D8F" w:rsidP="00A17D8F">
      <w:pPr>
        <w:spacing w:line="240" w:lineRule="auto"/>
        <w:ind w:left="284" w:hanging="284"/>
        <w:jc w:val="both"/>
        <w:rPr>
          <w:rFonts w:ascii="Times New Roman" w:hAnsi="Times New Roman" w:cs="Times New Roman"/>
          <w:sz w:val="24"/>
          <w:szCs w:val="24"/>
        </w:rPr>
      </w:pPr>
      <w:r w:rsidRPr="00A17D8F">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proofErr w:type="spellStart"/>
      <w:r w:rsidRPr="00A17D8F">
        <w:rPr>
          <w:rFonts w:ascii="Times New Roman" w:hAnsi="Times New Roman" w:cs="Times New Roman"/>
          <w:i/>
          <w:iCs/>
          <w:sz w:val="24"/>
          <w:szCs w:val="24"/>
        </w:rPr>
        <w:t>Revista</w:t>
      </w:r>
      <w:proofErr w:type="spellEnd"/>
      <w:r w:rsidRPr="00A17D8F">
        <w:rPr>
          <w:rFonts w:ascii="Times New Roman" w:hAnsi="Times New Roman" w:cs="Times New Roman"/>
          <w:i/>
          <w:iCs/>
          <w:sz w:val="24"/>
          <w:szCs w:val="24"/>
        </w:rPr>
        <w:t xml:space="preserve"> de </w:t>
      </w:r>
      <w:proofErr w:type="spellStart"/>
      <w:r w:rsidRPr="00A17D8F">
        <w:rPr>
          <w:rFonts w:ascii="Times New Roman" w:hAnsi="Times New Roman" w:cs="Times New Roman"/>
          <w:i/>
          <w:iCs/>
          <w:sz w:val="24"/>
          <w:szCs w:val="24"/>
        </w:rPr>
        <w:t>Lenguaje</w:t>
      </w:r>
      <w:proofErr w:type="spellEnd"/>
      <w:r w:rsidRPr="00A17D8F">
        <w:rPr>
          <w:rFonts w:ascii="Times New Roman" w:hAnsi="Times New Roman" w:cs="Times New Roman"/>
          <w:i/>
          <w:iCs/>
          <w:sz w:val="24"/>
          <w:szCs w:val="24"/>
        </w:rPr>
        <w:t xml:space="preserve"> y </w:t>
      </w:r>
      <w:proofErr w:type="spellStart"/>
      <w:r w:rsidRPr="00A17D8F">
        <w:rPr>
          <w:rFonts w:ascii="Times New Roman" w:hAnsi="Times New Roman" w:cs="Times New Roman"/>
          <w:i/>
          <w:iCs/>
          <w:sz w:val="24"/>
          <w:szCs w:val="24"/>
        </w:rPr>
        <w:t>Cultura</w:t>
      </w:r>
      <w:proofErr w:type="spellEnd"/>
      <w:r w:rsidRPr="00A17D8F">
        <w:rPr>
          <w:rFonts w:ascii="Times New Roman" w:hAnsi="Times New Roman" w:cs="Times New Roman"/>
          <w:i/>
          <w:iCs/>
          <w:sz w:val="24"/>
          <w:szCs w:val="24"/>
        </w:rPr>
        <w:t xml:space="preserve">, </w:t>
      </w:r>
      <w:r w:rsidRPr="00A17D8F">
        <w:rPr>
          <w:rFonts w:ascii="Times New Roman" w:hAnsi="Times New Roman" w:cs="Times New Roman"/>
          <w:iCs/>
          <w:sz w:val="24"/>
          <w:szCs w:val="24"/>
        </w:rPr>
        <w:t>19, (</w:t>
      </w:r>
      <w:r w:rsidRPr="00A17D8F">
        <w:rPr>
          <w:rFonts w:ascii="Times New Roman" w:hAnsi="Times New Roman" w:cs="Times New Roman"/>
          <w:sz w:val="24"/>
          <w:szCs w:val="24"/>
        </w:rPr>
        <w:t>1), 83-97.</w:t>
      </w:r>
    </w:p>
    <w:p w14:paraId="57801D0D" w14:textId="20073033" w:rsidR="002E1705" w:rsidRDefault="002E1705" w:rsidP="00AA140C">
      <w:pPr>
        <w:pStyle w:val="NormalWeb"/>
        <w:jc w:val="both"/>
        <w:rPr>
          <w:sz w:val="24"/>
          <w:szCs w:val="24"/>
        </w:rPr>
      </w:pPr>
      <w:r>
        <w:rPr>
          <w:sz w:val="24"/>
          <w:szCs w:val="24"/>
        </w:rPr>
        <w:t xml:space="preserve">Nigel Gilbert, G. (1997) Referencing as Persuasion, </w:t>
      </w:r>
      <w:r w:rsidRPr="002E1705">
        <w:rPr>
          <w:i/>
          <w:sz w:val="24"/>
          <w:szCs w:val="24"/>
        </w:rPr>
        <w:t>Social Studies of Science</w:t>
      </w:r>
      <w:r>
        <w:rPr>
          <w:sz w:val="24"/>
          <w:szCs w:val="24"/>
        </w:rPr>
        <w:t>, (7) 113-122</w:t>
      </w:r>
      <w:r w:rsidR="00DE7254">
        <w:rPr>
          <w:sz w:val="24"/>
          <w:szCs w:val="24"/>
        </w:rPr>
        <w:t>.</w:t>
      </w:r>
    </w:p>
    <w:p w14:paraId="03C3534C" w14:textId="05EE3F83" w:rsidR="00BA252C" w:rsidRPr="00BA252C" w:rsidRDefault="00BA252C" w:rsidP="00BA252C">
      <w:pPr>
        <w:spacing w:line="240" w:lineRule="auto"/>
        <w:ind w:left="284" w:hanging="284"/>
        <w:jc w:val="both"/>
        <w:rPr>
          <w:rFonts w:ascii="Times New Roman" w:hAnsi="Times New Roman" w:cs="Times New Roman"/>
          <w:sz w:val="24"/>
          <w:szCs w:val="24"/>
        </w:rPr>
      </w:pPr>
      <w:r w:rsidRPr="00BA252C">
        <w:rPr>
          <w:rFonts w:ascii="Times New Roman" w:hAnsi="Times New Roman" w:cs="Times New Roman"/>
          <w:sz w:val="24"/>
          <w:szCs w:val="24"/>
        </w:rPr>
        <w:t xml:space="preserve">Niemann, R (2013) Revisiting expansive learning for knowledge production and capability        development at postgraduate level in Higher Education Studies, </w:t>
      </w:r>
      <w:r w:rsidRPr="00BA252C">
        <w:rPr>
          <w:rFonts w:ascii="Times New Roman" w:hAnsi="Times New Roman" w:cs="Times New Roman"/>
          <w:i/>
          <w:sz w:val="24"/>
          <w:szCs w:val="24"/>
        </w:rPr>
        <w:t>Perspectives in Education</w:t>
      </w:r>
      <w:r w:rsidRPr="00BA252C">
        <w:rPr>
          <w:rFonts w:ascii="Times New Roman" w:hAnsi="Times New Roman" w:cs="Times New Roman"/>
          <w:sz w:val="24"/>
          <w:szCs w:val="24"/>
        </w:rPr>
        <w:t>, 31,(1), 30-39</w:t>
      </w:r>
      <w:r w:rsidR="00DE7254">
        <w:rPr>
          <w:rFonts w:ascii="Times New Roman" w:hAnsi="Times New Roman" w:cs="Times New Roman"/>
          <w:sz w:val="24"/>
          <w:szCs w:val="24"/>
        </w:rPr>
        <w:t>.</w:t>
      </w:r>
    </w:p>
    <w:p w14:paraId="45F3169F" w14:textId="376DAF63" w:rsidR="001C08B0" w:rsidRPr="00716E63" w:rsidRDefault="004A396B" w:rsidP="00AA140C">
      <w:pPr>
        <w:pStyle w:val="NormalWeb"/>
        <w:jc w:val="both"/>
        <w:rPr>
          <w:sz w:val="24"/>
          <w:szCs w:val="24"/>
        </w:rPr>
      </w:pPr>
      <w:proofErr w:type="spellStart"/>
      <w:r>
        <w:rPr>
          <w:sz w:val="24"/>
          <w:szCs w:val="24"/>
        </w:rPr>
        <w:lastRenderedPageBreak/>
        <w:t>Nordquist</w:t>
      </w:r>
      <w:proofErr w:type="spellEnd"/>
      <w:r>
        <w:rPr>
          <w:sz w:val="24"/>
          <w:szCs w:val="24"/>
        </w:rPr>
        <w:t xml:space="preserve">, R. (2016) Glossary of grammatical and rhetorical terms. </w:t>
      </w:r>
      <w:r w:rsidR="00773D1D" w:rsidRPr="00773D1D">
        <w:rPr>
          <w:i/>
          <w:sz w:val="24"/>
          <w:szCs w:val="24"/>
          <w:u w:val="single"/>
        </w:rPr>
        <w:t>https://www.thoughtco.com/markedness-language-term-1691302</w:t>
      </w:r>
      <w:proofErr w:type="gramStart"/>
      <w:r w:rsidR="000121A0">
        <w:rPr>
          <w:i/>
          <w:sz w:val="24"/>
          <w:szCs w:val="24"/>
          <w:u w:val="single"/>
        </w:rPr>
        <w:t>,</w:t>
      </w:r>
      <w:r w:rsidR="00773D1D" w:rsidRPr="00773D1D">
        <w:rPr>
          <w:sz w:val="24"/>
          <w:szCs w:val="24"/>
        </w:rPr>
        <w:t xml:space="preserve"> </w:t>
      </w:r>
      <w:r w:rsidR="00773D1D">
        <w:rPr>
          <w:sz w:val="24"/>
          <w:szCs w:val="24"/>
        </w:rPr>
        <w:t xml:space="preserve"> </w:t>
      </w:r>
      <w:r>
        <w:rPr>
          <w:sz w:val="24"/>
          <w:szCs w:val="24"/>
        </w:rPr>
        <w:t>accessed</w:t>
      </w:r>
      <w:proofErr w:type="gramEnd"/>
      <w:r>
        <w:rPr>
          <w:sz w:val="24"/>
          <w:szCs w:val="24"/>
        </w:rPr>
        <w:t xml:space="preserve"> 17/01/2017</w:t>
      </w:r>
      <w:r w:rsidR="00DE7254">
        <w:rPr>
          <w:sz w:val="24"/>
          <w:szCs w:val="24"/>
        </w:rPr>
        <w:t>.</w:t>
      </w:r>
    </w:p>
    <w:p w14:paraId="76A9C89E" w14:textId="7C6485CB" w:rsidR="00757FA2" w:rsidRPr="00757FA2" w:rsidRDefault="00757FA2" w:rsidP="00757FA2">
      <w:pPr>
        <w:spacing w:line="240" w:lineRule="auto"/>
        <w:ind w:left="284" w:hanging="284"/>
        <w:jc w:val="both"/>
        <w:rPr>
          <w:rFonts w:ascii="Times New Roman" w:hAnsi="Times New Roman" w:cs="Times New Roman"/>
          <w:sz w:val="24"/>
          <w:szCs w:val="24"/>
          <w:lang w:val="en"/>
        </w:rPr>
      </w:pPr>
      <w:r w:rsidRPr="00757FA2">
        <w:rPr>
          <w:rFonts w:ascii="Times New Roman" w:hAnsi="Times New Roman" w:cs="Times New Roman"/>
          <w:sz w:val="24"/>
          <w:szCs w:val="24"/>
          <w:lang w:val="en"/>
        </w:rPr>
        <w:t xml:space="preserve">Norton, B. (1997) </w:t>
      </w:r>
      <w:r w:rsidRPr="00757FA2">
        <w:rPr>
          <w:rFonts w:ascii="Times New Roman" w:hAnsi="Times New Roman" w:cs="Times New Roman"/>
          <w:bCs/>
          <w:iCs/>
          <w:sz w:val="24"/>
          <w:szCs w:val="24"/>
          <w:lang w:val="en"/>
        </w:rPr>
        <w:t xml:space="preserve">Language, Identity, and the Ownership of English. </w:t>
      </w:r>
      <w:r w:rsidRPr="00757FA2">
        <w:rPr>
          <w:rFonts w:ascii="Times New Roman" w:hAnsi="Times New Roman" w:cs="Times New Roman"/>
          <w:bCs/>
          <w:i/>
          <w:sz w:val="24"/>
          <w:szCs w:val="24"/>
          <w:lang w:val="en"/>
        </w:rPr>
        <w:t xml:space="preserve">TESOL </w:t>
      </w:r>
      <w:r w:rsidRPr="00757FA2">
        <w:rPr>
          <w:rFonts w:ascii="Times New Roman" w:hAnsi="Times New Roman" w:cs="Times New Roman"/>
          <w:bCs/>
          <w:i/>
          <w:iCs/>
          <w:sz w:val="24"/>
          <w:szCs w:val="24"/>
          <w:lang w:val="en"/>
        </w:rPr>
        <w:t>Quarterly</w:t>
      </w:r>
      <w:r w:rsidR="009978AB">
        <w:rPr>
          <w:rFonts w:ascii="Times New Roman" w:hAnsi="Times New Roman" w:cs="Times New Roman"/>
          <w:bCs/>
          <w:i/>
          <w:iCs/>
          <w:sz w:val="24"/>
          <w:szCs w:val="24"/>
          <w:lang w:val="en"/>
        </w:rPr>
        <w:t>,</w:t>
      </w:r>
      <w:r w:rsidRPr="00757FA2">
        <w:rPr>
          <w:rFonts w:ascii="Times New Roman" w:hAnsi="Times New Roman" w:cs="Times New Roman"/>
          <w:bCs/>
          <w:sz w:val="24"/>
          <w:szCs w:val="24"/>
          <w:lang w:val="en"/>
        </w:rPr>
        <w:t xml:space="preserve"> </w:t>
      </w:r>
      <w:hyperlink r:id="rId34" w:history="1">
        <w:r w:rsidR="008A5A7F">
          <w:rPr>
            <w:rStyle w:val="Hyperlink"/>
            <w:rFonts w:ascii="Times New Roman" w:hAnsi="Times New Roman" w:cs="Times New Roman"/>
            <w:color w:val="auto"/>
            <w:sz w:val="24"/>
            <w:szCs w:val="24"/>
            <w:u w:val="none"/>
            <w:lang w:val="en"/>
          </w:rPr>
          <w:t>31, (</w:t>
        </w:r>
        <w:r w:rsidRPr="008A5A7F">
          <w:rPr>
            <w:rStyle w:val="Hyperlink"/>
            <w:rFonts w:ascii="Times New Roman" w:hAnsi="Times New Roman" w:cs="Times New Roman"/>
            <w:color w:val="auto"/>
            <w:sz w:val="24"/>
            <w:szCs w:val="24"/>
            <w:u w:val="none"/>
            <w:lang w:val="en"/>
          </w:rPr>
          <w:t>3</w:t>
        </w:r>
        <w:r w:rsidR="008A5A7F">
          <w:rPr>
            <w:rStyle w:val="Hyperlink"/>
            <w:rFonts w:ascii="Times New Roman" w:hAnsi="Times New Roman" w:cs="Times New Roman"/>
            <w:color w:val="auto"/>
            <w:sz w:val="24"/>
            <w:szCs w:val="24"/>
            <w:u w:val="none"/>
            <w:lang w:val="en"/>
          </w:rPr>
          <w:t>)</w:t>
        </w:r>
        <w:r w:rsidRPr="008A5A7F">
          <w:rPr>
            <w:rStyle w:val="Hyperlink"/>
            <w:rFonts w:ascii="Times New Roman" w:hAnsi="Times New Roman" w:cs="Times New Roman"/>
            <w:color w:val="auto"/>
            <w:sz w:val="24"/>
            <w:szCs w:val="24"/>
            <w:u w:val="none"/>
            <w:lang w:val="en"/>
          </w:rPr>
          <w:t xml:space="preserve">, </w:t>
        </w:r>
      </w:hyperlink>
      <w:r w:rsidRPr="00757FA2">
        <w:rPr>
          <w:rFonts w:ascii="Times New Roman" w:hAnsi="Times New Roman" w:cs="Times New Roman"/>
          <w:sz w:val="24"/>
          <w:szCs w:val="24"/>
          <w:lang w:val="en"/>
        </w:rPr>
        <w:t>409–429</w:t>
      </w:r>
      <w:r w:rsidR="00DE7254">
        <w:rPr>
          <w:rFonts w:ascii="Times New Roman" w:hAnsi="Times New Roman" w:cs="Times New Roman"/>
          <w:sz w:val="24"/>
          <w:szCs w:val="24"/>
          <w:lang w:val="en"/>
        </w:rPr>
        <w:t>.</w:t>
      </w:r>
    </w:p>
    <w:p w14:paraId="6E9E7186" w14:textId="05E34F44" w:rsidR="000850F1" w:rsidRPr="00757FA2" w:rsidRDefault="00416A92" w:rsidP="000850F1">
      <w:pPr>
        <w:spacing w:line="240" w:lineRule="auto"/>
        <w:ind w:left="284" w:hanging="284"/>
        <w:jc w:val="both"/>
        <w:rPr>
          <w:rFonts w:ascii="Times New Roman" w:hAnsi="Times New Roman" w:cs="Times New Roman"/>
          <w:sz w:val="24"/>
          <w:szCs w:val="24"/>
        </w:rPr>
      </w:pPr>
      <w:hyperlink r:id="rId35" w:history="1">
        <w:r w:rsidR="000850F1" w:rsidRPr="00757FA2">
          <w:rPr>
            <w:rStyle w:val="Hyperlink"/>
            <w:rFonts w:ascii="Times New Roman" w:hAnsi="Times New Roman" w:cs="Times New Roman"/>
            <w:color w:val="auto"/>
            <w:sz w:val="24"/>
            <w:szCs w:val="24"/>
            <w:u w:val="none"/>
          </w:rPr>
          <w:t>O'Hagan</w:t>
        </w:r>
      </w:hyperlink>
      <w:r w:rsidR="000850F1" w:rsidRPr="00757FA2">
        <w:rPr>
          <w:rFonts w:ascii="Times New Roman" w:hAnsi="Times New Roman" w:cs="Times New Roman"/>
          <w:sz w:val="24"/>
          <w:szCs w:val="24"/>
        </w:rPr>
        <w:t xml:space="preserve">, S. R. and </w:t>
      </w:r>
      <w:hyperlink r:id="rId36" w:history="1">
        <w:r w:rsidR="000850F1" w:rsidRPr="00757FA2">
          <w:rPr>
            <w:rStyle w:val="Hyperlink"/>
            <w:rFonts w:ascii="Times New Roman" w:hAnsi="Times New Roman" w:cs="Times New Roman"/>
            <w:color w:val="auto"/>
            <w:sz w:val="24"/>
            <w:szCs w:val="24"/>
            <w:u w:val="none"/>
          </w:rPr>
          <w:t>Wigglesworth</w:t>
        </w:r>
      </w:hyperlink>
      <w:r w:rsidR="000850F1" w:rsidRPr="00757FA2">
        <w:rPr>
          <w:rFonts w:ascii="Times New Roman" w:hAnsi="Times New Roman" w:cs="Times New Roman"/>
          <w:sz w:val="24"/>
          <w:szCs w:val="24"/>
        </w:rPr>
        <w:t>, G.</w:t>
      </w:r>
      <w:r w:rsidR="000850F1" w:rsidRPr="00757FA2">
        <w:rPr>
          <w:rFonts w:ascii="Times New Roman" w:hAnsi="Times New Roman" w:cs="Times New Roman"/>
          <w:sz w:val="24"/>
          <w:szCs w:val="24"/>
          <w:vertAlign w:val="superscript"/>
        </w:rPr>
        <w:t xml:space="preserve"> </w:t>
      </w:r>
      <w:r w:rsidR="000850F1" w:rsidRPr="00757FA2">
        <w:rPr>
          <w:rFonts w:ascii="Times New Roman" w:hAnsi="Times New Roman" w:cs="Times New Roman"/>
          <w:sz w:val="24"/>
          <w:szCs w:val="24"/>
        </w:rPr>
        <w:t xml:space="preserve"> (</w:t>
      </w:r>
      <w:r w:rsidR="000850F1" w:rsidRPr="00757FA2">
        <w:rPr>
          <w:rFonts w:ascii="Times New Roman" w:hAnsi="Times New Roman" w:cs="Times New Roman"/>
          <w:bCs/>
          <w:sz w:val="24"/>
          <w:szCs w:val="24"/>
        </w:rPr>
        <w:t>2015</w:t>
      </w:r>
      <w:r w:rsidR="00E06458" w:rsidRPr="00757FA2">
        <w:rPr>
          <w:rFonts w:ascii="Times New Roman" w:hAnsi="Times New Roman" w:cs="Times New Roman"/>
          <w:bCs/>
          <w:sz w:val="24"/>
          <w:szCs w:val="24"/>
        </w:rPr>
        <w:t xml:space="preserve">) </w:t>
      </w:r>
      <w:r w:rsidR="00E06458" w:rsidRPr="00757FA2">
        <w:rPr>
          <w:rFonts w:ascii="Times New Roman" w:hAnsi="Times New Roman" w:cs="Times New Roman"/>
          <w:sz w:val="24"/>
          <w:szCs w:val="24"/>
        </w:rPr>
        <w:t>Who’s</w:t>
      </w:r>
      <w:r w:rsidR="000850F1" w:rsidRPr="00757FA2">
        <w:rPr>
          <w:rFonts w:ascii="Times New Roman" w:hAnsi="Times New Roman" w:cs="Times New Roman"/>
          <w:bCs/>
          <w:sz w:val="24"/>
          <w:szCs w:val="24"/>
        </w:rPr>
        <w:t xml:space="preserve"> marking my essay? The assessment of             non-native-speaker and native-speaker undergraduate essays in an Australian higher education context. </w:t>
      </w:r>
      <w:r w:rsidR="000850F1" w:rsidRPr="00757FA2">
        <w:rPr>
          <w:rFonts w:ascii="Times New Roman" w:hAnsi="Times New Roman" w:cs="Times New Roman"/>
          <w:bCs/>
          <w:i/>
          <w:sz w:val="24"/>
          <w:szCs w:val="24"/>
        </w:rPr>
        <w:t>Studies in Higher Education</w:t>
      </w:r>
      <w:r w:rsidR="008A5A7F">
        <w:rPr>
          <w:rFonts w:ascii="Times New Roman" w:hAnsi="Times New Roman" w:cs="Times New Roman"/>
          <w:bCs/>
          <w:i/>
          <w:sz w:val="24"/>
          <w:szCs w:val="24"/>
        </w:rPr>
        <w:t>,</w:t>
      </w:r>
      <w:hyperlink r:id="rId37" w:anchor="vol_40" w:history="1">
        <w:r w:rsidR="000850F1" w:rsidRPr="00757FA2">
          <w:rPr>
            <w:rStyle w:val="Hyperlink"/>
            <w:rFonts w:ascii="Times New Roman" w:hAnsi="Times New Roman" w:cs="Times New Roman"/>
            <w:bCs/>
            <w:color w:val="auto"/>
            <w:sz w:val="24"/>
            <w:szCs w:val="24"/>
            <w:u w:val="none"/>
          </w:rPr>
          <w:t xml:space="preserve"> 40</w:t>
        </w:r>
      </w:hyperlink>
      <w:r w:rsidR="000850F1" w:rsidRPr="00757FA2">
        <w:rPr>
          <w:rFonts w:ascii="Times New Roman" w:hAnsi="Times New Roman" w:cs="Times New Roman"/>
          <w:bCs/>
          <w:sz w:val="24"/>
          <w:szCs w:val="24"/>
        </w:rPr>
        <w:t xml:space="preserve">, </w:t>
      </w:r>
      <w:hyperlink r:id="rId38" w:history="1">
        <w:r w:rsidR="000850F1" w:rsidRPr="00757FA2">
          <w:rPr>
            <w:rStyle w:val="Hyperlink"/>
            <w:rFonts w:ascii="Times New Roman" w:hAnsi="Times New Roman" w:cs="Times New Roman"/>
            <w:bCs/>
            <w:color w:val="auto"/>
            <w:sz w:val="24"/>
            <w:szCs w:val="24"/>
            <w:u w:val="none"/>
          </w:rPr>
          <w:t xml:space="preserve"> </w:t>
        </w:r>
        <w:r w:rsidR="008A5A7F">
          <w:rPr>
            <w:rStyle w:val="Hyperlink"/>
            <w:rFonts w:ascii="Times New Roman" w:hAnsi="Times New Roman" w:cs="Times New Roman"/>
            <w:bCs/>
            <w:color w:val="auto"/>
            <w:sz w:val="24"/>
            <w:szCs w:val="24"/>
            <w:u w:val="none"/>
          </w:rPr>
          <w:t>(</w:t>
        </w:r>
        <w:r w:rsidR="000850F1" w:rsidRPr="00757FA2">
          <w:rPr>
            <w:rStyle w:val="Hyperlink"/>
            <w:rFonts w:ascii="Times New Roman" w:hAnsi="Times New Roman" w:cs="Times New Roman"/>
            <w:bCs/>
            <w:color w:val="auto"/>
            <w:sz w:val="24"/>
            <w:szCs w:val="24"/>
            <w:u w:val="none"/>
          </w:rPr>
          <w:t>9</w:t>
        </w:r>
      </w:hyperlink>
      <w:r w:rsidR="008A5A7F">
        <w:rPr>
          <w:rStyle w:val="Hyperlink"/>
          <w:rFonts w:ascii="Times New Roman" w:hAnsi="Times New Roman" w:cs="Times New Roman"/>
          <w:bCs/>
          <w:color w:val="auto"/>
          <w:sz w:val="24"/>
          <w:szCs w:val="24"/>
          <w:u w:val="none"/>
        </w:rPr>
        <w:t>)</w:t>
      </w:r>
      <w:r w:rsidR="000850F1" w:rsidRPr="00757FA2">
        <w:rPr>
          <w:rFonts w:ascii="Times New Roman" w:hAnsi="Times New Roman" w:cs="Times New Roman"/>
          <w:bCs/>
          <w:sz w:val="24"/>
          <w:szCs w:val="24"/>
        </w:rPr>
        <w:t xml:space="preserve"> </w:t>
      </w:r>
      <w:r w:rsidR="000850F1" w:rsidRPr="00757FA2">
        <w:rPr>
          <w:rFonts w:ascii="Times New Roman" w:hAnsi="Times New Roman" w:cs="Times New Roman"/>
          <w:sz w:val="24"/>
          <w:szCs w:val="24"/>
        </w:rPr>
        <w:t>1729-1747</w:t>
      </w:r>
      <w:r w:rsidR="00DE7254">
        <w:rPr>
          <w:rFonts w:ascii="Times New Roman" w:hAnsi="Times New Roman" w:cs="Times New Roman"/>
          <w:sz w:val="24"/>
          <w:szCs w:val="24"/>
        </w:rPr>
        <w:t>.</w:t>
      </w:r>
    </w:p>
    <w:p w14:paraId="68891463" w14:textId="06BEA1CA" w:rsidR="00273ECA" w:rsidRDefault="00273ECA" w:rsidP="00D405EE">
      <w:pPr>
        <w:spacing w:line="240" w:lineRule="auto"/>
        <w:ind w:left="284" w:hanging="284"/>
        <w:jc w:val="both"/>
        <w:rPr>
          <w:rFonts w:ascii="Times New Roman" w:hAnsi="Times New Roman" w:cs="Times New Roman"/>
          <w:sz w:val="24"/>
          <w:szCs w:val="24"/>
        </w:rPr>
      </w:pPr>
      <w:proofErr w:type="spellStart"/>
      <w:r w:rsidRPr="00715754">
        <w:rPr>
          <w:rFonts w:ascii="Times New Roman" w:hAnsi="Times New Roman" w:cs="Times New Roman"/>
          <w:sz w:val="24"/>
          <w:szCs w:val="24"/>
        </w:rPr>
        <w:t>Paltridge</w:t>
      </w:r>
      <w:proofErr w:type="spellEnd"/>
      <w:r w:rsidRPr="00715754">
        <w:rPr>
          <w:rFonts w:ascii="Times New Roman" w:hAnsi="Times New Roman" w:cs="Times New Roman"/>
          <w:sz w:val="24"/>
          <w:szCs w:val="24"/>
        </w:rPr>
        <w:t xml:space="preserve">, B. </w:t>
      </w:r>
      <w:r w:rsidR="00DB6CA8" w:rsidRPr="00715754">
        <w:rPr>
          <w:rFonts w:ascii="Times New Roman" w:hAnsi="Times New Roman" w:cs="Times New Roman"/>
          <w:sz w:val="24"/>
          <w:szCs w:val="24"/>
        </w:rPr>
        <w:t xml:space="preserve">(1997) </w:t>
      </w:r>
      <w:r w:rsidRPr="00715754">
        <w:rPr>
          <w:rFonts w:ascii="Times New Roman" w:hAnsi="Times New Roman" w:cs="Times New Roman"/>
          <w:i/>
          <w:sz w:val="24"/>
          <w:szCs w:val="24"/>
        </w:rPr>
        <w:t>Genres, frames and writing in research settings</w:t>
      </w:r>
      <w:r w:rsidR="00DB6CA8" w:rsidRPr="00715754">
        <w:rPr>
          <w:rFonts w:ascii="Times New Roman" w:hAnsi="Times New Roman" w:cs="Times New Roman"/>
          <w:sz w:val="24"/>
          <w:szCs w:val="24"/>
        </w:rPr>
        <w:t xml:space="preserve">. </w:t>
      </w:r>
      <w:r w:rsidR="008A5A7F" w:rsidRPr="008A5A7F">
        <w:rPr>
          <w:rFonts w:ascii="Times New Roman" w:hAnsi="Times New Roman" w:cs="Times New Roman"/>
          <w:sz w:val="24"/>
          <w:szCs w:val="24"/>
        </w:rPr>
        <w:t>Amsterdam</w:t>
      </w:r>
      <w:r w:rsidR="008A5A7F">
        <w:rPr>
          <w:rFonts w:ascii="Times New Roman" w:hAnsi="Times New Roman" w:cs="Times New Roman"/>
          <w:sz w:val="24"/>
          <w:szCs w:val="24"/>
        </w:rPr>
        <w:t>,</w:t>
      </w:r>
      <w:r w:rsidR="008A5A7F" w:rsidRPr="008A5A7F">
        <w:rPr>
          <w:rFonts w:ascii="Times New Roman" w:hAnsi="Times New Roman" w:cs="Times New Roman"/>
          <w:sz w:val="24"/>
          <w:szCs w:val="24"/>
        </w:rPr>
        <w:t xml:space="preserve"> </w:t>
      </w:r>
      <w:r w:rsidR="00DB6CA8" w:rsidRPr="00715754">
        <w:rPr>
          <w:rFonts w:ascii="Times New Roman" w:hAnsi="Times New Roman" w:cs="Times New Roman"/>
          <w:sz w:val="24"/>
          <w:szCs w:val="24"/>
        </w:rPr>
        <w:t xml:space="preserve">John </w:t>
      </w:r>
      <w:proofErr w:type="spellStart"/>
      <w:r w:rsidR="00DB6CA8" w:rsidRPr="00715754">
        <w:rPr>
          <w:rFonts w:ascii="Times New Roman" w:hAnsi="Times New Roman" w:cs="Times New Roman"/>
          <w:sz w:val="24"/>
          <w:szCs w:val="24"/>
        </w:rPr>
        <w:t>Benjamins</w:t>
      </w:r>
      <w:proofErr w:type="spellEnd"/>
      <w:r w:rsidR="00DB6CA8" w:rsidRPr="00715754">
        <w:rPr>
          <w:rFonts w:ascii="Times New Roman" w:hAnsi="Times New Roman" w:cs="Times New Roman"/>
          <w:sz w:val="24"/>
          <w:szCs w:val="24"/>
        </w:rPr>
        <w:t xml:space="preserve"> Publishing Company</w:t>
      </w:r>
      <w:r w:rsidR="00207491" w:rsidRPr="00715754">
        <w:rPr>
          <w:rFonts w:ascii="Times New Roman" w:hAnsi="Times New Roman" w:cs="Times New Roman"/>
          <w:sz w:val="24"/>
          <w:szCs w:val="24"/>
        </w:rPr>
        <w:t>.</w:t>
      </w:r>
    </w:p>
    <w:p w14:paraId="37B7A6C2" w14:textId="3561D98A" w:rsidR="00757FA2" w:rsidRPr="00757FA2" w:rsidRDefault="00757FA2" w:rsidP="00757FA2">
      <w:pPr>
        <w:spacing w:line="240" w:lineRule="auto"/>
        <w:ind w:left="284" w:hanging="284"/>
        <w:jc w:val="both"/>
        <w:rPr>
          <w:rFonts w:ascii="Times New Roman" w:hAnsi="Times New Roman" w:cs="Times New Roman"/>
          <w:sz w:val="24"/>
          <w:szCs w:val="24"/>
          <w:lang w:val="en"/>
        </w:rPr>
      </w:pPr>
      <w:r w:rsidRPr="00757FA2">
        <w:rPr>
          <w:rFonts w:ascii="Times New Roman" w:hAnsi="Times New Roman" w:cs="Times New Roman"/>
          <w:sz w:val="24"/>
          <w:szCs w:val="24"/>
          <w:lang w:val="en"/>
        </w:rPr>
        <w:t xml:space="preserve">Norton, B. (1997) </w:t>
      </w:r>
      <w:r w:rsidRPr="00757FA2">
        <w:rPr>
          <w:rFonts w:ascii="Times New Roman" w:hAnsi="Times New Roman" w:cs="Times New Roman"/>
          <w:bCs/>
          <w:iCs/>
          <w:sz w:val="24"/>
          <w:szCs w:val="24"/>
          <w:lang w:val="en"/>
        </w:rPr>
        <w:t xml:space="preserve">Language, Identity, and the Ownership of English. </w:t>
      </w:r>
      <w:r w:rsidRPr="00757FA2">
        <w:rPr>
          <w:rFonts w:ascii="Times New Roman" w:hAnsi="Times New Roman" w:cs="Times New Roman"/>
          <w:bCs/>
          <w:i/>
          <w:sz w:val="24"/>
          <w:szCs w:val="24"/>
          <w:lang w:val="en"/>
        </w:rPr>
        <w:t xml:space="preserve">TESOL </w:t>
      </w:r>
      <w:r w:rsidRPr="00757FA2">
        <w:rPr>
          <w:rFonts w:ascii="Times New Roman" w:hAnsi="Times New Roman" w:cs="Times New Roman"/>
          <w:bCs/>
          <w:i/>
          <w:iCs/>
          <w:sz w:val="24"/>
          <w:szCs w:val="24"/>
          <w:lang w:val="en"/>
        </w:rPr>
        <w:t>Quarterly</w:t>
      </w:r>
      <w:r w:rsidRPr="00757FA2">
        <w:rPr>
          <w:rFonts w:ascii="Times New Roman" w:hAnsi="Times New Roman" w:cs="Times New Roman"/>
          <w:bCs/>
          <w:iCs/>
          <w:sz w:val="24"/>
          <w:szCs w:val="24"/>
          <w:lang w:val="en"/>
        </w:rPr>
        <w:t xml:space="preserve">. </w:t>
      </w:r>
      <w:r w:rsidRPr="00757FA2">
        <w:rPr>
          <w:rFonts w:ascii="Times New Roman" w:hAnsi="Times New Roman" w:cs="Times New Roman"/>
          <w:bCs/>
          <w:sz w:val="24"/>
          <w:szCs w:val="24"/>
          <w:lang w:val="en"/>
        </w:rPr>
        <w:t xml:space="preserve">  </w:t>
      </w:r>
      <w:hyperlink r:id="rId39" w:history="1">
        <w:r w:rsidR="008A5A7F">
          <w:rPr>
            <w:rStyle w:val="Hyperlink"/>
            <w:rFonts w:ascii="Times New Roman" w:hAnsi="Times New Roman" w:cs="Times New Roman"/>
            <w:color w:val="auto"/>
            <w:sz w:val="24"/>
            <w:szCs w:val="24"/>
            <w:u w:val="none"/>
            <w:lang w:val="en"/>
          </w:rPr>
          <w:t>31, (</w:t>
        </w:r>
        <w:r w:rsidRPr="00757FA2">
          <w:rPr>
            <w:rStyle w:val="Hyperlink"/>
            <w:rFonts w:ascii="Times New Roman" w:hAnsi="Times New Roman" w:cs="Times New Roman"/>
            <w:color w:val="auto"/>
            <w:sz w:val="24"/>
            <w:szCs w:val="24"/>
            <w:u w:val="none"/>
            <w:lang w:val="en"/>
          </w:rPr>
          <w:t>3</w:t>
        </w:r>
        <w:r w:rsidR="008A5A7F">
          <w:rPr>
            <w:rStyle w:val="Hyperlink"/>
            <w:rFonts w:ascii="Times New Roman" w:hAnsi="Times New Roman" w:cs="Times New Roman"/>
            <w:color w:val="auto"/>
            <w:sz w:val="24"/>
            <w:szCs w:val="24"/>
            <w:u w:val="none"/>
            <w:lang w:val="en"/>
          </w:rPr>
          <w:t>)</w:t>
        </w:r>
        <w:r w:rsidRPr="00757FA2">
          <w:rPr>
            <w:rStyle w:val="Hyperlink"/>
            <w:rFonts w:ascii="Times New Roman" w:hAnsi="Times New Roman" w:cs="Times New Roman"/>
            <w:color w:val="auto"/>
            <w:sz w:val="24"/>
            <w:szCs w:val="24"/>
            <w:u w:val="none"/>
            <w:lang w:val="en"/>
          </w:rPr>
          <w:t xml:space="preserve">, </w:t>
        </w:r>
      </w:hyperlink>
      <w:r w:rsidRPr="00757FA2">
        <w:rPr>
          <w:rFonts w:ascii="Times New Roman" w:hAnsi="Times New Roman" w:cs="Times New Roman"/>
          <w:sz w:val="24"/>
          <w:szCs w:val="24"/>
          <w:lang w:val="en"/>
        </w:rPr>
        <w:t>409–429</w:t>
      </w:r>
      <w:r w:rsidR="00DE7254">
        <w:rPr>
          <w:rFonts w:ascii="Times New Roman" w:hAnsi="Times New Roman" w:cs="Times New Roman"/>
          <w:sz w:val="24"/>
          <w:szCs w:val="24"/>
          <w:lang w:val="en"/>
        </w:rPr>
        <w:t>.</w:t>
      </w:r>
    </w:p>
    <w:p w14:paraId="6DDFF90C" w14:textId="2F49983B" w:rsidR="00936D96" w:rsidRDefault="00936D96" w:rsidP="00D405EE">
      <w:pPr>
        <w:spacing w:line="240" w:lineRule="auto"/>
        <w:ind w:left="284" w:hanging="284"/>
        <w:jc w:val="both"/>
        <w:rPr>
          <w:rFonts w:ascii="Times New Roman" w:hAnsi="Times New Roman" w:cs="Times New Roman"/>
          <w:sz w:val="24"/>
          <w:szCs w:val="24"/>
        </w:rPr>
      </w:pPr>
      <w:r w:rsidRPr="00715754">
        <w:rPr>
          <w:rFonts w:ascii="Times New Roman" w:hAnsi="Times New Roman" w:cs="Times New Roman"/>
          <w:sz w:val="24"/>
          <w:szCs w:val="24"/>
        </w:rPr>
        <w:t xml:space="preserve">Paxton, M. (2012) Student voice as a methodological issue in academic literacies research. </w:t>
      </w:r>
      <w:r w:rsidRPr="00715754">
        <w:rPr>
          <w:rFonts w:ascii="Times New Roman" w:hAnsi="Times New Roman" w:cs="Times New Roman"/>
          <w:i/>
          <w:sz w:val="24"/>
          <w:szCs w:val="24"/>
        </w:rPr>
        <w:t>Higher Education Research and Development</w:t>
      </w:r>
      <w:r w:rsidR="008A5A7F">
        <w:rPr>
          <w:rFonts w:ascii="Times New Roman" w:hAnsi="Times New Roman" w:cs="Times New Roman"/>
          <w:i/>
          <w:sz w:val="24"/>
          <w:szCs w:val="24"/>
        </w:rPr>
        <w:t>,</w:t>
      </w:r>
      <w:r w:rsidRPr="00715754">
        <w:rPr>
          <w:rFonts w:ascii="Times New Roman" w:hAnsi="Times New Roman" w:cs="Times New Roman"/>
          <w:sz w:val="24"/>
          <w:szCs w:val="24"/>
        </w:rPr>
        <w:t xml:space="preserve"> 31</w:t>
      </w:r>
      <w:r w:rsidR="008A5A7F">
        <w:rPr>
          <w:rFonts w:ascii="Times New Roman" w:hAnsi="Times New Roman" w:cs="Times New Roman"/>
          <w:sz w:val="24"/>
          <w:szCs w:val="24"/>
        </w:rPr>
        <w:t>,</w:t>
      </w:r>
      <w:r w:rsidR="009978AB">
        <w:rPr>
          <w:rFonts w:ascii="Times New Roman" w:hAnsi="Times New Roman" w:cs="Times New Roman"/>
          <w:sz w:val="24"/>
          <w:szCs w:val="24"/>
        </w:rPr>
        <w:t xml:space="preserve"> </w:t>
      </w:r>
      <w:r w:rsidR="008A5A7F">
        <w:rPr>
          <w:rFonts w:ascii="Times New Roman" w:hAnsi="Times New Roman" w:cs="Times New Roman"/>
          <w:sz w:val="24"/>
          <w:szCs w:val="24"/>
        </w:rPr>
        <w:t>(</w:t>
      </w:r>
      <w:r w:rsidRPr="00715754">
        <w:rPr>
          <w:rFonts w:ascii="Times New Roman" w:hAnsi="Times New Roman" w:cs="Times New Roman"/>
          <w:sz w:val="24"/>
          <w:szCs w:val="24"/>
        </w:rPr>
        <w:t>3</w:t>
      </w:r>
      <w:r w:rsidR="008A5A7F">
        <w:rPr>
          <w:rFonts w:ascii="Times New Roman" w:hAnsi="Times New Roman" w:cs="Times New Roman"/>
          <w:sz w:val="24"/>
          <w:szCs w:val="24"/>
        </w:rPr>
        <w:t>)</w:t>
      </w:r>
      <w:r w:rsidRPr="00715754">
        <w:rPr>
          <w:rFonts w:ascii="Times New Roman" w:hAnsi="Times New Roman" w:cs="Times New Roman"/>
          <w:sz w:val="24"/>
          <w:szCs w:val="24"/>
        </w:rPr>
        <w:t xml:space="preserve"> 381-391</w:t>
      </w:r>
      <w:r w:rsidR="00DE7254">
        <w:rPr>
          <w:rFonts w:ascii="Times New Roman" w:hAnsi="Times New Roman" w:cs="Times New Roman"/>
          <w:sz w:val="24"/>
          <w:szCs w:val="24"/>
        </w:rPr>
        <w:t>.</w:t>
      </w:r>
    </w:p>
    <w:p w14:paraId="12724B10" w14:textId="638DED6B" w:rsidR="009D7120" w:rsidRPr="009D7120" w:rsidRDefault="009D7120" w:rsidP="009D7120">
      <w:pPr>
        <w:spacing w:line="240" w:lineRule="auto"/>
        <w:ind w:left="284" w:hanging="284"/>
        <w:jc w:val="both"/>
        <w:rPr>
          <w:rFonts w:ascii="Times New Roman" w:hAnsi="Times New Roman" w:cs="Times New Roman"/>
          <w:sz w:val="24"/>
          <w:szCs w:val="24"/>
        </w:rPr>
      </w:pPr>
      <w:r w:rsidRPr="009D7120">
        <w:rPr>
          <w:rFonts w:ascii="Times New Roman" w:hAnsi="Times New Roman" w:cs="Times New Roman"/>
          <w:sz w:val="24"/>
          <w:szCs w:val="24"/>
        </w:rPr>
        <w:t xml:space="preserve">Pennycook, A. (1997). Vulgar pragmatism, critical pragmatism, and EAP. </w:t>
      </w:r>
      <w:r w:rsidRPr="000121A0">
        <w:rPr>
          <w:rFonts w:ascii="Times New Roman" w:hAnsi="Times New Roman" w:cs="Times New Roman"/>
          <w:i/>
          <w:sz w:val="24"/>
          <w:szCs w:val="24"/>
        </w:rPr>
        <w:t xml:space="preserve">English </w:t>
      </w:r>
      <w:r w:rsidR="00C65E06" w:rsidRPr="000121A0">
        <w:rPr>
          <w:rFonts w:ascii="Times New Roman" w:hAnsi="Times New Roman" w:cs="Times New Roman"/>
          <w:i/>
          <w:sz w:val="24"/>
          <w:szCs w:val="24"/>
        </w:rPr>
        <w:t>for Specific</w:t>
      </w:r>
      <w:r w:rsidRPr="000121A0">
        <w:rPr>
          <w:rFonts w:ascii="Times New Roman" w:hAnsi="Times New Roman" w:cs="Times New Roman"/>
          <w:i/>
          <w:sz w:val="24"/>
          <w:szCs w:val="24"/>
        </w:rPr>
        <w:t xml:space="preserve"> Purposes,</w:t>
      </w:r>
      <w:r w:rsidRPr="009D7120">
        <w:rPr>
          <w:rFonts w:ascii="Times New Roman" w:hAnsi="Times New Roman" w:cs="Times New Roman"/>
          <w:sz w:val="24"/>
          <w:szCs w:val="24"/>
        </w:rPr>
        <w:t xml:space="preserve"> 16</w:t>
      </w:r>
      <w:r w:rsidR="000121A0">
        <w:rPr>
          <w:rFonts w:ascii="Times New Roman" w:hAnsi="Times New Roman" w:cs="Times New Roman"/>
          <w:sz w:val="24"/>
          <w:szCs w:val="24"/>
        </w:rPr>
        <w:t xml:space="preserve"> </w:t>
      </w:r>
      <w:r w:rsidRPr="009D7120">
        <w:rPr>
          <w:rFonts w:ascii="Times New Roman" w:hAnsi="Times New Roman" w:cs="Times New Roman"/>
          <w:sz w:val="24"/>
          <w:szCs w:val="24"/>
        </w:rPr>
        <w:t>(4), 253–269.</w:t>
      </w:r>
    </w:p>
    <w:p w14:paraId="44622E74" w14:textId="30D67B6B" w:rsidR="007F65AA" w:rsidRDefault="006A002B" w:rsidP="00D405EE">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Phillipson, P. (2008) The Linguistic Imperialism of Neoliberal Empire, </w:t>
      </w:r>
      <w:r w:rsidRPr="00485EFF">
        <w:rPr>
          <w:rFonts w:ascii="Times New Roman" w:hAnsi="Times New Roman" w:cs="Times New Roman"/>
          <w:i/>
          <w:sz w:val="24"/>
          <w:szCs w:val="24"/>
        </w:rPr>
        <w:t>Critical inquiry in Language Studies</w:t>
      </w:r>
      <w:r>
        <w:rPr>
          <w:rFonts w:ascii="Times New Roman" w:hAnsi="Times New Roman" w:cs="Times New Roman"/>
          <w:sz w:val="24"/>
          <w:szCs w:val="24"/>
        </w:rPr>
        <w:t>, 5</w:t>
      </w:r>
      <w:r w:rsidR="008A5A7F">
        <w:rPr>
          <w:rFonts w:ascii="Times New Roman" w:hAnsi="Times New Roman" w:cs="Times New Roman"/>
          <w:sz w:val="24"/>
          <w:szCs w:val="24"/>
        </w:rPr>
        <w:t>,</w:t>
      </w:r>
      <w:r>
        <w:rPr>
          <w:rFonts w:ascii="Times New Roman" w:hAnsi="Times New Roman" w:cs="Times New Roman"/>
          <w:sz w:val="24"/>
          <w:szCs w:val="24"/>
        </w:rPr>
        <w:t xml:space="preserve"> </w:t>
      </w:r>
      <w:r w:rsidR="008A5A7F">
        <w:rPr>
          <w:rFonts w:ascii="Times New Roman" w:hAnsi="Times New Roman" w:cs="Times New Roman"/>
          <w:sz w:val="24"/>
          <w:szCs w:val="24"/>
        </w:rPr>
        <w:t>(</w:t>
      </w:r>
      <w:r>
        <w:rPr>
          <w:rFonts w:ascii="Times New Roman" w:hAnsi="Times New Roman" w:cs="Times New Roman"/>
          <w:sz w:val="24"/>
          <w:szCs w:val="24"/>
        </w:rPr>
        <w:t>1</w:t>
      </w:r>
      <w:r w:rsidR="008A5A7F">
        <w:rPr>
          <w:rFonts w:ascii="Times New Roman" w:hAnsi="Times New Roman" w:cs="Times New Roman"/>
          <w:sz w:val="24"/>
          <w:szCs w:val="24"/>
        </w:rPr>
        <w:t>)</w:t>
      </w:r>
      <w:r>
        <w:rPr>
          <w:rFonts w:ascii="Times New Roman" w:hAnsi="Times New Roman" w:cs="Times New Roman"/>
          <w:sz w:val="24"/>
          <w:szCs w:val="24"/>
        </w:rPr>
        <w:t xml:space="preserve"> 1-48</w:t>
      </w:r>
      <w:r w:rsidR="00DE7254">
        <w:rPr>
          <w:rFonts w:ascii="Times New Roman" w:hAnsi="Times New Roman" w:cs="Times New Roman"/>
          <w:sz w:val="24"/>
          <w:szCs w:val="24"/>
        </w:rPr>
        <w:t>.</w:t>
      </w:r>
    </w:p>
    <w:p w14:paraId="357405B1" w14:textId="77777777" w:rsidR="00CD72DC" w:rsidRDefault="001C1476" w:rsidP="00D405EE">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Pole, C. and Lampard, R. (2002) </w:t>
      </w:r>
      <w:r w:rsidRPr="00705AEB">
        <w:rPr>
          <w:rFonts w:ascii="Times New Roman" w:hAnsi="Times New Roman" w:cs="Times New Roman"/>
          <w:i/>
          <w:sz w:val="24"/>
          <w:szCs w:val="24"/>
        </w:rPr>
        <w:t>Practical Social Investigation: Qualitative and Quantitative Methods in Social Research</w:t>
      </w:r>
      <w:r>
        <w:rPr>
          <w:rFonts w:ascii="Times New Roman" w:hAnsi="Times New Roman" w:cs="Times New Roman"/>
          <w:sz w:val="24"/>
          <w:szCs w:val="24"/>
        </w:rPr>
        <w:t xml:space="preserve">, </w:t>
      </w:r>
      <w:r w:rsidR="008E2ED1" w:rsidRPr="008E2ED1">
        <w:rPr>
          <w:rFonts w:ascii="Times New Roman" w:hAnsi="Times New Roman" w:cs="Times New Roman"/>
          <w:sz w:val="24"/>
          <w:szCs w:val="24"/>
        </w:rPr>
        <w:t>Harlow</w:t>
      </w:r>
      <w:r w:rsidR="008E2ED1">
        <w:rPr>
          <w:rFonts w:ascii="Times New Roman" w:hAnsi="Times New Roman" w:cs="Times New Roman"/>
          <w:sz w:val="24"/>
          <w:szCs w:val="24"/>
        </w:rPr>
        <w:t xml:space="preserve">, </w:t>
      </w:r>
      <w:r>
        <w:rPr>
          <w:rFonts w:ascii="Times New Roman" w:hAnsi="Times New Roman" w:cs="Times New Roman"/>
          <w:sz w:val="24"/>
          <w:szCs w:val="24"/>
        </w:rPr>
        <w:t>Pearson Education for Prentice Hall</w:t>
      </w:r>
      <w:r w:rsidR="008E2ED1">
        <w:rPr>
          <w:rFonts w:ascii="Times New Roman" w:hAnsi="Times New Roman" w:cs="Times New Roman"/>
          <w:sz w:val="24"/>
          <w:szCs w:val="24"/>
        </w:rPr>
        <w:t>.</w:t>
      </w:r>
    </w:p>
    <w:p w14:paraId="059D03F7" w14:textId="06D2B591" w:rsidR="00E86204" w:rsidRDefault="001C1476" w:rsidP="00D405EE">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D72DC" w:rsidRPr="00CD72DC">
        <w:rPr>
          <w:rFonts w:ascii="Times New Roman" w:hAnsi="Times New Roman" w:cs="Times New Roman"/>
          <w:sz w:val="24"/>
          <w:szCs w:val="24"/>
        </w:rPr>
        <w:t>Prawat</w:t>
      </w:r>
      <w:proofErr w:type="spellEnd"/>
      <w:r w:rsidR="00CD72DC" w:rsidRPr="00CD72DC">
        <w:rPr>
          <w:rFonts w:ascii="Times New Roman" w:hAnsi="Times New Roman" w:cs="Times New Roman"/>
          <w:sz w:val="24"/>
          <w:szCs w:val="24"/>
        </w:rPr>
        <w:t>, R. S.</w:t>
      </w:r>
      <w:r w:rsidR="00CD72DC">
        <w:rPr>
          <w:rFonts w:ascii="Times New Roman" w:hAnsi="Times New Roman" w:cs="Times New Roman"/>
          <w:sz w:val="24"/>
          <w:szCs w:val="24"/>
        </w:rPr>
        <w:t xml:space="preserve"> and</w:t>
      </w:r>
      <w:r w:rsidR="00CD72DC" w:rsidRPr="00CD72DC">
        <w:rPr>
          <w:rFonts w:ascii="Times New Roman" w:hAnsi="Times New Roman" w:cs="Times New Roman"/>
          <w:sz w:val="24"/>
          <w:szCs w:val="24"/>
        </w:rPr>
        <w:t xml:space="preserve"> </w:t>
      </w:r>
      <w:proofErr w:type="spellStart"/>
      <w:r w:rsidR="00CD72DC" w:rsidRPr="00CD72DC">
        <w:rPr>
          <w:rFonts w:ascii="Times New Roman" w:hAnsi="Times New Roman" w:cs="Times New Roman"/>
          <w:sz w:val="24"/>
          <w:szCs w:val="24"/>
        </w:rPr>
        <w:t>Floden</w:t>
      </w:r>
      <w:proofErr w:type="spellEnd"/>
      <w:r w:rsidR="00CD72DC" w:rsidRPr="00CD72DC">
        <w:rPr>
          <w:rFonts w:ascii="Times New Roman" w:hAnsi="Times New Roman" w:cs="Times New Roman"/>
          <w:sz w:val="24"/>
          <w:szCs w:val="24"/>
        </w:rPr>
        <w:t xml:space="preserve">, R. E. (1994). Philosophical Perspectives on Constructivist Views of Learning. </w:t>
      </w:r>
      <w:r w:rsidR="00CD72DC" w:rsidRPr="00C65E06">
        <w:rPr>
          <w:rFonts w:ascii="Times New Roman" w:hAnsi="Times New Roman" w:cs="Times New Roman"/>
          <w:i/>
          <w:sz w:val="24"/>
          <w:szCs w:val="24"/>
        </w:rPr>
        <w:t>Educational Psychologist</w:t>
      </w:r>
      <w:r w:rsidR="00CD72DC" w:rsidRPr="00CD72DC">
        <w:rPr>
          <w:rFonts w:ascii="Times New Roman" w:hAnsi="Times New Roman" w:cs="Times New Roman"/>
          <w:sz w:val="24"/>
          <w:szCs w:val="24"/>
        </w:rPr>
        <w:t>, 29</w:t>
      </w:r>
      <w:r w:rsidR="00CD72DC">
        <w:rPr>
          <w:rFonts w:ascii="Times New Roman" w:hAnsi="Times New Roman" w:cs="Times New Roman"/>
          <w:sz w:val="24"/>
          <w:szCs w:val="24"/>
        </w:rPr>
        <w:t xml:space="preserve">, </w:t>
      </w:r>
      <w:r w:rsidR="00CD72DC" w:rsidRPr="00CD72DC">
        <w:rPr>
          <w:rFonts w:ascii="Times New Roman" w:hAnsi="Times New Roman" w:cs="Times New Roman"/>
          <w:sz w:val="24"/>
          <w:szCs w:val="24"/>
        </w:rPr>
        <w:t>(1), 37-48.</w:t>
      </w:r>
    </w:p>
    <w:p w14:paraId="3B8F8AEC" w14:textId="4734DEB7" w:rsidR="000850F1" w:rsidRDefault="000850F1" w:rsidP="000850F1">
      <w:pPr>
        <w:spacing w:line="240" w:lineRule="auto"/>
        <w:ind w:left="284" w:hanging="284"/>
        <w:jc w:val="both"/>
        <w:rPr>
          <w:rFonts w:ascii="Times New Roman" w:hAnsi="Times New Roman" w:cs="Times New Roman"/>
          <w:sz w:val="24"/>
          <w:szCs w:val="24"/>
        </w:rPr>
      </w:pPr>
      <w:r w:rsidRPr="000850F1">
        <w:rPr>
          <w:rFonts w:ascii="Times New Roman" w:hAnsi="Times New Roman" w:cs="Times New Roman"/>
          <w:sz w:val="24"/>
          <w:szCs w:val="24"/>
        </w:rPr>
        <w:t>Prendergast, C. (2013)</w:t>
      </w:r>
      <w:hyperlink r:id="rId40" w:tooltip="Click to search for more items from this journal" w:history="1">
        <w:r w:rsidRPr="008E2ED1">
          <w:rPr>
            <w:rStyle w:val="Hyperlink"/>
            <w:rFonts w:ascii="Times New Roman" w:hAnsi="Times New Roman" w:cs="Times New Roman"/>
            <w:color w:val="auto"/>
            <w:sz w:val="24"/>
            <w:szCs w:val="24"/>
            <w:u w:val="none"/>
          </w:rPr>
          <w:t xml:space="preserve"> Reinventing the university: EUI as writing initiative.</w:t>
        </w:r>
        <w:r w:rsidRPr="008E2ED1">
          <w:rPr>
            <w:rStyle w:val="Hyperlink"/>
            <w:rFonts w:ascii="Times New Roman" w:hAnsi="Times New Roman" w:cs="Times New Roman"/>
            <w:bCs/>
            <w:color w:val="auto"/>
            <w:sz w:val="24"/>
            <w:szCs w:val="24"/>
            <w:u w:val="none"/>
          </w:rPr>
          <w:t xml:space="preserve"> </w:t>
        </w:r>
        <w:r w:rsidRPr="008E2ED1">
          <w:rPr>
            <w:rStyle w:val="Hyperlink"/>
            <w:rFonts w:ascii="Times New Roman" w:hAnsi="Times New Roman" w:cs="Times New Roman"/>
            <w:bCs/>
            <w:i/>
            <w:color w:val="auto"/>
            <w:sz w:val="24"/>
            <w:szCs w:val="24"/>
            <w:u w:val="none"/>
          </w:rPr>
          <w:t>Learning and Teaching</w:t>
        </w:r>
      </w:hyperlink>
      <w:r w:rsidRPr="008E2ED1">
        <w:rPr>
          <w:rFonts w:ascii="Times New Roman" w:hAnsi="Times New Roman" w:cs="Times New Roman"/>
          <w:sz w:val="24"/>
          <w:szCs w:val="24"/>
        </w:rPr>
        <w:t>,</w:t>
      </w:r>
      <w:r w:rsidRPr="008E2ED1">
        <w:rPr>
          <w:rFonts w:ascii="Times New Roman" w:hAnsi="Times New Roman" w:cs="Times New Roman"/>
          <w:bCs/>
          <w:sz w:val="24"/>
          <w:szCs w:val="24"/>
        </w:rPr>
        <w:t xml:space="preserve"> </w:t>
      </w:r>
      <w:hyperlink r:id="rId41" w:tooltip="Click to search for more items from this issue" w:history="1">
        <w:r w:rsidRPr="008E2ED1">
          <w:rPr>
            <w:rStyle w:val="Hyperlink"/>
            <w:rFonts w:ascii="Times New Roman" w:hAnsi="Times New Roman" w:cs="Times New Roman"/>
            <w:noProof/>
            <w:color w:val="auto"/>
            <w:sz w:val="24"/>
            <w:szCs w:val="24"/>
            <w:u w:val="none"/>
          </w:rPr>
          <mc:AlternateContent>
            <mc:Choice Requires="wps">
              <w:drawing>
                <wp:inline distT="0" distB="0" distL="0" distR="0" wp14:anchorId="548EC348" wp14:editId="03E6923A">
                  <wp:extent cx="25400" cy="25400"/>
                  <wp:effectExtent l="0" t="0" r="0" b="0"/>
                  <wp:docPr id="8" name="AutoShape 8" descr="http://search.proquest.com.sheffield.idm.oclc.org/assets/r20171.4.0.302.1590/core/spacer.gif">
                    <a:hlinkClick xmlns:a="http://schemas.openxmlformats.org/drawingml/2006/main" r:id="rId41" tooltip="&quot;Click to search for more items from this issu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00" cy="2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2ECA376" id="AutoShape 8" o:spid="_x0000_s1026" alt="http://search.proquest.com.sheffield.idm.oclc.org/assets/r20171.4.0.302.1590/core/spacer.gif" href="http://search.proquest.com.sheffield.idm.oclc.org/indexingvolumeissuelinkhandler/2037558/Learning+and+Teaching/02013Y12Y01$23Winter+2013$3b++Vol.+6+$283$29/6/3?accountid=13828" title="&quot;Click to search for more items from this issue&quot;" style="width:2pt;height: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" o:button="t" filled="f" stroked="f">
                  <v:fill o:detectmouseclick="t"/>
                  <o:lock v:ext="edit" aspectratio="t"/>
                  <w10:anchorlock/>
                </v:rect>
              </w:pict>
            </mc:Fallback>
          </mc:AlternateContent>
        </w:r>
        <w:r w:rsidRPr="008E2ED1">
          <w:rPr>
            <w:rStyle w:val="Hyperlink"/>
            <w:rFonts w:ascii="Times New Roman" w:hAnsi="Times New Roman" w:cs="Times New Roman"/>
            <w:color w:val="auto"/>
            <w:sz w:val="24"/>
            <w:szCs w:val="24"/>
            <w:u w:val="none"/>
          </w:rPr>
          <w:t>6</w:t>
        </w:r>
        <w:r w:rsidR="008E2ED1">
          <w:rPr>
            <w:rStyle w:val="Hyperlink"/>
            <w:rFonts w:ascii="Times New Roman" w:hAnsi="Times New Roman" w:cs="Times New Roman"/>
            <w:color w:val="auto"/>
            <w:sz w:val="24"/>
            <w:szCs w:val="24"/>
            <w:u w:val="none"/>
          </w:rPr>
          <w:t>,</w:t>
        </w:r>
        <w:r w:rsidRPr="008E2ED1">
          <w:rPr>
            <w:rStyle w:val="Hyperlink"/>
            <w:rFonts w:ascii="Times New Roman" w:hAnsi="Times New Roman" w:cs="Times New Roman"/>
            <w:color w:val="auto"/>
            <w:sz w:val="24"/>
            <w:szCs w:val="24"/>
            <w:u w:val="none"/>
          </w:rPr>
          <w:t xml:space="preserve"> </w:t>
        </w:r>
        <w:r w:rsidR="008E2ED1">
          <w:rPr>
            <w:rStyle w:val="Hyperlink"/>
            <w:rFonts w:ascii="Times New Roman" w:hAnsi="Times New Roman" w:cs="Times New Roman"/>
            <w:color w:val="auto"/>
            <w:sz w:val="24"/>
            <w:szCs w:val="24"/>
            <w:u w:val="none"/>
          </w:rPr>
          <w:t>(</w:t>
        </w:r>
        <w:r w:rsidRPr="008E2ED1">
          <w:rPr>
            <w:rStyle w:val="Hyperlink"/>
            <w:rFonts w:ascii="Times New Roman" w:hAnsi="Times New Roman" w:cs="Times New Roman"/>
            <w:color w:val="auto"/>
            <w:sz w:val="24"/>
            <w:szCs w:val="24"/>
            <w:u w:val="none"/>
          </w:rPr>
          <w:t>3</w:t>
        </w:r>
        <w:r w:rsidR="008E2ED1">
          <w:rPr>
            <w:rStyle w:val="Hyperlink"/>
            <w:rFonts w:ascii="Times New Roman" w:hAnsi="Times New Roman" w:cs="Times New Roman"/>
            <w:color w:val="auto"/>
            <w:sz w:val="24"/>
            <w:szCs w:val="24"/>
            <w:u w:val="none"/>
          </w:rPr>
          <w:t>)</w:t>
        </w:r>
        <w:r w:rsidRPr="008E2ED1">
          <w:rPr>
            <w:rStyle w:val="Hyperlink"/>
            <w:rFonts w:ascii="Times New Roman" w:hAnsi="Times New Roman" w:cs="Times New Roman"/>
            <w:noProof/>
            <w:color w:val="auto"/>
            <w:sz w:val="24"/>
            <w:szCs w:val="24"/>
            <w:u w:val="none"/>
          </w:rPr>
          <mc:AlternateContent>
            <mc:Choice Requires="wps">
              <w:drawing>
                <wp:inline distT="0" distB="0" distL="0" distR="0" wp14:anchorId="3F847238" wp14:editId="571E9C31">
                  <wp:extent cx="25400" cy="25400"/>
                  <wp:effectExtent l="0" t="0" r="0" b="0"/>
                  <wp:docPr id="7" name="AutoShape 9" descr="http://search.proquest.com.sheffield.idm.oclc.org/assets/r20171.4.0.302.1590/core/spacer.gif">
                    <a:hlinkClick xmlns:a="http://schemas.openxmlformats.org/drawingml/2006/main" r:id="rId41" tooltip="&quot;Click to search for more items from this issu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00" cy="2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2308EC9" id="AutoShape 9" o:spid="_x0000_s1026" alt="http://search.proquest.com.sheffield.idm.oclc.org/assets/r20171.4.0.302.1590/core/spacer.gif" href="http://search.proquest.com.sheffield.idm.oclc.org/indexingvolumeissuelinkhandler/2037558/Learning+and+Teaching/02013Y12Y01$23Winter+2013$3b++Vol.+6+$283$29/6/3?accountid=13828" title="&quot;Click to search for more items from this issue&quot;" style="width:2pt;height: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" o:button="t" filled="f" stroked="f">
                  <v:fill o:detectmouseclick="t"/>
                  <o:lock v:ext="edit" aspectratio="t"/>
                  <w10:anchorlock/>
                </v:rect>
              </w:pict>
            </mc:Fallback>
          </mc:AlternateContent>
        </w:r>
      </w:hyperlink>
      <w:r w:rsidRPr="000850F1">
        <w:rPr>
          <w:rFonts w:ascii="Times New Roman" w:hAnsi="Times New Roman" w:cs="Times New Roman"/>
          <w:sz w:val="24"/>
          <w:szCs w:val="24"/>
        </w:rPr>
        <w:t xml:space="preserve"> 79-88.</w:t>
      </w:r>
    </w:p>
    <w:p w14:paraId="362C8A0A" w14:textId="55A4DD9C" w:rsidR="00C531D4" w:rsidRPr="00C531D4" w:rsidRDefault="00C531D4" w:rsidP="00C531D4">
      <w:pPr>
        <w:spacing w:line="240" w:lineRule="auto"/>
        <w:ind w:left="284" w:hanging="284"/>
        <w:jc w:val="both"/>
        <w:rPr>
          <w:rFonts w:ascii="Times New Roman" w:hAnsi="Times New Roman" w:cs="Times New Roman"/>
          <w:sz w:val="24"/>
          <w:szCs w:val="24"/>
        </w:rPr>
      </w:pPr>
      <w:r w:rsidRPr="00C531D4">
        <w:rPr>
          <w:rFonts w:ascii="Times New Roman" w:hAnsi="Times New Roman" w:cs="Times New Roman"/>
          <w:sz w:val="24"/>
          <w:szCs w:val="24"/>
        </w:rPr>
        <w:t xml:space="preserve">Preiss, D. D. Castillo, J. C. </w:t>
      </w:r>
      <w:proofErr w:type="spellStart"/>
      <w:r w:rsidRPr="00C531D4">
        <w:rPr>
          <w:rFonts w:ascii="Times New Roman" w:hAnsi="Times New Roman" w:cs="Times New Roman"/>
          <w:sz w:val="24"/>
          <w:szCs w:val="24"/>
        </w:rPr>
        <w:t>Flotts</w:t>
      </w:r>
      <w:proofErr w:type="spellEnd"/>
      <w:r w:rsidRPr="00C531D4">
        <w:rPr>
          <w:rFonts w:ascii="Times New Roman" w:hAnsi="Times New Roman" w:cs="Times New Roman"/>
          <w:sz w:val="24"/>
          <w:szCs w:val="24"/>
        </w:rPr>
        <w:t xml:space="preserve">, P. and Martí, E. (2013). S. Assessment of argumentative writing and critical thinking in higher education: Educational correlates and gender differences, </w:t>
      </w:r>
      <w:r w:rsidRPr="00C531D4">
        <w:rPr>
          <w:rFonts w:ascii="Times New Roman" w:hAnsi="Times New Roman" w:cs="Times New Roman"/>
          <w:i/>
          <w:sz w:val="24"/>
          <w:szCs w:val="24"/>
        </w:rPr>
        <w:t>Learning and Individual Differences,</w:t>
      </w:r>
      <w:r w:rsidRPr="00C531D4">
        <w:rPr>
          <w:rFonts w:ascii="Times New Roman" w:hAnsi="Times New Roman" w:cs="Times New Roman"/>
          <w:sz w:val="24"/>
          <w:szCs w:val="24"/>
        </w:rPr>
        <w:t xml:space="preserve"> 28, 193–203</w:t>
      </w:r>
      <w:r w:rsidR="00DE7254">
        <w:rPr>
          <w:rFonts w:ascii="Times New Roman" w:hAnsi="Times New Roman" w:cs="Times New Roman"/>
          <w:sz w:val="24"/>
          <w:szCs w:val="24"/>
        </w:rPr>
        <w:t>.</w:t>
      </w:r>
    </w:p>
    <w:p w14:paraId="3C4D249B" w14:textId="210B9D79" w:rsidR="00A43EBC" w:rsidRDefault="00A43EBC" w:rsidP="00A43EBC">
      <w:pPr>
        <w:autoSpaceDE w:val="0"/>
        <w:autoSpaceDN w:val="0"/>
        <w:adjustRightInd w:val="0"/>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Pring</w:t>
      </w:r>
      <w:proofErr w:type="spellEnd"/>
      <w:r>
        <w:rPr>
          <w:rFonts w:ascii="Times New Roman" w:hAnsi="Times New Roman" w:cs="Times New Roman"/>
          <w:sz w:val="24"/>
          <w:szCs w:val="24"/>
        </w:rPr>
        <w:t xml:space="preserve">, R. (2000) The ‘False Dualism’ of Educational Research. </w:t>
      </w:r>
      <w:r w:rsidRPr="00A43EBC">
        <w:rPr>
          <w:rFonts w:ascii="Times New Roman" w:hAnsi="Times New Roman" w:cs="Times New Roman"/>
          <w:i/>
          <w:sz w:val="24"/>
          <w:szCs w:val="24"/>
        </w:rPr>
        <w:t xml:space="preserve">Journal of Philosophy of </w:t>
      </w:r>
      <w:r>
        <w:rPr>
          <w:rFonts w:ascii="Times New Roman" w:hAnsi="Times New Roman" w:cs="Times New Roman"/>
          <w:i/>
          <w:sz w:val="24"/>
          <w:szCs w:val="24"/>
        </w:rPr>
        <w:t xml:space="preserve">       </w:t>
      </w:r>
      <w:r w:rsidRPr="00A43EBC">
        <w:rPr>
          <w:rFonts w:ascii="Times New Roman" w:hAnsi="Times New Roman" w:cs="Times New Roman"/>
          <w:i/>
          <w:sz w:val="24"/>
          <w:szCs w:val="24"/>
        </w:rPr>
        <w:t>Education,</w:t>
      </w:r>
      <w:r>
        <w:rPr>
          <w:rFonts w:ascii="Times New Roman" w:hAnsi="Times New Roman" w:cs="Times New Roman"/>
          <w:sz w:val="24"/>
          <w:szCs w:val="24"/>
        </w:rPr>
        <w:t xml:space="preserve"> 34</w:t>
      </w:r>
      <w:r w:rsidR="00A32A6D">
        <w:rPr>
          <w:rFonts w:ascii="Times New Roman" w:hAnsi="Times New Roman" w:cs="Times New Roman"/>
          <w:sz w:val="24"/>
          <w:szCs w:val="24"/>
        </w:rPr>
        <w:t>,</w:t>
      </w:r>
      <w:r>
        <w:rPr>
          <w:rFonts w:ascii="Times New Roman" w:hAnsi="Times New Roman" w:cs="Times New Roman"/>
          <w:sz w:val="24"/>
          <w:szCs w:val="24"/>
        </w:rPr>
        <w:t xml:space="preserve"> </w:t>
      </w:r>
      <w:r w:rsidR="00A32A6D">
        <w:rPr>
          <w:rFonts w:ascii="Times New Roman" w:hAnsi="Times New Roman" w:cs="Times New Roman"/>
          <w:sz w:val="24"/>
          <w:szCs w:val="24"/>
        </w:rPr>
        <w:t>(</w:t>
      </w:r>
      <w:r>
        <w:rPr>
          <w:rFonts w:ascii="Times New Roman" w:hAnsi="Times New Roman" w:cs="Times New Roman"/>
          <w:sz w:val="24"/>
          <w:szCs w:val="24"/>
        </w:rPr>
        <w:t>2</w:t>
      </w:r>
      <w:r w:rsidR="00A32A6D">
        <w:rPr>
          <w:rFonts w:ascii="Times New Roman" w:hAnsi="Times New Roman" w:cs="Times New Roman"/>
          <w:sz w:val="24"/>
          <w:szCs w:val="24"/>
        </w:rPr>
        <w:t>)</w:t>
      </w:r>
      <w:r>
        <w:rPr>
          <w:rFonts w:ascii="Times New Roman" w:hAnsi="Times New Roman" w:cs="Times New Roman"/>
          <w:sz w:val="24"/>
          <w:szCs w:val="24"/>
        </w:rPr>
        <w:t>, 247-260</w:t>
      </w:r>
      <w:r w:rsidR="00DE7254">
        <w:rPr>
          <w:rFonts w:ascii="Times New Roman" w:hAnsi="Times New Roman" w:cs="Times New Roman"/>
          <w:sz w:val="24"/>
          <w:szCs w:val="24"/>
        </w:rPr>
        <w:t>.</w:t>
      </w:r>
      <w:r>
        <w:rPr>
          <w:rFonts w:ascii="Times New Roman" w:hAnsi="Times New Roman" w:cs="Times New Roman"/>
          <w:sz w:val="24"/>
          <w:szCs w:val="24"/>
        </w:rPr>
        <w:t xml:space="preserve"> </w:t>
      </w:r>
    </w:p>
    <w:p w14:paraId="0F078525" w14:textId="45427191" w:rsidR="005C0691" w:rsidRPr="005C0691" w:rsidRDefault="005C0691" w:rsidP="005C0691">
      <w:pPr>
        <w:spacing w:line="240" w:lineRule="auto"/>
        <w:ind w:left="284" w:hanging="284"/>
        <w:jc w:val="both"/>
        <w:rPr>
          <w:rFonts w:ascii="Times New Roman" w:hAnsi="Times New Roman" w:cs="Times New Roman"/>
          <w:sz w:val="24"/>
          <w:szCs w:val="24"/>
        </w:rPr>
      </w:pPr>
      <w:proofErr w:type="spellStart"/>
      <w:r w:rsidRPr="005C0691">
        <w:rPr>
          <w:rFonts w:ascii="Times New Roman" w:hAnsi="Times New Roman" w:cs="Times New Roman"/>
          <w:sz w:val="24"/>
          <w:szCs w:val="24"/>
        </w:rPr>
        <w:t>Psacharopoulos</w:t>
      </w:r>
      <w:proofErr w:type="spellEnd"/>
      <w:r w:rsidRPr="005C0691">
        <w:rPr>
          <w:rFonts w:ascii="Times New Roman" w:hAnsi="Times New Roman" w:cs="Times New Roman"/>
          <w:sz w:val="24"/>
          <w:szCs w:val="24"/>
        </w:rPr>
        <w:t xml:space="preserve">, G. (1994) Returns to investment in education: A global update. </w:t>
      </w:r>
      <w:r w:rsidRPr="005C0691">
        <w:rPr>
          <w:rFonts w:ascii="Times New Roman" w:hAnsi="Times New Roman" w:cs="Times New Roman"/>
          <w:i/>
          <w:sz w:val="24"/>
          <w:szCs w:val="24"/>
        </w:rPr>
        <w:t>World Development</w:t>
      </w:r>
      <w:r w:rsidR="00A32A6D">
        <w:rPr>
          <w:rFonts w:ascii="Times New Roman" w:hAnsi="Times New Roman" w:cs="Times New Roman"/>
          <w:i/>
          <w:sz w:val="24"/>
          <w:szCs w:val="24"/>
        </w:rPr>
        <w:t>,</w:t>
      </w:r>
      <w:r w:rsidRPr="005C0691">
        <w:rPr>
          <w:rFonts w:ascii="Times New Roman" w:hAnsi="Times New Roman" w:cs="Times New Roman"/>
          <w:sz w:val="24"/>
          <w:szCs w:val="24"/>
        </w:rPr>
        <w:t xml:space="preserve"> </w:t>
      </w:r>
      <w:r w:rsidR="001B25B6">
        <w:rPr>
          <w:rFonts w:ascii="Times New Roman" w:hAnsi="Times New Roman" w:cs="Times New Roman"/>
          <w:sz w:val="24"/>
          <w:szCs w:val="24"/>
        </w:rPr>
        <w:t>2</w:t>
      </w:r>
      <w:r w:rsidRPr="005C0691">
        <w:rPr>
          <w:rFonts w:ascii="Times New Roman" w:hAnsi="Times New Roman" w:cs="Times New Roman"/>
          <w:sz w:val="24"/>
          <w:szCs w:val="24"/>
        </w:rPr>
        <w:t xml:space="preserve">2, </w:t>
      </w:r>
      <w:r w:rsidR="00A32A6D">
        <w:rPr>
          <w:rFonts w:ascii="Times New Roman" w:hAnsi="Times New Roman" w:cs="Times New Roman"/>
          <w:sz w:val="24"/>
          <w:szCs w:val="24"/>
        </w:rPr>
        <w:t>(</w:t>
      </w:r>
      <w:r w:rsidRPr="005C0691">
        <w:rPr>
          <w:rFonts w:ascii="Times New Roman" w:hAnsi="Times New Roman" w:cs="Times New Roman"/>
          <w:sz w:val="24"/>
          <w:szCs w:val="24"/>
        </w:rPr>
        <w:t>9</w:t>
      </w:r>
      <w:r w:rsidR="00A32A6D">
        <w:rPr>
          <w:rFonts w:ascii="Times New Roman" w:hAnsi="Times New Roman" w:cs="Times New Roman"/>
          <w:sz w:val="24"/>
          <w:szCs w:val="24"/>
        </w:rPr>
        <w:t>)</w:t>
      </w:r>
      <w:r w:rsidRPr="005C0691">
        <w:rPr>
          <w:rFonts w:ascii="Times New Roman" w:hAnsi="Times New Roman" w:cs="Times New Roman"/>
          <w:sz w:val="24"/>
          <w:szCs w:val="24"/>
        </w:rPr>
        <w:t>, 1325-1343</w:t>
      </w:r>
      <w:r w:rsidR="00DE7254">
        <w:rPr>
          <w:rFonts w:ascii="Times New Roman" w:hAnsi="Times New Roman" w:cs="Times New Roman"/>
          <w:sz w:val="24"/>
          <w:szCs w:val="24"/>
        </w:rPr>
        <w:t>.</w:t>
      </w:r>
    </w:p>
    <w:p w14:paraId="531E51AF" w14:textId="5FC28A59" w:rsidR="009F07E7" w:rsidRPr="00715754" w:rsidRDefault="009F07E7" w:rsidP="006965F2">
      <w:pPr>
        <w:spacing w:line="240" w:lineRule="auto"/>
        <w:ind w:left="284" w:hanging="284"/>
        <w:jc w:val="both"/>
        <w:rPr>
          <w:rFonts w:ascii="Times New Roman" w:hAnsi="Times New Roman" w:cs="Times New Roman"/>
          <w:sz w:val="24"/>
          <w:szCs w:val="24"/>
        </w:rPr>
      </w:pPr>
      <w:r w:rsidRPr="00715754">
        <w:rPr>
          <w:rFonts w:ascii="Times New Roman" w:hAnsi="Times New Roman" w:cs="Times New Roman"/>
          <w:sz w:val="24"/>
          <w:szCs w:val="24"/>
        </w:rPr>
        <w:t xml:space="preserve">Quinn, J. M. (2012) “Using Contrastive Rhetoric in the ESL Classroom”. </w:t>
      </w:r>
      <w:r w:rsidRPr="00715754">
        <w:rPr>
          <w:rFonts w:ascii="Times New Roman" w:hAnsi="Times New Roman" w:cs="Times New Roman"/>
          <w:i/>
          <w:sz w:val="24"/>
          <w:szCs w:val="24"/>
        </w:rPr>
        <w:t>TETYC</w:t>
      </w:r>
      <w:r w:rsidRPr="00715754">
        <w:rPr>
          <w:rFonts w:ascii="Times New Roman" w:hAnsi="Times New Roman" w:cs="Times New Roman"/>
          <w:sz w:val="24"/>
          <w:szCs w:val="24"/>
        </w:rPr>
        <w:t xml:space="preserve"> September 2012</w:t>
      </w:r>
      <w:r w:rsidR="00A32A6D">
        <w:rPr>
          <w:rFonts w:ascii="Times New Roman" w:hAnsi="Times New Roman" w:cs="Times New Roman"/>
          <w:sz w:val="24"/>
          <w:szCs w:val="24"/>
        </w:rPr>
        <w:t>,</w:t>
      </w:r>
      <w:r w:rsidRPr="00715754">
        <w:rPr>
          <w:rFonts w:ascii="Times New Roman" w:hAnsi="Times New Roman" w:cs="Times New Roman"/>
          <w:sz w:val="24"/>
          <w:szCs w:val="24"/>
        </w:rPr>
        <w:t xml:space="preserve"> 31-38</w:t>
      </w:r>
      <w:r w:rsidR="00DE7254">
        <w:rPr>
          <w:rFonts w:ascii="Times New Roman" w:hAnsi="Times New Roman" w:cs="Times New Roman"/>
          <w:sz w:val="24"/>
          <w:szCs w:val="24"/>
        </w:rPr>
        <w:t>.</w:t>
      </w:r>
    </w:p>
    <w:p w14:paraId="4D3078EC" w14:textId="6A05134E" w:rsidR="00C6297E" w:rsidRDefault="00166848" w:rsidP="00D405EE">
      <w:pPr>
        <w:spacing w:line="240" w:lineRule="auto"/>
        <w:ind w:left="284" w:hanging="284"/>
        <w:jc w:val="both"/>
        <w:rPr>
          <w:rFonts w:ascii="Times New Roman" w:hAnsi="Times New Roman" w:cs="Times New Roman"/>
          <w:sz w:val="24"/>
          <w:szCs w:val="24"/>
        </w:rPr>
      </w:pPr>
      <w:proofErr w:type="spellStart"/>
      <w:r w:rsidRPr="00715754">
        <w:rPr>
          <w:rFonts w:ascii="Times New Roman" w:hAnsi="Times New Roman" w:cs="Times New Roman"/>
          <w:sz w:val="24"/>
          <w:szCs w:val="24"/>
        </w:rPr>
        <w:t>Rahimivand</w:t>
      </w:r>
      <w:proofErr w:type="spellEnd"/>
      <w:r w:rsidRPr="00715754">
        <w:rPr>
          <w:rFonts w:ascii="Times New Roman" w:hAnsi="Times New Roman" w:cs="Times New Roman"/>
          <w:sz w:val="24"/>
          <w:szCs w:val="24"/>
        </w:rPr>
        <w:t xml:space="preserve">, M. and </w:t>
      </w:r>
      <w:proofErr w:type="spellStart"/>
      <w:r w:rsidRPr="00715754">
        <w:rPr>
          <w:rFonts w:ascii="Times New Roman" w:hAnsi="Times New Roman" w:cs="Times New Roman"/>
          <w:sz w:val="24"/>
          <w:szCs w:val="24"/>
        </w:rPr>
        <w:t>Kuhi</w:t>
      </w:r>
      <w:proofErr w:type="spellEnd"/>
      <w:r w:rsidRPr="00715754">
        <w:rPr>
          <w:rFonts w:ascii="Times New Roman" w:hAnsi="Times New Roman" w:cs="Times New Roman"/>
          <w:sz w:val="24"/>
          <w:szCs w:val="24"/>
        </w:rPr>
        <w:t>, D.</w:t>
      </w:r>
      <w:r w:rsidR="001368F5" w:rsidRPr="00715754">
        <w:rPr>
          <w:rFonts w:ascii="Times New Roman" w:hAnsi="Times New Roman" w:cs="Times New Roman"/>
          <w:sz w:val="24"/>
          <w:szCs w:val="24"/>
        </w:rPr>
        <w:t xml:space="preserve"> (2014)</w:t>
      </w:r>
      <w:r w:rsidRPr="00715754">
        <w:rPr>
          <w:rFonts w:ascii="Times New Roman" w:hAnsi="Times New Roman" w:cs="Times New Roman"/>
          <w:sz w:val="24"/>
          <w:szCs w:val="24"/>
        </w:rPr>
        <w:t xml:space="preserve"> An Exploration of Disco</w:t>
      </w:r>
      <w:r w:rsidR="006965F2">
        <w:rPr>
          <w:rFonts w:ascii="Times New Roman" w:hAnsi="Times New Roman" w:cs="Times New Roman"/>
          <w:sz w:val="24"/>
          <w:szCs w:val="24"/>
        </w:rPr>
        <w:t>u</w:t>
      </w:r>
      <w:r w:rsidRPr="00715754">
        <w:rPr>
          <w:rFonts w:ascii="Times New Roman" w:hAnsi="Times New Roman" w:cs="Times New Roman"/>
          <w:sz w:val="24"/>
          <w:szCs w:val="24"/>
        </w:rPr>
        <w:t xml:space="preserve">rsal Construction of Identity in academic Writing. </w:t>
      </w:r>
      <w:proofErr w:type="spellStart"/>
      <w:r w:rsidRPr="00705AEB">
        <w:rPr>
          <w:rFonts w:ascii="Times New Roman" w:hAnsi="Times New Roman" w:cs="Times New Roman"/>
          <w:i/>
          <w:sz w:val="24"/>
          <w:szCs w:val="24"/>
        </w:rPr>
        <w:t>Procedia</w:t>
      </w:r>
      <w:proofErr w:type="spellEnd"/>
      <w:r w:rsidRPr="00705AEB">
        <w:rPr>
          <w:rFonts w:ascii="Times New Roman" w:hAnsi="Times New Roman" w:cs="Times New Roman"/>
          <w:i/>
          <w:sz w:val="24"/>
          <w:szCs w:val="24"/>
        </w:rPr>
        <w:t xml:space="preserve">- Social and </w:t>
      </w:r>
      <w:proofErr w:type="spellStart"/>
      <w:r w:rsidRPr="00705AEB">
        <w:rPr>
          <w:rFonts w:ascii="Times New Roman" w:hAnsi="Times New Roman" w:cs="Times New Roman"/>
          <w:i/>
          <w:sz w:val="24"/>
          <w:szCs w:val="24"/>
        </w:rPr>
        <w:t>Behavioral</w:t>
      </w:r>
      <w:proofErr w:type="spellEnd"/>
      <w:r w:rsidR="001368F5" w:rsidRPr="00705AEB">
        <w:rPr>
          <w:rFonts w:ascii="Times New Roman" w:hAnsi="Times New Roman" w:cs="Times New Roman"/>
          <w:i/>
          <w:sz w:val="24"/>
          <w:szCs w:val="24"/>
        </w:rPr>
        <w:t xml:space="preserve"> Sciences</w:t>
      </w:r>
      <w:r w:rsidR="00A32A6D">
        <w:rPr>
          <w:rFonts w:ascii="Times New Roman" w:hAnsi="Times New Roman" w:cs="Times New Roman"/>
          <w:i/>
          <w:sz w:val="24"/>
          <w:szCs w:val="24"/>
        </w:rPr>
        <w:t>,</w:t>
      </w:r>
      <w:r w:rsidR="001368F5" w:rsidRPr="00715754">
        <w:rPr>
          <w:rFonts w:ascii="Times New Roman" w:hAnsi="Times New Roman" w:cs="Times New Roman"/>
          <w:sz w:val="24"/>
          <w:szCs w:val="24"/>
        </w:rPr>
        <w:t xml:space="preserve"> 98</w:t>
      </w:r>
      <w:r w:rsidR="00A32A6D">
        <w:rPr>
          <w:rFonts w:ascii="Times New Roman" w:hAnsi="Times New Roman" w:cs="Times New Roman"/>
          <w:sz w:val="24"/>
          <w:szCs w:val="24"/>
        </w:rPr>
        <w:t>,</w:t>
      </w:r>
      <w:r w:rsidR="001368F5" w:rsidRPr="00715754">
        <w:rPr>
          <w:rFonts w:ascii="Times New Roman" w:hAnsi="Times New Roman" w:cs="Times New Roman"/>
          <w:sz w:val="24"/>
          <w:szCs w:val="24"/>
        </w:rPr>
        <w:t xml:space="preserve"> 1492-1501</w:t>
      </w:r>
      <w:r w:rsidR="00DE7254">
        <w:rPr>
          <w:rFonts w:ascii="Times New Roman" w:hAnsi="Times New Roman" w:cs="Times New Roman"/>
          <w:sz w:val="24"/>
          <w:szCs w:val="24"/>
        </w:rPr>
        <w:t>.</w:t>
      </w:r>
    </w:p>
    <w:p w14:paraId="579BC11C" w14:textId="77777777" w:rsidR="00C6297E" w:rsidRDefault="001368F5" w:rsidP="00C6297E">
      <w:pPr>
        <w:autoSpaceDE w:val="0"/>
        <w:autoSpaceDN w:val="0"/>
        <w:adjustRightInd w:val="0"/>
        <w:spacing w:after="0" w:line="240" w:lineRule="auto"/>
        <w:rPr>
          <w:rFonts w:ascii="Times New Roman" w:hAnsi="Times New Roman" w:cs="Times New Roman"/>
          <w:bCs/>
          <w:sz w:val="24"/>
          <w:szCs w:val="24"/>
        </w:rPr>
      </w:pPr>
      <w:r w:rsidRPr="00715754">
        <w:rPr>
          <w:rFonts w:ascii="Times New Roman" w:hAnsi="Times New Roman" w:cs="Times New Roman"/>
          <w:sz w:val="24"/>
          <w:szCs w:val="24"/>
        </w:rPr>
        <w:t xml:space="preserve"> </w:t>
      </w:r>
      <w:r w:rsidR="00C6297E">
        <w:rPr>
          <w:rFonts w:ascii="Times New Roman" w:hAnsi="Times New Roman" w:cs="Times New Roman"/>
          <w:bCs/>
          <w:sz w:val="24"/>
          <w:szCs w:val="24"/>
        </w:rPr>
        <w:t xml:space="preserve">Ramanathan, V. and Atkinson, D. </w:t>
      </w:r>
      <w:r w:rsidR="00C6297E" w:rsidRPr="001C54C3">
        <w:rPr>
          <w:rFonts w:ascii="Times New Roman" w:hAnsi="Times New Roman" w:cs="Times New Roman"/>
          <w:sz w:val="24"/>
          <w:szCs w:val="24"/>
        </w:rPr>
        <w:t>(1999)</w:t>
      </w:r>
      <w:r w:rsidR="00C6297E">
        <w:rPr>
          <w:rFonts w:ascii="Times New Roman" w:hAnsi="Times New Roman" w:cs="Times New Roman"/>
          <w:bCs/>
          <w:sz w:val="24"/>
          <w:szCs w:val="24"/>
        </w:rPr>
        <w:t xml:space="preserve"> </w:t>
      </w:r>
      <w:r w:rsidR="00C6297E" w:rsidRPr="001C54C3">
        <w:rPr>
          <w:rFonts w:ascii="Times New Roman" w:hAnsi="Times New Roman" w:cs="Times New Roman"/>
          <w:bCs/>
          <w:sz w:val="24"/>
          <w:szCs w:val="24"/>
        </w:rPr>
        <w:t>Individualism, Academic</w:t>
      </w:r>
      <w:r w:rsidR="00C6297E">
        <w:rPr>
          <w:rFonts w:ascii="Times New Roman" w:hAnsi="Times New Roman" w:cs="Times New Roman"/>
          <w:bCs/>
          <w:sz w:val="24"/>
          <w:szCs w:val="24"/>
        </w:rPr>
        <w:t xml:space="preserve"> </w:t>
      </w:r>
      <w:r w:rsidR="00C6297E" w:rsidRPr="001C54C3">
        <w:rPr>
          <w:rFonts w:ascii="Times New Roman" w:hAnsi="Times New Roman" w:cs="Times New Roman"/>
          <w:bCs/>
          <w:sz w:val="24"/>
          <w:szCs w:val="24"/>
        </w:rPr>
        <w:t>Writing, and ESL</w:t>
      </w:r>
    </w:p>
    <w:p w14:paraId="0D4C450A" w14:textId="707F985D" w:rsidR="00995F51" w:rsidRDefault="00C6297E" w:rsidP="00C6297E">
      <w:pPr>
        <w:autoSpaceDE w:val="0"/>
        <w:autoSpaceDN w:val="0"/>
        <w:adjustRightInd w:val="0"/>
        <w:spacing w:after="0" w:line="240" w:lineRule="auto"/>
        <w:ind w:firstLine="284"/>
        <w:rPr>
          <w:rFonts w:ascii="Times New Roman" w:hAnsi="Times New Roman" w:cs="Times New Roman"/>
          <w:sz w:val="24"/>
          <w:szCs w:val="24"/>
        </w:rPr>
      </w:pPr>
      <w:r w:rsidRPr="001C54C3">
        <w:rPr>
          <w:rFonts w:ascii="Times New Roman" w:hAnsi="Times New Roman" w:cs="Times New Roman"/>
          <w:bCs/>
          <w:sz w:val="24"/>
          <w:szCs w:val="24"/>
        </w:rPr>
        <w:t>Writers</w:t>
      </w:r>
      <w:r>
        <w:rPr>
          <w:rFonts w:ascii="Times New Roman" w:hAnsi="Times New Roman" w:cs="Times New Roman"/>
          <w:bCs/>
          <w:sz w:val="24"/>
          <w:szCs w:val="24"/>
        </w:rPr>
        <w:t xml:space="preserve"> </w:t>
      </w:r>
      <w:r w:rsidRPr="001C54C3">
        <w:rPr>
          <w:rFonts w:ascii="Times New Roman" w:hAnsi="Times New Roman" w:cs="Times New Roman"/>
          <w:i/>
          <w:sz w:val="24"/>
          <w:szCs w:val="24"/>
        </w:rPr>
        <w:t>Journal of Second Language Writing</w:t>
      </w:r>
      <w:r w:rsidRPr="001C54C3">
        <w:rPr>
          <w:rFonts w:ascii="Times New Roman" w:hAnsi="Times New Roman" w:cs="Times New Roman"/>
          <w:sz w:val="24"/>
          <w:szCs w:val="24"/>
        </w:rPr>
        <w:t>, 8</w:t>
      </w:r>
      <w:r>
        <w:rPr>
          <w:rFonts w:ascii="Times New Roman" w:hAnsi="Times New Roman" w:cs="Times New Roman"/>
          <w:sz w:val="24"/>
          <w:szCs w:val="24"/>
        </w:rPr>
        <w:t>,</w:t>
      </w:r>
      <w:r w:rsidRPr="001C54C3">
        <w:rPr>
          <w:rFonts w:ascii="Times New Roman" w:hAnsi="Times New Roman" w:cs="Times New Roman"/>
          <w:sz w:val="24"/>
          <w:szCs w:val="24"/>
        </w:rPr>
        <w:t xml:space="preserve"> </w:t>
      </w:r>
      <w:r w:rsidR="00A32A6D">
        <w:rPr>
          <w:rFonts w:ascii="Times New Roman" w:hAnsi="Times New Roman" w:cs="Times New Roman"/>
          <w:sz w:val="24"/>
          <w:szCs w:val="24"/>
        </w:rPr>
        <w:t>(</w:t>
      </w:r>
      <w:r w:rsidRPr="001C54C3">
        <w:rPr>
          <w:rFonts w:ascii="Times New Roman" w:hAnsi="Times New Roman" w:cs="Times New Roman"/>
          <w:sz w:val="24"/>
          <w:szCs w:val="24"/>
        </w:rPr>
        <w:t>l</w:t>
      </w:r>
      <w:r w:rsidR="00A32A6D">
        <w:rPr>
          <w:rFonts w:ascii="Times New Roman" w:hAnsi="Times New Roman" w:cs="Times New Roman"/>
          <w:sz w:val="24"/>
          <w:szCs w:val="24"/>
        </w:rPr>
        <w:t>)</w:t>
      </w:r>
      <w:r w:rsidRPr="001C54C3">
        <w:rPr>
          <w:rFonts w:ascii="Times New Roman" w:hAnsi="Times New Roman" w:cs="Times New Roman"/>
          <w:sz w:val="24"/>
          <w:szCs w:val="24"/>
        </w:rPr>
        <w:t>, 45-75</w:t>
      </w:r>
      <w:r w:rsidR="00DE7254">
        <w:rPr>
          <w:rFonts w:ascii="Times New Roman" w:hAnsi="Times New Roman" w:cs="Times New Roman"/>
          <w:sz w:val="24"/>
          <w:szCs w:val="24"/>
        </w:rPr>
        <w:t>.</w:t>
      </w:r>
    </w:p>
    <w:p w14:paraId="42013965" w14:textId="77777777" w:rsidR="0055342B" w:rsidRDefault="0055342B" w:rsidP="00785BA8">
      <w:pPr>
        <w:autoSpaceDE w:val="0"/>
        <w:autoSpaceDN w:val="0"/>
        <w:adjustRightInd w:val="0"/>
        <w:spacing w:after="0" w:line="240" w:lineRule="auto"/>
        <w:rPr>
          <w:rFonts w:ascii="Times New Roman" w:hAnsi="Times New Roman" w:cs="Times New Roman"/>
          <w:sz w:val="24"/>
          <w:szCs w:val="24"/>
        </w:rPr>
      </w:pPr>
    </w:p>
    <w:p w14:paraId="4403AA56" w14:textId="77777777" w:rsidR="00785BA8" w:rsidRDefault="00785BA8" w:rsidP="00785BA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Rappaport, B. (2013) A Lawyer’s Hidden Persuader: Genre Bias and how it shapes legal texts</w:t>
      </w:r>
    </w:p>
    <w:p w14:paraId="5BAA8C7E" w14:textId="7B6BC55E" w:rsidR="00785BA8" w:rsidRDefault="00785BA8" w:rsidP="00785BA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by constraining writers’ choices and influencing readers’ perceptions. </w:t>
      </w:r>
      <w:r w:rsidR="009978AB" w:rsidRPr="009978AB">
        <w:rPr>
          <w:rFonts w:ascii="Times New Roman" w:hAnsi="Times New Roman" w:cs="Times New Roman"/>
          <w:i/>
          <w:sz w:val="24"/>
          <w:szCs w:val="24"/>
        </w:rPr>
        <w:t>Hein online</w:t>
      </w:r>
      <w:r w:rsidR="00DE7254">
        <w:rPr>
          <w:rFonts w:ascii="Times New Roman" w:hAnsi="Times New Roman" w:cs="Times New Roman"/>
          <w:i/>
          <w:sz w:val="24"/>
          <w:szCs w:val="24"/>
        </w:rPr>
        <w:t>.</w:t>
      </w:r>
    </w:p>
    <w:p w14:paraId="38DCA327" w14:textId="77777777" w:rsidR="009958E9" w:rsidRDefault="009958E9" w:rsidP="00C6297E">
      <w:pPr>
        <w:autoSpaceDE w:val="0"/>
        <w:autoSpaceDN w:val="0"/>
        <w:adjustRightInd w:val="0"/>
        <w:spacing w:after="0" w:line="240" w:lineRule="auto"/>
        <w:ind w:firstLine="284"/>
        <w:rPr>
          <w:rFonts w:ascii="Times New Roman" w:hAnsi="Times New Roman" w:cs="Times New Roman"/>
          <w:sz w:val="24"/>
          <w:szCs w:val="24"/>
        </w:rPr>
      </w:pPr>
    </w:p>
    <w:p w14:paraId="444DCFB3" w14:textId="46CB2C35" w:rsidR="0023419A" w:rsidRDefault="0023419A" w:rsidP="0023419A">
      <w:pPr>
        <w:spacing w:line="240" w:lineRule="auto"/>
        <w:ind w:left="284" w:hanging="284"/>
        <w:jc w:val="both"/>
        <w:rPr>
          <w:rFonts w:ascii="Times New Roman" w:hAnsi="Times New Roman" w:cs="Times New Roman"/>
          <w:sz w:val="24"/>
          <w:szCs w:val="24"/>
        </w:rPr>
      </w:pPr>
      <w:r w:rsidRPr="00715754">
        <w:rPr>
          <w:rFonts w:ascii="Times New Roman" w:hAnsi="Times New Roman" w:cs="Times New Roman"/>
          <w:sz w:val="24"/>
          <w:szCs w:val="24"/>
        </w:rPr>
        <w:t xml:space="preserve">Raymond, G. and </w:t>
      </w:r>
      <w:proofErr w:type="spellStart"/>
      <w:r w:rsidRPr="00715754">
        <w:rPr>
          <w:rFonts w:ascii="Times New Roman" w:hAnsi="Times New Roman" w:cs="Times New Roman"/>
          <w:sz w:val="24"/>
          <w:szCs w:val="24"/>
        </w:rPr>
        <w:t>Sidnell</w:t>
      </w:r>
      <w:proofErr w:type="spellEnd"/>
      <w:r w:rsidRPr="00715754">
        <w:rPr>
          <w:rFonts w:ascii="Times New Roman" w:hAnsi="Times New Roman" w:cs="Times New Roman"/>
          <w:sz w:val="24"/>
          <w:szCs w:val="24"/>
        </w:rPr>
        <w:t>, J. (2014) Conversation Analysis in</w:t>
      </w:r>
      <w:r w:rsidR="00C65E06">
        <w:rPr>
          <w:rFonts w:ascii="Times New Roman" w:hAnsi="Times New Roman" w:cs="Times New Roman"/>
          <w:sz w:val="24"/>
          <w:szCs w:val="24"/>
        </w:rPr>
        <w:t xml:space="preserve"> A.</w:t>
      </w:r>
      <w:r w:rsidRPr="00715754">
        <w:rPr>
          <w:rFonts w:ascii="Times New Roman" w:hAnsi="Times New Roman" w:cs="Times New Roman"/>
          <w:sz w:val="24"/>
          <w:szCs w:val="24"/>
        </w:rPr>
        <w:t xml:space="preserve"> Jaworski and </w:t>
      </w:r>
      <w:r w:rsidR="00C65E06">
        <w:rPr>
          <w:rFonts w:ascii="Times New Roman" w:hAnsi="Times New Roman" w:cs="Times New Roman"/>
          <w:sz w:val="24"/>
          <w:szCs w:val="24"/>
        </w:rPr>
        <w:t xml:space="preserve">N. </w:t>
      </w:r>
      <w:r w:rsidR="00C65E06" w:rsidRPr="00715754">
        <w:rPr>
          <w:rFonts w:ascii="Times New Roman" w:hAnsi="Times New Roman" w:cs="Times New Roman"/>
          <w:sz w:val="24"/>
          <w:szCs w:val="24"/>
        </w:rPr>
        <w:t>Coupland, (</w:t>
      </w:r>
      <w:r w:rsidRPr="00715754">
        <w:rPr>
          <w:rFonts w:ascii="Times New Roman" w:hAnsi="Times New Roman" w:cs="Times New Roman"/>
          <w:sz w:val="24"/>
          <w:szCs w:val="24"/>
        </w:rPr>
        <w:t xml:space="preserve">Eds) </w:t>
      </w:r>
      <w:r w:rsidRPr="00715754">
        <w:rPr>
          <w:rFonts w:ascii="Times New Roman" w:hAnsi="Times New Roman" w:cs="Times New Roman"/>
          <w:i/>
          <w:sz w:val="24"/>
          <w:szCs w:val="24"/>
        </w:rPr>
        <w:t>The Discourse Reader</w:t>
      </w:r>
      <w:r w:rsidR="00A32A6D">
        <w:rPr>
          <w:rFonts w:ascii="Times New Roman" w:hAnsi="Times New Roman" w:cs="Times New Roman"/>
          <w:i/>
          <w:sz w:val="24"/>
          <w:szCs w:val="24"/>
        </w:rPr>
        <w:t>,</w:t>
      </w:r>
      <w:r w:rsidRPr="00715754">
        <w:rPr>
          <w:rFonts w:ascii="Times New Roman" w:hAnsi="Times New Roman" w:cs="Times New Roman"/>
          <w:i/>
          <w:sz w:val="24"/>
          <w:szCs w:val="24"/>
        </w:rPr>
        <w:t xml:space="preserve"> </w:t>
      </w:r>
      <w:r w:rsidRPr="00A32A6D">
        <w:rPr>
          <w:rFonts w:ascii="Times New Roman" w:hAnsi="Times New Roman" w:cs="Times New Roman"/>
          <w:i/>
          <w:sz w:val="24"/>
          <w:szCs w:val="24"/>
        </w:rPr>
        <w:t>3</w:t>
      </w:r>
      <w:r w:rsidRPr="00A32A6D">
        <w:rPr>
          <w:rFonts w:ascii="Times New Roman" w:hAnsi="Times New Roman" w:cs="Times New Roman"/>
          <w:i/>
          <w:sz w:val="24"/>
          <w:szCs w:val="24"/>
          <w:vertAlign w:val="superscript"/>
        </w:rPr>
        <w:t>rd</w:t>
      </w:r>
      <w:r w:rsidRPr="00A32A6D">
        <w:rPr>
          <w:rFonts w:ascii="Times New Roman" w:hAnsi="Times New Roman" w:cs="Times New Roman"/>
          <w:i/>
          <w:sz w:val="24"/>
          <w:szCs w:val="24"/>
        </w:rPr>
        <w:t xml:space="preserve"> Ed</w:t>
      </w:r>
      <w:r w:rsidR="00C65E06">
        <w:rPr>
          <w:rFonts w:ascii="Times New Roman" w:hAnsi="Times New Roman" w:cs="Times New Roman"/>
          <w:i/>
          <w:sz w:val="24"/>
          <w:szCs w:val="24"/>
        </w:rPr>
        <w:t>,</w:t>
      </w:r>
      <w:r w:rsidR="00C65E06" w:rsidRPr="00C65E06">
        <w:rPr>
          <w:rFonts w:ascii="Times New Roman" w:hAnsi="Times New Roman" w:cs="Times New Roman"/>
          <w:sz w:val="24"/>
          <w:szCs w:val="24"/>
        </w:rPr>
        <w:t xml:space="preserve"> 249-263</w:t>
      </w:r>
      <w:r w:rsidRPr="00715754">
        <w:rPr>
          <w:rFonts w:ascii="Times New Roman" w:hAnsi="Times New Roman" w:cs="Times New Roman"/>
          <w:sz w:val="24"/>
          <w:szCs w:val="24"/>
        </w:rPr>
        <w:t xml:space="preserve"> </w:t>
      </w:r>
      <w:r w:rsidR="00A32A6D" w:rsidRPr="00A32A6D">
        <w:rPr>
          <w:rFonts w:ascii="Times New Roman" w:hAnsi="Times New Roman" w:cs="Times New Roman"/>
          <w:sz w:val="24"/>
          <w:szCs w:val="24"/>
        </w:rPr>
        <w:t>London</w:t>
      </w:r>
      <w:r w:rsidR="00A32A6D">
        <w:rPr>
          <w:rFonts w:ascii="Times New Roman" w:hAnsi="Times New Roman" w:cs="Times New Roman"/>
          <w:sz w:val="24"/>
          <w:szCs w:val="24"/>
        </w:rPr>
        <w:t xml:space="preserve">, </w:t>
      </w:r>
      <w:r w:rsidRPr="00715754">
        <w:rPr>
          <w:rFonts w:ascii="Times New Roman" w:hAnsi="Times New Roman" w:cs="Times New Roman"/>
          <w:sz w:val="24"/>
          <w:szCs w:val="24"/>
        </w:rPr>
        <w:t>Routledge</w:t>
      </w:r>
      <w:r w:rsidR="00DE7254">
        <w:rPr>
          <w:rFonts w:ascii="Times New Roman" w:hAnsi="Times New Roman" w:cs="Times New Roman"/>
          <w:sz w:val="24"/>
          <w:szCs w:val="24"/>
        </w:rPr>
        <w:t>.</w:t>
      </w:r>
      <w:r w:rsidRPr="00715754">
        <w:rPr>
          <w:rFonts w:ascii="Times New Roman" w:hAnsi="Times New Roman" w:cs="Times New Roman"/>
          <w:sz w:val="24"/>
          <w:szCs w:val="24"/>
        </w:rPr>
        <w:t xml:space="preserve"> </w:t>
      </w:r>
    </w:p>
    <w:p w14:paraId="7825DCF1" w14:textId="77777777" w:rsidR="007D21A9" w:rsidRDefault="007D21A9" w:rsidP="007D21A9">
      <w:pPr>
        <w:autoSpaceDE w:val="0"/>
        <w:autoSpaceDN w:val="0"/>
        <w:adjustRightInd w:val="0"/>
        <w:spacing w:after="0" w:line="240" w:lineRule="auto"/>
        <w:jc w:val="both"/>
        <w:rPr>
          <w:rFonts w:ascii="Times New Roman" w:hAnsi="Times New Roman" w:cs="Times New Roman"/>
          <w:sz w:val="24"/>
          <w:szCs w:val="24"/>
        </w:rPr>
      </w:pPr>
      <w:proofErr w:type="spellStart"/>
      <w:r w:rsidRPr="001B6A00">
        <w:rPr>
          <w:rFonts w:ascii="Times New Roman" w:hAnsi="Times New Roman" w:cs="Times New Roman"/>
          <w:sz w:val="24"/>
          <w:szCs w:val="24"/>
        </w:rPr>
        <w:t>Rymes</w:t>
      </w:r>
      <w:proofErr w:type="spellEnd"/>
      <w:r w:rsidRPr="001B6A00">
        <w:rPr>
          <w:rFonts w:ascii="Times New Roman" w:hAnsi="Times New Roman" w:cs="Times New Roman"/>
          <w:sz w:val="24"/>
          <w:szCs w:val="24"/>
        </w:rPr>
        <w:t>, B. (2010). Classroom discourse analysis: A focus on communicative repertoires. In</w:t>
      </w:r>
    </w:p>
    <w:p w14:paraId="5F99FE5D" w14:textId="10C4BE33" w:rsidR="007D21A9" w:rsidRDefault="007D21A9" w:rsidP="007D21A9">
      <w:pPr>
        <w:autoSpaceDE w:val="0"/>
        <w:autoSpaceDN w:val="0"/>
        <w:adjustRightInd w:val="0"/>
        <w:spacing w:after="0" w:line="240" w:lineRule="auto"/>
        <w:ind w:left="720" w:firstLine="60"/>
        <w:jc w:val="both"/>
        <w:rPr>
          <w:rFonts w:ascii="Times New Roman" w:hAnsi="Times New Roman" w:cs="Times New Roman"/>
          <w:sz w:val="24"/>
          <w:szCs w:val="24"/>
        </w:rPr>
      </w:pPr>
      <w:r w:rsidRPr="001B6A00">
        <w:rPr>
          <w:rFonts w:ascii="Times New Roman" w:hAnsi="Times New Roman" w:cs="Times New Roman"/>
          <w:sz w:val="24"/>
          <w:szCs w:val="24"/>
        </w:rPr>
        <w:t xml:space="preserve">N. H. Hornberger, </w:t>
      </w:r>
      <w:r>
        <w:rPr>
          <w:rFonts w:ascii="Times New Roman" w:hAnsi="Times New Roman" w:cs="Times New Roman"/>
          <w:sz w:val="24"/>
          <w:szCs w:val="24"/>
        </w:rPr>
        <w:t>and</w:t>
      </w:r>
      <w:r w:rsidRPr="001B6A00">
        <w:rPr>
          <w:rFonts w:ascii="Times New Roman" w:hAnsi="Times New Roman" w:cs="Times New Roman"/>
          <w:sz w:val="24"/>
          <w:szCs w:val="24"/>
        </w:rPr>
        <w:t xml:space="preserve"> S. L. McKay (Eds.), </w:t>
      </w:r>
      <w:r w:rsidRPr="007D21A9">
        <w:rPr>
          <w:rFonts w:ascii="Times New Roman" w:hAnsi="Times New Roman" w:cs="Times New Roman"/>
          <w:i/>
          <w:sz w:val="24"/>
          <w:szCs w:val="24"/>
        </w:rPr>
        <w:t xml:space="preserve">Sociolinguistics and language </w:t>
      </w:r>
      <w:r w:rsidR="00C65E06" w:rsidRPr="007D21A9">
        <w:rPr>
          <w:rFonts w:ascii="Times New Roman" w:hAnsi="Times New Roman" w:cs="Times New Roman"/>
          <w:i/>
          <w:sz w:val="24"/>
          <w:szCs w:val="24"/>
        </w:rPr>
        <w:t>education</w:t>
      </w:r>
      <w:r w:rsidR="00C65E06">
        <w:rPr>
          <w:rFonts w:ascii="Times New Roman" w:hAnsi="Times New Roman" w:cs="Times New Roman"/>
          <w:i/>
          <w:sz w:val="24"/>
          <w:szCs w:val="24"/>
        </w:rPr>
        <w:t xml:space="preserve">, </w:t>
      </w:r>
      <w:r w:rsidR="00C65E06" w:rsidRPr="001B6A00">
        <w:rPr>
          <w:rFonts w:ascii="Times New Roman" w:hAnsi="Times New Roman" w:cs="Times New Roman"/>
          <w:sz w:val="24"/>
          <w:szCs w:val="24"/>
        </w:rPr>
        <w:t>528</w:t>
      </w:r>
      <w:r w:rsidR="00C65E06" w:rsidRPr="00C65E06">
        <w:rPr>
          <w:rFonts w:ascii="Times New Roman" w:hAnsi="Times New Roman" w:cs="Times New Roman"/>
          <w:sz w:val="24"/>
          <w:szCs w:val="24"/>
        </w:rPr>
        <w:t>–546</w:t>
      </w:r>
      <w:r w:rsidR="00C65E06">
        <w:rPr>
          <w:rFonts w:ascii="Times New Roman" w:hAnsi="Times New Roman" w:cs="Times New Roman"/>
          <w:sz w:val="24"/>
          <w:szCs w:val="24"/>
        </w:rPr>
        <w:t xml:space="preserve"> </w:t>
      </w:r>
      <w:r w:rsidRPr="001B6A00">
        <w:rPr>
          <w:rFonts w:ascii="Times New Roman" w:hAnsi="Times New Roman" w:cs="Times New Roman"/>
          <w:sz w:val="24"/>
          <w:szCs w:val="24"/>
        </w:rPr>
        <w:t>Multilingual Matters</w:t>
      </w:r>
      <w:r w:rsidR="00705AEB">
        <w:rPr>
          <w:rFonts w:ascii="Times New Roman" w:hAnsi="Times New Roman" w:cs="Times New Roman"/>
          <w:sz w:val="24"/>
          <w:szCs w:val="24"/>
        </w:rPr>
        <w:t xml:space="preserve">, </w:t>
      </w:r>
      <w:r w:rsidR="00705AEB" w:rsidRPr="001B6A00">
        <w:rPr>
          <w:rFonts w:ascii="Times New Roman" w:hAnsi="Times New Roman" w:cs="Times New Roman"/>
          <w:sz w:val="24"/>
          <w:szCs w:val="24"/>
        </w:rPr>
        <w:t>Bristol</w:t>
      </w:r>
      <w:r w:rsidR="00C65E06">
        <w:rPr>
          <w:rFonts w:ascii="Times New Roman" w:hAnsi="Times New Roman" w:cs="Times New Roman"/>
          <w:sz w:val="24"/>
          <w:szCs w:val="24"/>
        </w:rPr>
        <w:t>.</w:t>
      </w:r>
    </w:p>
    <w:p w14:paraId="31C01685" w14:textId="77777777" w:rsidR="007D21A9" w:rsidRPr="001B6A00" w:rsidRDefault="007D21A9" w:rsidP="007D21A9">
      <w:pPr>
        <w:autoSpaceDE w:val="0"/>
        <w:autoSpaceDN w:val="0"/>
        <w:adjustRightInd w:val="0"/>
        <w:spacing w:after="0" w:line="240" w:lineRule="auto"/>
        <w:ind w:left="720" w:firstLine="60"/>
        <w:jc w:val="both"/>
        <w:rPr>
          <w:rFonts w:ascii="Times New Roman" w:eastAsia="Times New Roman" w:hAnsi="Times New Roman" w:cs="Times New Roman"/>
          <w:sz w:val="24"/>
          <w:szCs w:val="24"/>
        </w:rPr>
      </w:pPr>
    </w:p>
    <w:p w14:paraId="55990384" w14:textId="77777777" w:rsidR="0035001A" w:rsidRDefault="00416A92" w:rsidP="0023419A">
      <w:pPr>
        <w:spacing w:after="0" w:line="240" w:lineRule="auto"/>
        <w:rPr>
          <w:rFonts w:ascii="Times New Roman" w:eastAsia="Times New Roman" w:hAnsi="Times New Roman" w:cs="Times New Roman"/>
          <w:sz w:val="24"/>
          <w:szCs w:val="24"/>
        </w:rPr>
      </w:pPr>
      <w:hyperlink r:id="rId42" w:history="1">
        <w:r w:rsidR="0023419A" w:rsidRPr="00CA7970">
          <w:rPr>
            <w:rFonts w:ascii="Times New Roman" w:eastAsia="Times New Roman" w:hAnsi="Times New Roman" w:cs="Times New Roman"/>
            <w:sz w:val="24"/>
            <w:szCs w:val="24"/>
          </w:rPr>
          <w:t>Richards</w:t>
        </w:r>
      </w:hyperlink>
      <w:r w:rsidR="0023419A">
        <w:rPr>
          <w:rFonts w:ascii="Times New Roman" w:eastAsia="Times New Roman" w:hAnsi="Times New Roman" w:cs="Times New Roman"/>
          <w:sz w:val="24"/>
          <w:szCs w:val="24"/>
        </w:rPr>
        <w:t>, K. (2003)</w:t>
      </w:r>
      <w:r w:rsidR="0023419A" w:rsidRPr="0071478E">
        <w:rPr>
          <w:rFonts w:ascii="Times New Roman" w:hAnsi="Times New Roman" w:cs="Times New Roman"/>
          <w:sz w:val="24"/>
          <w:szCs w:val="24"/>
        </w:rPr>
        <w:t xml:space="preserve"> </w:t>
      </w:r>
      <w:r w:rsidR="0023419A" w:rsidRPr="0071478E">
        <w:rPr>
          <w:rFonts w:ascii="Times New Roman" w:hAnsi="Times New Roman" w:cs="Times New Roman"/>
          <w:i/>
          <w:sz w:val="24"/>
          <w:szCs w:val="24"/>
        </w:rPr>
        <w:t>Qualitative Inquiry in TESOL</w:t>
      </w:r>
      <w:r w:rsidR="0023419A">
        <w:rPr>
          <w:rFonts w:ascii="Times New Roman" w:hAnsi="Times New Roman" w:cs="Times New Roman"/>
          <w:i/>
          <w:sz w:val="24"/>
          <w:szCs w:val="24"/>
        </w:rPr>
        <w:t>.</w:t>
      </w:r>
      <w:r w:rsidR="0023419A" w:rsidRPr="0071478E">
        <w:rPr>
          <w:rFonts w:ascii="Times New Roman" w:eastAsia="Times New Roman" w:hAnsi="Times New Roman" w:cs="Times New Roman"/>
          <w:sz w:val="24"/>
          <w:szCs w:val="24"/>
        </w:rPr>
        <w:t xml:space="preserve"> </w:t>
      </w:r>
      <w:r w:rsidR="00A32A6D" w:rsidRPr="00A32A6D">
        <w:rPr>
          <w:rFonts w:ascii="Times New Roman" w:eastAsia="Times New Roman" w:hAnsi="Times New Roman" w:cs="Times New Roman"/>
          <w:sz w:val="24"/>
          <w:szCs w:val="24"/>
        </w:rPr>
        <w:t>Basingstoke,</w:t>
      </w:r>
      <w:r w:rsidR="00A32A6D">
        <w:rPr>
          <w:rFonts w:ascii="Times New Roman" w:eastAsia="Times New Roman" w:hAnsi="Times New Roman" w:cs="Times New Roman"/>
          <w:sz w:val="24"/>
          <w:szCs w:val="24"/>
        </w:rPr>
        <w:t xml:space="preserve"> </w:t>
      </w:r>
      <w:r w:rsidR="0023419A" w:rsidRPr="00CA7970">
        <w:rPr>
          <w:rFonts w:ascii="Times New Roman" w:eastAsia="Times New Roman" w:hAnsi="Times New Roman" w:cs="Times New Roman"/>
          <w:sz w:val="24"/>
          <w:szCs w:val="24"/>
        </w:rPr>
        <w:t>Palgrave Macmillan</w:t>
      </w:r>
      <w:r w:rsidR="0023419A">
        <w:rPr>
          <w:rFonts w:ascii="Times New Roman" w:eastAsia="Times New Roman" w:hAnsi="Times New Roman" w:cs="Times New Roman"/>
          <w:sz w:val="24"/>
          <w:szCs w:val="24"/>
        </w:rPr>
        <w:t>.</w:t>
      </w:r>
    </w:p>
    <w:p w14:paraId="38FB01C3" w14:textId="77777777" w:rsidR="0035001A" w:rsidRDefault="0035001A" w:rsidP="0023419A">
      <w:pPr>
        <w:spacing w:after="0" w:line="240" w:lineRule="auto"/>
        <w:rPr>
          <w:rFonts w:ascii="Times New Roman" w:eastAsia="Times New Roman" w:hAnsi="Times New Roman" w:cs="Times New Roman"/>
          <w:sz w:val="24"/>
          <w:szCs w:val="24"/>
        </w:rPr>
      </w:pPr>
    </w:p>
    <w:p w14:paraId="1D8F1FAB" w14:textId="77777777" w:rsidR="0035001A" w:rsidRPr="0035001A" w:rsidRDefault="0023419A" w:rsidP="0035001A">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proofErr w:type="spellStart"/>
      <w:r w:rsidR="0035001A" w:rsidRPr="0035001A">
        <w:rPr>
          <w:rFonts w:ascii="Times New Roman" w:eastAsia="Times New Roman" w:hAnsi="Times New Roman" w:cs="Times New Roman"/>
          <w:sz w:val="24"/>
          <w:szCs w:val="24"/>
        </w:rPr>
        <w:t>Risager</w:t>
      </w:r>
      <w:proofErr w:type="spellEnd"/>
      <w:r w:rsidR="0035001A" w:rsidRPr="0035001A">
        <w:rPr>
          <w:rFonts w:ascii="Times New Roman" w:eastAsia="Times New Roman" w:hAnsi="Times New Roman" w:cs="Times New Roman"/>
          <w:sz w:val="24"/>
          <w:szCs w:val="24"/>
        </w:rPr>
        <w:t xml:space="preserve">, K. (2007) </w:t>
      </w:r>
      <w:r w:rsidR="0035001A" w:rsidRPr="0035001A">
        <w:rPr>
          <w:rFonts w:ascii="Times New Roman" w:eastAsia="Times New Roman" w:hAnsi="Times New Roman" w:cs="Times New Roman"/>
          <w:i/>
          <w:sz w:val="24"/>
          <w:szCs w:val="24"/>
        </w:rPr>
        <w:t>Language and Culture Pedagogy: From a national to a transnational</w:t>
      </w:r>
    </w:p>
    <w:p w14:paraId="16BEB1E0" w14:textId="77777777" w:rsidR="0035001A" w:rsidRPr="0035001A" w:rsidRDefault="0035001A" w:rsidP="0035001A">
      <w:pPr>
        <w:spacing w:after="0" w:line="240" w:lineRule="auto"/>
        <w:rPr>
          <w:rFonts w:ascii="Times New Roman" w:eastAsia="Times New Roman" w:hAnsi="Times New Roman" w:cs="Times New Roman"/>
          <w:sz w:val="24"/>
          <w:szCs w:val="24"/>
        </w:rPr>
      </w:pPr>
      <w:r w:rsidRPr="0035001A">
        <w:rPr>
          <w:rFonts w:ascii="Times New Roman" w:eastAsia="Times New Roman" w:hAnsi="Times New Roman" w:cs="Times New Roman"/>
          <w:i/>
          <w:sz w:val="24"/>
          <w:szCs w:val="24"/>
        </w:rPr>
        <w:t xml:space="preserve">      Paradigm,</w:t>
      </w:r>
      <w:r w:rsidRPr="0035001A">
        <w:rPr>
          <w:rFonts w:ascii="Times New Roman" w:eastAsia="Times New Roman" w:hAnsi="Times New Roman" w:cs="Times New Roman"/>
          <w:sz w:val="24"/>
          <w:szCs w:val="24"/>
        </w:rPr>
        <w:t xml:space="preserve"> Clevedon, Multilingual Matters.</w:t>
      </w:r>
    </w:p>
    <w:p w14:paraId="2CBA8E2E" w14:textId="77777777" w:rsidR="0035001A" w:rsidRPr="0035001A" w:rsidRDefault="0035001A" w:rsidP="0035001A">
      <w:pPr>
        <w:spacing w:after="0" w:line="240" w:lineRule="auto"/>
        <w:rPr>
          <w:rFonts w:ascii="Times New Roman" w:eastAsia="Times New Roman" w:hAnsi="Times New Roman" w:cs="Times New Roman"/>
          <w:sz w:val="24"/>
          <w:szCs w:val="24"/>
        </w:rPr>
      </w:pPr>
    </w:p>
    <w:p w14:paraId="6B6F5C61" w14:textId="1DDACF5A" w:rsidR="00CA5EDC" w:rsidRDefault="00CA5EDC" w:rsidP="0023419A">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Ruderstan</w:t>
      </w:r>
      <w:proofErr w:type="spellEnd"/>
      <w:r>
        <w:rPr>
          <w:rFonts w:ascii="Times New Roman" w:hAnsi="Times New Roman" w:cs="Times New Roman"/>
          <w:sz w:val="24"/>
          <w:szCs w:val="24"/>
        </w:rPr>
        <w:t xml:space="preserve">, K. E. and Newton, R. R. (2007) </w:t>
      </w:r>
      <w:r w:rsidRPr="00705AEB">
        <w:rPr>
          <w:rFonts w:ascii="Times New Roman" w:hAnsi="Times New Roman" w:cs="Times New Roman"/>
          <w:i/>
          <w:sz w:val="24"/>
          <w:szCs w:val="24"/>
        </w:rPr>
        <w:t>Surviving your Dissertation</w:t>
      </w:r>
      <w:r>
        <w:rPr>
          <w:rFonts w:ascii="Times New Roman" w:hAnsi="Times New Roman" w:cs="Times New Roman"/>
          <w:sz w:val="24"/>
          <w:szCs w:val="24"/>
        </w:rPr>
        <w:t xml:space="preserve">. </w:t>
      </w:r>
      <w:r w:rsidR="00A934CB" w:rsidRPr="00A934CB">
        <w:rPr>
          <w:rFonts w:ascii="Times New Roman" w:hAnsi="Times New Roman" w:cs="Times New Roman"/>
          <w:sz w:val="24"/>
          <w:szCs w:val="24"/>
        </w:rPr>
        <w:t>London</w:t>
      </w:r>
      <w:r w:rsidR="00A934CB">
        <w:rPr>
          <w:rFonts w:ascii="Times New Roman" w:hAnsi="Times New Roman" w:cs="Times New Roman"/>
          <w:sz w:val="24"/>
          <w:szCs w:val="24"/>
        </w:rPr>
        <w:t xml:space="preserve">, </w:t>
      </w:r>
      <w:r>
        <w:rPr>
          <w:rFonts w:ascii="Times New Roman" w:hAnsi="Times New Roman" w:cs="Times New Roman"/>
          <w:sz w:val="24"/>
          <w:szCs w:val="24"/>
        </w:rPr>
        <w:t>Sage</w:t>
      </w:r>
      <w:r w:rsidR="00A934CB">
        <w:rPr>
          <w:rFonts w:ascii="Times New Roman" w:hAnsi="Times New Roman" w:cs="Times New Roman"/>
          <w:sz w:val="24"/>
          <w:szCs w:val="24"/>
        </w:rPr>
        <w:t xml:space="preserve"> </w:t>
      </w:r>
      <w:r>
        <w:rPr>
          <w:rFonts w:ascii="Times New Roman" w:hAnsi="Times New Roman" w:cs="Times New Roman"/>
          <w:sz w:val="24"/>
          <w:szCs w:val="24"/>
        </w:rPr>
        <w:t>Publications.</w:t>
      </w:r>
    </w:p>
    <w:p w14:paraId="2A37D646" w14:textId="5185CA46" w:rsidR="0023419A" w:rsidRDefault="00CA5EDC" w:rsidP="00CA5EDC">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14:paraId="6DDE7CF3" w14:textId="77777777" w:rsidR="00995F51" w:rsidRDefault="00995F51" w:rsidP="00995F51">
      <w:pPr>
        <w:autoSpaceDE w:val="0"/>
        <w:autoSpaceDN w:val="0"/>
        <w:adjustRightInd w:val="0"/>
        <w:spacing w:after="0" w:line="240" w:lineRule="auto"/>
        <w:jc w:val="both"/>
        <w:rPr>
          <w:rFonts w:ascii="Times New Roman" w:hAnsi="Times New Roman" w:cs="Times New Roman"/>
          <w:sz w:val="24"/>
          <w:szCs w:val="24"/>
        </w:rPr>
      </w:pPr>
      <w:r w:rsidRPr="00A1028D">
        <w:rPr>
          <w:rFonts w:ascii="Times New Roman" w:hAnsi="Times New Roman" w:cs="Times New Roman"/>
          <w:sz w:val="24"/>
          <w:szCs w:val="24"/>
        </w:rPr>
        <w:t>Ryan</w:t>
      </w:r>
      <w:r>
        <w:rPr>
          <w:rFonts w:ascii="Times New Roman" w:hAnsi="Times New Roman" w:cs="Times New Roman"/>
          <w:sz w:val="24"/>
          <w:szCs w:val="24"/>
        </w:rPr>
        <w:t>, J.</w:t>
      </w:r>
      <w:r w:rsidRPr="00A1028D">
        <w:rPr>
          <w:rFonts w:ascii="Times New Roman" w:hAnsi="Times New Roman" w:cs="Times New Roman"/>
          <w:sz w:val="24"/>
          <w:szCs w:val="24"/>
        </w:rPr>
        <w:t xml:space="preserve"> (2011) Teaching and learning for international</w:t>
      </w:r>
      <w:r>
        <w:rPr>
          <w:rFonts w:ascii="Times New Roman" w:hAnsi="Times New Roman" w:cs="Times New Roman"/>
          <w:sz w:val="24"/>
          <w:szCs w:val="24"/>
        </w:rPr>
        <w:t xml:space="preserve"> </w:t>
      </w:r>
      <w:r w:rsidRPr="00A1028D">
        <w:rPr>
          <w:rFonts w:ascii="Times New Roman" w:hAnsi="Times New Roman" w:cs="Times New Roman"/>
          <w:sz w:val="24"/>
          <w:szCs w:val="24"/>
        </w:rPr>
        <w:t>students: towards a transcultural</w:t>
      </w:r>
    </w:p>
    <w:p w14:paraId="0B6C645A" w14:textId="146A9C25" w:rsidR="00995F51" w:rsidRPr="00A1028D" w:rsidRDefault="00995F51" w:rsidP="00995F5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1028D">
        <w:rPr>
          <w:rFonts w:ascii="Times New Roman" w:hAnsi="Times New Roman" w:cs="Times New Roman"/>
          <w:sz w:val="24"/>
          <w:szCs w:val="24"/>
        </w:rPr>
        <w:t xml:space="preserve"> approach</w:t>
      </w:r>
      <w:r>
        <w:rPr>
          <w:rFonts w:ascii="Times New Roman" w:hAnsi="Times New Roman" w:cs="Times New Roman"/>
          <w:sz w:val="24"/>
          <w:szCs w:val="24"/>
        </w:rPr>
        <w:t>.</w:t>
      </w:r>
      <w:r w:rsidRPr="00A1028D">
        <w:rPr>
          <w:rFonts w:ascii="Times New Roman" w:hAnsi="Times New Roman" w:cs="Times New Roman"/>
          <w:sz w:val="24"/>
          <w:szCs w:val="24"/>
        </w:rPr>
        <w:t xml:space="preserve"> </w:t>
      </w:r>
      <w:r w:rsidRPr="00A1028D">
        <w:rPr>
          <w:rFonts w:ascii="Times New Roman" w:hAnsi="Times New Roman" w:cs="Times New Roman"/>
          <w:i/>
          <w:sz w:val="24"/>
          <w:szCs w:val="24"/>
        </w:rPr>
        <w:t>Teachers and Teaching</w:t>
      </w:r>
      <w:r w:rsidRPr="00A1028D">
        <w:rPr>
          <w:rFonts w:ascii="Times New Roman" w:hAnsi="Times New Roman" w:cs="Times New Roman"/>
          <w:sz w:val="24"/>
          <w:szCs w:val="24"/>
        </w:rPr>
        <w:t>, 17</w:t>
      </w:r>
      <w:r w:rsidR="00A934CB">
        <w:rPr>
          <w:rFonts w:ascii="Times New Roman" w:hAnsi="Times New Roman" w:cs="Times New Roman"/>
          <w:sz w:val="24"/>
          <w:szCs w:val="24"/>
        </w:rPr>
        <w:t xml:space="preserve"> (</w:t>
      </w:r>
      <w:r w:rsidRPr="00A1028D">
        <w:rPr>
          <w:rFonts w:ascii="Times New Roman" w:hAnsi="Times New Roman" w:cs="Times New Roman"/>
          <w:sz w:val="24"/>
          <w:szCs w:val="24"/>
        </w:rPr>
        <w:t>6</w:t>
      </w:r>
      <w:r w:rsidR="00A934CB">
        <w:rPr>
          <w:rFonts w:ascii="Times New Roman" w:hAnsi="Times New Roman" w:cs="Times New Roman"/>
          <w:sz w:val="24"/>
          <w:szCs w:val="24"/>
        </w:rPr>
        <w:t>)</w:t>
      </w:r>
      <w:r w:rsidRPr="00A1028D">
        <w:rPr>
          <w:rFonts w:ascii="Times New Roman" w:hAnsi="Times New Roman" w:cs="Times New Roman"/>
          <w:sz w:val="24"/>
          <w:szCs w:val="24"/>
        </w:rPr>
        <w:t>, 631-648</w:t>
      </w:r>
      <w:r w:rsidR="00DE7254">
        <w:rPr>
          <w:rFonts w:ascii="Times New Roman" w:hAnsi="Times New Roman" w:cs="Times New Roman"/>
          <w:sz w:val="24"/>
          <w:szCs w:val="24"/>
        </w:rPr>
        <w:t>.</w:t>
      </w:r>
    </w:p>
    <w:p w14:paraId="58527DBA" w14:textId="77777777" w:rsidR="00C6297E" w:rsidRPr="001C54C3" w:rsidRDefault="00C6297E" w:rsidP="00995F51">
      <w:pPr>
        <w:autoSpaceDE w:val="0"/>
        <w:autoSpaceDN w:val="0"/>
        <w:adjustRightInd w:val="0"/>
        <w:spacing w:after="0" w:line="240" w:lineRule="auto"/>
        <w:rPr>
          <w:rFonts w:ascii="Times New Roman" w:hAnsi="Times New Roman" w:cs="Times New Roman"/>
          <w:sz w:val="24"/>
          <w:szCs w:val="24"/>
        </w:rPr>
      </w:pPr>
    </w:p>
    <w:p w14:paraId="6FAE28C7" w14:textId="33B7F4C7" w:rsidR="00DC0BB7" w:rsidRDefault="00DC0BB7" w:rsidP="00CB3795">
      <w:pPr>
        <w:spacing w:line="240" w:lineRule="auto"/>
        <w:ind w:left="284" w:hanging="284"/>
        <w:jc w:val="both"/>
        <w:rPr>
          <w:rFonts w:ascii="Times New Roman" w:eastAsia="Times New Roman" w:hAnsi="Times New Roman" w:cs="Times New Roman"/>
          <w:sz w:val="24"/>
          <w:szCs w:val="24"/>
          <w:bdr w:val="none" w:sz="0" w:space="0" w:color="auto" w:frame="1"/>
          <w:shd w:val="clear" w:color="auto" w:fill="FFFFFF"/>
        </w:rPr>
      </w:pPr>
      <w:proofErr w:type="spellStart"/>
      <w:r w:rsidRPr="00884B30">
        <w:rPr>
          <w:rFonts w:ascii="Times New Roman" w:eastAsia="Times New Roman" w:hAnsi="Times New Roman" w:cs="Times New Roman"/>
          <w:sz w:val="24"/>
          <w:szCs w:val="24"/>
        </w:rPr>
        <w:t>Salager</w:t>
      </w:r>
      <w:proofErr w:type="spellEnd"/>
      <w:r w:rsidRPr="00884B30">
        <w:rPr>
          <w:rFonts w:ascii="Times New Roman" w:eastAsia="Times New Roman" w:hAnsi="Times New Roman" w:cs="Times New Roman"/>
          <w:sz w:val="24"/>
          <w:szCs w:val="24"/>
        </w:rPr>
        <w:t>-Meyer, F</w:t>
      </w:r>
      <w:r>
        <w:rPr>
          <w:rFonts w:ascii="Times New Roman" w:eastAsia="Times New Roman" w:hAnsi="Times New Roman" w:cs="Times New Roman"/>
          <w:sz w:val="24"/>
          <w:szCs w:val="24"/>
        </w:rPr>
        <w:t>.</w:t>
      </w:r>
      <w:r w:rsidR="00CB3795" w:rsidRPr="00CB3795">
        <w:rPr>
          <w:rFonts w:ascii="Times New Roman" w:eastAsia="Times New Roman" w:hAnsi="Times New Roman" w:cs="Times New Roman"/>
          <w:sz w:val="24"/>
          <w:szCs w:val="24"/>
          <w:bdr w:val="none" w:sz="0" w:space="0" w:color="auto" w:frame="1"/>
          <w:shd w:val="clear" w:color="auto" w:fill="FFFFFF"/>
        </w:rPr>
        <w:t xml:space="preserve"> </w:t>
      </w:r>
      <w:r w:rsidR="00CB3795">
        <w:rPr>
          <w:rFonts w:ascii="Times New Roman" w:eastAsia="Times New Roman" w:hAnsi="Times New Roman" w:cs="Times New Roman"/>
          <w:sz w:val="24"/>
          <w:szCs w:val="24"/>
          <w:bdr w:val="none" w:sz="0" w:space="0" w:color="auto" w:frame="1"/>
          <w:shd w:val="clear" w:color="auto" w:fill="FFFFFF"/>
        </w:rPr>
        <w:t>(</w:t>
      </w:r>
      <w:r w:rsidR="00CB3795" w:rsidRPr="00884B30">
        <w:rPr>
          <w:rFonts w:ascii="Times New Roman" w:eastAsia="Times New Roman" w:hAnsi="Times New Roman" w:cs="Times New Roman"/>
          <w:sz w:val="24"/>
          <w:szCs w:val="24"/>
          <w:bdr w:val="none" w:sz="0" w:space="0" w:color="auto" w:frame="1"/>
          <w:shd w:val="clear" w:color="auto" w:fill="FFFFFF"/>
        </w:rPr>
        <w:t>2011</w:t>
      </w:r>
      <w:r w:rsidR="00CB3795">
        <w:rPr>
          <w:rFonts w:ascii="Times New Roman" w:eastAsia="Times New Roman" w:hAnsi="Times New Roman" w:cs="Times New Roman"/>
          <w:sz w:val="24"/>
          <w:szCs w:val="24"/>
          <w:bdr w:val="none" w:sz="0" w:space="0" w:color="auto" w:frame="1"/>
          <w:shd w:val="clear" w:color="auto" w:fill="FFFFFF"/>
        </w:rPr>
        <w:t>) Scientific discourse and contrastive linguistics: Explicitness and the concept of reader/writer responsible languages:</w:t>
      </w:r>
      <w:r>
        <w:rPr>
          <w:rFonts w:ascii="Times New Roman" w:eastAsia="Times New Roman" w:hAnsi="Times New Roman" w:cs="Times New Roman"/>
          <w:sz w:val="24"/>
          <w:szCs w:val="24"/>
        </w:rPr>
        <w:t xml:space="preserve"> </w:t>
      </w:r>
      <w:r w:rsidRPr="00CB3795">
        <w:rPr>
          <w:rFonts w:ascii="Times New Roman" w:eastAsia="Times New Roman" w:hAnsi="Times New Roman" w:cs="Times New Roman"/>
          <w:i/>
          <w:sz w:val="24"/>
          <w:szCs w:val="24"/>
          <w:bdr w:val="none" w:sz="0" w:space="0" w:color="auto" w:frame="1"/>
          <w:shd w:val="clear" w:color="auto" w:fill="FFFFFF"/>
        </w:rPr>
        <w:t>European Science Editing</w:t>
      </w:r>
      <w:r w:rsidRPr="00884B30">
        <w:rPr>
          <w:rFonts w:ascii="Times New Roman" w:eastAsia="Times New Roman" w:hAnsi="Times New Roman" w:cs="Times New Roman"/>
          <w:sz w:val="24"/>
          <w:szCs w:val="24"/>
          <w:bdr w:val="none" w:sz="0" w:space="0" w:color="auto" w:frame="1"/>
          <w:shd w:val="clear" w:color="auto" w:fill="FFFFFF"/>
        </w:rPr>
        <w:t>, 37</w:t>
      </w:r>
      <w:r w:rsidR="00A934CB">
        <w:rPr>
          <w:rFonts w:ascii="Times New Roman" w:eastAsia="Times New Roman" w:hAnsi="Times New Roman" w:cs="Times New Roman"/>
          <w:sz w:val="24"/>
          <w:szCs w:val="24"/>
          <w:bdr w:val="none" w:sz="0" w:space="0" w:color="auto" w:frame="1"/>
          <w:shd w:val="clear" w:color="auto" w:fill="FFFFFF"/>
        </w:rPr>
        <w:t>,</w:t>
      </w:r>
      <w:r w:rsidR="00CB3795">
        <w:rPr>
          <w:rFonts w:ascii="Times New Roman" w:eastAsia="Times New Roman" w:hAnsi="Times New Roman" w:cs="Times New Roman"/>
          <w:sz w:val="24"/>
          <w:szCs w:val="24"/>
          <w:bdr w:val="none" w:sz="0" w:space="0" w:color="auto" w:frame="1"/>
          <w:shd w:val="clear" w:color="auto" w:fill="FFFFFF"/>
        </w:rPr>
        <w:t xml:space="preserve"> </w:t>
      </w:r>
      <w:r w:rsidR="00A934CB">
        <w:rPr>
          <w:rFonts w:ascii="Times New Roman" w:eastAsia="Times New Roman" w:hAnsi="Times New Roman" w:cs="Times New Roman"/>
          <w:sz w:val="24"/>
          <w:szCs w:val="24"/>
          <w:bdr w:val="none" w:sz="0" w:space="0" w:color="auto" w:frame="1"/>
          <w:shd w:val="clear" w:color="auto" w:fill="FFFFFF"/>
        </w:rPr>
        <w:t>(</w:t>
      </w:r>
      <w:r w:rsidRPr="00884B30">
        <w:rPr>
          <w:rFonts w:ascii="Times New Roman" w:eastAsia="Times New Roman" w:hAnsi="Times New Roman" w:cs="Times New Roman"/>
          <w:sz w:val="24"/>
          <w:szCs w:val="24"/>
          <w:bdr w:val="none" w:sz="0" w:space="0" w:color="auto" w:frame="1"/>
          <w:shd w:val="clear" w:color="auto" w:fill="FFFFFF"/>
        </w:rPr>
        <w:t>3</w:t>
      </w:r>
      <w:r w:rsidR="00A934CB">
        <w:rPr>
          <w:rFonts w:ascii="Times New Roman" w:eastAsia="Times New Roman" w:hAnsi="Times New Roman" w:cs="Times New Roman"/>
          <w:sz w:val="24"/>
          <w:szCs w:val="24"/>
          <w:bdr w:val="none" w:sz="0" w:space="0" w:color="auto" w:frame="1"/>
          <w:shd w:val="clear" w:color="auto" w:fill="FFFFFF"/>
        </w:rPr>
        <w:t>)</w:t>
      </w:r>
      <w:r w:rsidRPr="00884B30">
        <w:rPr>
          <w:rFonts w:ascii="Times New Roman" w:eastAsia="Times New Roman" w:hAnsi="Times New Roman" w:cs="Times New Roman"/>
          <w:sz w:val="24"/>
          <w:szCs w:val="24"/>
          <w:bdr w:val="none" w:sz="0" w:space="0" w:color="auto" w:frame="1"/>
          <w:shd w:val="clear" w:color="auto" w:fill="FFFFFF"/>
        </w:rPr>
        <w:t>, 71-72</w:t>
      </w:r>
    </w:p>
    <w:p w14:paraId="11E23943" w14:textId="0BACAA5F" w:rsidR="009E14E3" w:rsidRPr="009E14E3" w:rsidRDefault="009E14E3" w:rsidP="009E14E3">
      <w:pPr>
        <w:spacing w:line="240" w:lineRule="auto"/>
        <w:ind w:left="284" w:hanging="284"/>
        <w:jc w:val="both"/>
        <w:rPr>
          <w:rFonts w:ascii="Times New Roman" w:eastAsia="Times New Roman" w:hAnsi="Times New Roman" w:cs="Times New Roman"/>
          <w:sz w:val="24"/>
          <w:szCs w:val="24"/>
          <w:bdr w:val="none" w:sz="0" w:space="0" w:color="auto" w:frame="1"/>
          <w:shd w:val="clear" w:color="auto" w:fill="FFFFFF"/>
        </w:rPr>
      </w:pPr>
      <w:r w:rsidRPr="009E14E3">
        <w:rPr>
          <w:rFonts w:ascii="Times New Roman" w:eastAsia="Times New Roman" w:hAnsi="Times New Roman" w:cs="Times New Roman"/>
          <w:sz w:val="24"/>
          <w:szCs w:val="24"/>
          <w:bdr w:val="none" w:sz="0" w:space="0" w:color="auto" w:frame="1"/>
          <w:shd w:val="clear" w:color="auto" w:fill="FFFFFF"/>
        </w:rPr>
        <w:t xml:space="preserve">Scott, D. and Morrison, M. (2007) </w:t>
      </w:r>
      <w:r w:rsidRPr="009E14E3">
        <w:rPr>
          <w:rFonts w:ascii="Times New Roman" w:eastAsia="Times New Roman" w:hAnsi="Times New Roman" w:cs="Times New Roman"/>
          <w:i/>
          <w:sz w:val="24"/>
          <w:szCs w:val="24"/>
          <w:bdr w:val="none" w:sz="0" w:space="0" w:color="auto" w:frame="1"/>
          <w:shd w:val="clear" w:color="auto" w:fill="FFFFFF"/>
        </w:rPr>
        <w:t>Key Ideas in Educational Research</w:t>
      </w:r>
      <w:r w:rsidRPr="009E14E3">
        <w:rPr>
          <w:rFonts w:ascii="Times New Roman" w:eastAsia="Times New Roman" w:hAnsi="Times New Roman" w:cs="Times New Roman"/>
          <w:sz w:val="24"/>
          <w:szCs w:val="24"/>
          <w:bdr w:val="none" w:sz="0" w:space="0" w:color="auto" w:frame="1"/>
          <w:shd w:val="clear" w:color="auto" w:fill="FFFFFF"/>
        </w:rPr>
        <w:t xml:space="preserve">. </w:t>
      </w:r>
      <w:r w:rsidR="00A934CB" w:rsidRPr="00A934CB">
        <w:rPr>
          <w:rFonts w:ascii="Times New Roman" w:eastAsia="Times New Roman" w:hAnsi="Times New Roman" w:cs="Times New Roman"/>
          <w:sz w:val="24"/>
          <w:szCs w:val="24"/>
          <w:bdr w:val="none" w:sz="0" w:space="0" w:color="auto" w:frame="1"/>
          <w:shd w:val="clear" w:color="auto" w:fill="FFFFFF"/>
        </w:rPr>
        <w:t>London</w:t>
      </w:r>
      <w:r w:rsidR="00A934CB">
        <w:rPr>
          <w:rFonts w:ascii="Times New Roman" w:eastAsia="Times New Roman" w:hAnsi="Times New Roman" w:cs="Times New Roman"/>
          <w:sz w:val="24"/>
          <w:szCs w:val="24"/>
          <w:bdr w:val="none" w:sz="0" w:space="0" w:color="auto" w:frame="1"/>
          <w:shd w:val="clear" w:color="auto" w:fill="FFFFFF"/>
        </w:rPr>
        <w:t>,</w:t>
      </w:r>
      <w:r w:rsidR="00A934CB" w:rsidRPr="00A934CB">
        <w:rPr>
          <w:rFonts w:ascii="Times New Roman" w:eastAsia="Times New Roman" w:hAnsi="Times New Roman" w:cs="Times New Roman"/>
          <w:sz w:val="24"/>
          <w:szCs w:val="24"/>
          <w:bdr w:val="none" w:sz="0" w:space="0" w:color="auto" w:frame="1"/>
          <w:shd w:val="clear" w:color="auto" w:fill="FFFFFF"/>
        </w:rPr>
        <w:t xml:space="preserve"> </w:t>
      </w:r>
      <w:r w:rsidRPr="009E14E3">
        <w:rPr>
          <w:rFonts w:ascii="Times New Roman" w:eastAsia="Times New Roman" w:hAnsi="Times New Roman" w:cs="Times New Roman"/>
          <w:sz w:val="24"/>
          <w:szCs w:val="24"/>
          <w:bdr w:val="none" w:sz="0" w:space="0" w:color="auto" w:frame="1"/>
          <w:shd w:val="clear" w:color="auto" w:fill="FFFFFF"/>
        </w:rPr>
        <w:t xml:space="preserve">Continuum. </w:t>
      </w:r>
    </w:p>
    <w:p w14:paraId="2EBB6C4D" w14:textId="67F0B23B" w:rsidR="009E14E3" w:rsidRPr="009E14E3" w:rsidRDefault="009E14E3" w:rsidP="009E14E3">
      <w:pPr>
        <w:spacing w:line="240" w:lineRule="auto"/>
        <w:ind w:left="284" w:hanging="284"/>
        <w:jc w:val="both"/>
        <w:rPr>
          <w:rFonts w:ascii="Times New Roman" w:eastAsia="Times New Roman" w:hAnsi="Times New Roman" w:cs="Times New Roman"/>
          <w:sz w:val="24"/>
          <w:szCs w:val="24"/>
          <w:bdr w:val="none" w:sz="0" w:space="0" w:color="auto" w:frame="1"/>
          <w:shd w:val="clear" w:color="auto" w:fill="FFFFFF"/>
        </w:rPr>
      </w:pPr>
      <w:proofErr w:type="spellStart"/>
      <w:r w:rsidRPr="009E14E3">
        <w:rPr>
          <w:rFonts w:ascii="Times New Roman" w:eastAsia="Times New Roman" w:hAnsi="Times New Roman" w:cs="Times New Roman"/>
          <w:sz w:val="24"/>
          <w:szCs w:val="24"/>
          <w:bdr w:val="none" w:sz="0" w:space="0" w:color="auto" w:frame="1"/>
          <w:shd w:val="clear" w:color="auto" w:fill="FFFFFF"/>
        </w:rPr>
        <w:t>Scovel</w:t>
      </w:r>
      <w:proofErr w:type="spellEnd"/>
      <w:r w:rsidRPr="009E14E3">
        <w:rPr>
          <w:rFonts w:ascii="Times New Roman" w:eastAsia="Times New Roman" w:hAnsi="Times New Roman" w:cs="Times New Roman"/>
          <w:sz w:val="24"/>
          <w:szCs w:val="24"/>
          <w:bdr w:val="none" w:sz="0" w:space="0" w:color="auto" w:frame="1"/>
          <w:shd w:val="clear" w:color="auto" w:fill="FFFFFF"/>
        </w:rPr>
        <w:t xml:space="preserve">, T. (1994) The role of Culture in Second Language Pedagogy. </w:t>
      </w:r>
      <w:r w:rsidRPr="009E14E3">
        <w:rPr>
          <w:rFonts w:ascii="Times New Roman" w:eastAsia="Times New Roman" w:hAnsi="Times New Roman" w:cs="Times New Roman"/>
          <w:i/>
          <w:sz w:val="24"/>
          <w:szCs w:val="24"/>
          <w:bdr w:val="none" w:sz="0" w:space="0" w:color="auto" w:frame="1"/>
          <w:shd w:val="clear" w:color="auto" w:fill="FFFFFF"/>
        </w:rPr>
        <w:t>System</w:t>
      </w:r>
      <w:r w:rsidRPr="009E14E3">
        <w:rPr>
          <w:rFonts w:ascii="Times New Roman" w:eastAsia="Times New Roman" w:hAnsi="Times New Roman" w:cs="Times New Roman"/>
          <w:sz w:val="24"/>
          <w:szCs w:val="24"/>
          <w:bdr w:val="none" w:sz="0" w:space="0" w:color="auto" w:frame="1"/>
          <w:shd w:val="clear" w:color="auto" w:fill="FFFFFF"/>
        </w:rPr>
        <w:t>, 22</w:t>
      </w:r>
      <w:r w:rsidR="00A934CB">
        <w:rPr>
          <w:rFonts w:ascii="Times New Roman" w:eastAsia="Times New Roman" w:hAnsi="Times New Roman" w:cs="Times New Roman"/>
          <w:sz w:val="24"/>
          <w:szCs w:val="24"/>
          <w:bdr w:val="none" w:sz="0" w:space="0" w:color="auto" w:frame="1"/>
          <w:shd w:val="clear" w:color="auto" w:fill="FFFFFF"/>
        </w:rPr>
        <w:t>,</w:t>
      </w:r>
      <w:r w:rsidRPr="009E14E3">
        <w:rPr>
          <w:rFonts w:ascii="Times New Roman" w:eastAsia="Times New Roman" w:hAnsi="Times New Roman" w:cs="Times New Roman"/>
          <w:sz w:val="24"/>
          <w:szCs w:val="24"/>
          <w:bdr w:val="none" w:sz="0" w:space="0" w:color="auto" w:frame="1"/>
          <w:shd w:val="clear" w:color="auto" w:fill="FFFFFF"/>
        </w:rPr>
        <w:t xml:space="preserve"> </w:t>
      </w:r>
      <w:r w:rsidR="00A934CB">
        <w:rPr>
          <w:rFonts w:ascii="Times New Roman" w:eastAsia="Times New Roman" w:hAnsi="Times New Roman" w:cs="Times New Roman"/>
          <w:sz w:val="24"/>
          <w:szCs w:val="24"/>
          <w:bdr w:val="none" w:sz="0" w:space="0" w:color="auto" w:frame="1"/>
          <w:shd w:val="clear" w:color="auto" w:fill="FFFFFF"/>
        </w:rPr>
        <w:t>(</w:t>
      </w:r>
      <w:r w:rsidRPr="009E14E3">
        <w:rPr>
          <w:rFonts w:ascii="Times New Roman" w:eastAsia="Times New Roman" w:hAnsi="Times New Roman" w:cs="Times New Roman"/>
          <w:sz w:val="24"/>
          <w:szCs w:val="24"/>
          <w:bdr w:val="none" w:sz="0" w:space="0" w:color="auto" w:frame="1"/>
          <w:shd w:val="clear" w:color="auto" w:fill="FFFFFF"/>
        </w:rPr>
        <w:t>2</w:t>
      </w:r>
      <w:r w:rsidR="00A934CB">
        <w:rPr>
          <w:rFonts w:ascii="Times New Roman" w:eastAsia="Times New Roman" w:hAnsi="Times New Roman" w:cs="Times New Roman"/>
          <w:sz w:val="24"/>
          <w:szCs w:val="24"/>
          <w:bdr w:val="none" w:sz="0" w:space="0" w:color="auto" w:frame="1"/>
          <w:shd w:val="clear" w:color="auto" w:fill="FFFFFF"/>
        </w:rPr>
        <w:t>)</w:t>
      </w:r>
      <w:r w:rsidRPr="009E14E3">
        <w:rPr>
          <w:rFonts w:ascii="Times New Roman" w:eastAsia="Times New Roman" w:hAnsi="Times New Roman" w:cs="Times New Roman"/>
          <w:sz w:val="24"/>
          <w:szCs w:val="24"/>
          <w:bdr w:val="none" w:sz="0" w:space="0" w:color="auto" w:frame="1"/>
          <w:shd w:val="clear" w:color="auto" w:fill="FFFFFF"/>
        </w:rPr>
        <w:t xml:space="preserve"> 205-219.</w:t>
      </w:r>
    </w:p>
    <w:p w14:paraId="67368459" w14:textId="77777777" w:rsidR="009E14E3" w:rsidRPr="009E14E3" w:rsidRDefault="009E14E3" w:rsidP="009E14E3">
      <w:pPr>
        <w:spacing w:line="240" w:lineRule="auto"/>
        <w:ind w:left="284" w:hanging="284"/>
        <w:jc w:val="both"/>
        <w:rPr>
          <w:rFonts w:ascii="Times New Roman" w:eastAsia="Times New Roman" w:hAnsi="Times New Roman" w:cs="Times New Roman"/>
          <w:sz w:val="24"/>
          <w:szCs w:val="24"/>
          <w:bdr w:val="none" w:sz="0" w:space="0" w:color="auto" w:frame="1"/>
          <w:shd w:val="clear" w:color="auto" w:fill="FFFFFF"/>
        </w:rPr>
      </w:pPr>
      <w:r w:rsidRPr="009E14E3">
        <w:rPr>
          <w:rFonts w:ascii="Times New Roman" w:eastAsia="Times New Roman" w:hAnsi="Times New Roman" w:cs="Times New Roman"/>
          <w:sz w:val="24"/>
          <w:szCs w:val="24"/>
          <w:bdr w:val="none" w:sz="0" w:space="0" w:color="auto" w:frame="1"/>
          <w:shd w:val="clear" w:color="auto" w:fill="FFFFFF"/>
        </w:rPr>
        <w:t xml:space="preserve">Scriven, M. and Paul, R. (2003). Defining critical thinking: a statement prepared for the National Council for Excellence in Critical Thinking Instruction. (accessed 14/04/15) </w:t>
      </w:r>
      <w:hyperlink r:id="rId43" w:history="1">
        <w:r w:rsidRPr="009E14E3">
          <w:rPr>
            <w:rStyle w:val="Hyperlink"/>
            <w:rFonts w:ascii="Times New Roman" w:eastAsia="Times New Roman" w:hAnsi="Times New Roman" w:cs="Times New Roman"/>
            <w:sz w:val="24"/>
            <w:szCs w:val="24"/>
            <w:bdr w:val="none" w:sz="0" w:space="0" w:color="auto" w:frame="1"/>
            <w:shd w:val="clear" w:color="auto" w:fill="FFFFFF"/>
          </w:rPr>
          <w:t>www.criticalthinking.org/pages/defining-critical-thinking/410</w:t>
        </w:r>
      </w:hyperlink>
      <w:r w:rsidRPr="009E14E3">
        <w:rPr>
          <w:rFonts w:ascii="Times New Roman" w:eastAsia="Times New Roman" w:hAnsi="Times New Roman" w:cs="Times New Roman"/>
          <w:sz w:val="24"/>
          <w:szCs w:val="24"/>
          <w:bdr w:val="none" w:sz="0" w:space="0" w:color="auto" w:frame="1"/>
          <w:shd w:val="clear" w:color="auto" w:fill="FFFFFF"/>
        </w:rPr>
        <w:t xml:space="preserve">. </w:t>
      </w:r>
    </w:p>
    <w:p w14:paraId="3E675D34" w14:textId="77777777" w:rsidR="002F3692" w:rsidRDefault="002F3692" w:rsidP="00072220">
      <w:pPr>
        <w:autoSpaceDE w:val="0"/>
        <w:autoSpaceDN w:val="0"/>
        <w:adjustRightInd w:val="0"/>
        <w:spacing w:after="0" w:line="240" w:lineRule="auto"/>
        <w:rPr>
          <w:rFonts w:ascii="Times New Roman" w:hAnsi="Times New Roman" w:cs="Times New Roman"/>
          <w:sz w:val="24"/>
          <w:szCs w:val="24"/>
        </w:rPr>
      </w:pPr>
    </w:p>
    <w:p w14:paraId="075F3CD4" w14:textId="557D2E55" w:rsidR="00072220" w:rsidRDefault="00072220" w:rsidP="000722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Severino, C. (1993) </w:t>
      </w:r>
      <w:r w:rsidRPr="001175C9">
        <w:rPr>
          <w:rFonts w:ascii="Times New Roman" w:hAnsi="Times New Roman" w:cs="Times New Roman"/>
          <w:sz w:val="24"/>
          <w:szCs w:val="24"/>
        </w:rPr>
        <w:t>The "Doodles" in Context: Qualifying Claims about Contrastive Rhetoric</w:t>
      </w:r>
      <w:r>
        <w:rPr>
          <w:rFonts w:ascii="Times New Roman" w:hAnsi="Times New Roman" w:cs="Times New Roman"/>
          <w:sz w:val="24"/>
          <w:szCs w:val="24"/>
        </w:rPr>
        <w:t xml:space="preserve"> </w:t>
      </w:r>
    </w:p>
    <w:p w14:paraId="6BAD3F18" w14:textId="10868A0C" w:rsidR="00072220" w:rsidRDefault="00072220" w:rsidP="000722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72220">
        <w:rPr>
          <w:rFonts w:ascii="Times New Roman" w:hAnsi="Times New Roman" w:cs="Times New Roman"/>
          <w:i/>
          <w:sz w:val="24"/>
          <w:szCs w:val="24"/>
        </w:rPr>
        <w:t xml:space="preserve">The Writing </w:t>
      </w:r>
      <w:proofErr w:type="spellStart"/>
      <w:r w:rsidRPr="00072220">
        <w:rPr>
          <w:rFonts w:ascii="Times New Roman" w:hAnsi="Times New Roman" w:cs="Times New Roman"/>
          <w:i/>
          <w:sz w:val="24"/>
          <w:szCs w:val="24"/>
        </w:rPr>
        <w:t>Center</w:t>
      </w:r>
      <w:proofErr w:type="spellEnd"/>
      <w:r w:rsidRPr="00072220">
        <w:rPr>
          <w:rFonts w:ascii="Times New Roman" w:hAnsi="Times New Roman" w:cs="Times New Roman"/>
          <w:i/>
          <w:sz w:val="24"/>
          <w:szCs w:val="24"/>
        </w:rPr>
        <w:t xml:space="preserve"> Journal</w:t>
      </w:r>
      <w:r w:rsidRPr="001175C9">
        <w:rPr>
          <w:rFonts w:ascii="Times New Roman" w:hAnsi="Times New Roman" w:cs="Times New Roman"/>
          <w:sz w:val="24"/>
          <w:szCs w:val="24"/>
        </w:rPr>
        <w:t xml:space="preserve">, 14, </w:t>
      </w:r>
      <w:r w:rsidR="00A934CB">
        <w:rPr>
          <w:rFonts w:ascii="Times New Roman" w:hAnsi="Times New Roman" w:cs="Times New Roman"/>
          <w:sz w:val="24"/>
          <w:szCs w:val="24"/>
        </w:rPr>
        <w:t>(</w:t>
      </w:r>
      <w:r w:rsidRPr="001175C9">
        <w:rPr>
          <w:rFonts w:ascii="Times New Roman" w:hAnsi="Times New Roman" w:cs="Times New Roman"/>
          <w:sz w:val="24"/>
          <w:szCs w:val="24"/>
        </w:rPr>
        <w:t>1</w:t>
      </w:r>
      <w:r w:rsidR="00A934CB">
        <w:rPr>
          <w:rFonts w:ascii="Times New Roman" w:hAnsi="Times New Roman" w:cs="Times New Roman"/>
          <w:sz w:val="24"/>
          <w:szCs w:val="24"/>
        </w:rPr>
        <w:t>)</w:t>
      </w:r>
      <w:r w:rsidRPr="001175C9">
        <w:rPr>
          <w:rFonts w:ascii="Times New Roman" w:hAnsi="Times New Roman" w:cs="Times New Roman"/>
          <w:sz w:val="24"/>
          <w:szCs w:val="24"/>
        </w:rPr>
        <w:t>, 44</w:t>
      </w:r>
      <w:r>
        <w:rPr>
          <w:rFonts w:ascii="Times New Roman" w:hAnsi="Times New Roman" w:cs="Times New Roman"/>
          <w:sz w:val="24"/>
          <w:szCs w:val="24"/>
        </w:rPr>
        <w:t>-62</w:t>
      </w:r>
      <w:r w:rsidR="00DE7254">
        <w:rPr>
          <w:rFonts w:ascii="Times New Roman" w:hAnsi="Times New Roman" w:cs="Times New Roman"/>
          <w:sz w:val="24"/>
          <w:szCs w:val="24"/>
        </w:rPr>
        <w:t>.</w:t>
      </w:r>
    </w:p>
    <w:p w14:paraId="7DD30A66" w14:textId="77777777" w:rsidR="00BA2580" w:rsidRPr="001175C9" w:rsidRDefault="00BA2580" w:rsidP="00072220">
      <w:pPr>
        <w:autoSpaceDE w:val="0"/>
        <w:autoSpaceDN w:val="0"/>
        <w:adjustRightInd w:val="0"/>
        <w:spacing w:after="0" w:line="240" w:lineRule="auto"/>
        <w:rPr>
          <w:rFonts w:ascii="Times New Roman" w:eastAsia="Times New Roman" w:hAnsi="Times New Roman" w:cs="Times New Roman"/>
          <w:sz w:val="24"/>
          <w:szCs w:val="24"/>
        </w:rPr>
      </w:pPr>
    </w:p>
    <w:p w14:paraId="58A491D3" w14:textId="77777777" w:rsidR="006965F2" w:rsidRDefault="00820C68" w:rsidP="006965F2">
      <w:pPr>
        <w:shd w:val="clear" w:color="auto" w:fill="FFFFFF"/>
        <w:spacing w:after="0" w:line="240" w:lineRule="auto"/>
        <w:jc w:val="both"/>
        <w:outlineLvl w:val="2"/>
        <w:rPr>
          <w:rFonts w:ascii="Times New Roman" w:hAnsi="Times New Roman" w:cs="Times New Roman"/>
          <w:sz w:val="24"/>
          <w:szCs w:val="24"/>
        </w:rPr>
      </w:pPr>
      <w:r w:rsidRPr="002A37A1">
        <w:rPr>
          <w:rFonts w:ascii="Times New Roman" w:hAnsi="Times New Roman" w:cs="Times New Roman"/>
          <w:sz w:val="24"/>
          <w:szCs w:val="24"/>
        </w:rPr>
        <w:t>Shen, F. (1989) The Classroom and the Wider Culture: Identity as a Key to Learning English</w:t>
      </w:r>
    </w:p>
    <w:p w14:paraId="3C7B3347" w14:textId="62E27F9C" w:rsidR="00820C68" w:rsidRDefault="00820C68" w:rsidP="006965F2">
      <w:pPr>
        <w:shd w:val="clear" w:color="auto" w:fill="FFFFFF"/>
        <w:spacing w:after="0" w:line="240" w:lineRule="auto"/>
        <w:ind w:firstLine="284"/>
        <w:jc w:val="both"/>
        <w:outlineLvl w:val="2"/>
        <w:rPr>
          <w:rFonts w:ascii="Times New Roman" w:hAnsi="Times New Roman" w:cs="Times New Roman"/>
          <w:sz w:val="24"/>
          <w:szCs w:val="24"/>
        </w:rPr>
      </w:pPr>
      <w:r w:rsidRPr="002A37A1">
        <w:rPr>
          <w:rFonts w:ascii="Times New Roman" w:hAnsi="Times New Roman" w:cs="Times New Roman"/>
          <w:sz w:val="24"/>
          <w:szCs w:val="24"/>
        </w:rPr>
        <w:t xml:space="preserve">Composition </w:t>
      </w:r>
      <w:r w:rsidRPr="002A37A1">
        <w:rPr>
          <w:rFonts w:ascii="Times New Roman" w:hAnsi="Times New Roman" w:cs="Times New Roman"/>
          <w:i/>
          <w:sz w:val="24"/>
          <w:szCs w:val="24"/>
        </w:rPr>
        <w:t>College Composition and Communication</w:t>
      </w:r>
      <w:r w:rsidRPr="002A37A1">
        <w:rPr>
          <w:rFonts w:ascii="Times New Roman" w:hAnsi="Times New Roman" w:cs="Times New Roman"/>
          <w:sz w:val="24"/>
          <w:szCs w:val="24"/>
        </w:rPr>
        <w:t xml:space="preserve">, 40, </w:t>
      </w:r>
      <w:r w:rsidR="00A934CB">
        <w:rPr>
          <w:rFonts w:ascii="Times New Roman" w:hAnsi="Times New Roman" w:cs="Times New Roman"/>
          <w:sz w:val="24"/>
          <w:szCs w:val="24"/>
        </w:rPr>
        <w:t>(</w:t>
      </w:r>
      <w:r w:rsidRPr="002A37A1">
        <w:rPr>
          <w:rFonts w:ascii="Times New Roman" w:hAnsi="Times New Roman" w:cs="Times New Roman"/>
          <w:sz w:val="24"/>
          <w:szCs w:val="24"/>
        </w:rPr>
        <w:t>4</w:t>
      </w:r>
      <w:r w:rsidR="00A934CB">
        <w:rPr>
          <w:rFonts w:ascii="Times New Roman" w:hAnsi="Times New Roman" w:cs="Times New Roman"/>
          <w:sz w:val="24"/>
          <w:szCs w:val="24"/>
        </w:rPr>
        <w:t>)</w:t>
      </w:r>
      <w:r w:rsidRPr="002A37A1">
        <w:rPr>
          <w:rFonts w:ascii="Times New Roman" w:hAnsi="Times New Roman" w:cs="Times New Roman"/>
          <w:sz w:val="24"/>
          <w:szCs w:val="24"/>
        </w:rPr>
        <w:t xml:space="preserve"> 459-466</w:t>
      </w:r>
    </w:p>
    <w:p w14:paraId="264679D6" w14:textId="77777777" w:rsidR="00BA2580" w:rsidRPr="002A37A1" w:rsidRDefault="00BA2580" w:rsidP="006965F2">
      <w:pPr>
        <w:shd w:val="clear" w:color="auto" w:fill="FFFFFF"/>
        <w:spacing w:after="0" w:line="240" w:lineRule="auto"/>
        <w:ind w:firstLine="284"/>
        <w:jc w:val="both"/>
        <w:outlineLvl w:val="2"/>
        <w:rPr>
          <w:rFonts w:ascii="Times New Roman" w:hAnsi="Times New Roman" w:cs="Times New Roman"/>
          <w:sz w:val="24"/>
          <w:szCs w:val="24"/>
        </w:rPr>
      </w:pPr>
    </w:p>
    <w:p w14:paraId="6ED11EAF" w14:textId="7AF8FAB0" w:rsidR="00A71906" w:rsidRDefault="00A71906" w:rsidP="00695CBA">
      <w:pPr>
        <w:spacing w:line="24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Sidanius</w:t>
      </w:r>
      <w:proofErr w:type="spellEnd"/>
      <w:r>
        <w:rPr>
          <w:rFonts w:ascii="Times New Roman" w:hAnsi="Times New Roman" w:cs="Times New Roman"/>
          <w:sz w:val="24"/>
          <w:szCs w:val="24"/>
        </w:rPr>
        <w:t xml:space="preserve">, J. and </w:t>
      </w:r>
      <w:proofErr w:type="spellStart"/>
      <w:r>
        <w:rPr>
          <w:rFonts w:ascii="Times New Roman" w:hAnsi="Times New Roman" w:cs="Times New Roman"/>
          <w:sz w:val="24"/>
          <w:szCs w:val="24"/>
        </w:rPr>
        <w:t>Pratto</w:t>
      </w:r>
      <w:proofErr w:type="spellEnd"/>
      <w:r>
        <w:rPr>
          <w:rFonts w:ascii="Times New Roman" w:hAnsi="Times New Roman" w:cs="Times New Roman"/>
          <w:sz w:val="24"/>
          <w:szCs w:val="24"/>
        </w:rPr>
        <w:t xml:space="preserve">, F. </w:t>
      </w:r>
      <w:r w:rsidR="00004943">
        <w:rPr>
          <w:rFonts w:ascii="Times New Roman" w:hAnsi="Times New Roman" w:cs="Times New Roman"/>
          <w:sz w:val="24"/>
          <w:szCs w:val="24"/>
        </w:rPr>
        <w:t xml:space="preserve">(1999) </w:t>
      </w:r>
      <w:r w:rsidRPr="00004943">
        <w:rPr>
          <w:rFonts w:ascii="Times New Roman" w:hAnsi="Times New Roman" w:cs="Times New Roman"/>
          <w:i/>
          <w:sz w:val="24"/>
          <w:szCs w:val="24"/>
        </w:rPr>
        <w:t xml:space="preserve">Social </w:t>
      </w:r>
      <w:proofErr w:type="spellStart"/>
      <w:r w:rsidRPr="00004943">
        <w:rPr>
          <w:rFonts w:ascii="Times New Roman" w:hAnsi="Times New Roman" w:cs="Times New Roman"/>
          <w:i/>
          <w:sz w:val="24"/>
          <w:szCs w:val="24"/>
        </w:rPr>
        <w:t>Dorminance</w:t>
      </w:r>
      <w:proofErr w:type="spellEnd"/>
      <w:r w:rsidRPr="00004943">
        <w:rPr>
          <w:rFonts w:ascii="Times New Roman" w:hAnsi="Times New Roman" w:cs="Times New Roman"/>
          <w:i/>
          <w:sz w:val="24"/>
          <w:szCs w:val="24"/>
        </w:rPr>
        <w:t>: An Intergroup theory of Social</w:t>
      </w:r>
      <w:r w:rsidR="00004943" w:rsidRPr="00004943">
        <w:rPr>
          <w:rFonts w:ascii="Times New Roman" w:hAnsi="Times New Roman" w:cs="Times New Roman"/>
          <w:i/>
          <w:sz w:val="24"/>
          <w:szCs w:val="24"/>
        </w:rPr>
        <w:t xml:space="preserve"> </w:t>
      </w:r>
      <w:proofErr w:type="spellStart"/>
      <w:r w:rsidR="00004943" w:rsidRPr="00004943">
        <w:rPr>
          <w:rFonts w:ascii="Times New Roman" w:hAnsi="Times New Roman" w:cs="Times New Roman"/>
          <w:i/>
          <w:sz w:val="24"/>
          <w:szCs w:val="24"/>
        </w:rPr>
        <w:t>Hierachy</w:t>
      </w:r>
      <w:proofErr w:type="spellEnd"/>
      <w:r w:rsidR="00004943" w:rsidRPr="00004943">
        <w:rPr>
          <w:rFonts w:ascii="Times New Roman" w:hAnsi="Times New Roman" w:cs="Times New Roman"/>
          <w:i/>
          <w:sz w:val="24"/>
          <w:szCs w:val="24"/>
        </w:rPr>
        <w:t xml:space="preserve"> and Oppression</w:t>
      </w:r>
      <w:r w:rsidR="00004943">
        <w:rPr>
          <w:rFonts w:ascii="Times New Roman" w:hAnsi="Times New Roman" w:cs="Times New Roman"/>
          <w:sz w:val="24"/>
          <w:szCs w:val="24"/>
        </w:rPr>
        <w:t xml:space="preserve">, </w:t>
      </w:r>
      <w:r w:rsidR="00A934CB" w:rsidRPr="00A934CB">
        <w:rPr>
          <w:rFonts w:ascii="Times New Roman" w:hAnsi="Times New Roman" w:cs="Times New Roman"/>
          <w:sz w:val="24"/>
          <w:szCs w:val="24"/>
        </w:rPr>
        <w:t>Cambridge</w:t>
      </w:r>
      <w:r w:rsidR="00A934CB">
        <w:rPr>
          <w:rFonts w:ascii="Times New Roman" w:hAnsi="Times New Roman" w:cs="Times New Roman"/>
          <w:sz w:val="24"/>
          <w:szCs w:val="24"/>
        </w:rPr>
        <w:t>,</w:t>
      </w:r>
      <w:r w:rsidR="00A934CB" w:rsidRPr="00A934CB">
        <w:rPr>
          <w:rFonts w:ascii="Times New Roman" w:hAnsi="Times New Roman" w:cs="Times New Roman"/>
          <w:sz w:val="24"/>
          <w:szCs w:val="24"/>
        </w:rPr>
        <w:t xml:space="preserve"> </w:t>
      </w:r>
      <w:r w:rsidR="00004943">
        <w:rPr>
          <w:rFonts w:ascii="Times New Roman" w:hAnsi="Times New Roman" w:cs="Times New Roman"/>
          <w:sz w:val="24"/>
          <w:szCs w:val="24"/>
        </w:rPr>
        <w:t>Cambridge University Press</w:t>
      </w:r>
      <w:r w:rsidR="00A934CB">
        <w:rPr>
          <w:rFonts w:ascii="Times New Roman" w:hAnsi="Times New Roman" w:cs="Times New Roman"/>
          <w:sz w:val="24"/>
          <w:szCs w:val="24"/>
        </w:rPr>
        <w:t>.</w:t>
      </w:r>
      <w:r w:rsidR="00004943">
        <w:rPr>
          <w:rFonts w:ascii="Times New Roman" w:hAnsi="Times New Roman" w:cs="Times New Roman"/>
          <w:sz w:val="24"/>
          <w:szCs w:val="24"/>
        </w:rPr>
        <w:t xml:space="preserve"> </w:t>
      </w:r>
    </w:p>
    <w:p w14:paraId="30E06C98" w14:textId="765AB2B4" w:rsidR="00936D96" w:rsidRPr="00715754" w:rsidRDefault="00936D96" w:rsidP="00D405EE">
      <w:pPr>
        <w:spacing w:line="240" w:lineRule="auto"/>
        <w:ind w:left="284" w:hanging="284"/>
        <w:jc w:val="both"/>
        <w:rPr>
          <w:rFonts w:ascii="Times New Roman" w:hAnsi="Times New Roman" w:cs="Times New Roman"/>
        </w:rPr>
      </w:pPr>
      <w:r w:rsidRPr="00715754">
        <w:rPr>
          <w:rFonts w:ascii="Times New Roman" w:hAnsi="Times New Roman" w:cs="Times New Roman"/>
          <w:sz w:val="24"/>
          <w:szCs w:val="24"/>
        </w:rPr>
        <w:t xml:space="preserve">Sikes, P. (2004) Methodology, Procedures and Ethical Concerns in Opie, C. (ed.) </w:t>
      </w:r>
      <w:r w:rsidRPr="00715754">
        <w:rPr>
          <w:rFonts w:ascii="Times New Roman" w:hAnsi="Times New Roman" w:cs="Times New Roman"/>
          <w:i/>
          <w:sz w:val="24"/>
          <w:szCs w:val="24"/>
        </w:rPr>
        <w:t>Doing educational Research: A guide to first time researchers</w:t>
      </w:r>
      <w:r w:rsidR="00A934CB">
        <w:rPr>
          <w:rFonts w:ascii="Times New Roman" w:hAnsi="Times New Roman" w:cs="Times New Roman"/>
          <w:i/>
          <w:sz w:val="24"/>
          <w:szCs w:val="24"/>
        </w:rPr>
        <w:t>,</w:t>
      </w:r>
      <w:r w:rsidRPr="00715754">
        <w:rPr>
          <w:rFonts w:ascii="Times New Roman" w:hAnsi="Times New Roman" w:cs="Times New Roman"/>
          <w:sz w:val="24"/>
          <w:szCs w:val="24"/>
        </w:rPr>
        <w:t xml:space="preserve"> </w:t>
      </w:r>
      <w:r w:rsidR="00A934CB">
        <w:rPr>
          <w:rFonts w:ascii="Times New Roman" w:hAnsi="Times New Roman" w:cs="Times New Roman"/>
          <w:sz w:val="24"/>
          <w:szCs w:val="24"/>
        </w:rPr>
        <w:t xml:space="preserve">London, </w:t>
      </w:r>
      <w:r w:rsidRPr="00715754">
        <w:rPr>
          <w:rFonts w:ascii="Times New Roman" w:hAnsi="Times New Roman" w:cs="Times New Roman"/>
          <w:sz w:val="24"/>
          <w:szCs w:val="24"/>
        </w:rPr>
        <w:t>Sage Publications</w:t>
      </w:r>
      <w:r w:rsidR="00A934CB">
        <w:rPr>
          <w:rFonts w:ascii="Times New Roman" w:hAnsi="Times New Roman" w:cs="Times New Roman"/>
          <w:sz w:val="24"/>
          <w:szCs w:val="24"/>
        </w:rPr>
        <w:t>.</w:t>
      </w:r>
      <w:r w:rsidR="008640EB">
        <w:rPr>
          <w:rFonts w:ascii="Times New Roman" w:hAnsi="Times New Roman" w:cs="Times New Roman"/>
          <w:sz w:val="24"/>
          <w:szCs w:val="24"/>
        </w:rPr>
        <w:t>15-32</w:t>
      </w:r>
      <w:r w:rsidR="00DE7254">
        <w:rPr>
          <w:rFonts w:ascii="Times New Roman" w:hAnsi="Times New Roman" w:cs="Times New Roman"/>
          <w:sz w:val="24"/>
          <w:szCs w:val="24"/>
        </w:rPr>
        <w:t>.</w:t>
      </w:r>
    </w:p>
    <w:p w14:paraId="2CB2D378" w14:textId="41F4BDF7" w:rsidR="00936D96" w:rsidRPr="00715754" w:rsidRDefault="00936D96" w:rsidP="00D405EE">
      <w:pPr>
        <w:spacing w:line="240" w:lineRule="auto"/>
        <w:ind w:left="284" w:hanging="284"/>
        <w:jc w:val="both"/>
        <w:rPr>
          <w:rFonts w:ascii="Times New Roman" w:hAnsi="Times New Roman" w:cs="Times New Roman"/>
        </w:rPr>
      </w:pPr>
      <w:r w:rsidRPr="00715754">
        <w:rPr>
          <w:rFonts w:ascii="Times New Roman" w:hAnsi="Times New Roman" w:cs="Times New Roman"/>
          <w:sz w:val="24"/>
          <w:szCs w:val="24"/>
        </w:rPr>
        <w:t xml:space="preserve">Stapleton, P. (2002) Critiquing voice as a viable pedagogical tool in L2 writing: Returning the spotlight to ideas. </w:t>
      </w:r>
      <w:r w:rsidRPr="00715754">
        <w:rPr>
          <w:rFonts w:ascii="Times New Roman" w:hAnsi="Times New Roman" w:cs="Times New Roman"/>
          <w:i/>
          <w:sz w:val="24"/>
          <w:szCs w:val="24"/>
        </w:rPr>
        <w:t>Journal of Second language Writing</w:t>
      </w:r>
      <w:r w:rsidR="00A934CB">
        <w:rPr>
          <w:rFonts w:ascii="Times New Roman" w:hAnsi="Times New Roman" w:cs="Times New Roman"/>
          <w:i/>
          <w:sz w:val="24"/>
          <w:szCs w:val="24"/>
        </w:rPr>
        <w:t>,</w:t>
      </w:r>
      <w:r w:rsidRPr="00715754">
        <w:rPr>
          <w:rFonts w:ascii="Times New Roman" w:hAnsi="Times New Roman" w:cs="Times New Roman"/>
          <w:sz w:val="24"/>
          <w:szCs w:val="24"/>
        </w:rPr>
        <w:t xml:space="preserve"> 11</w:t>
      </w:r>
      <w:r w:rsidR="00A934CB">
        <w:rPr>
          <w:rFonts w:ascii="Times New Roman" w:hAnsi="Times New Roman" w:cs="Times New Roman"/>
          <w:sz w:val="24"/>
          <w:szCs w:val="24"/>
        </w:rPr>
        <w:t>,</w:t>
      </w:r>
      <w:r w:rsidRPr="00715754">
        <w:rPr>
          <w:rFonts w:ascii="Times New Roman" w:hAnsi="Times New Roman" w:cs="Times New Roman"/>
          <w:sz w:val="24"/>
          <w:szCs w:val="24"/>
        </w:rPr>
        <w:t xml:space="preserve"> 177-190</w:t>
      </w:r>
      <w:r w:rsidR="00DE7254">
        <w:rPr>
          <w:rFonts w:ascii="Times New Roman" w:hAnsi="Times New Roman" w:cs="Times New Roman"/>
          <w:sz w:val="24"/>
          <w:szCs w:val="24"/>
        </w:rPr>
        <w:t>.</w:t>
      </w:r>
    </w:p>
    <w:p w14:paraId="63676AAC" w14:textId="6AFE89AE" w:rsidR="00936D96" w:rsidRPr="00715754" w:rsidRDefault="00936D96" w:rsidP="00D405EE">
      <w:pPr>
        <w:ind w:left="284" w:hanging="284"/>
        <w:jc w:val="both"/>
        <w:rPr>
          <w:rFonts w:ascii="Times New Roman" w:hAnsi="Times New Roman" w:cs="Times New Roman"/>
        </w:rPr>
      </w:pPr>
      <w:proofErr w:type="spellStart"/>
      <w:r w:rsidRPr="00715754">
        <w:rPr>
          <w:rFonts w:ascii="Times New Roman" w:hAnsi="Times New Roman" w:cs="Times New Roman"/>
          <w:sz w:val="24"/>
          <w:szCs w:val="24"/>
        </w:rPr>
        <w:t>Spack</w:t>
      </w:r>
      <w:proofErr w:type="spellEnd"/>
      <w:r w:rsidRPr="00715754">
        <w:rPr>
          <w:rFonts w:ascii="Times New Roman" w:hAnsi="Times New Roman" w:cs="Times New Roman"/>
          <w:sz w:val="24"/>
          <w:szCs w:val="24"/>
        </w:rPr>
        <w:t xml:space="preserve">, R. (1988) Initiating ESL students into the academic community: how far should we go? </w:t>
      </w:r>
      <w:r w:rsidRPr="00715754">
        <w:rPr>
          <w:rFonts w:ascii="Times New Roman" w:hAnsi="Times New Roman" w:cs="Times New Roman"/>
          <w:i/>
          <w:sz w:val="24"/>
          <w:szCs w:val="24"/>
        </w:rPr>
        <w:t>TESOL Quarterly</w:t>
      </w:r>
      <w:r w:rsidRPr="00715754">
        <w:rPr>
          <w:rFonts w:ascii="Times New Roman" w:hAnsi="Times New Roman" w:cs="Times New Roman"/>
          <w:sz w:val="24"/>
          <w:szCs w:val="24"/>
        </w:rPr>
        <w:t xml:space="preserve">, 22, </w:t>
      </w:r>
      <w:r w:rsidR="00A934CB">
        <w:rPr>
          <w:rFonts w:ascii="Times New Roman" w:hAnsi="Times New Roman" w:cs="Times New Roman"/>
          <w:sz w:val="24"/>
          <w:szCs w:val="24"/>
        </w:rPr>
        <w:t>(</w:t>
      </w:r>
      <w:r w:rsidRPr="00715754">
        <w:rPr>
          <w:rFonts w:ascii="Times New Roman" w:hAnsi="Times New Roman" w:cs="Times New Roman"/>
          <w:sz w:val="24"/>
          <w:szCs w:val="24"/>
        </w:rPr>
        <w:t>1</w:t>
      </w:r>
      <w:r w:rsidR="00A934CB">
        <w:rPr>
          <w:rFonts w:ascii="Times New Roman" w:hAnsi="Times New Roman" w:cs="Times New Roman"/>
          <w:sz w:val="24"/>
          <w:szCs w:val="24"/>
        </w:rPr>
        <w:t>)</w:t>
      </w:r>
      <w:r w:rsidRPr="00715754">
        <w:rPr>
          <w:rFonts w:ascii="Times New Roman" w:hAnsi="Times New Roman" w:cs="Times New Roman"/>
          <w:sz w:val="24"/>
          <w:szCs w:val="24"/>
        </w:rPr>
        <w:t>, 29-52</w:t>
      </w:r>
      <w:r w:rsidR="00DE7254">
        <w:rPr>
          <w:rFonts w:ascii="Times New Roman" w:hAnsi="Times New Roman" w:cs="Times New Roman"/>
          <w:sz w:val="24"/>
          <w:szCs w:val="24"/>
        </w:rPr>
        <w:t>.</w:t>
      </w:r>
      <w:r w:rsidRPr="00715754">
        <w:rPr>
          <w:rFonts w:ascii="Times New Roman" w:hAnsi="Times New Roman" w:cs="Times New Roman"/>
          <w:sz w:val="24"/>
          <w:szCs w:val="24"/>
        </w:rPr>
        <w:t xml:space="preserve"> </w:t>
      </w:r>
    </w:p>
    <w:p w14:paraId="11743EA6" w14:textId="3D6E02DB" w:rsidR="00936D96" w:rsidRPr="00715754" w:rsidRDefault="00936D96" w:rsidP="00D405EE">
      <w:pPr>
        <w:spacing w:line="240" w:lineRule="auto"/>
        <w:ind w:left="284" w:hanging="284"/>
        <w:jc w:val="both"/>
        <w:rPr>
          <w:rFonts w:ascii="Times New Roman" w:hAnsi="Times New Roman" w:cs="Times New Roman"/>
        </w:rPr>
      </w:pPr>
      <w:r w:rsidRPr="00715754">
        <w:rPr>
          <w:rFonts w:ascii="Times New Roman" w:hAnsi="Times New Roman" w:cs="Times New Roman"/>
          <w:sz w:val="24"/>
          <w:szCs w:val="24"/>
        </w:rPr>
        <w:lastRenderedPageBreak/>
        <w:t xml:space="preserve">Swales, J. (1990). </w:t>
      </w:r>
      <w:r w:rsidRPr="00715754">
        <w:rPr>
          <w:rFonts w:ascii="Times New Roman" w:hAnsi="Times New Roman" w:cs="Times New Roman"/>
          <w:i/>
          <w:sz w:val="24"/>
          <w:szCs w:val="24"/>
        </w:rPr>
        <w:t>Genre Analysis: English in academic and research settings</w:t>
      </w:r>
      <w:r w:rsidR="00A934CB">
        <w:rPr>
          <w:rFonts w:ascii="Times New Roman" w:hAnsi="Times New Roman" w:cs="Times New Roman"/>
          <w:i/>
          <w:sz w:val="24"/>
          <w:szCs w:val="24"/>
        </w:rPr>
        <w:t>,</w:t>
      </w:r>
      <w:r w:rsidRPr="00715754">
        <w:rPr>
          <w:rFonts w:ascii="Times New Roman" w:hAnsi="Times New Roman" w:cs="Times New Roman"/>
          <w:sz w:val="24"/>
          <w:szCs w:val="24"/>
        </w:rPr>
        <w:t xml:space="preserve"> </w:t>
      </w:r>
      <w:r w:rsidR="00A934CB" w:rsidRPr="00A934CB">
        <w:rPr>
          <w:rFonts w:ascii="Times New Roman" w:hAnsi="Times New Roman" w:cs="Times New Roman"/>
          <w:sz w:val="24"/>
          <w:szCs w:val="24"/>
        </w:rPr>
        <w:t>Cambridge</w:t>
      </w:r>
      <w:r w:rsidR="00A934CB">
        <w:rPr>
          <w:rFonts w:ascii="Times New Roman" w:hAnsi="Times New Roman" w:cs="Times New Roman"/>
          <w:sz w:val="24"/>
          <w:szCs w:val="24"/>
        </w:rPr>
        <w:t>,</w:t>
      </w:r>
      <w:r w:rsidR="00A934CB" w:rsidRPr="00A934CB">
        <w:rPr>
          <w:rFonts w:ascii="Times New Roman" w:hAnsi="Times New Roman" w:cs="Times New Roman"/>
          <w:sz w:val="24"/>
          <w:szCs w:val="24"/>
        </w:rPr>
        <w:t xml:space="preserve"> </w:t>
      </w:r>
      <w:r w:rsidRPr="00715754">
        <w:rPr>
          <w:rFonts w:ascii="Times New Roman" w:hAnsi="Times New Roman" w:cs="Times New Roman"/>
          <w:sz w:val="24"/>
          <w:szCs w:val="24"/>
        </w:rPr>
        <w:t>Routledge</w:t>
      </w:r>
      <w:r w:rsidR="00A934CB">
        <w:rPr>
          <w:rFonts w:ascii="Times New Roman" w:hAnsi="Times New Roman" w:cs="Times New Roman"/>
          <w:sz w:val="24"/>
          <w:szCs w:val="24"/>
        </w:rPr>
        <w:t>.</w:t>
      </w:r>
      <w:r w:rsidRPr="00715754">
        <w:rPr>
          <w:rFonts w:ascii="Times New Roman" w:hAnsi="Times New Roman" w:cs="Times New Roman"/>
          <w:sz w:val="24"/>
          <w:szCs w:val="24"/>
        </w:rPr>
        <w:t xml:space="preserve"> </w:t>
      </w:r>
    </w:p>
    <w:p w14:paraId="33942AF1" w14:textId="7AAF0A8B" w:rsidR="00936D96" w:rsidRPr="00715754" w:rsidRDefault="00936D96" w:rsidP="00D405EE">
      <w:pPr>
        <w:spacing w:line="240" w:lineRule="auto"/>
        <w:ind w:left="284" w:hanging="284"/>
        <w:jc w:val="both"/>
        <w:rPr>
          <w:rFonts w:ascii="Times New Roman" w:hAnsi="Times New Roman" w:cs="Times New Roman"/>
        </w:rPr>
      </w:pPr>
      <w:r w:rsidRPr="00715754">
        <w:rPr>
          <w:rFonts w:ascii="Times New Roman" w:hAnsi="Times New Roman" w:cs="Times New Roman"/>
          <w:sz w:val="24"/>
          <w:szCs w:val="24"/>
        </w:rPr>
        <w:t xml:space="preserve">Swales, J. M. and Feak, C. B. (1994) </w:t>
      </w:r>
      <w:r w:rsidRPr="00715754">
        <w:rPr>
          <w:rFonts w:ascii="Times New Roman" w:hAnsi="Times New Roman" w:cs="Times New Roman"/>
          <w:i/>
          <w:sz w:val="24"/>
          <w:szCs w:val="24"/>
        </w:rPr>
        <w:t>Academic Writing for Graduate Students</w:t>
      </w:r>
      <w:r w:rsidR="006F320E">
        <w:rPr>
          <w:rFonts w:ascii="Times New Roman" w:hAnsi="Times New Roman" w:cs="Times New Roman"/>
          <w:i/>
          <w:sz w:val="24"/>
          <w:szCs w:val="24"/>
        </w:rPr>
        <w:t>,</w:t>
      </w:r>
      <w:r w:rsidRPr="00715754">
        <w:rPr>
          <w:rFonts w:ascii="Times New Roman" w:hAnsi="Times New Roman" w:cs="Times New Roman"/>
          <w:sz w:val="24"/>
          <w:szCs w:val="24"/>
        </w:rPr>
        <w:t xml:space="preserve"> </w:t>
      </w:r>
      <w:r w:rsidR="006F320E" w:rsidRPr="006F320E">
        <w:rPr>
          <w:rFonts w:ascii="Times New Roman" w:hAnsi="Times New Roman" w:cs="Times New Roman"/>
          <w:sz w:val="24"/>
          <w:szCs w:val="24"/>
        </w:rPr>
        <w:t>Ann Arbor</w:t>
      </w:r>
      <w:r w:rsidR="006F320E">
        <w:rPr>
          <w:rFonts w:ascii="Times New Roman" w:hAnsi="Times New Roman" w:cs="Times New Roman"/>
          <w:sz w:val="24"/>
          <w:szCs w:val="24"/>
        </w:rPr>
        <w:t>,</w:t>
      </w:r>
      <w:r w:rsidR="006F320E" w:rsidRPr="006F320E">
        <w:rPr>
          <w:rFonts w:ascii="Times New Roman" w:hAnsi="Times New Roman" w:cs="Times New Roman"/>
          <w:sz w:val="24"/>
          <w:szCs w:val="24"/>
        </w:rPr>
        <w:t xml:space="preserve"> </w:t>
      </w:r>
      <w:r w:rsidRPr="00715754">
        <w:rPr>
          <w:rFonts w:ascii="Times New Roman" w:hAnsi="Times New Roman" w:cs="Times New Roman"/>
          <w:sz w:val="24"/>
          <w:szCs w:val="24"/>
        </w:rPr>
        <w:t xml:space="preserve">University of Michigan press. </w:t>
      </w:r>
    </w:p>
    <w:p w14:paraId="564021B6" w14:textId="37F91DF1" w:rsidR="00936D96" w:rsidRDefault="00936D96" w:rsidP="00D405EE">
      <w:pPr>
        <w:spacing w:line="240" w:lineRule="auto"/>
        <w:ind w:left="284" w:hanging="284"/>
        <w:jc w:val="both"/>
        <w:rPr>
          <w:rFonts w:ascii="Times New Roman" w:hAnsi="Times New Roman" w:cs="Times New Roman"/>
          <w:sz w:val="24"/>
          <w:szCs w:val="24"/>
        </w:rPr>
      </w:pPr>
      <w:r w:rsidRPr="00715754">
        <w:rPr>
          <w:rFonts w:ascii="Times New Roman" w:hAnsi="Times New Roman" w:cs="Times New Roman"/>
          <w:sz w:val="24"/>
          <w:szCs w:val="24"/>
        </w:rPr>
        <w:t>Swales, J. (2001) EAP related linguistic research: An intellectual history, in Flowerdew, J. and Peacock, M. (</w:t>
      </w:r>
      <w:r w:rsidR="00174540" w:rsidRPr="00715754">
        <w:rPr>
          <w:rFonts w:ascii="Times New Roman" w:hAnsi="Times New Roman" w:cs="Times New Roman"/>
          <w:sz w:val="24"/>
          <w:szCs w:val="24"/>
        </w:rPr>
        <w:t>Eds</w:t>
      </w:r>
      <w:r w:rsidRPr="00715754">
        <w:rPr>
          <w:rFonts w:ascii="Times New Roman" w:hAnsi="Times New Roman" w:cs="Times New Roman"/>
          <w:sz w:val="24"/>
          <w:szCs w:val="24"/>
        </w:rPr>
        <w:t xml:space="preserve">) </w:t>
      </w:r>
      <w:r w:rsidRPr="00715754">
        <w:rPr>
          <w:rFonts w:ascii="Times New Roman" w:hAnsi="Times New Roman" w:cs="Times New Roman"/>
          <w:i/>
          <w:sz w:val="24"/>
          <w:szCs w:val="24"/>
        </w:rPr>
        <w:t>Research Perspectives on English for Academic Purposes</w:t>
      </w:r>
      <w:r w:rsidR="006F320E">
        <w:rPr>
          <w:rFonts w:ascii="Times New Roman" w:hAnsi="Times New Roman" w:cs="Times New Roman"/>
          <w:i/>
          <w:sz w:val="24"/>
          <w:szCs w:val="24"/>
        </w:rPr>
        <w:t>,</w:t>
      </w:r>
      <w:r w:rsidRPr="00715754">
        <w:rPr>
          <w:rFonts w:ascii="Times New Roman" w:hAnsi="Times New Roman" w:cs="Times New Roman"/>
          <w:sz w:val="24"/>
          <w:szCs w:val="24"/>
        </w:rPr>
        <w:t xml:space="preserve"> </w:t>
      </w:r>
      <w:r w:rsidR="006F320E" w:rsidRPr="006F320E">
        <w:rPr>
          <w:rFonts w:ascii="Times New Roman" w:hAnsi="Times New Roman" w:cs="Times New Roman"/>
          <w:sz w:val="24"/>
          <w:szCs w:val="24"/>
        </w:rPr>
        <w:t>Cambridge</w:t>
      </w:r>
      <w:r w:rsidR="006F320E">
        <w:rPr>
          <w:rFonts w:ascii="Times New Roman" w:hAnsi="Times New Roman" w:cs="Times New Roman"/>
          <w:sz w:val="24"/>
          <w:szCs w:val="24"/>
        </w:rPr>
        <w:t>,</w:t>
      </w:r>
      <w:r w:rsidR="006F320E" w:rsidRPr="006F320E">
        <w:rPr>
          <w:rFonts w:ascii="Times New Roman" w:hAnsi="Times New Roman" w:cs="Times New Roman"/>
          <w:sz w:val="24"/>
          <w:szCs w:val="24"/>
        </w:rPr>
        <w:t xml:space="preserve"> </w:t>
      </w:r>
      <w:r w:rsidRPr="00715754">
        <w:rPr>
          <w:rFonts w:ascii="Times New Roman" w:hAnsi="Times New Roman" w:cs="Times New Roman"/>
          <w:sz w:val="24"/>
          <w:szCs w:val="24"/>
        </w:rPr>
        <w:t>C</w:t>
      </w:r>
      <w:r w:rsidR="00207491" w:rsidRPr="00715754">
        <w:rPr>
          <w:rFonts w:ascii="Times New Roman" w:hAnsi="Times New Roman" w:cs="Times New Roman"/>
          <w:sz w:val="24"/>
          <w:szCs w:val="24"/>
        </w:rPr>
        <w:t xml:space="preserve">ambridge </w:t>
      </w:r>
      <w:r w:rsidRPr="00715754">
        <w:rPr>
          <w:rFonts w:ascii="Times New Roman" w:hAnsi="Times New Roman" w:cs="Times New Roman"/>
          <w:sz w:val="24"/>
          <w:szCs w:val="24"/>
        </w:rPr>
        <w:t>U</w:t>
      </w:r>
      <w:r w:rsidR="00207491" w:rsidRPr="00715754">
        <w:rPr>
          <w:rFonts w:ascii="Times New Roman" w:hAnsi="Times New Roman" w:cs="Times New Roman"/>
          <w:sz w:val="24"/>
          <w:szCs w:val="24"/>
        </w:rPr>
        <w:t xml:space="preserve">niversity </w:t>
      </w:r>
      <w:r w:rsidRPr="00715754">
        <w:rPr>
          <w:rFonts w:ascii="Times New Roman" w:hAnsi="Times New Roman" w:cs="Times New Roman"/>
          <w:sz w:val="24"/>
          <w:szCs w:val="24"/>
        </w:rPr>
        <w:t>P</w:t>
      </w:r>
      <w:r w:rsidR="00207491" w:rsidRPr="00715754">
        <w:rPr>
          <w:rFonts w:ascii="Times New Roman" w:hAnsi="Times New Roman" w:cs="Times New Roman"/>
          <w:sz w:val="24"/>
          <w:szCs w:val="24"/>
        </w:rPr>
        <w:t>ress,</w:t>
      </w:r>
      <w:r w:rsidRPr="00715754">
        <w:rPr>
          <w:rFonts w:ascii="Times New Roman" w:hAnsi="Times New Roman" w:cs="Times New Roman"/>
          <w:sz w:val="24"/>
          <w:szCs w:val="24"/>
        </w:rPr>
        <w:t xml:space="preserve"> 42-54</w:t>
      </w:r>
      <w:r w:rsidR="00DE7254">
        <w:rPr>
          <w:rFonts w:ascii="Times New Roman" w:hAnsi="Times New Roman" w:cs="Times New Roman"/>
          <w:sz w:val="24"/>
          <w:szCs w:val="24"/>
        </w:rPr>
        <w:t>.</w:t>
      </w:r>
    </w:p>
    <w:p w14:paraId="755A2BDD" w14:textId="6EEDE863" w:rsidR="00CE6245" w:rsidRPr="009042CB" w:rsidRDefault="0087375F" w:rsidP="00E97EBE">
      <w:pPr>
        <w:spacing w:before="100" w:beforeAutospacing="1" w:after="100" w:afterAutospacing="1" w:line="240" w:lineRule="auto"/>
        <w:outlineLvl w:val="0"/>
        <w:rPr>
          <w:rFonts w:ascii="Times New Roman" w:eastAsia="Times New Roman" w:hAnsi="Times New Roman" w:cs="Times New Roman"/>
          <w:sz w:val="24"/>
          <w:szCs w:val="24"/>
        </w:rPr>
      </w:pPr>
      <w:proofErr w:type="spellStart"/>
      <w:r w:rsidRPr="0087375F">
        <w:rPr>
          <w:rFonts w:ascii="Times New Roman" w:eastAsia="Times New Roman" w:hAnsi="Times New Roman" w:cs="Times New Roman"/>
          <w:bCs/>
          <w:sz w:val="24"/>
          <w:szCs w:val="24"/>
        </w:rPr>
        <w:t>Taras</w:t>
      </w:r>
      <w:proofErr w:type="spellEnd"/>
      <w:r w:rsidRPr="0087375F">
        <w:rPr>
          <w:rFonts w:ascii="Times New Roman" w:eastAsia="Times New Roman" w:hAnsi="Times New Roman" w:cs="Times New Roman"/>
          <w:bCs/>
          <w:sz w:val="24"/>
          <w:szCs w:val="24"/>
        </w:rPr>
        <w:t>, M. (2008) Summative and formative assessment Perceptions and realities</w:t>
      </w:r>
      <w:r w:rsidR="007B7211">
        <w:rPr>
          <w:rFonts w:ascii="Times New Roman" w:eastAsia="Times New Roman" w:hAnsi="Times New Roman" w:cs="Times New Roman"/>
          <w:bCs/>
          <w:sz w:val="24"/>
          <w:szCs w:val="24"/>
        </w:rPr>
        <w:t>.</w:t>
      </w:r>
      <w:r w:rsidRPr="0087375F">
        <w:rPr>
          <w:rFonts w:ascii="Times New Roman" w:eastAsia="Times New Roman" w:hAnsi="Times New Roman" w:cs="Times New Roman"/>
          <w:bCs/>
          <w:sz w:val="24"/>
          <w:szCs w:val="24"/>
        </w:rPr>
        <w:t xml:space="preserve"> </w:t>
      </w:r>
      <w:r w:rsidRPr="0087375F">
        <w:rPr>
          <w:rFonts w:ascii="Times New Roman" w:eastAsia="Times New Roman" w:hAnsi="Times New Roman" w:cs="Times New Roman"/>
          <w:i/>
          <w:iCs/>
          <w:sz w:val="24"/>
          <w:szCs w:val="24"/>
        </w:rPr>
        <w:t xml:space="preserve">Active Learning in Higher </w:t>
      </w:r>
      <w:proofErr w:type="gramStart"/>
      <w:r w:rsidRPr="0087375F">
        <w:rPr>
          <w:rFonts w:ascii="Times New Roman" w:eastAsia="Times New Roman" w:hAnsi="Times New Roman" w:cs="Times New Roman"/>
          <w:i/>
          <w:iCs/>
          <w:sz w:val="24"/>
          <w:szCs w:val="24"/>
        </w:rPr>
        <w:t xml:space="preserve">Education </w:t>
      </w:r>
      <w:r w:rsidRPr="0087375F">
        <w:rPr>
          <w:rFonts w:ascii="Times New Roman" w:eastAsia="Times New Roman" w:hAnsi="Times New Roman" w:cs="Times New Roman"/>
          <w:iCs/>
          <w:sz w:val="24"/>
          <w:szCs w:val="24"/>
        </w:rPr>
        <w:t xml:space="preserve"> 9</w:t>
      </w:r>
      <w:proofErr w:type="gramEnd"/>
      <w:r w:rsidRPr="0087375F">
        <w:rPr>
          <w:rFonts w:ascii="Times New Roman" w:eastAsia="Times New Roman" w:hAnsi="Times New Roman" w:cs="Times New Roman"/>
          <w:iCs/>
          <w:sz w:val="24"/>
          <w:szCs w:val="24"/>
        </w:rPr>
        <w:t xml:space="preserve">, </w:t>
      </w:r>
      <w:r w:rsidR="006F320E">
        <w:rPr>
          <w:rFonts w:ascii="Times New Roman" w:eastAsia="Times New Roman" w:hAnsi="Times New Roman" w:cs="Times New Roman"/>
          <w:iCs/>
          <w:sz w:val="24"/>
          <w:szCs w:val="24"/>
        </w:rPr>
        <w:t>(</w:t>
      </w:r>
      <w:r w:rsidRPr="0087375F">
        <w:rPr>
          <w:rFonts w:ascii="Times New Roman" w:eastAsia="Times New Roman" w:hAnsi="Times New Roman" w:cs="Times New Roman"/>
          <w:iCs/>
          <w:sz w:val="24"/>
          <w:szCs w:val="24"/>
        </w:rPr>
        <w:t>2</w:t>
      </w:r>
      <w:r w:rsidR="006F320E">
        <w:rPr>
          <w:rFonts w:ascii="Times New Roman" w:eastAsia="Times New Roman" w:hAnsi="Times New Roman" w:cs="Times New Roman"/>
          <w:iCs/>
          <w:sz w:val="24"/>
          <w:szCs w:val="24"/>
        </w:rPr>
        <w:t>)</w:t>
      </w:r>
      <w:r w:rsidRPr="0087375F">
        <w:rPr>
          <w:rFonts w:ascii="Times New Roman" w:eastAsia="Times New Roman" w:hAnsi="Times New Roman" w:cs="Times New Roman"/>
          <w:iCs/>
          <w:sz w:val="24"/>
          <w:szCs w:val="24"/>
        </w:rPr>
        <w:t xml:space="preserve">, </w:t>
      </w:r>
      <w:r w:rsidR="006F320E">
        <w:rPr>
          <w:rFonts w:ascii="Times New Roman" w:eastAsia="Times New Roman" w:hAnsi="Times New Roman" w:cs="Times New Roman"/>
          <w:iCs/>
          <w:sz w:val="24"/>
          <w:szCs w:val="24"/>
        </w:rPr>
        <w:t>1</w:t>
      </w:r>
      <w:r w:rsidRPr="0087375F">
        <w:rPr>
          <w:rFonts w:ascii="Times New Roman" w:eastAsia="Times New Roman" w:hAnsi="Times New Roman" w:cs="Times New Roman"/>
          <w:iCs/>
          <w:sz w:val="24"/>
          <w:szCs w:val="24"/>
        </w:rPr>
        <w:t>72-192</w:t>
      </w:r>
      <w:r w:rsidR="00DE7254">
        <w:rPr>
          <w:rFonts w:ascii="Times New Roman" w:eastAsia="Times New Roman" w:hAnsi="Times New Roman" w:cs="Times New Roman"/>
          <w:iCs/>
          <w:sz w:val="24"/>
          <w:szCs w:val="24"/>
        </w:rPr>
        <w:t>.</w:t>
      </w:r>
    </w:p>
    <w:p w14:paraId="1F51BAF1" w14:textId="448D9F23" w:rsidR="00936D96" w:rsidRDefault="00936D96" w:rsidP="00D405EE">
      <w:pPr>
        <w:spacing w:line="240" w:lineRule="auto"/>
        <w:ind w:left="284" w:hanging="284"/>
        <w:jc w:val="both"/>
        <w:rPr>
          <w:rFonts w:ascii="Times New Roman" w:hAnsi="Times New Roman" w:cs="Times New Roman"/>
          <w:sz w:val="24"/>
          <w:szCs w:val="24"/>
        </w:rPr>
      </w:pPr>
      <w:proofErr w:type="spellStart"/>
      <w:r w:rsidRPr="00715754">
        <w:rPr>
          <w:rFonts w:ascii="Times New Roman" w:hAnsi="Times New Roman" w:cs="Times New Roman"/>
          <w:sz w:val="24"/>
          <w:szCs w:val="24"/>
        </w:rPr>
        <w:t>Thaiss</w:t>
      </w:r>
      <w:proofErr w:type="spellEnd"/>
      <w:r w:rsidRPr="00715754">
        <w:rPr>
          <w:rFonts w:ascii="Times New Roman" w:hAnsi="Times New Roman" w:cs="Times New Roman"/>
          <w:sz w:val="24"/>
          <w:szCs w:val="24"/>
        </w:rPr>
        <w:t xml:space="preserve">, C. and </w:t>
      </w:r>
      <w:proofErr w:type="spellStart"/>
      <w:r w:rsidRPr="00715754">
        <w:rPr>
          <w:rFonts w:ascii="Times New Roman" w:hAnsi="Times New Roman" w:cs="Times New Roman"/>
          <w:sz w:val="24"/>
          <w:szCs w:val="24"/>
        </w:rPr>
        <w:t>Zawacki</w:t>
      </w:r>
      <w:proofErr w:type="spellEnd"/>
      <w:r w:rsidRPr="00715754">
        <w:rPr>
          <w:rFonts w:ascii="Times New Roman" w:hAnsi="Times New Roman" w:cs="Times New Roman"/>
          <w:sz w:val="24"/>
          <w:szCs w:val="24"/>
        </w:rPr>
        <w:t xml:space="preserve">, T. M. (2006) </w:t>
      </w:r>
      <w:r w:rsidRPr="00715754">
        <w:rPr>
          <w:rFonts w:ascii="Times New Roman" w:hAnsi="Times New Roman" w:cs="Times New Roman"/>
          <w:i/>
          <w:sz w:val="24"/>
          <w:szCs w:val="24"/>
        </w:rPr>
        <w:t>Engaged Writers and Dynamic Disciplines: Research on the Academic Writing Life</w:t>
      </w:r>
      <w:r w:rsidRPr="00715754">
        <w:rPr>
          <w:rFonts w:ascii="Times New Roman" w:hAnsi="Times New Roman" w:cs="Times New Roman"/>
          <w:sz w:val="24"/>
          <w:szCs w:val="24"/>
        </w:rPr>
        <w:t xml:space="preserve">, </w:t>
      </w:r>
      <w:r w:rsidR="006F320E" w:rsidRPr="006F320E">
        <w:rPr>
          <w:rFonts w:ascii="Times New Roman" w:hAnsi="Times New Roman" w:cs="Times New Roman"/>
          <w:sz w:val="24"/>
          <w:szCs w:val="24"/>
        </w:rPr>
        <w:t>New Hampshire</w:t>
      </w:r>
      <w:r w:rsidR="006F320E">
        <w:rPr>
          <w:rFonts w:ascii="Times New Roman" w:hAnsi="Times New Roman" w:cs="Times New Roman"/>
          <w:sz w:val="24"/>
          <w:szCs w:val="24"/>
        </w:rPr>
        <w:t>,</w:t>
      </w:r>
      <w:r w:rsidR="006F320E" w:rsidRPr="006F320E">
        <w:rPr>
          <w:rFonts w:ascii="Times New Roman" w:hAnsi="Times New Roman" w:cs="Times New Roman"/>
          <w:sz w:val="24"/>
          <w:szCs w:val="24"/>
        </w:rPr>
        <w:t xml:space="preserve"> </w:t>
      </w:r>
      <w:r w:rsidRPr="00715754">
        <w:rPr>
          <w:rFonts w:ascii="Times New Roman" w:hAnsi="Times New Roman" w:cs="Times New Roman"/>
          <w:sz w:val="24"/>
          <w:szCs w:val="24"/>
        </w:rPr>
        <w:t>Boynton/Cook Publishers</w:t>
      </w:r>
      <w:r w:rsidR="00207491" w:rsidRPr="00715754">
        <w:rPr>
          <w:rFonts w:ascii="Times New Roman" w:hAnsi="Times New Roman" w:cs="Times New Roman"/>
          <w:sz w:val="24"/>
          <w:szCs w:val="24"/>
        </w:rPr>
        <w:t>,</w:t>
      </w:r>
      <w:r w:rsidRPr="00715754">
        <w:rPr>
          <w:rFonts w:ascii="Times New Roman" w:hAnsi="Times New Roman" w:cs="Times New Roman"/>
          <w:sz w:val="24"/>
          <w:szCs w:val="24"/>
        </w:rPr>
        <w:t xml:space="preserve"> Portsmouth. </w:t>
      </w:r>
    </w:p>
    <w:p w14:paraId="71D36C9B" w14:textId="08489BE0" w:rsidR="007B7126" w:rsidRDefault="007B7126" w:rsidP="00D405EE">
      <w:pPr>
        <w:autoSpaceDE w:val="0"/>
        <w:spacing w:after="0" w:line="480" w:lineRule="auto"/>
        <w:ind w:left="284" w:hanging="284"/>
        <w:jc w:val="both"/>
        <w:rPr>
          <w:rFonts w:ascii="Times New Roman" w:hAnsi="Times New Roman" w:cs="Times New Roman"/>
          <w:sz w:val="24"/>
          <w:szCs w:val="24"/>
        </w:rPr>
      </w:pPr>
      <w:proofErr w:type="spellStart"/>
      <w:r w:rsidRPr="00715754">
        <w:rPr>
          <w:rFonts w:ascii="Times New Roman" w:hAnsi="Times New Roman" w:cs="Times New Roman"/>
          <w:sz w:val="24"/>
          <w:szCs w:val="24"/>
        </w:rPr>
        <w:t>Thonney</w:t>
      </w:r>
      <w:proofErr w:type="spellEnd"/>
      <w:r w:rsidRPr="00715754">
        <w:rPr>
          <w:rFonts w:ascii="Times New Roman" w:hAnsi="Times New Roman" w:cs="Times New Roman"/>
          <w:sz w:val="24"/>
          <w:szCs w:val="24"/>
        </w:rPr>
        <w:t xml:space="preserve">, T.  (2011) Teaching the conventions of Academic Discourse. </w:t>
      </w:r>
      <w:r w:rsidRPr="00715754">
        <w:rPr>
          <w:rFonts w:ascii="Times New Roman" w:hAnsi="Times New Roman" w:cs="Times New Roman"/>
          <w:i/>
          <w:sz w:val="24"/>
          <w:szCs w:val="24"/>
        </w:rPr>
        <w:t>TETYC</w:t>
      </w:r>
      <w:r w:rsidR="004145DB">
        <w:rPr>
          <w:rFonts w:ascii="Times New Roman" w:hAnsi="Times New Roman" w:cs="Times New Roman"/>
          <w:i/>
          <w:sz w:val="24"/>
          <w:szCs w:val="24"/>
        </w:rPr>
        <w:t>,</w:t>
      </w:r>
      <w:r w:rsidRPr="00715754">
        <w:rPr>
          <w:rFonts w:ascii="Times New Roman" w:hAnsi="Times New Roman" w:cs="Times New Roman"/>
          <w:sz w:val="24"/>
          <w:szCs w:val="24"/>
        </w:rPr>
        <w:t xml:space="preserve"> 347-362</w:t>
      </w:r>
    </w:p>
    <w:p w14:paraId="0E307C6C" w14:textId="203D68E5" w:rsidR="00E53F31" w:rsidRDefault="00E53F31" w:rsidP="00D405EE">
      <w:pPr>
        <w:autoSpaceDE w:val="0"/>
        <w:spacing w:after="0" w:line="480" w:lineRule="auto"/>
        <w:ind w:left="284" w:hanging="284"/>
        <w:jc w:val="both"/>
        <w:rPr>
          <w:rFonts w:ascii="Times New Roman" w:hAnsi="Times New Roman" w:cs="Times New Roman"/>
          <w:sz w:val="24"/>
          <w:szCs w:val="24"/>
        </w:rPr>
      </w:pPr>
      <w:r w:rsidRPr="00E53F31">
        <w:rPr>
          <w:rFonts w:ascii="Times New Roman" w:hAnsi="Times New Roman" w:cs="Times New Roman"/>
          <w:sz w:val="24"/>
          <w:szCs w:val="24"/>
        </w:rPr>
        <w:t>uefap.com/materials/matfram.htm</w:t>
      </w:r>
      <w:r w:rsidR="00DE7254">
        <w:rPr>
          <w:rFonts w:ascii="Times New Roman" w:hAnsi="Times New Roman" w:cs="Times New Roman"/>
          <w:sz w:val="24"/>
          <w:szCs w:val="24"/>
        </w:rPr>
        <w:t>.</w:t>
      </w:r>
    </w:p>
    <w:p w14:paraId="536DC689" w14:textId="0706D691" w:rsidR="000730F4" w:rsidRDefault="000730F4" w:rsidP="00D405EE">
      <w:pPr>
        <w:autoSpaceDE w:val="0"/>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Van Dijk, T. A. (200</w:t>
      </w:r>
      <w:r w:rsidR="00473BD0">
        <w:rPr>
          <w:rFonts w:ascii="Times New Roman" w:hAnsi="Times New Roman" w:cs="Times New Roman"/>
          <w:sz w:val="24"/>
          <w:szCs w:val="24"/>
        </w:rPr>
        <w:t>8</w:t>
      </w:r>
      <w:r>
        <w:rPr>
          <w:rFonts w:ascii="Times New Roman" w:hAnsi="Times New Roman" w:cs="Times New Roman"/>
          <w:sz w:val="24"/>
          <w:szCs w:val="24"/>
        </w:rPr>
        <w:t xml:space="preserve">) </w:t>
      </w:r>
      <w:r w:rsidR="00473BD0">
        <w:rPr>
          <w:rFonts w:ascii="Times New Roman" w:hAnsi="Times New Roman" w:cs="Times New Roman"/>
          <w:i/>
          <w:sz w:val="24"/>
          <w:szCs w:val="24"/>
        </w:rPr>
        <w:t>Discourse and Power</w:t>
      </w:r>
      <w:r w:rsidR="006F320E">
        <w:rPr>
          <w:rFonts w:ascii="Times New Roman" w:hAnsi="Times New Roman" w:cs="Times New Roman"/>
          <w:i/>
          <w:sz w:val="24"/>
          <w:szCs w:val="24"/>
        </w:rPr>
        <w:t>,</w:t>
      </w:r>
      <w:r>
        <w:rPr>
          <w:rFonts w:ascii="Times New Roman" w:hAnsi="Times New Roman" w:cs="Times New Roman"/>
          <w:sz w:val="24"/>
          <w:szCs w:val="24"/>
        </w:rPr>
        <w:t xml:space="preserve"> </w:t>
      </w:r>
      <w:r w:rsidR="006F320E" w:rsidRPr="006F320E">
        <w:rPr>
          <w:rFonts w:ascii="Times New Roman" w:hAnsi="Times New Roman" w:cs="Times New Roman"/>
          <w:sz w:val="24"/>
          <w:szCs w:val="24"/>
        </w:rPr>
        <w:t>New York</w:t>
      </w:r>
      <w:r w:rsidR="006F320E">
        <w:rPr>
          <w:rFonts w:ascii="Times New Roman" w:hAnsi="Times New Roman" w:cs="Times New Roman"/>
          <w:sz w:val="24"/>
          <w:szCs w:val="24"/>
        </w:rPr>
        <w:t>,</w:t>
      </w:r>
      <w:r w:rsidR="006F320E" w:rsidRPr="006F320E">
        <w:rPr>
          <w:rFonts w:ascii="Times New Roman" w:hAnsi="Times New Roman" w:cs="Times New Roman"/>
          <w:sz w:val="24"/>
          <w:szCs w:val="24"/>
        </w:rPr>
        <w:t xml:space="preserve"> </w:t>
      </w:r>
      <w:r w:rsidR="00473BD0">
        <w:rPr>
          <w:rFonts w:ascii="Times New Roman" w:hAnsi="Times New Roman" w:cs="Times New Roman"/>
          <w:sz w:val="24"/>
          <w:szCs w:val="24"/>
        </w:rPr>
        <w:t>Palgrave Macmillan</w:t>
      </w:r>
      <w:r>
        <w:rPr>
          <w:rFonts w:ascii="Times New Roman" w:hAnsi="Times New Roman" w:cs="Times New Roman"/>
          <w:sz w:val="24"/>
          <w:szCs w:val="24"/>
        </w:rPr>
        <w:t xml:space="preserve">. </w:t>
      </w:r>
    </w:p>
    <w:p w14:paraId="029C50C6" w14:textId="449A25F6" w:rsidR="00473BD0" w:rsidRPr="00715754" w:rsidRDefault="00473BD0" w:rsidP="00D405EE">
      <w:pPr>
        <w:autoSpaceDE w:val="0"/>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Van Dijk, T. A. (2009) </w:t>
      </w:r>
      <w:r w:rsidRPr="000730F4">
        <w:rPr>
          <w:rFonts w:ascii="Times New Roman" w:hAnsi="Times New Roman" w:cs="Times New Roman"/>
          <w:i/>
          <w:sz w:val="24"/>
          <w:szCs w:val="24"/>
        </w:rPr>
        <w:t>News as Discourse</w:t>
      </w:r>
      <w:r w:rsidR="006F320E">
        <w:rPr>
          <w:rFonts w:ascii="Times New Roman" w:hAnsi="Times New Roman" w:cs="Times New Roman"/>
          <w:i/>
          <w:sz w:val="24"/>
          <w:szCs w:val="24"/>
        </w:rPr>
        <w:t xml:space="preserve">, </w:t>
      </w:r>
      <w:r w:rsidR="006F320E" w:rsidRPr="006F320E">
        <w:rPr>
          <w:rFonts w:ascii="Times New Roman" w:hAnsi="Times New Roman" w:cs="Times New Roman"/>
          <w:sz w:val="24"/>
          <w:szCs w:val="24"/>
        </w:rPr>
        <w:t>London</w:t>
      </w:r>
      <w:r w:rsidR="006F320E">
        <w:rPr>
          <w:rFonts w:ascii="Times New Roman" w:hAnsi="Times New Roman" w:cs="Times New Roman"/>
          <w:sz w:val="24"/>
          <w:szCs w:val="24"/>
        </w:rPr>
        <w:t>,</w:t>
      </w:r>
      <w:r w:rsidR="006F320E" w:rsidRPr="006F320E">
        <w:rPr>
          <w:rFonts w:ascii="Times New Roman" w:hAnsi="Times New Roman" w:cs="Times New Roman"/>
          <w:sz w:val="24"/>
          <w:szCs w:val="24"/>
        </w:rPr>
        <w:t xml:space="preserve"> </w:t>
      </w:r>
      <w:r>
        <w:rPr>
          <w:rFonts w:ascii="Times New Roman" w:hAnsi="Times New Roman" w:cs="Times New Roman"/>
          <w:sz w:val="24"/>
          <w:szCs w:val="24"/>
        </w:rPr>
        <w:t xml:space="preserve">Routledge. </w:t>
      </w:r>
    </w:p>
    <w:p w14:paraId="56FA5A09" w14:textId="7CB3FEA8" w:rsidR="007B7126" w:rsidRDefault="007B7126" w:rsidP="00D405EE">
      <w:pPr>
        <w:autoSpaceDE w:val="0"/>
        <w:spacing w:after="0"/>
        <w:ind w:left="284" w:hanging="284"/>
        <w:jc w:val="both"/>
        <w:rPr>
          <w:rFonts w:ascii="Times New Roman" w:hAnsi="Times New Roman" w:cs="Times New Roman"/>
          <w:sz w:val="24"/>
          <w:szCs w:val="24"/>
        </w:rPr>
      </w:pPr>
      <w:r w:rsidRPr="00715754">
        <w:rPr>
          <w:rFonts w:ascii="Times New Roman" w:hAnsi="Times New Roman" w:cs="Times New Roman"/>
          <w:sz w:val="24"/>
          <w:szCs w:val="24"/>
        </w:rPr>
        <w:t xml:space="preserve">Whitney, A. E. (2011) “I just turned in what thought”: Authority and voice in student writing. </w:t>
      </w:r>
      <w:r w:rsidRPr="00715754">
        <w:rPr>
          <w:rFonts w:ascii="Times New Roman" w:hAnsi="Times New Roman" w:cs="Times New Roman"/>
          <w:i/>
          <w:sz w:val="24"/>
          <w:szCs w:val="24"/>
        </w:rPr>
        <w:t>TETYC</w:t>
      </w:r>
      <w:r w:rsidR="006F320E">
        <w:rPr>
          <w:rFonts w:ascii="Times New Roman" w:hAnsi="Times New Roman" w:cs="Times New Roman"/>
          <w:i/>
          <w:sz w:val="24"/>
          <w:szCs w:val="24"/>
        </w:rPr>
        <w:t>,</w:t>
      </w:r>
      <w:r w:rsidRPr="00715754">
        <w:rPr>
          <w:rFonts w:ascii="Times New Roman" w:hAnsi="Times New Roman" w:cs="Times New Roman"/>
          <w:sz w:val="24"/>
          <w:szCs w:val="24"/>
        </w:rPr>
        <w:t xml:space="preserve"> 184-193</w:t>
      </w:r>
      <w:r w:rsidR="00DE7254">
        <w:rPr>
          <w:rFonts w:ascii="Times New Roman" w:hAnsi="Times New Roman" w:cs="Times New Roman"/>
          <w:sz w:val="24"/>
          <w:szCs w:val="24"/>
        </w:rPr>
        <w:t>.</w:t>
      </w:r>
    </w:p>
    <w:p w14:paraId="54350226" w14:textId="488878DB" w:rsidR="002010A0" w:rsidRDefault="00936D96" w:rsidP="00D405EE">
      <w:pPr>
        <w:spacing w:line="240" w:lineRule="auto"/>
        <w:ind w:left="284" w:hanging="284"/>
        <w:jc w:val="both"/>
        <w:rPr>
          <w:rFonts w:ascii="Times New Roman" w:hAnsi="Times New Roman" w:cs="Times New Roman"/>
          <w:sz w:val="24"/>
          <w:szCs w:val="24"/>
        </w:rPr>
      </w:pPr>
      <w:r w:rsidRPr="00715754">
        <w:rPr>
          <w:rFonts w:ascii="Times New Roman" w:hAnsi="Times New Roman" w:cs="Times New Roman"/>
          <w:sz w:val="24"/>
          <w:szCs w:val="24"/>
        </w:rPr>
        <w:t xml:space="preserve">Zhao, C. G. (2012) Measuring authorial voice strength in L2 argumentative writing: The development and validation of an analytic rubric. </w:t>
      </w:r>
      <w:r w:rsidRPr="00715754">
        <w:rPr>
          <w:rFonts w:ascii="Times New Roman" w:hAnsi="Times New Roman" w:cs="Times New Roman"/>
          <w:i/>
          <w:sz w:val="24"/>
          <w:szCs w:val="24"/>
        </w:rPr>
        <w:t>Language Testing</w:t>
      </w:r>
      <w:r w:rsidR="006F320E">
        <w:rPr>
          <w:rFonts w:ascii="Times New Roman" w:hAnsi="Times New Roman" w:cs="Times New Roman"/>
          <w:i/>
          <w:sz w:val="24"/>
          <w:szCs w:val="24"/>
        </w:rPr>
        <w:t>,</w:t>
      </w:r>
      <w:r w:rsidRPr="00715754">
        <w:rPr>
          <w:rFonts w:ascii="Times New Roman" w:hAnsi="Times New Roman" w:cs="Times New Roman"/>
          <w:sz w:val="24"/>
          <w:szCs w:val="24"/>
        </w:rPr>
        <w:t xml:space="preserve"> 30. </w:t>
      </w:r>
      <w:r w:rsidR="006F320E">
        <w:rPr>
          <w:rFonts w:ascii="Times New Roman" w:hAnsi="Times New Roman" w:cs="Times New Roman"/>
          <w:sz w:val="24"/>
          <w:szCs w:val="24"/>
        </w:rPr>
        <w:t>(</w:t>
      </w:r>
      <w:r w:rsidRPr="00715754">
        <w:rPr>
          <w:rFonts w:ascii="Times New Roman" w:hAnsi="Times New Roman" w:cs="Times New Roman"/>
          <w:sz w:val="24"/>
          <w:szCs w:val="24"/>
        </w:rPr>
        <w:t>2</w:t>
      </w:r>
      <w:r w:rsidR="006F320E">
        <w:rPr>
          <w:rFonts w:ascii="Times New Roman" w:hAnsi="Times New Roman" w:cs="Times New Roman"/>
          <w:sz w:val="24"/>
          <w:szCs w:val="24"/>
        </w:rPr>
        <w:t>)</w:t>
      </w:r>
      <w:r w:rsidRPr="00715754">
        <w:rPr>
          <w:rFonts w:ascii="Times New Roman" w:hAnsi="Times New Roman" w:cs="Times New Roman"/>
          <w:sz w:val="24"/>
          <w:szCs w:val="24"/>
        </w:rPr>
        <w:t xml:space="preserve"> 201-230</w:t>
      </w:r>
      <w:r w:rsidR="00DE7254">
        <w:rPr>
          <w:rFonts w:ascii="Times New Roman" w:hAnsi="Times New Roman" w:cs="Times New Roman"/>
          <w:sz w:val="24"/>
          <w:szCs w:val="24"/>
        </w:rPr>
        <w:t>.</w:t>
      </w:r>
    </w:p>
    <w:p w14:paraId="10A04100" w14:textId="77777777" w:rsidR="00705AEB" w:rsidRDefault="00936D96" w:rsidP="00705AEB">
      <w:pPr>
        <w:autoSpaceDE w:val="0"/>
        <w:autoSpaceDN w:val="0"/>
        <w:adjustRightInd w:val="0"/>
        <w:spacing w:after="0" w:line="240" w:lineRule="auto"/>
        <w:jc w:val="both"/>
        <w:rPr>
          <w:rFonts w:ascii="Times New Roman" w:hAnsi="Times New Roman" w:cs="Times New Roman"/>
          <w:color w:val="000000"/>
          <w:sz w:val="24"/>
          <w:szCs w:val="24"/>
        </w:rPr>
      </w:pPr>
      <w:r w:rsidRPr="00715754">
        <w:rPr>
          <w:rFonts w:ascii="Times New Roman" w:hAnsi="Times New Roman" w:cs="Times New Roman"/>
          <w:sz w:val="24"/>
          <w:szCs w:val="24"/>
        </w:rPr>
        <w:t xml:space="preserve"> </w:t>
      </w:r>
      <w:r w:rsidR="002010A0" w:rsidRPr="00221B71">
        <w:rPr>
          <w:rFonts w:ascii="Times New Roman" w:hAnsi="Times New Roman" w:cs="Times New Roman"/>
          <w:color w:val="000000"/>
          <w:sz w:val="24"/>
          <w:szCs w:val="24"/>
        </w:rPr>
        <w:t>Zhao</w:t>
      </w:r>
      <w:r w:rsidR="002010A0">
        <w:rPr>
          <w:rFonts w:ascii="Times New Roman" w:hAnsi="Times New Roman" w:cs="Times New Roman"/>
          <w:color w:val="000000"/>
          <w:sz w:val="24"/>
          <w:szCs w:val="24"/>
        </w:rPr>
        <w:t>, C. G. and</w:t>
      </w:r>
      <w:r w:rsidR="002010A0" w:rsidRPr="00221B71">
        <w:rPr>
          <w:rFonts w:ascii="Times New Roman" w:hAnsi="Times New Roman" w:cs="Times New Roman"/>
          <w:color w:val="000000"/>
          <w:sz w:val="24"/>
          <w:szCs w:val="24"/>
        </w:rPr>
        <w:t xml:space="preserve"> </w:t>
      </w:r>
      <w:proofErr w:type="spellStart"/>
      <w:r w:rsidR="002010A0" w:rsidRPr="00221B71">
        <w:rPr>
          <w:rFonts w:ascii="Times New Roman" w:hAnsi="Times New Roman" w:cs="Times New Roman"/>
          <w:color w:val="000000"/>
          <w:sz w:val="24"/>
          <w:szCs w:val="24"/>
        </w:rPr>
        <w:t>Llosa</w:t>
      </w:r>
      <w:proofErr w:type="spellEnd"/>
      <w:r w:rsidR="002010A0">
        <w:rPr>
          <w:rFonts w:ascii="Times New Roman" w:hAnsi="Times New Roman" w:cs="Times New Roman"/>
          <w:color w:val="000000"/>
          <w:sz w:val="24"/>
          <w:szCs w:val="24"/>
        </w:rPr>
        <w:t>, L. (2008) Voice</w:t>
      </w:r>
      <w:r w:rsidR="002010A0" w:rsidRPr="00221B71">
        <w:rPr>
          <w:rFonts w:ascii="Times New Roman" w:hAnsi="Times New Roman" w:cs="Times New Roman"/>
          <w:color w:val="000000"/>
          <w:sz w:val="24"/>
          <w:szCs w:val="24"/>
        </w:rPr>
        <w:t xml:space="preserve"> in high-stakes L1 academic writing</w:t>
      </w:r>
      <w:r w:rsidR="002010A0">
        <w:rPr>
          <w:rFonts w:ascii="Times New Roman" w:hAnsi="Times New Roman" w:cs="Times New Roman"/>
          <w:color w:val="000000"/>
          <w:sz w:val="24"/>
          <w:szCs w:val="24"/>
        </w:rPr>
        <w:t xml:space="preserve"> assessment</w:t>
      </w:r>
      <w:r w:rsidR="00705AEB">
        <w:rPr>
          <w:rFonts w:ascii="Times New Roman" w:hAnsi="Times New Roman" w:cs="Times New Roman"/>
          <w:color w:val="000000"/>
          <w:sz w:val="24"/>
          <w:szCs w:val="24"/>
        </w:rPr>
        <w:t xml:space="preserve">      </w:t>
      </w:r>
    </w:p>
    <w:p w14:paraId="6EEA64A1" w14:textId="0A931B3C" w:rsidR="002010A0" w:rsidRDefault="00705AEB" w:rsidP="00705AEB">
      <w:pPr>
        <w:autoSpaceDE w:val="0"/>
        <w:autoSpaceDN w:val="0"/>
        <w:adjustRightInd w:val="0"/>
        <w:spacing w:after="0" w:line="240" w:lineRule="auto"/>
        <w:jc w:val="both"/>
        <w:rPr>
          <w:rFonts w:ascii="Times-Roman" w:hAnsi="Times-Roman" w:cs="Times-Roman"/>
          <w:color w:val="000000"/>
          <w:sz w:val="24"/>
          <w:szCs w:val="24"/>
        </w:rPr>
      </w:pPr>
      <w:r>
        <w:rPr>
          <w:rFonts w:ascii="Times New Roman" w:hAnsi="Times New Roman" w:cs="Times New Roman"/>
          <w:color w:val="000000"/>
          <w:sz w:val="24"/>
          <w:szCs w:val="24"/>
        </w:rPr>
        <w:t xml:space="preserve">    </w:t>
      </w:r>
      <w:r w:rsidR="002010A0" w:rsidRPr="00221B71">
        <w:rPr>
          <w:rFonts w:ascii="Times New Roman" w:hAnsi="Times New Roman" w:cs="Times New Roman"/>
          <w:color w:val="000000"/>
          <w:sz w:val="24"/>
          <w:szCs w:val="24"/>
        </w:rPr>
        <w:t>Implications for L2 writing instruction</w:t>
      </w:r>
      <w:r w:rsidR="002010A0">
        <w:rPr>
          <w:rFonts w:ascii="Times New Roman" w:hAnsi="Times New Roman" w:cs="Times New Roman"/>
          <w:color w:val="000000"/>
          <w:sz w:val="24"/>
          <w:szCs w:val="24"/>
        </w:rPr>
        <w:t xml:space="preserve">. </w:t>
      </w:r>
      <w:r w:rsidR="002010A0" w:rsidRPr="00D40148">
        <w:rPr>
          <w:rFonts w:ascii="Times-Roman" w:hAnsi="Times-Roman" w:cs="Times-Roman"/>
          <w:i/>
          <w:color w:val="000000"/>
          <w:sz w:val="24"/>
          <w:szCs w:val="24"/>
        </w:rPr>
        <w:t>Assessing Writing</w:t>
      </w:r>
      <w:r w:rsidR="006F320E">
        <w:rPr>
          <w:rFonts w:ascii="Times-Roman" w:hAnsi="Times-Roman" w:cs="Times-Roman"/>
          <w:i/>
          <w:color w:val="000000"/>
          <w:sz w:val="24"/>
          <w:szCs w:val="24"/>
        </w:rPr>
        <w:t>,</w:t>
      </w:r>
      <w:r w:rsidR="002010A0" w:rsidRPr="00D40148">
        <w:rPr>
          <w:rFonts w:ascii="Times-Roman" w:hAnsi="Times-Roman" w:cs="Times-Roman"/>
          <w:color w:val="000000"/>
          <w:sz w:val="24"/>
          <w:szCs w:val="24"/>
        </w:rPr>
        <w:t xml:space="preserve"> 13</w:t>
      </w:r>
      <w:r w:rsidR="006F320E">
        <w:rPr>
          <w:rFonts w:ascii="Times-Roman" w:hAnsi="Times-Roman" w:cs="Times-Roman"/>
          <w:color w:val="000000"/>
          <w:sz w:val="24"/>
          <w:szCs w:val="24"/>
        </w:rPr>
        <w:t>,</w:t>
      </w:r>
      <w:r w:rsidR="002010A0">
        <w:rPr>
          <w:rFonts w:ascii="Times-Roman" w:hAnsi="Times-Roman" w:cs="Times-Roman"/>
          <w:color w:val="000000"/>
          <w:sz w:val="24"/>
          <w:szCs w:val="24"/>
        </w:rPr>
        <w:t xml:space="preserve"> </w:t>
      </w:r>
      <w:r w:rsidR="002010A0" w:rsidRPr="00D40148">
        <w:rPr>
          <w:rFonts w:ascii="Times-Roman" w:hAnsi="Times-Roman" w:cs="Times-Roman"/>
          <w:color w:val="000000"/>
          <w:sz w:val="24"/>
          <w:szCs w:val="24"/>
        </w:rPr>
        <w:t>153–170</w:t>
      </w:r>
      <w:r w:rsidR="00DE7254">
        <w:rPr>
          <w:rFonts w:ascii="Times-Roman" w:hAnsi="Times-Roman" w:cs="Times-Roman"/>
          <w:color w:val="000000"/>
          <w:sz w:val="24"/>
          <w:szCs w:val="24"/>
        </w:rPr>
        <w:t>.</w:t>
      </w:r>
    </w:p>
    <w:p w14:paraId="5807FC19" w14:textId="77777777" w:rsidR="00A942DF" w:rsidRDefault="00A942DF" w:rsidP="00705AEB">
      <w:pPr>
        <w:autoSpaceDE w:val="0"/>
        <w:autoSpaceDN w:val="0"/>
        <w:adjustRightInd w:val="0"/>
        <w:spacing w:after="0" w:line="240" w:lineRule="auto"/>
        <w:jc w:val="both"/>
        <w:rPr>
          <w:rFonts w:ascii="Times-Roman" w:hAnsi="Times-Roman" w:cs="Times-Roman"/>
          <w:color w:val="000000"/>
          <w:sz w:val="24"/>
          <w:szCs w:val="24"/>
        </w:rPr>
      </w:pPr>
    </w:p>
    <w:p w14:paraId="767C7DA8" w14:textId="66775209" w:rsidR="000850F1" w:rsidRPr="000850F1" w:rsidRDefault="000850F1" w:rsidP="000850F1">
      <w:pPr>
        <w:spacing w:line="240" w:lineRule="auto"/>
        <w:ind w:left="284" w:hanging="284"/>
        <w:jc w:val="both"/>
        <w:rPr>
          <w:rFonts w:ascii="Times New Roman" w:hAnsi="Times New Roman" w:cs="Times New Roman"/>
          <w:sz w:val="24"/>
          <w:szCs w:val="24"/>
        </w:rPr>
      </w:pPr>
      <w:r w:rsidRPr="000850F1">
        <w:rPr>
          <w:rFonts w:ascii="Times New Roman" w:hAnsi="Times New Roman" w:cs="Times New Roman"/>
          <w:sz w:val="24"/>
          <w:szCs w:val="24"/>
        </w:rPr>
        <w:t xml:space="preserve">Zhu, W. (2004)   Faculty views on the importance of writing, the nature of academic writing, and teaching and responding to writing in the disciplines. </w:t>
      </w:r>
      <w:r w:rsidRPr="000850F1">
        <w:rPr>
          <w:rFonts w:ascii="Times New Roman" w:hAnsi="Times New Roman" w:cs="Times New Roman"/>
          <w:i/>
          <w:sz w:val="24"/>
          <w:szCs w:val="24"/>
        </w:rPr>
        <w:t>Journal of Second Language Writing</w:t>
      </w:r>
      <w:r w:rsidR="006F320E">
        <w:rPr>
          <w:rFonts w:ascii="Times New Roman" w:hAnsi="Times New Roman" w:cs="Times New Roman"/>
          <w:i/>
          <w:sz w:val="24"/>
          <w:szCs w:val="24"/>
        </w:rPr>
        <w:t>,</w:t>
      </w:r>
      <w:r w:rsidRPr="000850F1">
        <w:rPr>
          <w:rFonts w:ascii="Times New Roman" w:hAnsi="Times New Roman" w:cs="Times New Roman"/>
          <w:sz w:val="24"/>
          <w:szCs w:val="24"/>
        </w:rPr>
        <w:t xml:space="preserve"> 13. 29–48</w:t>
      </w:r>
      <w:r w:rsidR="00DE7254">
        <w:rPr>
          <w:rFonts w:ascii="Times New Roman" w:hAnsi="Times New Roman" w:cs="Times New Roman"/>
          <w:sz w:val="24"/>
          <w:szCs w:val="24"/>
        </w:rPr>
        <w:t>.</w:t>
      </w:r>
    </w:p>
    <w:p w14:paraId="20ED9543" w14:textId="77777777" w:rsidR="000850F1" w:rsidRPr="000850F1" w:rsidRDefault="000850F1" w:rsidP="000850F1">
      <w:pPr>
        <w:spacing w:line="240" w:lineRule="auto"/>
        <w:ind w:left="284" w:hanging="284"/>
        <w:jc w:val="both"/>
        <w:rPr>
          <w:rFonts w:ascii="Times New Roman" w:hAnsi="Times New Roman" w:cs="Times New Roman"/>
          <w:b/>
          <w:sz w:val="24"/>
          <w:szCs w:val="24"/>
        </w:rPr>
      </w:pPr>
    </w:p>
    <w:p w14:paraId="13614467" w14:textId="77777777" w:rsidR="00936D96" w:rsidRPr="00715754" w:rsidRDefault="00936D96" w:rsidP="00D405EE">
      <w:pPr>
        <w:spacing w:line="240" w:lineRule="auto"/>
        <w:ind w:left="284" w:hanging="284"/>
        <w:jc w:val="both"/>
        <w:rPr>
          <w:rFonts w:ascii="Times New Roman" w:hAnsi="Times New Roman" w:cs="Times New Roman"/>
          <w:b/>
          <w:sz w:val="24"/>
          <w:szCs w:val="24"/>
        </w:rPr>
      </w:pPr>
    </w:p>
    <w:p w14:paraId="7D1502CC" w14:textId="1CA350BC" w:rsidR="003A7C84" w:rsidRDefault="00936D96" w:rsidP="00E53F31">
      <w:pPr>
        <w:spacing w:line="480" w:lineRule="auto"/>
        <w:ind w:left="284" w:hanging="284"/>
        <w:jc w:val="both"/>
        <w:rPr>
          <w:rFonts w:ascii="Times New Roman" w:hAnsi="Times New Roman" w:cs="Times New Roman"/>
          <w:sz w:val="24"/>
          <w:szCs w:val="24"/>
          <w:u w:val="single"/>
        </w:rPr>
      </w:pPr>
      <w:r w:rsidRPr="00715754">
        <w:rPr>
          <w:rFonts w:ascii="Times New Roman" w:hAnsi="Times New Roman" w:cs="Times New Roman"/>
          <w:sz w:val="24"/>
          <w:szCs w:val="24"/>
        </w:rPr>
        <w:t xml:space="preserve">      </w:t>
      </w:r>
      <w:bookmarkEnd w:id="5"/>
    </w:p>
    <w:sectPr w:rsidR="003A7C84" w:rsidSect="00A34DA7">
      <w:footerReference w:type="default" r:id="rId44"/>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ECEF4" w14:textId="77777777" w:rsidR="00416A92" w:rsidRDefault="00416A92" w:rsidP="00BF2CF0">
      <w:pPr>
        <w:spacing w:after="0" w:line="240" w:lineRule="auto"/>
      </w:pPr>
      <w:r>
        <w:separator/>
      </w:r>
    </w:p>
  </w:endnote>
  <w:endnote w:type="continuationSeparator" w:id="0">
    <w:p w14:paraId="13D06FFE" w14:textId="77777777" w:rsidR="00416A92" w:rsidRDefault="00416A92" w:rsidP="00BF2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Bembo"/>
    <w:charset w:val="00"/>
    <w:family w:val="roman"/>
    <w:pitch w:val="variable"/>
    <w:sig w:usb0="80000003" w:usb1="00000000" w:usb2="00000000" w:usb3="00000000" w:csb0="00000001" w:csb1="00000000"/>
  </w:font>
  <w:font w:name="PhotinaMT">
    <w:altName w:val="Cambria"/>
    <w:panose1 w:val="00000000000000000000"/>
    <w:charset w:val="00"/>
    <w:family w:val="roman"/>
    <w:notTrueType/>
    <w:pitch w:val="default"/>
    <w:sig w:usb0="00000003" w:usb1="00000000" w:usb2="00000000" w:usb3="00000000" w:csb0="00000001" w:csb1="00000000"/>
  </w:font>
  <w:font w:name="PhotinaMT-Italic">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758711"/>
      <w:docPartObj>
        <w:docPartGallery w:val="Page Numbers (Bottom of Page)"/>
        <w:docPartUnique/>
      </w:docPartObj>
    </w:sdtPr>
    <w:sdtEndPr>
      <w:rPr>
        <w:noProof/>
      </w:rPr>
    </w:sdtEndPr>
    <w:sdtContent>
      <w:p w14:paraId="50235E86" w14:textId="20BACA97" w:rsidR="00416A92" w:rsidRDefault="00416A92">
        <w:pPr>
          <w:pStyle w:val="Footer"/>
          <w:jc w:val="center"/>
        </w:pPr>
        <w:r>
          <w:fldChar w:fldCharType="begin"/>
        </w:r>
        <w:r>
          <w:instrText xml:space="preserve"> PAGE   \* MERGEFORMAT </w:instrText>
        </w:r>
        <w:r>
          <w:fldChar w:fldCharType="separate"/>
        </w:r>
        <w:r w:rsidR="00E72A72">
          <w:rPr>
            <w:noProof/>
          </w:rPr>
          <w:t>195</w:t>
        </w:r>
        <w:r>
          <w:rPr>
            <w:noProof/>
          </w:rPr>
          <w:fldChar w:fldCharType="end"/>
        </w:r>
      </w:p>
    </w:sdtContent>
  </w:sdt>
  <w:p w14:paraId="1E855EED" w14:textId="77777777" w:rsidR="00416A92" w:rsidRDefault="00416A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25640" w14:textId="77777777" w:rsidR="00416A92" w:rsidRDefault="00416A92" w:rsidP="00BF2CF0">
      <w:pPr>
        <w:spacing w:after="0" w:line="240" w:lineRule="auto"/>
      </w:pPr>
      <w:r>
        <w:separator/>
      </w:r>
    </w:p>
  </w:footnote>
  <w:footnote w:type="continuationSeparator" w:id="0">
    <w:p w14:paraId="189079DC" w14:textId="77777777" w:rsidR="00416A92" w:rsidRDefault="00416A92" w:rsidP="00BF2C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1721"/>
    <w:multiLevelType w:val="hybridMultilevel"/>
    <w:tmpl w:val="1C265254"/>
    <w:lvl w:ilvl="0" w:tplc="CD84EBC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03755827"/>
    <w:multiLevelType w:val="hybridMultilevel"/>
    <w:tmpl w:val="BEEE4A00"/>
    <w:lvl w:ilvl="0" w:tplc="F9A01FD6">
      <w:start w:val="1"/>
      <w:numFmt w:val="decimal"/>
      <w:lvlText w:val="%1."/>
      <w:lvlJc w:val="left"/>
      <w:pPr>
        <w:ind w:left="1079" w:hanging="360"/>
      </w:pPr>
      <w:rPr>
        <w:rFonts w:hint="default"/>
      </w:r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2">
    <w:nsid w:val="0EA20E87"/>
    <w:multiLevelType w:val="multilevel"/>
    <w:tmpl w:val="9A12159E"/>
    <w:lvl w:ilvl="0">
      <w:start w:val="1"/>
      <w:numFmt w:val="decimal"/>
      <w:lvlText w:val="%1."/>
      <w:lvlJc w:val="left"/>
      <w:pPr>
        <w:ind w:left="501" w:hanging="360"/>
      </w:pPr>
      <w:rPr>
        <w:rFonts w:ascii="Comic Sans MS" w:hAnsi="Comic Sans MS" w:hint="default"/>
        <w:sz w:val="24"/>
        <w:szCs w:val="24"/>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3">
    <w:nsid w:val="11E52997"/>
    <w:multiLevelType w:val="multilevel"/>
    <w:tmpl w:val="8E5E19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17321620"/>
    <w:multiLevelType w:val="hybridMultilevel"/>
    <w:tmpl w:val="DDDE2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F9206F"/>
    <w:multiLevelType w:val="multilevel"/>
    <w:tmpl w:val="B42EF2C8"/>
    <w:lvl w:ilvl="0">
      <w:start w:val="1"/>
      <w:numFmt w:val="lowerLetter"/>
      <w:lvlText w:val="(%1)"/>
      <w:lvlJc w:val="left"/>
      <w:pPr>
        <w:ind w:left="2292" w:hanging="360"/>
      </w:pPr>
      <w:rPr>
        <w:rFonts w:ascii="Times New Roman" w:eastAsia="Calibri" w:hAnsi="Times New Roman" w:cs="Times New Roman"/>
      </w:rPr>
    </w:lvl>
    <w:lvl w:ilvl="1">
      <w:numFmt w:val="bullet"/>
      <w:lvlText w:val="o"/>
      <w:lvlJc w:val="left"/>
      <w:pPr>
        <w:ind w:left="3012" w:hanging="360"/>
      </w:pPr>
      <w:rPr>
        <w:rFonts w:ascii="Courier New" w:hAnsi="Courier New" w:cs="Courier New"/>
      </w:rPr>
    </w:lvl>
    <w:lvl w:ilvl="2">
      <w:numFmt w:val="bullet"/>
      <w:lvlText w:val=""/>
      <w:lvlJc w:val="left"/>
      <w:pPr>
        <w:ind w:left="3732" w:hanging="360"/>
      </w:pPr>
      <w:rPr>
        <w:rFonts w:ascii="Wingdings" w:hAnsi="Wingdings"/>
      </w:rPr>
    </w:lvl>
    <w:lvl w:ilvl="3">
      <w:numFmt w:val="bullet"/>
      <w:lvlText w:val=""/>
      <w:lvlJc w:val="left"/>
      <w:pPr>
        <w:ind w:left="4452" w:hanging="360"/>
      </w:pPr>
      <w:rPr>
        <w:rFonts w:ascii="Symbol" w:hAnsi="Symbol"/>
      </w:rPr>
    </w:lvl>
    <w:lvl w:ilvl="4">
      <w:numFmt w:val="bullet"/>
      <w:lvlText w:val="o"/>
      <w:lvlJc w:val="left"/>
      <w:pPr>
        <w:ind w:left="5172" w:hanging="360"/>
      </w:pPr>
      <w:rPr>
        <w:rFonts w:ascii="Courier New" w:hAnsi="Courier New" w:cs="Courier New"/>
      </w:rPr>
    </w:lvl>
    <w:lvl w:ilvl="5">
      <w:numFmt w:val="bullet"/>
      <w:lvlText w:val=""/>
      <w:lvlJc w:val="left"/>
      <w:pPr>
        <w:ind w:left="5892" w:hanging="360"/>
      </w:pPr>
      <w:rPr>
        <w:rFonts w:ascii="Wingdings" w:hAnsi="Wingdings"/>
      </w:rPr>
    </w:lvl>
    <w:lvl w:ilvl="6">
      <w:numFmt w:val="bullet"/>
      <w:lvlText w:val=""/>
      <w:lvlJc w:val="left"/>
      <w:pPr>
        <w:ind w:left="6612" w:hanging="360"/>
      </w:pPr>
      <w:rPr>
        <w:rFonts w:ascii="Symbol" w:hAnsi="Symbol"/>
      </w:rPr>
    </w:lvl>
    <w:lvl w:ilvl="7">
      <w:numFmt w:val="bullet"/>
      <w:lvlText w:val="o"/>
      <w:lvlJc w:val="left"/>
      <w:pPr>
        <w:ind w:left="7332" w:hanging="360"/>
      </w:pPr>
      <w:rPr>
        <w:rFonts w:ascii="Courier New" w:hAnsi="Courier New" w:cs="Courier New"/>
      </w:rPr>
    </w:lvl>
    <w:lvl w:ilvl="8">
      <w:numFmt w:val="bullet"/>
      <w:lvlText w:val=""/>
      <w:lvlJc w:val="left"/>
      <w:pPr>
        <w:ind w:left="8052" w:hanging="360"/>
      </w:pPr>
      <w:rPr>
        <w:rFonts w:ascii="Wingdings" w:hAnsi="Wingdings"/>
      </w:rPr>
    </w:lvl>
  </w:abstractNum>
  <w:abstractNum w:abstractNumId="6">
    <w:nsid w:val="1E79477B"/>
    <w:multiLevelType w:val="multilevel"/>
    <w:tmpl w:val="03A8A77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1F814853"/>
    <w:multiLevelType w:val="multilevel"/>
    <w:tmpl w:val="CC22AF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2E18045D"/>
    <w:multiLevelType w:val="multilevel"/>
    <w:tmpl w:val="4ACCCA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3EC42676"/>
    <w:multiLevelType w:val="multilevel"/>
    <w:tmpl w:val="8D16F8D6"/>
    <w:lvl w:ilvl="0">
      <w:start w:val="1"/>
      <w:numFmt w:val="decimal"/>
      <w:lvlText w:val="%1."/>
      <w:lvlJc w:val="left"/>
      <w:pPr>
        <w:ind w:left="360"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nsid w:val="3EDD673B"/>
    <w:multiLevelType w:val="multilevel"/>
    <w:tmpl w:val="3E9C5BC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5D1267"/>
    <w:multiLevelType w:val="hybridMultilevel"/>
    <w:tmpl w:val="45F895D0"/>
    <w:lvl w:ilvl="0" w:tplc="D59EAB7C">
      <w:start w:val="3"/>
      <w:numFmt w:val="decimal"/>
      <w:lvlText w:val="%1."/>
      <w:lvlJc w:val="left"/>
      <w:pPr>
        <w:ind w:left="1288" w:hanging="360"/>
      </w:pPr>
      <w:rPr>
        <w:rFonts w:eastAsia="Times New Roman" w:hint="default"/>
        <w:sz w:val="24"/>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2">
    <w:nsid w:val="5D5306A3"/>
    <w:multiLevelType w:val="multilevel"/>
    <w:tmpl w:val="8122577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3">
    <w:nsid w:val="5FA742B9"/>
    <w:multiLevelType w:val="hybridMultilevel"/>
    <w:tmpl w:val="F27E75E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6C165C74"/>
    <w:multiLevelType w:val="hybridMultilevel"/>
    <w:tmpl w:val="FE2C6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9"/>
  </w:num>
  <w:num w:numId="3">
    <w:abstractNumId w:val="13"/>
  </w:num>
  <w:num w:numId="4">
    <w:abstractNumId w:val="12"/>
  </w:num>
  <w:num w:numId="5">
    <w:abstractNumId w:val="7"/>
  </w:num>
  <w:num w:numId="6">
    <w:abstractNumId w:val="3"/>
  </w:num>
  <w:num w:numId="7">
    <w:abstractNumId w:val="8"/>
  </w:num>
  <w:num w:numId="8">
    <w:abstractNumId w:val="2"/>
  </w:num>
  <w:num w:numId="9">
    <w:abstractNumId w:val="4"/>
  </w:num>
  <w:num w:numId="10">
    <w:abstractNumId w:val="14"/>
  </w:num>
  <w:num w:numId="11">
    <w:abstractNumId w:val="11"/>
  </w:num>
  <w:num w:numId="12">
    <w:abstractNumId w:val="1"/>
  </w:num>
  <w:num w:numId="13">
    <w:abstractNumId w:val="0"/>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68E"/>
    <w:rsid w:val="0000075C"/>
    <w:rsid w:val="000025EB"/>
    <w:rsid w:val="000028CA"/>
    <w:rsid w:val="000029CD"/>
    <w:rsid w:val="00002B1B"/>
    <w:rsid w:val="000036A2"/>
    <w:rsid w:val="0000376B"/>
    <w:rsid w:val="000039F5"/>
    <w:rsid w:val="00004943"/>
    <w:rsid w:val="00004D76"/>
    <w:rsid w:val="00006462"/>
    <w:rsid w:val="000064FB"/>
    <w:rsid w:val="000072E8"/>
    <w:rsid w:val="000073F2"/>
    <w:rsid w:val="0000799B"/>
    <w:rsid w:val="00007A7B"/>
    <w:rsid w:val="00007ABE"/>
    <w:rsid w:val="00007B5A"/>
    <w:rsid w:val="0001058B"/>
    <w:rsid w:val="0001095B"/>
    <w:rsid w:val="00011099"/>
    <w:rsid w:val="0001122E"/>
    <w:rsid w:val="00011582"/>
    <w:rsid w:val="00011812"/>
    <w:rsid w:val="00011ADD"/>
    <w:rsid w:val="00011C78"/>
    <w:rsid w:val="000121A0"/>
    <w:rsid w:val="00012C98"/>
    <w:rsid w:val="00012E09"/>
    <w:rsid w:val="00012F26"/>
    <w:rsid w:val="000137B9"/>
    <w:rsid w:val="000139B0"/>
    <w:rsid w:val="0001402D"/>
    <w:rsid w:val="000165D5"/>
    <w:rsid w:val="000167EA"/>
    <w:rsid w:val="00016D43"/>
    <w:rsid w:val="00016DC2"/>
    <w:rsid w:val="00017075"/>
    <w:rsid w:val="00020581"/>
    <w:rsid w:val="000212A3"/>
    <w:rsid w:val="00021798"/>
    <w:rsid w:val="00021C50"/>
    <w:rsid w:val="00022434"/>
    <w:rsid w:val="000224B7"/>
    <w:rsid w:val="00022D45"/>
    <w:rsid w:val="00022DA4"/>
    <w:rsid w:val="000234CB"/>
    <w:rsid w:val="000234D2"/>
    <w:rsid w:val="0002407E"/>
    <w:rsid w:val="000241CF"/>
    <w:rsid w:val="000243DD"/>
    <w:rsid w:val="000245EE"/>
    <w:rsid w:val="00024BE5"/>
    <w:rsid w:val="00025777"/>
    <w:rsid w:val="00025948"/>
    <w:rsid w:val="000259A4"/>
    <w:rsid w:val="00025AA4"/>
    <w:rsid w:val="00026274"/>
    <w:rsid w:val="00026698"/>
    <w:rsid w:val="00026D98"/>
    <w:rsid w:val="00026F43"/>
    <w:rsid w:val="0002700A"/>
    <w:rsid w:val="0002707D"/>
    <w:rsid w:val="000270D6"/>
    <w:rsid w:val="00027674"/>
    <w:rsid w:val="00027B0A"/>
    <w:rsid w:val="0003015C"/>
    <w:rsid w:val="000301FC"/>
    <w:rsid w:val="000309C6"/>
    <w:rsid w:val="00030C94"/>
    <w:rsid w:val="00030EDC"/>
    <w:rsid w:val="0003126C"/>
    <w:rsid w:val="000315BD"/>
    <w:rsid w:val="000316BE"/>
    <w:rsid w:val="000316E6"/>
    <w:rsid w:val="00031799"/>
    <w:rsid w:val="00031A39"/>
    <w:rsid w:val="00031E5B"/>
    <w:rsid w:val="00032261"/>
    <w:rsid w:val="00032515"/>
    <w:rsid w:val="00032DA8"/>
    <w:rsid w:val="00033700"/>
    <w:rsid w:val="000340F9"/>
    <w:rsid w:val="00034E57"/>
    <w:rsid w:val="00034EB7"/>
    <w:rsid w:val="00034EF8"/>
    <w:rsid w:val="00036222"/>
    <w:rsid w:val="000368F1"/>
    <w:rsid w:val="00036BFC"/>
    <w:rsid w:val="0003720E"/>
    <w:rsid w:val="0004046A"/>
    <w:rsid w:val="0004073E"/>
    <w:rsid w:val="0004111D"/>
    <w:rsid w:val="00042436"/>
    <w:rsid w:val="00042A78"/>
    <w:rsid w:val="00042C25"/>
    <w:rsid w:val="00043020"/>
    <w:rsid w:val="00043224"/>
    <w:rsid w:val="0004361D"/>
    <w:rsid w:val="00044E49"/>
    <w:rsid w:val="0004508A"/>
    <w:rsid w:val="00045505"/>
    <w:rsid w:val="00045CAE"/>
    <w:rsid w:val="00045E6A"/>
    <w:rsid w:val="000464FE"/>
    <w:rsid w:val="00046670"/>
    <w:rsid w:val="000468FF"/>
    <w:rsid w:val="00050B4B"/>
    <w:rsid w:val="00050CD8"/>
    <w:rsid w:val="0005123D"/>
    <w:rsid w:val="00052400"/>
    <w:rsid w:val="00052C57"/>
    <w:rsid w:val="00053918"/>
    <w:rsid w:val="00053A1A"/>
    <w:rsid w:val="00053EAD"/>
    <w:rsid w:val="0005432B"/>
    <w:rsid w:val="00054624"/>
    <w:rsid w:val="000546BC"/>
    <w:rsid w:val="00054AEF"/>
    <w:rsid w:val="00054F92"/>
    <w:rsid w:val="0005594A"/>
    <w:rsid w:val="00055AB5"/>
    <w:rsid w:val="0005654D"/>
    <w:rsid w:val="00057042"/>
    <w:rsid w:val="00057720"/>
    <w:rsid w:val="00060039"/>
    <w:rsid w:val="00061C69"/>
    <w:rsid w:val="00061D17"/>
    <w:rsid w:val="00062325"/>
    <w:rsid w:val="00062889"/>
    <w:rsid w:val="00062936"/>
    <w:rsid w:val="00062A38"/>
    <w:rsid w:val="00062AB1"/>
    <w:rsid w:val="00062BB1"/>
    <w:rsid w:val="000632AB"/>
    <w:rsid w:val="00063451"/>
    <w:rsid w:val="00063C76"/>
    <w:rsid w:val="000644E5"/>
    <w:rsid w:val="000646C9"/>
    <w:rsid w:val="00065497"/>
    <w:rsid w:val="000658E2"/>
    <w:rsid w:val="000658F4"/>
    <w:rsid w:val="00065966"/>
    <w:rsid w:val="00065F17"/>
    <w:rsid w:val="0006652E"/>
    <w:rsid w:val="00067898"/>
    <w:rsid w:val="000706CF"/>
    <w:rsid w:val="00070835"/>
    <w:rsid w:val="00070EDE"/>
    <w:rsid w:val="000713A0"/>
    <w:rsid w:val="00071AEC"/>
    <w:rsid w:val="00072220"/>
    <w:rsid w:val="000722F4"/>
    <w:rsid w:val="0007263F"/>
    <w:rsid w:val="00072973"/>
    <w:rsid w:val="00072DDE"/>
    <w:rsid w:val="000730F4"/>
    <w:rsid w:val="00073CB2"/>
    <w:rsid w:val="00073D6C"/>
    <w:rsid w:val="0007442A"/>
    <w:rsid w:val="00074E32"/>
    <w:rsid w:val="0007614C"/>
    <w:rsid w:val="000766E0"/>
    <w:rsid w:val="00076957"/>
    <w:rsid w:val="000769D6"/>
    <w:rsid w:val="000769F2"/>
    <w:rsid w:val="00076B98"/>
    <w:rsid w:val="00076E0E"/>
    <w:rsid w:val="00076E92"/>
    <w:rsid w:val="00080B75"/>
    <w:rsid w:val="00080E51"/>
    <w:rsid w:val="000812E9"/>
    <w:rsid w:val="00081371"/>
    <w:rsid w:val="00081D30"/>
    <w:rsid w:val="0008296D"/>
    <w:rsid w:val="00082AFA"/>
    <w:rsid w:val="00083186"/>
    <w:rsid w:val="0008492A"/>
    <w:rsid w:val="00084FEA"/>
    <w:rsid w:val="000850F1"/>
    <w:rsid w:val="0008510E"/>
    <w:rsid w:val="00086756"/>
    <w:rsid w:val="00086DF1"/>
    <w:rsid w:val="000903C9"/>
    <w:rsid w:val="00090440"/>
    <w:rsid w:val="00090803"/>
    <w:rsid w:val="00090999"/>
    <w:rsid w:val="0009167E"/>
    <w:rsid w:val="00091F58"/>
    <w:rsid w:val="00092065"/>
    <w:rsid w:val="000925E2"/>
    <w:rsid w:val="00093A4E"/>
    <w:rsid w:val="00094329"/>
    <w:rsid w:val="00094643"/>
    <w:rsid w:val="00094726"/>
    <w:rsid w:val="000948DB"/>
    <w:rsid w:val="000957FC"/>
    <w:rsid w:val="00095C2F"/>
    <w:rsid w:val="00095CDA"/>
    <w:rsid w:val="00096DF4"/>
    <w:rsid w:val="000976D1"/>
    <w:rsid w:val="000A033D"/>
    <w:rsid w:val="000A0E91"/>
    <w:rsid w:val="000A1105"/>
    <w:rsid w:val="000A18DF"/>
    <w:rsid w:val="000A1E50"/>
    <w:rsid w:val="000A2231"/>
    <w:rsid w:val="000A2292"/>
    <w:rsid w:val="000A2ACD"/>
    <w:rsid w:val="000A35CC"/>
    <w:rsid w:val="000A3C15"/>
    <w:rsid w:val="000A4835"/>
    <w:rsid w:val="000A4D05"/>
    <w:rsid w:val="000A505C"/>
    <w:rsid w:val="000A608C"/>
    <w:rsid w:val="000A651D"/>
    <w:rsid w:val="000A7C72"/>
    <w:rsid w:val="000B083C"/>
    <w:rsid w:val="000B1002"/>
    <w:rsid w:val="000B14ED"/>
    <w:rsid w:val="000B18AD"/>
    <w:rsid w:val="000B204E"/>
    <w:rsid w:val="000B23BB"/>
    <w:rsid w:val="000B23E8"/>
    <w:rsid w:val="000B2615"/>
    <w:rsid w:val="000B2AB2"/>
    <w:rsid w:val="000B4AF5"/>
    <w:rsid w:val="000B6198"/>
    <w:rsid w:val="000B624C"/>
    <w:rsid w:val="000B65CD"/>
    <w:rsid w:val="000B6A3A"/>
    <w:rsid w:val="000B6AEC"/>
    <w:rsid w:val="000B7934"/>
    <w:rsid w:val="000B7FAB"/>
    <w:rsid w:val="000C0007"/>
    <w:rsid w:val="000C0608"/>
    <w:rsid w:val="000C07CA"/>
    <w:rsid w:val="000C0DFE"/>
    <w:rsid w:val="000C1887"/>
    <w:rsid w:val="000C19F0"/>
    <w:rsid w:val="000C1BAE"/>
    <w:rsid w:val="000C213E"/>
    <w:rsid w:val="000C307B"/>
    <w:rsid w:val="000C377D"/>
    <w:rsid w:val="000C3990"/>
    <w:rsid w:val="000C3BF1"/>
    <w:rsid w:val="000C5135"/>
    <w:rsid w:val="000C5168"/>
    <w:rsid w:val="000C5333"/>
    <w:rsid w:val="000C5334"/>
    <w:rsid w:val="000C594C"/>
    <w:rsid w:val="000C687A"/>
    <w:rsid w:val="000C6AA7"/>
    <w:rsid w:val="000C6F95"/>
    <w:rsid w:val="000D1C0F"/>
    <w:rsid w:val="000D1F4A"/>
    <w:rsid w:val="000D250E"/>
    <w:rsid w:val="000D2843"/>
    <w:rsid w:val="000D286E"/>
    <w:rsid w:val="000D2D3D"/>
    <w:rsid w:val="000D35A3"/>
    <w:rsid w:val="000D3B9A"/>
    <w:rsid w:val="000D57B5"/>
    <w:rsid w:val="000D5C36"/>
    <w:rsid w:val="000D5F1C"/>
    <w:rsid w:val="000D6BB2"/>
    <w:rsid w:val="000D73BB"/>
    <w:rsid w:val="000E08F5"/>
    <w:rsid w:val="000E0E24"/>
    <w:rsid w:val="000E1727"/>
    <w:rsid w:val="000E1DE3"/>
    <w:rsid w:val="000E2780"/>
    <w:rsid w:val="000E284B"/>
    <w:rsid w:val="000E33BA"/>
    <w:rsid w:val="000E3547"/>
    <w:rsid w:val="000E3917"/>
    <w:rsid w:val="000E3CAA"/>
    <w:rsid w:val="000E3DD9"/>
    <w:rsid w:val="000E3E88"/>
    <w:rsid w:val="000E458C"/>
    <w:rsid w:val="000E4759"/>
    <w:rsid w:val="000E56B4"/>
    <w:rsid w:val="000E6721"/>
    <w:rsid w:val="000E698F"/>
    <w:rsid w:val="000E6F92"/>
    <w:rsid w:val="000E7531"/>
    <w:rsid w:val="000E7537"/>
    <w:rsid w:val="000E77A6"/>
    <w:rsid w:val="000E7E86"/>
    <w:rsid w:val="000F03D4"/>
    <w:rsid w:val="000F07BD"/>
    <w:rsid w:val="000F2378"/>
    <w:rsid w:val="000F2ABD"/>
    <w:rsid w:val="000F2FA3"/>
    <w:rsid w:val="000F300D"/>
    <w:rsid w:val="000F302D"/>
    <w:rsid w:val="000F31DA"/>
    <w:rsid w:val="000F3EA8"/>
    <w:rsid w:val="000F4BCB"/>
    <w:rsid w:val="000F4CE1"/>
    <w:rsid w:val="000F50A4"/>
    <w:rsid w:val="000F5E44"/>
    <w:rsid w:val="000F5EF1"/>
    <w:rsid w:val="000F693C"/>
    <w:rsid w:val="000F7327"/>
    <w:rsid w:val="000F7DF4"/>
    <w:rsid w:val="001004A8"/>
    <w:rsid w:val="0010055C"/>
    <w:rsid w:val="001038B5"/>
    <w:rsid w:val="001038E6"/>
    <w:rsid w:val="00103BBC"/>
    <w:rsid w:val="001043D4"/>
    <w:rsid w:val="00104721"/>
    <w:rsid w:val="00104A68"/>
    <w:rsid w:val="00104BEA"/>
    <w:rsid w:val="00105485"/>
    <w:rsid w:val="0010558F"/>
    <w:rsid w:val="0010589C"/>
    <w:rsid w:val="0010596C"/>
    <w:rsid w:val="00106313"/>
    <w:rsid w:val="00106804"/>
    <w:rsid w:val="00107908"/>
    <w:rsid w:val="00107DEE"/>
    <w:rsid w:val="00107F6B"/>
    <w:rsid w:val="00110338"/>
    <w:rsid w:val="00110665"/>
    <w:rsid w:val="00110D3D"/>
    <w:rsid w:val="00110E89"/>
    <w:rsid w:val="001116FF"/>
    <w:rsid w:val="00111F68"/>
    <w:rsid w:val="00112440"/>
    <w:rsid w:val="00112DBE"/>
    <w:rsid w:val="001136CE"/>
    <w:rsid w:val="00113B3A"/>
    <w:rsid w:val="001143F9"/>
    <w:rsid w:val="001152C3"/>
    <w:rsid w:val="00115D7B"/>
    <w:rsid w:val="00115E3E"/>
    <w:rsid w:val="00116CE9"/>
    <w:rsid w:val="00116DBC"/>
    <w:rsid w:val="00117493"/>
    <w:rsid w:val="001177A1"/>
    <w:rsid w:val="00117A89"/>
    <w:rsid w:val="00117B1A"/>
    <w:rsid w:val="00117B89"/>
    <w:rsid w:val="00121178"/>
    <w:rsid w:val="0012154B"/>
    <w:rsid w:val="00122304"/>
    <w:rsid w:val="001226E9"/>
    <w:rsid w:val="00122B27"/>
    <w:rsid w:val="0012333C"/>
    <w:rsid w:val="0012383E"/>
    <w:rsid w:val="00124914"/>
    <w:rsid w:val="0012510F"/>
    <w:rsid w:val="00125C27"/>
    <w:rsid w:val="00125F09"/>
    <w:rsid w:val="0012770A"/>
    <w:rsid w:val="0013040D"/>
    <w:rsid w:val="00130FAB"/>
    <w:rsid w:val="00131805"/>
    <w:rsid w:val="001320A5"/>
    <w:rsid w:val="00132319"/>
    <w:rsid w:val="00133AE6"/>
    <w:rsid w:val="00133B5E"/>
    <w:rsid w:val="00133F07"/>
    <w:rsid w:val="0013415D"/>
    <w:rsid w:val="00134301"/>
    <w:rsid w:val="00134770"/>
    <w:rsid w:val="00134F44"/>
    <w:rsid w:val="0013529C"/>
    <w:rsid w:val="001354FF"/>
    <w:rsid w:val="00135784"/>
    <w:rsid w:val="001359C2"/>
    <w:rsid w:val="001368F5"/>
    <w:rsid w:val="00136CED"/>
    <w:rsid w:val="001370FC"/>
    <w:rsid w:val="00140268"/>
    <w:rsid w:val="0014100F"/>
    <w:rsid w:val="001413A5"/>
    <w:rsid w:val="00141683"/>
    <w:rsid w:val="00142183"/>
    <w:rsid w:val="00142602"/>
    <w:rsid w:val="001427D3"/>
    <w:rsid w:val="00143D0B"/>
    <w:rsid w:val="001440F9"/>
    <w:rsid w:val="0014505A"/>
    <w:rsid w:val="0014698D"/>
    <w:rsid w:val="00150099"/>
    <w:rsid w:val="00150B16"/>
    <w:rsid w:val="00151572"/>
    <w:rsid w:val="00151B93"/>
    <w:rsid w:val="00151C09"/>
    <w:rsid w:val="00152BC7"/>
    <w:rsid w:val="00152D69"/>
    <w:rsid w:val="00152E27"/>
    <w:rsid w:val="0015487E"/>
    <w:rsid w:val="001568F4"/>
    <w:rsid w:val="001569CB"/>
    <w:rsid w:val="00156A16"/>
    <w:rsid w:val="001576E6"/>
    <w:rsid w:val="00157759"/>
    <w:rsid w:val="00157ED3"/>
    <w:rsid w:val="0016094E"/>
    <w:rsid w:val="00160CEF"/>
    <w:rsid w:val="001621D9"/>
    <w:rsid w:val="001625B3"/>
    <w:rsid w:val="001626DA"/>
    <w:rsid w:val="001626F4"/>
    <w:rsid w:val="00162CDA"/>
    <w:rsid w:val="00162D5C"/>
    <w:rsid w:val="001632C5"/>
    <w:rsid w:val="00164263"/>
    <w:rsid w:val="00164580"/>
    <w:rsid w:val="00164787"/>
    <w:rsid w:val="00164C0D"/>
    <w:rsid w:val="00165330"/>
    <w:rsid w:val="001663AC"/>
    <w:rsid w:val="00166848"/>
    <w:rsid w:val="00167070"/>
    <w:rsid w:val="001671DD"/>
    <w:rsid w:val="00167309"/>
    <w:rsid w:val="0017064E"/>
    <w:rsid w:val="0017083A"/>
    <w:rsid w:val="00170DBB"/>
    <w:rsid w:val="00170F75"/>
    <w:rsid w:val="00171401"/>
    <w:rsid w:val="0017179D"/>
    <w:rsid w:val="00171BA5"/>
    <w:rsid w:val="0017268F"/>
    <w:rsid w:val="00172A10"/>
    <w:rsid w:val="00172FD7"/>
    <w:rsid w:val="00174115"/>
    <w:rsid w:val="00174540"/>
    <w:rsid w:val="00174A30"/>
    <w:rsid w:val="00175028"/>
    <w:rsid w:val="001757F9"/>
    <w:rsid w:val="00176B2A"/>
    <w:rsid w:val="001771B1"/>
    <w:rsid w:val="0017744E"/>
    <w:rsid w:val="001808A9"/>
    <w:rsid w:val="001808AE"/>
    <w:rsid w:val="001808DD"/>
    <w:rsid w:val="00180953"/>
    <w:rsid w:val="00181184"/>
    <w:rsid w:val="00181D21"/>
    <w:rsid w:val="00181F3B"/>
    <w:rsid w:val="001820DE"/>
    <w:rsid w:val="001831EF"/>
    <w:rsid w:val="00183436"/>
    <w:rsid w:val="00183561"/>
    <w:rsid w:val="001835EE"/>
    <w:rsid w:val="001836BD"/>
    <w:rsid w:val="00184E71"/>
    <w:rsid w:val="001850F1"/>
    <w:rsid w:val="00185700"/>
    <w:rsid w:val="00185B2D"/>
    <w:rsid w:val="001860F5"/>
    <w:rsid w:val="00186B79"/>
    <w:rsid w:val="00186C46"/>
    <w:rsid w:val="001871BD"/>
    <w:rsid w:val="00187BFA"/>
    <w:rsid w:val="00190394"/>
    <w:rsid w:val="0019066A"/>
    <w:rsid w:val="00190D80"/>
    <w:rsid w:val="00191F7D"/>
    <w:rsid w:val="00192158"/>
    <w:rsid w:val="0019348C"/>
    <w:rsid w:val="00193AF1"/>
    <w:rsid w:val="0019447A"/>
    <w:rsid w:val="00194FC8"/>
    <w:rsid w:val="00195312"/>
    <w:rsid w:val="00195444"/>
    <w:rsid w:val="001958A8"/>
    <w:rsid w:val="00196238"/>
    <w:rsid w:val="0019709B"/>
    <w:rsid w:val="0019797B"/>
    <w:rsid w:val="001A1852"/>
    <w:rsid w:val="001A1AA8"/>
    <w:rsid w:val="001A1D16"/>
    <w:rsid w:val="001A2A8F"/>
    <w:rsid w:val="001A2AC0"/>
    <w:rsid w:val="001A2FCC"/>
    <w:rsid w:val="001A3283"/>
    <w:rsid w:val="001A38A3"/>
    <w:rsid w:val="001A4CBA"/>
    <w:rsid w:val="001A58A0"/>
    <w:rsid w:val="001A5F1F"/>
    <w:rsid w:val="001A7A46"/>
    <w:rsid w:val="001B0452"/>
    <w:rsid w:val="001B0A41"/>
    <w:rsid w:val="001B0CA3"/>
    <w:rsid w:val="001B0CB3"/>
    <w:rsid w:val="001B12DB"/>
    <w:rsid w:val="001B13D1"/>
    <w:rsid w:val="001B233F"/>
    <w:rsid w:val="001B2379"/>
    <w:rsid w:val="001B25B6"/>
    <w:rsid w:val="001B2703"/>
    <w:rsid w:val="001B2A4F"/>
    <w:rsid w:val="001B2D09"/>
    <w:rsid w:val="001B328F"/>
    <w:rsid w:val="001B36AE"/>
    <w:rsid w:val="001B3886"/>
    <w:rsid w:val="001B3D36"/>
    <w:rsid w:val="001B4D89"/>
    <w:rsid w:val="001B51C6"/>
    <w:rsid w:val="001B5481"/>
    <w:rsid w:val="001B5668"/>
    <w:rsid w:val="001B62AF"/>
    <w:rsid w:val="001B68ED"/>
    <w:rsid w:val="001B6D7D"/>
    <w:rsid w:val="001B7105"/>
    <w:rsid w:val="001B74F3"/>
    <w:rsid w:val="001B7C66"/>
    <w:rsid w:val="001C003B"/>
    <w:rsid w:val="001C0327"/>
    <w:rsid w:val="001C08B0"/>
    <w:rsid w:val="001C0AA1"/>
    <w:rsid w:val="001C0DE1"/>
    <w:rsid w:val="001C1476"/>
    <w:rsid w:val="001C1B85"/>
    <w:rsid w:val="001C2842"/>
    <w:rsid w:val="001C2B90"/>
    <w:rsid w:val="001C3276"/>
    <w:rsid w:val="001C391B"/>
    <w:rsid w:val="001C405C"/>
    <w:rsid w:val="001C43BE"/>
    <w:rsid w:val="001C4948"/>
    <w:rsid w:val="001C534F"/>
    <w:rsid w:val="001C539B"/>
    <w:rsid w:val="001C53DE"/>
    <w:rsid w:val="001C54E6"/>
    <w:rsid w:val="001C5C9A"/>
    <w:rsid w:val="001C60C7"/>
    <w:rsid w:val="001C7267"/>
    <w:rsid w:val="001D081D"/>
    <w:rsid w:val="001D0B68"/>
    <w:rsid w:val="001D0E66"/>
    <w:rsid w:val="001D1381"/>
    <w:rsid w:val="001D1AA9"/>
    <w:rsid w:val="001D256C"/>
    <w:rsid w:val="001D29BA"/>
    <w:rsid w:val="001D2E0F"/>
    <w:rsid w:val="001D30EE"/>
    <w:rsid w:val="001D43B1"/>
    <w:rsid w:val="001D5EE3"/>
    <w:rsid w:val="001D6C73"/>
    <w:rsid w:val="001D782D"/>
    <w:rsid w:val="001D7E82"/>
    <w:rsid w:val="001E013A"/>
    <w:rsid w:val="001E06FD"/>
    <w:rsid w:val="001E09DA"/>
    <w:rsid w:val="001E0B6D"/>
    <w:rsid w:val="001E0DC0"/>
    <w:rsid w:val="001E0EFB"/>
    <w:rsid w:val="001E1460"/>
    <w:rsid w:val="001E16AC"/>
    <w:rsid w:val="001E1D7F"/>
    <w:rsid w:val="001E29AA"/>
    <w:rsid w:val="001E2EDF"/>
    <w:rsid w:val="001E2EFE"/>
    <w:rsid w:val="001E2F79"/>
    <w:rsid w:val="001E2FB2"/>
    <w:rsid w:val="001E33E5"/>
    <w:rsid w:val="001E37B4"/>
    <w:rsid w:val="001E51E0"/>
    <w:rsid w:val="001E6A0C"/>
    <w:rsid w:val="001E6E1D"/>
    <w:rsid w:val="001E6E5E"/>
    <w:rsid w:val="001E71AF"/>
    <w:rsid w:val="001E790A"/>
    <w:rsid w:val="001E7CF0"/>
    <w:rsid w:val="001E7F1A"/>
    <w:rsid w:val="001F06E8"/>
    <w:rsid w:val="001F1954"/>
    <w:rsid w:val="001F1D0F"/>
    <w:rsid w:val="001F2653"/>
    <w:rsid w:val="001F2AA7"/>
    <w:rsid w:val="001F3399"/>
    <w:rsid w:val="001F34D2"/>
    <w:rsid w:val="001F43A4"/>
    <w:rsid w:val="001F472B"/>
    <w:rsid w:val="001F4939"/>
    <w:rsid w:val="001F576B"/>
    <w:rsid w:val="001F5C9E"/>
    <w:rsid w:val="001F5F3E"/>
    <w:rsid w:val="001F605A"/>
    <w:rsid w:val="001F6795"/>
    <w:rsid w:val="001F6CB5"/>
    <w:rsid w:val="001F749F"/>
    <w:rsid w:val="0020014A"/>
    <w:rsid w:val="002006D9"/>
    <w:rsid w:val="0020083D"/>
    <w:rsid w:val="00200D88"/>
    <w:rsid w:val="002010A0"/>
    <w:rsid w:val="00201638"/>
    <w:rsid w:val="00201C42"/>
    <w:rsid w:val="00201E46"/>
    <w:rsid w:val="002024B3"/>
    <w:rsid w:val="0020267B"/>
    <w:rsid w:val="002036CA"/>
    <w:rsid w:val="002039AB"/>
    <w:rsid w:val="00203C0E"/>
    <w:rsid w:val="00203C65"/>
    <w:rsid w:val="00205516"/>
    <w:rsid w:val="00205519"/>
    <w:rsid w:val="00206C75"/>
    <w:rsid w:val="00207309"/>
    <w:rsid w:val="00207491"/>
    <w:rsid w:val="0020756D"/>
    <w:rsid w:val="00207AF7"/>
    <w:rsid w:val="00210DA2"/>
    <w:rsid w:val="002124BE"/>
    <w:rsid w:val="00212C32"/>
    <w:rsid w:val="00212CEF"/>
    <w:rsid w:val="00213318"/>
    <w:rsid w:val="002139F9"/>
    <w:rsid w:val="00213F2A"/>
    <w:rsid w:val="0021412A"/>
    <w:rsid w:val="00214C05"/>
    <w:rsid w:val="00215225"/>
    <w:rsid w:val="002155FC"/>
    <w:rsid w:val="0021595D"/>
    <w:rsid w:val="0021635D"/>
    <w:rsid w:val="0021662E"/>
    <w:rsid w:val="0021675E"/>
    <w:rsid w:val="00216833"/>
    <w:rsid w:val="00216D40"/>
    <w:rsid w:val="00216DBC"/>
    <w:rsid w:val="002172D5"/>
    <w:rsid w:val="002173A7"/>
    <w:rsid w:val="0022022A"/>
    <w:rsid w:val="00220A37"/>
    <w:rsid w:val="00221354"/>
    <w:rsid w:val="00221A00"/>
    <w:rsid w:val="00222080"/>
    <w:rsid w:val="002231CE"/>
    <w:rsid w:val="002244E0"/>
    <w:rsid w:val="00224AF7"/>
    <w:rsid w:val="00225117"/>
    <w:rsid w:val="0022527F"/>
    <w:rsid w:val="00225CC2"/>
    <w:rsid w:val="00225D0D"/>
    <w:rsid w:val="00226149"/>
    <w:rsid w:val="0022717B"/>
    <w:rsid w:val="00227E12"/>
    <w:rsid w:val="00231061"/>
    <w:rsid w:val="00232912"/>
    <w:rsid w:val="002329BB"/>
    <w:rsid w:val="00232C89"/>
    <w:rsid w:val="002332C1"/>
    <w:rsid w:val="002338C5"/>
    <w:rsid w:val="00233BB6"/>
    <w:rsid w:val="0023419A"/>
    <w:rsid w:val="00235780"/>
    <w:rsid w:val="00236159"/>
    <w:rsid w:val="00236F5D"/>
    <w:rsid w:val="002406BB"/>
    <w:rsid w:val="002409D2"/>
    <w:rsid w:val="00240B1F"/>
    <w:rsid w:val="00240C34"/>
    <w:rsid w:val="00240C3C"/>
    <w:rsid w:val="00241393"/>
    <w:rsid w:val="00241404"/>
    <w:rsid w:val="00241B8E"/>
    <w:rsid w:val="00241BBC"/>
    <w:rsid w:val="002420E0"/>
    <w:rsid w:val="00242593"/>
    <w:rsid w:val="00242A23"/>
    <w:rsid w:val="002437F1"/>
    <w:rsid w:val="00244037"/>
    <w:rsid w:val="002440DA"/>
    <w:rsid w:val="00244E92"/>
    <w:rsid w:val="002450EF"/>
    <w:rsid w:val="002454B7"/>
    <w:rsid w:val="00245879"/>
    <w:rsid w:val="00245958"/>
    <w:rsid w:val="00246923"/>
    <w:rsid w:val="0024765A"/>
    <w:rsid w:val="00247A77"/>
    <w:rsid w:val="002509C9"/>
    <w:rsid w:val="002519FA"/>
    <w:rsid w:val="00253316"/>
    <w:rsid w:val="00253629"/>
    <w:rsid w:val="00253DED"/>
    <w:rsid w:val="00253F64"/>
    <w:rsid w:val="00254757"/>
    <w:rsid w:val="00255A8E"/>
    <w:rsid w:val="00255E6E"/>
    <w:rsid w:val="00256D28"/>
    <w:rsid w:val="00256FC8"/>
    <w:rsid w:val="00260683"/>
    <w:rsid w:val="002611BB"/>
    <w:rsid w:val="00261577"/>
    <w:rsid w:val="00261652"/>
    <w:rsid w:val="002619B1"/>
    <w:rsid w:val="00261AFF"/>
    <w:rsid w:val="00261DAA"/>
    <w:rsid w:val="00261F32"/>
    <w:rsid w:val="0026227D"/>
    <w:rsid w:val="002624CC"/>
    <w:rsid w:val="00262F44"/>
    <w:rsid w:val="00263A72"/>
    <w:rsid w:val="00264338"/>
    <w:rsid w:val="00264519"/>
    <w:rsid w:val="00264A5C"/>
    <w:rsid w:val="00264C68"/>
    <w:rsid w:val="00264D9A"/>
    <w:rsid w:val="00265C5A"/>
    <w:rsid w:val="00265FE6"/>
    <w:rsid w:val="0026723B"/>
    <w:rsid w:val="0026743E"/>
    <w:rsid w:val="0026759B"/>
    <w:rsid w:val="002702F9"/>
    <w:rsid w:val="00270C61"/>
    <w:rsid w:val="00271412"/>
    <w:rsid w:val="002717E9"/>
    <w:rsid w:val="00271FCA"/>
    <w:rsid w:val="00272054"/>
    <w:rsid w:val="00272D0B"/>
    <w:rsid w:val="00273ECA"/>
    <w:rsid w:val="002744A4"/>
    <w:rsid w:val="0027513D"/>
    <w:rsid w:val="002759E7"/>
    <w:rsid w:val="00275B65"/>
    <w:rsid w:val="002767D5"/>
    <w:rsid w:val="002768B0"/>
    <w:rsid w:val="00276DEC"/>
    <w:rsid w:val="00276E74"/>
    <w:rsid w:val="00276EA5"/>
    <w:rsid w:val="002776A6"/>
    <w:rsid w:val="0027781B"/>
    <w:rsid w:val="00277CEA"/>
    <w:rsid w:val="00277F83"/>
    <w:rsid w:val="0028134A"/>
    <w:rsid w:val="00282F0F"/>
    <w:rsid w:val="00282F5E"/>
    <w:rsid w:val="002835EE"/>
    <w:rsid w:val="002842D6"/>
    <w:rsid w:val="00284897"/>
    <w:rsid w:val="00284B7F"/>
    <w:rsid w:val="00285627"/>
    <w:rsid w:val="0028573D"/>
    <w:rsid w:val="0028617C"/>
    <w:rsid w:val="00286BC7"/>
    <w:rsid w:val="00287E20"/>
    <w:rsid w:val="0029006B"/>
    <w:rsid w:val="002902A3"/>
    <w:rsid w:val="00290465"/>
    <w:rsid w:val="002905FE"/>
    <w:rsid w:val="00290DA6"/>
    <w:rsid w:val="0029204D"/>
    <w:rsid w:val="00293505"/>
    <w:rsid w:val="00293531"/>
    <w:rsid w:val="002935AF"/>
    <w:rsid w:val="002944B4"/>
    <w:rsid w:val="00294CAE"/>
    <w:rsid w:val="00295BDB"/>
    <w:rsid w:val="00296313"/>
    <w:rsid w:val="002965BB"/>
    <w:rsid w:val="00296947"/>
    <w:rsid w:val="002969AE"/>
    <w:rsid w:val="00296B93"/>
    <w:rsid w:val="00297212"/>
    <w:rsid w:val="002973E7"/>
    <w:rsid w:val="00297F6B"/>
    <w:rsid w:val="002A05C2"/>
    <w:rsid w:val="002A07D7"/>
    <w:rsid w:val="002A19A7"/>
    <w:rsid w:val="002A220D"/>
    <w:rsid w:val="002A2CAD"/>
    <w:rsid w:val="002A2F3B"/>
    <w:rsid w:val="002A2F53"/>
    <w:rsid w:val="002A3033"/>
    <w:rsid w:val="002A30AA"/>
    <w:rsid w:val="002A3A63"/>
    <w:rsid w:val="002A3B4D"/>
    <w:rsid w:val="002A473C"/>
    <w:rsid w:val="002A52AD"/>
    <w:rsid w:val="002A56B4"/>
    <w:rsid w:val="002A5790"/>
    <w:rsid w:val="002A78DA"/>
    <w:rsid w:val="002A7967"/>
    <w:rsid w:val="002A7C6A"/>
    <w:rsid w:val="002A7D98"/>
    <w:rsid w:val="002B01BB"/>
    <w:rsid w:val="002B02E7"/>
    <w:rsid w:val="002B1530"/>
    <w:rsid w:val="002B1602"/>
    <w:rsid w:val="002B30A1"/>
    <w:rsid w:val="002B518B"/>
    <w:rsid w:val="002B5A48"/>
    <w:rsid w:val="002B5AF9"/>
    <w:rsid w:val="002B5F69"/>
    <w:rsid w:val="002B64BC"/>
    <w:rsid w:val="002B673D"/>
    <w:rsid w:val="002B6DED"/>
    <w:rsid w:val="002B77EF"/>
    <w:rsid w:val="002B7A2B"/>
    <w:rsid w:val="002C046F"/>
    <w:rsid w:val="002C0F95"/>
    <w:rsid w:val="002C1878"/>
    <w:rsid w:val="002C202C"/>
    <w:rsid w:val="002C2C0C"/>
    <w:rsid w:val="002C2F2F"/>
    <w:rsid w:val="002C30FE"/>
    <w:rsid w:val="002C39BD"/>
    <w:rsid w:val="002C42CC"/>
    <w:rsid w:val="002C4547"/>
    <w:rsid w:val="002C45F5"/>
    <w:rsid w:val="002C4C08"/>
    <w:rsid w:val="002C4C12"/>
    <w:rsid w:val="002C57A8"/>
    <w:rsid w:val="002C71D1"/>
    <w:rsid w:val="002C737B"/>
    <w:rsid w:val="002C7EBD"/>
    <w:rsid w:val="002D0479"/>
    <w:rsid w:val="002D04E1"/>
    <w:rsid w:val="002D151B"/>
    <w:rsid w:val="002D199F"/>
    <w:rsid w:val="002D232C"/>
    <w:rsid w:val="002D2B5C"/>
    <w:rsid w:val="002D2C97"/>
    <w:rsid w:val="002D32B1"/>
    <w:rsid w:val="002D358F"/>
    <w:rsid w:val="002D3637"/>
    <w:rsid w:val="002D3FCE"/>
    <w:rsid w:val="002D4B56"/>
    <w:rsid w:val="002D4E4D"/>
    <w:rsid w:val="002D5176"/>
    <w:rsid w:val="002D6908"/>
    <w:rsid w:val="002D6FBB"/>
    <w:rsid w:val="002D761A"/>
    <w:rsid w:val="002D7BE2"/>
    <w:rsid w:val="002D7C54"/>
    <w:rsid w:val="002D7F54"/>
    <w:rsid w:val="002E03E2"/>
    <w:rsid w:val="002E06D8"/>
    <w:rsid w:val="002E09D8"/>
    <w:rsid w:val="002E0A07"/>
    <w:rsid w:val="002E1705"/>
    <w:rsid w:val="002E1908"/>
    <w:rsid w:val="002E2384"/>
    <w:rsid w:val="002E26AF"/>
    <w:rsid w:val="002E2AD7"/>
    <w:rsid w:val="002E2EA6"/>
    <w:rsid w:val="002E35BF"/>
    <w:rsid w:val="002E3871"/>
    <w:rsid w:val="002E3D74"/>
    <w:rsid w:val="002E4AAB"/>
    <w:rsid w:val="002E4CDD"/>
    <w:rsid w:val="002E5105"/>
    <w:rsid w:val="002E5425"/>
    <w:rsid w:val="002E5EE8"/>
    <w:rsid w:val="002E6083"/>
    <w:rsid w:val="002E711F"/>
    <w:rsid w:val="002E71BD"/>
    <w:rsid w:val="002E7559"/>
    <w:rsid w:val="002F0030"/>
    <w:rsid w:val="002F0166"/>
    <w:rsid w:val="002F0E29"/>
    <w:rsid w:val="002F0F06"/>
    <w:rsid w:val="002F16F4"/>
    <w:rsid w:val="002F1ACC"/>
    <w:rsid w:val="002F20FD"/>
    <w:rsid w:val="002F2926"/>
    <w:rsid w:val="002F2A26"/>
    <w:rsid w:val="002F2A33"/>
    <w:rsid w:val="002F2C65"/>
    <w:rsid w:val="002F3692"/>
    <w:rsid w:val="002F376D"/>
    <w:rsid w:val="002F3DBD"/>
    <w:rsid w:val="002F3FDB"/>
    <w:rsid w:val="002F4171"/>
    <w:rsid w:val="002F4C82"/>
    <w:rsid w:val="002F5116"/>
    <w:rsid w:val="002F55EC"/>
    <w:rsid w:val="002F5672"/>
    <w:rsid w:val="002F5A2A"/>
    <w:rsid w:val="002F5B16"/>
    <w:rsid w:val="002F6C51"/>
    <w:rsid w:val="002F794C"/>
    <w:rsid w:val="00300478"/>
    <w:rsid w:val="003009C4"/>
    <w:rsid w:val="00300CDB"/>
    <w:rsid w:val="00300CFB"/>
    <w:rsid w:val="00300DCA"/>
    <w:rsid w:val="003017C9"/>
    <w:rsid w:val="00301DA7"/>
    <w:rsid w:val="00301DE7"/>
    <w:rsid w:val="0030214A"/>
    <w:rsid w:val="00302210"/>
    <w:rsid w:val="00302A7D"/>
    <w:rsid w:val="00302BC8"/>
    <w:rsid w:val="00303601"/>
    <w:rsid w:val="00303CCB"/>
    <w:rsid w:val="00304139"/>
    <w:rsid w:val="003043A3"/>
    <w:rsid w:val="00304975"/>
    <w:rsid w:val="00304F50"/>
    <w:rsid w:val="00305019"/>
    <w:rsid w:val="00305288"/>
    <w:rsid w:val="003067B4"/>
    <w:rsid w:val="00306C08"/>
    <w:rsid w:val="003076DC"/>
    <w:rsid w:val="00307BE9"/>
    <w:rsid w:val="00310DF1"/>
    <w:rsid w:val="0031122A"/>
    <w:rsid w:val="00311390"/>
    <w:rsid w:val="003122EF"/>
    <w:rsid w:val="0031260D"/>
    <w:rsid w:val="0031280C"/>
    <w:rsid w:val="00312ACF"/>
    <w:rsid w:val="0031358C"/>
    <w:rsid w:val="00313BF0"/>
    <w:rsid w:val="00313F2D"/>
    <w:rsid w:val="003140E0"/>
    <w:rsid w:val="00314769"/>
    <w:rsid w:val="003147B3"/>
    <w:rsid w:val="00314DC8"/>
    <w:rsid w:val="00314EC2"/>
    <w:rsid w:val="003153E1"/>
    <w:rsid w:val="00315A99"/>
    <w:rsid w:val="00316072"/>
    <w:rsid w:val="00316597"/>
    <w:rsid w:val="00316AEB"/>
    <w:rsid w:val="00316CDC"/>
    <w:rsid w:val="00316DC0"/>
    <w:rsid w:val="00317C07"/>
    <w:rsid w:val="0032037D"/>
    <w:rsid w:val="00320BC7"/>
    <w:rsid w:val="0032190E"/>
    <w:rsid w:val="00321E70"/>
    <w:rsid w:val="003220C6"/>
    <w:rsid w:val="003226C4"/>
    <w:rsid w:val="003230E2"/>
    <w:rsid w:val="0032315C"/>
    <w:rsid w:val="00323247"/>
    <w:rsid w:val="00323B19"/>
    <w:rsid w:val="00323B7D"/>
    <w:rsid w:val="003247CB"/>
    <w:rsid w:val="00324F85"/>
    <w:rsid w:val="00325562"/>
    <w:rsid w:val="00325E21"/>
    <w:rsid w:val="003272A9"/>
    <w:rsid w:val="0032775E"/>
    <w:rsid w:val="00327A27"/>
    <w:rsid w:val="00327C93"/>
    <w:rsid w:val="00330CD6"/>
    <w:rsid w:val="00331FAE"/>
    <w:rsid w:val="003322F8"/>
    <w:rsid w:val="00332DED"/>
    <w:rsid w:val="00332EF8"/>
    <w:rsid w:val="00333073"/>
    <w:rsid w:val="00333ACF"/>
    <w:rsid w:val="00333DCB"/>
    <w:rsid w:val="00333EC3"/>
    <w:rsid w:val="00334349"/>
    <w:rsid w:val="003346AC"/>
    <w:rsid w:val="00334938"/>
    <w:rsid w:val="00334A30"/>
    <w:rsid w:val="003357C8"/>
    <w:rsid w:val="00335B91"/>
    <w:rsid w:val="00335DCA"/>
    <w:rsid w:val="003363C1"/>
    <w:rsid w:val="0033641B"/>
    <w:rsid w:val="0033657F"/>
    <w:rsid w:val="003369BD"/>
    <w:rsid w:val="0033758A"/>
    <w:rsid w:val="00337D7D"/>
    <w:rsid w:val="00337DD7"/>
    <w:rsid w:val="00340735"/>
    <w:rsid w:val="003419EC"/>
    <w:rsid w:val="0034310A"/>
    <w:rsid w:val="00343402"/>
    <w:rsid w:val="00343A00"/>
    <w:rsid w:val="00343B6F"/>
    <w:rsid w:val="003448E1"/>
    <w:rsid w:val="00344C7F"/>
    <w:rsid w:val="0034510C"/>
    <w:rsid w:val="003451CD"/>
    <w:rsid w:val="00345477"/>
    <w:rsid w:val="003454F1"/>
    <w:rsid w:val="0034599F"/>
    <w:rsid w:val="003468B9"/>
    <w:rsid w:val="00346A67"/>
    <w:rsid w:val="0034709B"/>
    <w:rsid w:val="0034776D"/>
    <w:rsid w:val="0035001A"/>
    <w:rsid w:val="00351138"/>
    <w:rsid w:val="00351185"/>
    <w:rsid w:val="003512EA"/>
    <w:rsid w:val="003524B1"/>
    <w:rsid w:val="00353645"/>
    <w:rsid w:val="0035450B"/>
    <w:rsid w:val="0035481F"/>
    <w:rsid w:val="00354C13"/>
    <w:rsid w:val="00354D88"/>
    <w:rsid w:val="00355581"/>
    <w:rsid w:val="00355C99"/>
    <w:rsid w:val="00355E8C"/>
    <w:rsid w:val="00355FD7"/>
    <w:rsid w:val="0035617C"/>
    <w:rsid w:val="00356D04"/>
    <w:rsid w:val="0035727F"/>
    <w:rsid w:val="00357DB1"/>
    <w:rsid w:val="00360209"/>
    <w:rsid w:val="00360E74"/>
    <w:rsid w:val="003616C5"/>
    <w:rsid w:val="0036193B"/>
    <w:rsid w:val="00361E80"/>
    <w:rsid w:val="00362795"/>
    <w:rsid w:val="00362BE9"/>
    <w:rsid w:val="00362C22"/>
    <w:rsid w:val="003630E0"/>
    <w:rsid w:val="0036367D"/>
    <w:rsid w:val="00363743"/>
    <w:rsid w:val="00363A3D"/>
    <w:rsid w:val="0036443E"/>
    <w:rsid w:val="00364716"/>
    <w:rsid w:val="003647E9"/>
    <w:rsid w:val="00364BF5"/>
    <w:rsid w:val="00365729"/>
    <w:rsid w:val="00365B94"/>
    <w:rsid w:val="003664B5"/>
    <w:rsid w:val="00366857"/>
    <w:rsid w:val="00367023"/>
    <w:rsid w:val="00367FCD"/>
    <w:rsid w:val="003704BE"/>
    <w:rsid w:val="00370A59"/>
    <w:rsid w:val="0037177E"/>
    <w:rsid w:val="00371971"/>
    <w:rsid w:val="00371C5D"/>
    <w:rsid w:val="00372407"/>
    <w:rsid w:val="00372596"/>
    <w:rsid w:val="00373102"/>
    <w:rsid w:val="00373194"/>
    <w:rsid w:val="00373276"/>
    <w:rsid w:val="003733D7"/>
    <w:rsid w:val="00373902"/>
    <w:rsid w:val="003740C9"/>
    <w:rsid w:val="00374113"/>
    <w:rsid w:val="00374A89"/>
    <w:rsid w:val="003750B7"/>
    <w:rsid w:val="0037570D"/>
    <w:rsid w:val="00375A3C"/>
    <w:rsid w:val="00376099"/>
    <w:rsid w:val="003762CE"/>
    <w:rsid w:val="00376563"/>
    <w:rsid w:val="00377E77"/>
    <w:rsid w:val="00380267"/>
    <w:rsid w:val="00380896"/>
    <w:rsid w:val="00380C93"/>
    <w:rsid w:val="00380E31"/>
    <w:rsid w:val="003811F9"/>
    <w:rsid w:val="00382214"/>
    <w:rsid w:val="003825D3"/>
    <w:rsid w:val="003828C6"/>
    <w:rsid w:val="00382BD5"/>
    <w:rsid w:val="0038307E"/>
    <w:rsid w:val="00383731"/>
    <w:rsid w:val="00385E96"/>
    <w:rsid w:val="0038688F"/>
    <w:rsid w:val="00386B6A"/>
    <w:rsid w:val="00386EDE"/>
    <w:rsid w:val="003876B2"/>
    <w:rsid w:val="00387733"/>
    <w:rsid w:val="0038792D"/>
    <w:rsid w:val="00391247"/>
    <w:rsid w:val="0039174B"/>
    <w:rsid w:val="00391B7A"/>
    <w:rsid w:val="00391BE9"/>
    <w:rsid w:val="00391DD6"/>
    <w:rsid w:val="003927F1"/>
    <w:rsid w:val="00392856"/>
    <w:rsid w:val="003931AE"/>
    <w:rsid w:val="00393F6F"/>
    <w:rsid w:val="003943DA"/>
    <w:rsid w:val="00394498"/>
    <w:rsid w:val="00394570"/>
    <w:rsid w:val="003951F3"/>
    <w:rsid w:val="00395285"/>
    <w:rsid w:val="00395F2F"/>
    <w:rsid w:val="00395F89"/>
    <w:rsid w:val="00396D2C"/>
    <w:rsid w:val="00397BB5"/>
    <w:rsid w:val="003A01D9"/>
    <w:rsid w:val="003A03A0"/>
    <w:rsid w:val="003A07F1"/>
    <w:rsid w:val="003A09D4"/>
    <w:rsid w:val="003A0BDE"/>
    <w:rsid w:val="003A104B"/>
    <w:rsid w:val="003A186C"/>
    <w:rsid w:val="003A2F37"/>
    <w:rsid w:val="003A33AE"/>
    <w:rsid w:val="003A4682"/>
    <w:rsid w:val="003A56F1"/>
    <w:rsid w:val="003A5758"/>
    <w:rsid w:val="003A59F9"/>
    <w:rsid w:val="003A5A08"/>
    <w:rsid w:val="003A5B7F"/>
    <w:rsid w:val="003A6020"/>
    <w:rsid w:val="003A72F0"/>
    <w:rsid w:val="003A7350"/>
    <w:rsid w:val="003A7C84"/>
    <w:rsid w:val="003A7FF7"/>
    <w:rsid w:val="003B0286"/>
    <w:rsid w:val="003B0608"/>
    <w:rsid w:val="003B09CD"/>
    <w:rsid w:val="003B0E88"/>
    <w:rsid w:val="003B0EB1"/>
    <w:rsid w:val="003B323F"/>
    <w:rsid w:val="003B49CA"/>
    <w:rsid w:val="003B4BF9"/>
    <w:rsid w:val="003B4D01"/>
    <w:rsid w:val="003B53BA"/>
    <w:rsid w:val="003B55CE"/>
    <w:rsid w:val="003B637A"/>
    <w:rsid w:val="003C0067"/>
    <w:rsid w:val="003C0468"/>
    <w:rsid w:val="003C0A86"/>
    <w:rsid w:val="003C0CFC"/>
    <w:rsid w:val="003C104C"/>
    <w:rsid w:val="003C2281"/>
    <w:rsid w:val="003C2E3C"/>
    <w:rsid w:val="003C2F66"/>
    <w:rsid w:val="003C3A24"/>
    <w:rsid w:val="003C49E3"/>
    <w:rsid w:val="003C5AFB"/>
    <w:rsid w:val="003C5BA5"/>
    <w:rsid w:val="003C5E77"/>
    <w:rsid w:val="003C64E4"/>
    <w:rsid w:val="003C660D"/>
    <w:rsid w:val="003C6820"/>
    <w:rsid w:val="003C7489"/>
    <w:rsid w:val="003C7663"/>
    <w:rsid w:val="003C7D00"/>
    <w:rsid w:val="003D03D8"/>
    <w:rsid w:val="003D2724"/>
    <w:rsid w:val="003D29DB"/>
    <w:rsid w:val="003D3254"/>
    <w:rsid w:val="003D327B"/>
    <w:rsid w:val="003D3808"/>
    <w:rsid w:val="003D38AC"/>
    <w:rsid w:val="003D3CA2"/>
    <w:rsid w:val="003D3E78"/>
    <w:rsid w:val="003D48FF"/>
    <w:rsid w:val="003D51FE"/>
    <w:rsid w:val="003D5291"/>
    <w:rsid w:val="003D6E7E"/>
    <w:rsid w:val="003D6F20"/>
    <w:rsid w:val="003D6F95"/>
    <w:rsid w:val="003D7371"/>
    <w:rsid w:val="003D76D6"/>
    <w:rsid w:val="003E026D"/>
    <w:rsid w:val="003E0672"/>
    <w:rsid w:val="003E06A1"/>
    <w:rsid w:val="003E0A2B"/>
    <w:rsid w:val="003E0F39"/>
    <w:rsid w:val="003E10FA"/>
    <w:rsid w:val="003E2204"/>
    <w:rsid w:val="003E2AFA"/>
    <w:rsid w:val="003E30FF"/>
    <w:rsid w:val="003E3492"/>
    <w:rsid w:val="003E3664"/>
    <w:rsid w:val="003E42BF"/>
    <w:rsid w:val="003E4D72"/>
    <w:rsid w:val="003E4EAF"/>
    <w:rsid w:val="003E5915"/>
    <w:rsid w:val="003E59BD"/>
    <w:rsid w:val="003E5EFA"/>
    <w:rsid w:val="003E5F8F"/>
    <w:rsid w:val="003E6344"/>
    <w:rsid w:val="003E6842"/>
    <w:rsid w:val="003E6AD7"/>
    <w:rsid w:val="003E6E6D"/>
    <w:rsid w:val="003E773D"/>
    <w:rsid w:val="003E7835"/>
    <w:rsid w:val="003E7E71"/>
    <w:rsid w:val="003E7FAF"/>
    <w:rsid w:val="003F1EBE"/>
    <w:rsid w:val="003F2520"/>
    <w:rsid w:val="003F2816"/>
    <w:rsid w:val="003F3522"/>
    <w:rsid w:val="003F3BAB"/>
    <w:rsid w:val="003F4754"/>
    <w:rsid w:val="003F48FE"/>
    <w:rsid w:val="003F4917"/>
    <w:rsid w:val="003F4AE6"/>
    <w:rsid w:val="003F4C3E"/>
    <w:rsid w:val="003F4D56"/>
    <w:rsid w:val="003F6F0E"/>
    <w:rsid w:val="003F7115"/>
    <w:rsid w:val="003F7BAF"/>
    <w:rsid w:val="00400107"/>
    <w:rsid w:val="0040049A"/>
    <w:rsid w:val="00400651"/>
    <w:rsid w:val="00400770"/>
    <w:rsid w:val="0040077E"/>
    <w:rsid w:val="00400E0C"/>
    <w:rsid w:val="00401207"/>
    <w:rsid w:val="00401D51"/>
    <w:rsid w:val="004023F3"/>
    <w:rsid w:val="00402DF5"/>
    <w:rsid w:val="0040323B"/>
    <w:rsid w:val="004034C0"/>
    <w:rsid w:val="00403A26"/>
    <w:rsid w:val="00403BED"/>
    <w:rsid w:val="0040417A"/>
    <w:rsid w:val="00404936"/>
    <w:rsid w:val="00404B70"/>
    <w:rsid w:val="00404FAB"/>
    <w:rsid w:val="00405284"/>
    <w:rsid w:val="00405437"/>
    <w:rsid w:val="00406416"/>
    <w:rsid w:val="004069D6"/>
    <w:rsid w:val="00406B95"/>
    <w:rsid w:val="00407A91"/>
    <w:rsid w:val="00407DE1"/>
    <w:rsid w:val="00407E3C"/>
    <w:rsid w:val="00410745"/>
    <w:rsid w:val="00410A8C"/>
    <w:rsid w:val="004113DF"/>
    <w:rsid w:val="0041188E"/>
    <w:rsid w:val="004120D0"/>
    <w:rsid w:val="004129C1"/>
    <w:rsid w:val="00412F1D"/>
    <w:rsid w:val="004131EE"/>
    <w:rsid w:val="004144BA"/>
    <w:rsid w:val="004145DB"/>
    <w:rsid w:val="00414EFC"/>
    <w:rsid w:val="004152C9"/>
    <w:rsid w:val="00416063"/>
    <w:rsid w:val="00416350"/>
    <w:rsid w:val="00416859"/>
    <w:rsid w:val="00416A92"/>
    <w:rsid w:val="004201CB"/>
    <w:rsid w:val="00421E46"/>
    <w:rsid w:val="0042212B"/>
    <w:rsid w:val="00422396"/>
    <w:rsid w:val="0042260F"/>
    <w:rsid w:val="0042282A"/>
    <w:rsid w:val="00423652"/>
    <w:rsid w:val="004239C2"/>
    <w:rsid w:val="00423CC0"/>
    <w:rsid w:val="00424B46"/>
    <w:rsid w:val="0042551C"/>
    <w:rsid w:val="00425DC2"/>
    <w:rsid w:val="004261E1"/>
    <w:rsid w:val="00426B2C"/>
    <w:rsid w:val="00427205"/>
    <w:rsid w:val="004278DF"/>
    <w:rsid w:val="004279D4"/>
    <w:rsid w:val="00430D3A"/>
    <w:rsid w:val="00430F4C"/>
    <w:rsid w:val="004317A8"/>
    <w:rsid w:val="00431909"/>
    <w:rsid w:val="00431FA1"/>
    <w:rsid w:val="004321F7"/>
    <w:rsid w:val="004323E8"/>
    <w:rsid w:val="00432D94"/>
    <w:rsid w:val="00432DA4"/>
    <w:rsid w:val="0043386A"/>
    <w:rsid w:val="0043546A"/>
    <w:rsid w:val="00435672"/>
    <w:rsid w:val="004360F5"/>
    <w:rsid w:val="00436372"/>
    <w:rsid w:val="00436846"/>
    <w:rsid w:val="0043699B"/>
    <w:rsid w:val="004369EC"/>
    <w:rsid w:val="00436BF0"/>
    <w:rsid w:val="00437035"/>
    <w:rsid w:val="00437588"/>
    <w:rsid w:val="00437BF8"/>
    <w:rsid w:val="00437ED0"/>
    <w:rsid w:val="00440234"/>
    <w:rsid w:val="00440DB7"/>
    <w:rsid w:val="004412F1"/>
    <w:rsid w:val="004415EF"/>
    <w:rsid w:val="0044177E"/>
    <w:rsid w:val="004420BC"/>
    <w:rsid w:val="0044286D"/>
    <w:rsid w:val="004429DB"/>
    <w:rsid w:val="004438F1"/>
    <w:rsid w:val="00443A35"/>
    <w:rsid w:val="00443FE0"/>
    <w:rsid w:val="004445F5"/>
    <w:rsid w:val="00444F78"/>
    <w:rsid w:val="00445348"/>
    <w:rsid w:val="00445D54"/>
    <w:rsid w:val="00446522"/>
    <w:rsid w:val="00446A95"/>
    <w:rsid w:val="00446BD1"/>
    <w:rsid w:val="00447413"/>
    <w:rsid w:val="004478D9"/>
    <w:rsid w:val="00447A53"/>
    <w:rsid w:val="00447B9F"/>
    <w:rsid w:val="00447F8D"/>
    <w:rsid w:val="004508C6"/>
    <w:rsid w:val="00450AEA"/>
    <w:rsid w:val="00450C53"/>
    <w:rsid w:val="00450E9F"/>
    <w:rsid w:val="00451527"/>
    <w:rsid w:val="00451EA5"/>
    <w:rsid w:val="00452156"/>
    <w:rsid w:val="004542EB"/>
    <w:rsid w:val="00454CB8"/>
    <w:rsid w:val="00454FEB"/>
    <w:rsid w:val="00454FF6"/>
    <w:rsid w:val="004554B8"/>
    <w:rsid w:val="00455BDF"/>
    <w:rsid w:val="00455E0F"/>
    <w:rsid w:val="004564F0"/>
    <w:rsid w:val="00456672"/>
    <w:rsid w:val="00456684"/>
    <w:rsid w:val="00456AC0"/>
    <w:rsid w:val="00456CCD"/>
    <w:rsid w:val="0045759D"/>
    <w:rsid w:val="004577C0"/>
    <w:rsid w:val="00457A54"/>
    <w:rsid w:val="00460566"/>
    <w:rsid w:val="004609C3"/>
    <w:rsid w:val="00460D82"/>
    <w:rsid w:val="00461C29"/>
    <w:rsid w:val="00461E6D"/>
    <w:rsid w:val="00462B00"/>
    <w:rsid w:val="00463036"/>
    <w:rsid w:val="004635E2"/>
    <w:rsid w:val="00463AE9"/>
    <w:rsid w:val="00463E45"/>
    <w:rsid w:val="00464990"/>
    <w:rsid w:val="00464ACE"/>
    <w:rsid w:val="004650BD"/>
    <w:rsid w:val="0046515C"/>
    <w:rsid w:val="00465AE9"/>
    <w:rsid w:val="00465B6D"/>
    <w:rsid w:val="00466003"/>
    <w:rsid w:val="004665F0"/>
    <w:rsid w:val="00466C75"/>
    <w:rsid w:val="0046704D"/>
    <w:rsid w:val="00467E3F"/>
    <w:rsid w:val="00470B56"/>
    <w:rsid w:val="00470DF8"/>
    <w:rsid w:val="00470E0B"/>
    <w:rsid w:val="004711E6"/>
    <w:rsid w:val="004711F1"/>
    <w:rsid w:val="00471C66"/>
    <w:rsid w:val="00471EB9"/>
    <w:rsid w:val="00472126"/>
    <w:rsid w:val="00472E96"/>
    <w:rsid w:val="004730D4"/>
    <w:rsid w:val="00473822"/>
    <w:rsid w:val="00473B09"/>
    <w:rsid w:val="00473BB7"/>
    <w:rsid w:val="00473BD0"/>
    <w:rsid w:val="00473C2F"/>
    <w:rsid w:val="004740F9"/>
    <w:rsid w:val="00474395"/>
    <w:rsid w:val="004745A7"/>
    <w:rsid w:val="00475D2C"/>
    <w:rsid w:val="004763ED"/>
    <w:rsid w:val="0047673D"/>
    <w:rsid w:val="00476AFB"/>
    <w:rsid w:val="004772BC"/>
    <w:rsid w:val="0047730F"/>
    <w:rsid w:val="00477DE7"/>
    <w:rsid w:val="00477E9E"/>
    <w:rsid w:val="00480DF3"/>
    <w:rsid w:val="00480F27"/>
    <w:rsid w:val="004815A0"/>
    <w:rsid w:val="0048321D"/>
    <w:rsid w:val="0048359A"/>
    <w:rsid w:val="0048399A"/>
    <w:rsid w:val="00483D07"/>
    <w:rsid w:val="00484881"/>
    <w:rsid w:val="00484C1C"/>
    <w:rsid w:val="00485039"/>
    <w:rsid w:val="0048508C"/>
    <w:rsid w:val="00485CA5"/>
    <w:rsid w:val="00485D7B"/>
    <w:rsid w:val="00485ECC"/>
    <w:rsid w:val="00485EDE"/>
    <w:rsid w:val="00485EFF"/>
    <w:rsid w:val="00486794"/>
    <w:rsid w:val="00486876"/>
    <w:rsid w:val="00486D60"/>
    <w:rsid w:val="00487365"/>
    <w:rsid w:val="004873D8"/>
    <w:rsid w:val="004876EE"/>
    <w:rsid w:val="00487CE1"/>
    <w:rsid w:val="0049046A"/>
    <w:rsid w:val="00490F03"/>
    <w:rsid w:val="00491356"/>
    <w:rsid w:val="0049179E"/>
    <w:rsid w:val="00492474"/>
    <w:rsid w:val="004927B1"/>
    <w:rsid w:val="00494546"/>
    <w:rsid w:val="00494631"/>
    <w:rsid w:val="00494773"/>
    <w:rsid w:val="00494AD4"/>
    <w:rsid w:val="00495663"/>
    <w:rsid w:val="0049594C"/>
    <w:rsid w:val="00495ECC"/>
    <w:rsid w:val="00496216"/>
    <w:rsid w:val="00496941"/>
    <w:rsid w:val="004972B1"/>
    <w:rsid w:val="0049785C"/>
    <w:rsid w:val="0049790F"/>
    <w:rsid w:val="004A0127"/>
    <w:rsid w:val="004A05AC"/>
    <w:rsid w:val="004A0A5E"/>
    <w:rsid w:val="004A0EF1"/>
    <w:rsid w:val="004A168E"/>
    <w:rsid w:val="004A1838"/>
    <w:rsid w:val="004A19C2"/>
    <w:rsid w:val="004A1F35"/>
    <w:rsid w:val="004A1F7D"/>
    <w:rsid w:val="004A1FDA"/>
    <w:rsid w:val="004A3071"/>
    <w:rsid w:val="004A37D4"/>
    <w:rsid w:val="004A38C8"/>
    <w:rsid w:val="004A396B"/>
    <w:rsid w:val="004A3B60"/>
    <w:rsid w:val="004A44F9"/>
    <w:rsid w:val="004A49EA"/>
    <w:rsid w:val="004A5286"/>
    <w:rsid w:val="004A5B38"/>
    <w:rsid w:val="004A69F1"/>
    <w:rsid w:val="004A69FB"/>
    <w:rsid w:val="004A6BB0"/>
    <w:rsid w:val="004A6E3D"/>
    <w:rsid w:val="004A7997"/>
    <w:rsid w:val="004B1325"/>
    <w:rsid w:val="004B2554"/>
    <w:rsid w:val="004B2891"/>
    <w:rsid w:val="004B2B1F"/>
    <w:rsid w:val="004B331F"/>
    <w:rsid w:val="004B34FD"/>
    <w:rsid w:val="004B35EC"/>
    <w:rsid w:val="004B42C8"/>
    <w:rsid w:val="004B43EB"/>
    <w:rsid w:val="004B44DD"/>
    <w:rsid w:val="004B4814"/>
    <w:rsid w:val="004B4AAF"/>
    <w:rsid w:val="004B4D47"/>
    <w:rsid w:val="004B55A3"/>
    <w:rsid w:val="004B6AAC"/>
    <w:rsid w:val="004B6FFB"/>
    <w:rsid w:val="004B75F9"/>
    <w:rsid w:val="004B7AD3"/>
    <w:rsid w:val="004C0223"/>
    <w:rsid w:val="004C0429"/>
    <w:rsid w:val="004C047B"/>
    <w:rsid w:val="004C0A95"/>
    <w:rsid w:val="004C1525"/>
    <w:rsid w:val="004C1681"/>
    <w:rsid w:val="004C16A3"/>
    <w:rsid w:val="004C1A2F"/>
    <w:rsid w:val="004C1ACE"/>
    <w:rsid w:val="004C2D6C"/>
    <w:rsid w:val="004C308B"/>
    <w:rsid w:val="004C326F"/>
    <w:rsid w:val="004C3557"/>
    <w:rsid w:val="004C35BA"/>
    <w:rsid w:val="004C3886"/>
    <w:rsid w:val="004C3CB1"/>
    <w:rsid w:val="004C63CE"/>
    <w:rsid w:val="004C6A81"/>
    <w:rsid w:val="004C714E"/>
    <w:rsid w:val="004C74C5"/>
    <w:rsid w:val="004D0444"/>
    <w:rsid w:val="004D062D"/>
    <w:rsid w:val="004D0745"/>
    <w:rsid w:val="004D0B72"/>
    <w:rsid w:val="004D0D8F"/>
    <w:rsid w:val="004D1512"/>
    <w:rsid w:val="004D2348"/>
    <w:rsid w:val="004D2C75"/>
    <w:rsid w:val="004D2E1A"/>
    <w:rsid w:val="004D3514"/>
    <w:rsid w:val="004D3A7C"/>
    <w:rsid w:val="004D3C2E"/>
    <w:rsid w:val="004D4EDF"/>
    <w:rsid w:val="004D578F"/>
    <w:rsid w:val="004D5FD9"/>
    <w:rsid w:val="004D62BF"/>
    <w:rsid w:val="004D74F3"/>
    <w:rsid w:val="004D7EF4"/>
    <w:rsid w:val="004E07EC"/>
    <w:rsid w:val="004E243B"/>
    <w:rsid w:val="004E280C"/>
    <w:rsid w:val="004E404B"/>
    <w:rsid w:val="004E5322"/>
    <w:rsid w:val="004E55C7"/>
    <w:rsid w:val="004E5D74"/>
    <w:rsid w:val="004E6494"/>
    <w:rsid w:val="004E6659"/>
    <w:rsid w:val="004E6BE0"/>
    <w:rsid w:val="004E6D0D"/>
    <w:rsid w:val="004E6E32"/>
    <w:rsid w:val="004E6E6D"/>
    <w:rsid w:val="004E723F"/>
    <w:rsid w:val="004E7D01"/>
    <w:rsid w:val="004F0290"/>
    <w:rsid w:val="004F02C3"/>
    <w:rsid w:val="004F067F"/>
    <w:rsid w:val="004F09ED"/>
    <w:rsid w:val="004F0A5F"/>
    <w:rsid w:val="004F0DED"/>
    <w:rsid w:val="004F1416"/>
    <w:rsid w:val="004F1AAC"/>
    <w:rsid w:val="004F2418"/>
    <w:rsid w:val="004F26F3"/>
    <w:rsid w:val="004F4061"/>
    <w:rsid w:val="004F443F"/>
    <w:rsid w:val="004F4774"/>
    <w:rsid w:val="004F5355"/>
    <w:rsid w:val="004F548E"/>
    <w:rsid w:val="004F5503"/>
    <w:rsid w:val="004F6305"/>
    <w:rsid w:val="004F685F"/>
    <w:rsid w:val="004F68A2"/>
    <w:rsid w:val="004F70CC"/>
    <w:rsid w:val="004F744E"/>
    <w:rsid w:val="004F76E7"/>
    <w:rsid w:val="004F7CBB"/>
    <w:rsid w:val="00500B44"/>
    <w:rsid w:val="00500DD9"/>
    <w:rsid w:val="00502772"/>
    <w:rsid w:val="00502BE8"/>
    <w:rsid w:val="00502FC2"/>
    <w:rsid w:val="00502FF4"/>
    <w:rsid w:val="00503214"/>
    <w:rsid w:val="00503352"/>
    <w:rsid w:val="00503928"/>
    <w:rsid w:val="00503BB7"/>
    <w:rsid w:val="005042EB"/>
    <w:rsid w:val="00504B8B"/>
    <w:rsid w:val="0050579D"/>
    <w:rsid w:val="0050616C"/>
    <w:rsid w:val="00506607"/>
    <w:rsid w:val="0050667D"/>
    <w:rsid w:val="00507A0E"/>
    <w:rsid w:val="00507B57"/>
    <w:rsid w:val="00507B7E"/>
    <w:rsid w:val="00510616"/>
    <w:rsid w:val="00510F31"/>
    <w:rsid w:val="0051103F"/>
    <w:rsid w:val="0051190D"/>
    <w:rsid w:val="005127D6"/>
    <w:rsid w:val="005129CF"/>
    <w:rsid w:val="005133FA"/>
    <w:rsid w:val="005134D2"/>
    <w:rsid w:val="00513591"/>
    <w:rsid w:val="005136F1"/>
    <w:rsid w:val="00514470"/>
    <w:rsid w:val="00514C07"/>
    <w:rsid w:val="00515670"/>
    <w:rsid w:val="00515871"/>
    <w:rsid w:val="005160AE"/>
    <w:rsid w:val="005175D1"/>
    <w:rsid w:val="00517B6E"/>
    <w:rsid w:val="00517F87"/>
    <w:rsid w:val="00521905"/>
    <w:rsid w:val="00521B51"/>
    <w:rsid w:val="005224D3"/>
    <w:rsid w:val="0052293F"/>
    <w:rsid w:val="00523AF8"/>
    <w:rsid w:val="00523B67"/>
    <w:rsid w:val="00524DF0"/>
    <w:rsid w:val="00524FAD"/>
    <w:rsid w:val="00524FD9"/>
    <w:rsid w:val="00525121"/>
    <w:rsid w:val="005270F3"/>
    <w:rsid w:val="00527219"/>
    <w:rsid w:val="005306C0"/>
    <w:rsid w:val="005307AE"/>
    <w:rsid w:val="00530B2C"/>
    <w:rsid w:val="0053137C"/>
    <w:rsid w:val="00531A1B"/>
    <w:rsid w:val="0053201F"/>
    <w:rsid w:val="00533F72"/>
    <w:rsid w:val="00533FD7"/>
    <w:rsid w:val="005341FF"/>
    <w:rsid w:val="0053421E"/>
    <w:rsid w:val="005342D0"/>
    <w:rsid w:val="00534539"/>
    <w:rsid w:val="00534CC1"/>
    <w:rsid w:val="005359A5"/>
    <w:rsid w:val="005368BB"/>
    <w:rsid w:val="0053767F"/>
    <w:rsid w:val="00537A9B"/>
    <w:rsid w:val="00537B10"/>
    <w:rsid w:val="00537CD5"/>
    <w:rsid w:val="00540B33"/>
    <w:rsid w:val="00540D00"/>
    <w:rsid w:val="005413B4"/>
    <w:rsid w:val="0054149C"/>
    <w:rsid w:val="00541D5B"/>
    <w:rsid w:val="005423D6"/>
    <w:rsid w:val="00544014"/>
    <w:rsid w:val="00544434"/>
    <w:rsid w:val="00544892"/>
    <w:rsid w:val="00545317"/>
    <w:rsid w:val="005455B2"/>
    <w:rsid w:val="005458E4"/>
    <w:rsid w:val="00545C94"/>
    <w:rsid w:val="00545EA0"/>
    <w:rsid w:val="005461E7"/>
    <w:rsid w:val="00546954"/>
    <w:rsid w:val="00546B9B"/>
    <w:rsid w:val="00547336"/>
    <w:rsid w:val="00547486"/>
    <w:rsid w:val="00547AE3"/>
    <w:rsid w:val="00547E5F"/>
    <w:rsid w:val="00550217"/>
    <w:rsid w:val="005517AB"/>
    <w:rsid w:val="005520CC"/>
    <w:rsid w:val="0055243E"/>
    <w:rsid w:val="0055342B"/>
    <w:rsid w:val="005534AC"/>
    <w:rsid w:val="005540FA"/>
    <w:rsid w:val="005550E2"/>
    <w:rsid w:val="005550F8"/>
    <w:rsid w:val="00555104"/>
    <w:rsid w:val="00555619"/>
    <w:rsid w:val="00556151"/>
    <w:rsid w:val="00557721"/>
    <w:rsid w:val="00557B1F"/>
    <w:rsid w:val="005600D9"/>
    <w:rsid w:val="00560C24"/>
    <w:rsid w:val="00561DC4"/>
    <w:rsid w:val="00563275"/>
    <w:rsid w:val="00563A84"/>
    <w:rsid w:val="00564275"/>
    <w:rsid w:val="00564322"/>
    <w:rsid w:val="00564543"/>
    <w:rsid w:val="005649A6"/>
    <w:rsid w:val="0056505E"/>
    <w:rsid w:val="00565F5E"/>
    <w:rsid w:val="00567571"/>
    <w:rsid w:val="00567E6F"/>
    <w:rsid w:val="00567F07"/>
    <w:rsid w:val="00567F0A"/>
    <w:rsid w:val="00571113"/>
    <w:rsid w:val="0057149A"/>
    <w:rsid w:val="00571595"/>
    <w:rsid w:val="00571780"/>
    <w:rsid w:val="00571811"/>
    <w:rsid w:val="00571F1C"/>
    <w:rsid w:val="00571FA4"/>
    <w:rsid w:val="00572890"/>
    <w:rsid w:val="00572933"/>
    <w:rsid w:val="00572C0A"/>
    <w:rsid w:val="00572CC1"/>
    <w:rsid w:val="00573348"/>
    <w:rsid w:val="005733BE"/>
    <w:rsid w:val="005737C8"/>
    <w:rsid w:val="005738DE"/>
    <w:rsid w:val="00573AC5"/>
    <w:rsid w:val="00573CDF"/>
    <w:rsid w:val="005740DA"/>
    <w:rsid w:val="00574CCF"/>
    <w:rsid w:val="00577331"/>
    <w:rsid w:val="0057776F"/>
    <w:rsid w:val="00577B98"/>
    <w:rsid w:val="00580FDF"/>
    <w:rsid w:val="0058142A"/>
    <w:rsid w:val="00581AA5"/>
    <w:rsid w:val="00581AB4"/>
    <w:rsid w:val="0058208D"/>
    <w:rsid w:val="00582D35"/>
    <w:rsid w:val="00582E74"/>
    <w:rsid w:val="00582FF3"/>
    <w:rsid w:val="00583B16"/>
    <w:rsid w:val="005849F6"/>
    <w:rsid w:val="00584A1D"/>
    <w:rsid w:val="00584DAD"/>
    <w:rsid w:val="00584DD8"/>
    <w:rsid w:val="00584F6A"/>
    <w:rsid w:val="005857E4"/>
    <w:rsid w:val="00585A25"/>
    <w:rsid w:val="00586474"/>
    <w:rsid w:val="00586BF1"/>
    <w:rsid w:val="00586E08"/>
    <w:rsid w:val="00586E1C"/>
    <w:rsid w:val="00586E27"/>
    <w:rsid w:val="005872C8"/>
    <w:rsid w:val="0059060C"/>
    <w:rsid w:val="005913F1"/>
    <w:rsid w:val="005920C4"/>
    <w:rsid w:val="00592111"/>
    <w:rsid w:val="005935A8"/>
    <w:rsid w:val="00593601"/>
    <w:rsid w:val="00593638"/>
    <w:rsid w:val="0059446A"/>
    <w:rsid w:val="005948EB"/>
    <w:rsid w:val="00595D81"/>
    <w:rsid w:val="0059612B"/>
    <w:rsid w:val="005967DC"/>
    <w:rsid w:val="00596BFF"/>
    <w:rsid w:val="00596C04"/>
    <w:rsid w:val="00596C76"/>
    <w:rsid w:val="0059733C"/>
    <w:rsid w:val="00597D87"/>
    <w:rsid w:val="005A045C"/>
    <w:rsid w:val="005A0E26"/>
    <w:rsid w:val="005A1017"/>
    <w:rsid w:val="005A117D"/>
    <w:rsid w:val="005A1372"/>
    <w:rsid w:val="005A1D53"/>
    <w:rsid w:val="005A25F9"/>
    <w:rsid w:val="005A2C91"/>
    <w:rsid w:val="005A30C3"/>
    <w:rsid w:val="005A396B"/>
    <w:rsid w:val="005A4697"/>
    <w:rsid w:val="005A487D"/>
    <w:rsid w:val="005A48A4"/>
    <w:rsid w:val="005A4CD8"/>
    <w:rsid w:val="005A591A"/>
    <w:rsid w:val="005A59C7"/>
    <w:rsid w:val="005A5BFA"/>
    <w:rsid w:val="005A68EE"/>
    <w:rsid w:val="005A6A1D"/>
    <w:rsid w:val="005A6B3C"/>
    <w:rsid w:val="005A6EE6"/>
    <w:rsid w:val="005A6F54"/>
    <w:rsid w:val="005A7498"/>
    <w:rsid w:val="005A753C"/>
    <w:rsid w:val="005A7873"/>
    <w:rsid w:val="005A7AEB"/>
    <w:rsid w:val="005A7CCA"/>
    <w:rsid w:val="005B062F"/>
    <w:rsid w:val="005B0A9B"/>
    <w:rsid w:val="005B0CF5"/>
    <w:rsid w:val="005B0E3B"/>
    <w:rsid w:val="005B1632"/>
    <w:rsid w:val="005B1D42"/>
    <w:rsid w:val="005B2055"/>
    <w:rsid w:val="005B35E2"/>
    <w:rsid w:val="005B41D7"/>
    <w:rsid w:val="005B4783"/>
    <w:rsid w:val="005B4844"/>
    <w:rsid w:val="005B487A"/>
    <w:rsid w:val="005B4EE0"/>
    <w:rsid w:val="005B579B"/>
    <w:rsid w:val="005B5911"/>
    <w:rsid w:val="005B5BF6"/>
    <w:rsid w:val="005B5ED8"/>
    <w:rsid w:val="005B60E2"/>
    <w:rsid w:val="005B6B29"/>
    <w:rsid w:val="005B7110"/>
    <w:rsid w:val="005B75AB"/>
    <w:rsid w:val="005B77B4"/>
    <w:rsid w:val="005B7FF9"/>
    <w:rsid w:val="005C0691"/>
    <w:rsid w:val="005C0764"/>
    <w:rsid w:val="005C1338"/>
    <w:rsid w:val="005C1753"/>
    <w:rsid w:val="005C1B90"/>
    <w:rsid w:val="005C3173"/>
    <w:rsid w:val="005C350F"/>
    <w:rsid w:val="005C3574"/>
    <w:rsid w:val="005C4749"/>
    <w:rsid w:val="005C4B8F"/>
    <w:rsid w:val="005C4E9B"/>
    <w:rsid w:val="005C668C"/>
    <w:rsid w:val="005C70BD"/>
    <w:rsid w:val="005C72CF"/>
    <w:rsid w:val="005C7A3F"/>
    <w:rsid w:val="005D01D9"/>
    <w:rsid w:val="005D0E2C"/>
    <w:rsid w:val="005D16CC"/>
    <w:rsid w:val="005D2179"/>
    <w:rsid w:val="005D29B7"/>
    <w:rsid w:val="005D2A06"/>
    <w:rsid w:val="005D2C5D"/>
    <w:rsid w:val="005D2F2E"/>
    <w:rsid w:val="005D34ED"/>
    <w:rsid w:val="005D3A70"/>
    <w:rsid w:val="005D3C67"/>
    <w:rsid w:val="005D435C"/>
    <w:rsid w:val="005D44A5"/>
    <w:rsid w:val="005D487F"/>
    <w:rsid w:val="005D6480"/>
    <w:rsid w:val="005D67C7"/>
    <w:rsid w:val="005D6E82"/>
    <w:rsid w:val="005E15FC"/>
    <w:rsid w:val="005E1704"/>
    <w:rsid w:val="005E1BAF"/>
    <w:rsid w:val="005E38D3"/>
    <w:rsid w:val="005E3C5A"/>
    <w:rsid w:val="005E3D41"/>
    <w:rsid w:val="005E41D2"/>
    <w:rsid w:val="005E44CB"/>
    <w:rsid w:val="005E5262"/>
    <w:rsid w:val="005E6E55"/>
    <w:rsid w:val="005E7260"/>
    <w:rsid w:val="005E7371"/>
    <w:rsid w:val="005F0448"/>
    <w:rsid w:val="005F0555"/>
    <w:rsid w:val="005F0590"/>
    <w:rsid w:val="005F08B4"/>
    <w:rsid w:val="005F09C9"/>
    <w:rsid w:val="005F0CE0"/>
    <w:rsid w:val="005F0FA0"/>
    <w:rsid w:val="005F0FE9"/>
    <w:rsid w:val="005F1605"/>
    <w:rsid w:val="005F1AF2"/>
    <w:rsid w:val="005F1E71"/>
    <w:rsid w:val="005F1E90"/>
    <w:rsid w:val="005F1FC8"/>
    <w:rsid w:val="005F2453"/>
    <w:rsid w:val="005F2671"/>
    <w:rsid w:val="005F2DA4"/>
    <w:rsid w:val="005F32CB"/>
    <w:rsid w:val="005F3556"/>
    <w:rsid w:val="005F3D15"/>
    <w:rsid w:val="005F3F52"/>
    <w:rsid w:val="005F40F8"/>
    <w:rsid w:val="005F4532"/>
    <w:rsid w:val="005F46DA"/>
    <w:rsid w:val="005F4A50"/>
    <w:rsid w:val="005F4DBB"/>
    <w:rsid w:val="005F61FD"/>
    <w:rsid w:val="005F64AE"/>
    <w:rsid w:val="005F69DE"/>
    <w:rsid w:val="005F7573"/>
    <w:rsid w:val="005F796D"/>
    <w:rsid w:val="005F7B1D"/>
    <w:rsid w:val="00600509"/>
    <w:rsid w:val="00600551"/>
    <w:rsid w:val="006006D7"/>
    <w:rsid w:val="00600795"/>
    <w:rsid w:val="00600BC2"/>
    <w:rsid w:val="006018D3"/>
    <w:rsid w:val="00601A13"/>
    <w:rsid w:val="00601F5E"/>
    <w:rsid w:val="00602189"/>
    <w:rsid w:val="0060236B"/>
    <w:rsid w:val="0060276A"/>
    <w:rsid w:val="0060285B"/>
    <w:rsid w:val="00603A4A"/>
    <w:rsid w:val="00603AFD"/>
    <w:rsid w:val="00603C45"/>
    <w:rsid w:val="00603F75"/>
    <w:rsid w:val="00604293"/>
    <w:rsid w:val="00604857"/>
    <w:rsid w:val="00604B70"/>
    <w:rsid w:val="00605898"/>
    <w:rsid w:val="00606FF9"/>
    <w:rsid w:val="006070FB"/>
    <w:rsid w:val="006072C0"/>
    <w:rsid w:val="006072C4"/>
    <w:rsid w:val="006078BF"/>
    <w:rsid w:val="00607FBC"/>
    <w:rsid w:val="0061007D"/>
    <w:rsid w:val="00610092"/>
    <w:rsid w:val="0061048E"/>
    <w:rsid w:val="00610B8A"/>
    <w:rsid w:val="00611690"/>
    <w:rsid w:val="00611AC5"/>
    <w:rsid w:val="00611D99"/>
    <w:rsid w:val="00611F0C"/>
    <w:rsid w:val="0061358E"/>
    <w:rsid w:val="00614065"/>
    <w:rsid w:val="00614ADC"/>
    <w:rsid w:val="0061535D"/>
    <w:rsid w:val="006158D7"/>
    <w:rsid w:val="00615B4A"/>
    <w:rsid w:val="0062180C"/>
    <w:rsid w:val="0062184E"/>
    <w:rsid w:val="0062285F"/>
    <w:rsid w:val="00622C5A"/>
    <w:rsid w:val="00622CA8"/>
    <w:rsid w:val="00622E50"/>
    <w:rsid w:val="0062454D"/>
    <w:rsid w:val="00624F28"/>
    <w:rsid w:val="00624F93"/>
    <w:rsid w:val="0062626B"/>
    <w:rsid w:val="0062640C"/>
    <w:rsid w:val="006265AC"/>
    <w:rsid w:val="00627E52"/>
    <w:rsid w:val="00627FC4"/>
    <w:rsid w:val="0063014F"/>
    <w:rsid w:val="006309F7"/>
    <w:rsid w:val="00630B1A"/>
    <w:rsid w:val="00630B88"/>
    <w:rsid w:val="00630C7E"/>
    <w:rsid w:val="006311C1"/>
    <w:rsid w:val="0063309F"/>
    <w:rsid w:val="006330B0"/>
    <w:rsid w:val="006335B0"/>
    <w:rsid w:val="00633B91"/>
    <w:rsid w:val="00634010"/>
    <w:rsid w:val="0063414F"/>
    <w:rsid w:val="00635392"/>
    <w:rsid w:val="0063561A"/>
    <w:rsid w:val="0063596C"/>
    <w:rsid w:val="00635E49"/>
    <w:rsid w:val="006363D1"/>
    <w:rsid w:val="0063676E"/>
    <w:rsid w:val="00636EB9"/>
    <w:rsid w:val="00636EDA"/>
    <w:rsid w:val="00637A2F"/>
    <w:rsid w:val="00637A48"/>
    <w:rsid w:val="00637DDA"/>
    <w:rsid w:val="00637DE3"/>
    <w:rsid w:val="00637F4E"/>
    <w:rsid w:val="00640E17"/>
    <w:rsid w:val="006412C0"/>
    <w:rsid w:val="006413A0"/>
    <w:rsid w:val="00641662"/>
    <w:rsid w:val="00641787"/>
    <w:rsid w:val="00641B37"/>
    <w:rsid w:val="00641EE2"/>
    <w:rsid w:val="0064221C"/>
    <w:rsid w:val="006423B0"/>
    <w:rsid w:val="00642893"/>
    <w:rsid w:val="00642A4C"/>
    <w:rsid w:val="00643180"/>
    <w:rsid w:val="00643425"/>
    <w:rsid w:val="00643B2D"/>
    <w:rsid w:val="006441D5"/>
    <w:rsid w:val="00644923"/>
    <w:rsid w:val="0064492F"/>
    <w:rsid w:val="00644C8A"/>
    <w:rsid w:val="006457CA"/>
    <w:rsid w:val="00645836"/>
    <w:rsid w:val="00645CEE"/>
    <w:rsid w:val="00647206"/>
    <w:rsid w:val="006473A1"/>
    <w:rsid w:val="00647B80"/>
    <w:rsid w:val="00651087"/>
    <w:rsid w:val="006513C6"/>
    <w:rsid w:val="00651E7F"/>
    <w:rsid w:val="00651F42"/>
    <w:rsid w:val="0065205A"/>
    <w:rsid w:val="00652F2E"/>
    <w:rsid w:val="00653348"/>
    <w:rsid w:val="006535EF"/>
    <w:rsid w:val="0065474B"/>
    <w:rsid w:val="0065497A"/>
    <w:rsid w:val="00655174"/>
    <w:rsid w:val="006551B8"/>
    <w:rsid w:val="00655B48"/>
    <w:rsid w:val="006566D6"/>
    <w:rsid w:val="00656D74"/>
    <w:rsid w:val="00656F94"/>
    <w:rsid w:val="006571F4"/>
    <w:rsid w:val="00657289"/>
    <w:rsid w:val="00657EC2"/>
    <w:rsid w:val="0066066A"/>
    <w:rsid w:val="006609AD"/>
    <w:rsid w:val="006619F3"/>
    <w:rsid w:val="00662147"/>
    <w:rsid w:val="00662AE6"/>
    <w:rsid w:val="0066306C"/>
    <w:rsid w:val="00663412"/>
    <w:rsid w:val="006638A6"/>
    <w:rsid w:val="00663AA1"/>
    <w:rsid w:val="006645A6"/>
    <w:rsid w:val="0066609B"/>
    <w:rsid w:val="00666855"/>
    <w:rsid w:val="00666BEB"/>
    <w:rsid w:val="00667AFE"/>
    <w:rsid w:val="00667BD8"/>
    <w:rsid w:val="00667D00"/>
    <w:rsid w:val="00667F8A"/>
    <w:rsid w:val="006704A9"/>
    <w:rsid w:val="006704D6"/>
    <w:rsid w:val="00671133"/>
    <w:rsid w:val="006711F4"/>
    <w:rsid w:val="00672545"/>
    <w:rsid w:val="006725CE"/>
    <w:rsid w:val="006726A6"/>
    <w:rsid w:val="006739E3"/>
    <w:rsid w:val="00674085"/>
    <w:rsid w:val="0067478E"/>
    <w:rsid w:val="00674DC7"/>
    <w:rsid w:val="006755FF"/>
    <w:rsid w:val="0067658A"/>
    <w:rsid w:val="00677B72"/>
    <w:rsid w:val="00677BDE"/>
    <w:rsid w:val="006809CD"/>
    <w:rsid w:val="00682F1D"/>
    <w:rsid w:val="006833B7"/>
    <w:rsid w:val="00684AF7"/>
    <w:rsid w:val="00685051"/>
    <w:rsid w:val="00685298"/>
    <w:rsid w:val="00685B67"/>
    <w:rsid w:val="0068615E"/>
    <w:rsid w:val="00686983"/>
    <w:rsid w:val="00686BB4"/>
    <w:rsid w:val="006873CF"/>
    <w:rsid w:val="006878A0"/>
    <w:rsid w:val="006879A9"/>
    <w:rsid w:val="006907B9"/>
    <w:rsid w:val="006908A7"/>
    <w:rsid w:val="00690EAF"/>
    <w:rsid w:val="00691547"/>
    <w:rsid w:val="00691E96"/>
    <w:rsid w:val="00691F33"/>
    <w:rsid w:val="0069208C"/>
    <w:rsid w:val="006924AD"/>
    <w:rsid w:val="00692FB3"/>
    <w:rsid w:val="006932AC"/>
    <w:rsid w:val="006938EC"/>
    <w:rsid w:val="00693DCD"/>
    <w:rsid w:val="0069408A"/>
    <w:rsid w:val="00695349"/>
    <w:rsid w:val="006956A9"/>
    <w:rsid w:val="00695C40"/>
    <w:rsid w:val="00695CBA"/>
    <w:rsid w:val="006965F2"/>
    <w:rsid w:val="006A002B"/>
    <w:rsid w:val="006A0C37"/>
    <w:rsid w:val="006A0DA6"/>
    <w:rsid w:val="006A1831"/>
    <w:rsid w:val="006A2266"/>
    <w:rsid w:val="006A2820"/>
    <w:rsid w:val="006A29C8"/>
    <w:rsid w:val="006A2A75"/>
    <w:rsid w:val="006A3FF6"/>
    <w:rsid w:val="006A4A1F"/>
    <w:rsid w:val="006A5E57"/>
    <w:rsid w:val="006A69E2"/>
    <w:rsid w:val="006A6BF6"/>
    <w:rsid w:val="006A6D61"/>
    <w:rsid w:val="006A7287"/>
    <w:rsid w:val="006A7512"/>
    <w:rsid w:val="006A759A"/>
    <w:rsid w:val="006A7936"/>
    <w:rsid w:val="006B0273"/>
    <w:rsid w:val="006B0F16"/>
    <w:rsid w:val="006B1740"/>
    <w:rsid w:val="006B2628"/>
    <w:rsid w:val="006B3634"/>
    <w:rsid w:val="006B3FFF"/>
    <w:rsid w:val="006B436E"/>
    <w:rsid w:val="006B47BA"/>
    <w:rsid w:val="006B5464"/>
    <w:rsid w:val="006B5E18"/>
    <w:rsid w:val="006B66CE"/>
    <w:rsid w:val="006B6C7A"/>
    <w:rsid w:val="006B7180"/>
    <w:rsid w:val="006B7416"/>
    <w:rsid w:val="006B7B23"/>
    <w:rsid w:val="006C027E"/>
    <w:rsid w:val="006C0D37"/>
    <w:rsid w:val="006C0E51"/>
    <w:rsid w:val="006C1498"/>
    <w:rsid w:val="006C2281"/>
    <w:rsid w:val="006C2685"/>
    <w:rsid w:val="006C2E18"/>
    <w:rsid w:val="006C34AA"/>
    <w:rsid w:val="006C4557"/>
    <w:rsid w:val="006C5291"/>
    <w:rsid w:val="006C5F30"/>
    <w:rsid w:val="006C62EB"/>
    <w:rsid w:val="006D0F19"/>
    <w:rsid w:val="006D167B"/>
    <w:rsid w:val="006D2631"/>
    <w:rsid w:val="006D26E0"/>
    <w:rsid w:val="006D26F7"/>
    <w:rsid w:val="006D30E2"/>
    <w:rsid w:val="006D366E"/>
    <w:rsid w:val="006D38A9"/>
    <w:rsid w:val="006D3974"/>
    <w:rsid w:val="006D3E12"/>
    <w:rsid w:val="006D3F82"/>
    <w:rsid w:val="006D410B"/>
    <w:rsid w:val="006D4375"/>
    <w:rsid w:val="006D442B"/>
    <w:rsid w:val="006D71A8"/>
    <w:rsid w:val="006D74B9"/>
    <w:rsid w:val="006D7505"/>
    <w:rsid w:val="006D7EF6"/>
    <w:rsid w:val="006E01BA"/>
    <w:rsid w:val="006E0375"/>
    <w:rsid w:val="006E05E8"/>
    <w:rsid w:val="006E0A8F"/>
    <w:rsid w:val="006E1550"/>
    <w:rsid w:val="006E1567"/>
    <w:rsid w:val="006E28B4"/>
    <w:rsid w:val="006E2ECE"/>
    <w:rsid w:val="006E2EE5"/>
    <w:rsid w:val="006E2EEB"/>
    <w:rsid w:val="006E380A"/>
    <w:rsid w:val="006E3FED"/>
    <w:rsid w:val="006E49D3"/>
    <w:rsid w:val="006E4E1C"/>
    <w:rsid w:val="006E556D"/>
    <w:rsid w:val="006E5ABC"/>
    <w:rsid w:val="006E63DB"/>
    <w:rsid w:val="006E6F7E"/>
    <w:rsid w:val="006E7587"/>
    <w:rsid w:val="006E76AA"/>
    <w:rsid w:val="006E7B73"/>
    <w:rsid w:val="006E7CEF"/>
    <w:rsid w:val="006E7CF5"/>
    <w:rsid w:val="006E7EA7"/>
    <w:rsid w:val="006E7F76"/>
    <w:rsid w:val="006F0D6E"/>
    <w:rsid w:val="006F14FB"/>
    <w:rsid w:val="006F19F9"/>
    <w:rsid w:val="006F1D1E"/>
    <w:rsid w:val="006F1FD8"/>
    <w:rsid w:val="006F320E"/>
    <w:rsid w:val="006F3622"/>
    <w:rsid w:val="006F36BE"/>
    <w:rsid w:val="006F3EF6"/>
    <w:rsid w:val="006F3F47"/>
    <w:rsid w:val="006F45BB"/>
    <w:rsid w:val="006F47B5"/>
    <w:rsid w:val="006F4AC2"/>
    <w:rsid w:val="006F4E68"/>
    <w:rsid w:val="006F51C4"/>
    <w:rsid w:val="006F609D"/>
    <w:rsid w:val="006F63AF"/>
    <w:rsid w:val="006F70EB"/>
    <w:rsid w:val="006F769B"/>
    <w:rsid w:val="006F77E4"/>
    <w:rsid w:val="00700F0D"/>
    <w:rsid w:val="00701002"/>
    <w:rsid w:val="0070193F"/>
    <w:rsid w:val="00702005"/>
    <w:rsid w:val="00702C80"/>
    <w:rsid w:val="00702F92"/>
    <w:rsid w:val="00703961"/>
    <w:rsid w:val="00703E2D"/>
    <w:rsid w:val="00704D0A"/>
    <w:rsid w:val="007058A3"/>
    <w:rsid w:val="00705AEB"/>
    <w:rsid w:val="00705F71"/>
    <w:rsid w:val="00705F89"/>
    <w:rsid w:val="007066A0"/>
    <w:rsid w:val="0070679D"/>
    <w:rsid w:val="00706C54"/>
    <w:rsid w:val="00707233"/>
    <w:rsid w:val="007076AD"/>
    <w:rsid w:val="00710007"/>
    <w:rsid w:val="007103C2"/>
    <w:rsid w:val="007111D1"/>
    <w:rsid w:val="007111EC"/>
    <w:rsid w:val="00711712"/>
    <w:rsid w:val="00711770"/>
    <w:rsid w:val="00711C54"/>
    <w:rsid w:val="007122B9"/>
    <w:rsid w:val="007122D8"/>
    <w:rsid w:val="0071233E"/>
    <w:rsid w:val="00712827"/>
    <w:rsid w:val="007133BF"/>
    <w:rsid w:val="00713B26"/>
    <w:rsid w:val="007148D6"/>
    <w:rsid w:val="00714D4E"/>
    <w:rsid w:val="00715754"/>
    <w:rsid w:val="007160C9"/>
    <w:rsid w:val="007160E4"/>
    <w:rsid w:val="00716CBD"/>
    <w:rsid w:val="00717542"/>
    <w:rsid w:val="00717D70"/>
    <w:rsid w:val="007216D0"/>
    <w:rsid w:val="00721804"/>
    <w:rsid w:val="007218CC"/>
    <w:rsid w:val="0072286D"/>
    <w:rsid w:val="00722C42"/>
    <w:rsid w:val="00723B61"/>
    <w:rsid w:val="00723E04"/>
    <w:rsid w:val="007246AF"/>
    <w:rsid w:val="007246D9"/>
    <w:rsid w:val="00724816"/>
    <w:rsid w:val="00724C9C"/>
    <w:rsid w:val="0072543A"/>
    <w:rsid w:val="00726C2A"/>
    <w:rsid w:val="00726DB8"/>
    <w:rsid w:val="00727BBE"/>
    <w:rsid w:val="00727E2C"/>
    <w:rsid w:val="00730A00"/>
    <w:rsid w:val="007320C0"/>
    <w:rsid w:val="007321D6"/>
    <w:rsid w:val="00732718"/>
    <w:rsid w:val="00732849"/>
    <w:rsid w:val="00732A80"/>
    <w:rsid w:val="007338EF"/>
    <w:rsid w:val="00733F80"/>
    <w:rsid w:val="00735DDB"/>
    <w:rsid w:val="00735E9F"/>
    <w:rsid w:val="007361E1"/>
    <w:rsid w:val="007374EE"/>
    <w:rsid w:val="0073766F"/>
    <w:rsid w:val="007376BF"/>
    <w:rsid w:val="00737C5D"/>
    <w:rsid w:val="007402F0"/>
    <w:rsid w:val="00740734"/>
    <w:rsid w:val="00741498"/>
    <w:rsid w:val="00741F88"/>
    <w:rsid w:val="007421A8"/>
    <w:rsid w:val="00742583"/>
    <w:rsid w:val="00742E1B"/>
    <w:rsid w:val="00742ECC"/>
    <w:rsid w:val="007432DA"/>
    <w:rsid w:val="0074452E"/>
    <w:rsid w:val="00744714"/>
    <w:rsid w:val="00745914"/>
    <w:rsid w:val="00746017"/>
    <w:rsid w:val="00746479"/>
    <w:rsid w:val="00746D0C"/>
    <w:rsid w:val="00747009"/>
    <w:rsid w:val="00747ADC"/>
    <w:rsid w:val="00747ED2"/>
    <w:rsid w:val="00750256"/>
    <w:rsid w:val="00750427"/>
    <w:rsid w:val="00750766"/>
    <w:rsid w:val="00750C2E"/>
    <w:rsid w:val="00751134"/>
    <w:rsid w:val="00751348"/>
    <w:rsid w:val="0075219D"/>
    <w:rsid w:val="00752288"/>
    <w:rsid w:val="007522A4"/>
    <w:rsid w:val="0075234E"/>
    <w:rsid w:val="007528B5"/>
    <w:rsid w:val="00752F7E"/>
    <w:rsid w:val="007531BF"/>
    <w:rsid w:val="007547BB"/>
    <w:rsid w:val="00754A56"/>
    <w:rsid w:val="00754BE0"/>
    <w:rsid w:val="0075580E"/>
    <w:rsid w:val="00755CE8"/>
    <w:rsid w:val="007568DE"/>
    <w:rsid w:val="00756AB7"/>
    <w:rsid w:val="00756B3B"/>
    <w:rsid w:val="00756E10"/>
    <w:rsid w:val="00757DC9"/>
    <w:rsid w:val="00757FA2"/>
    <w:rsid w:val="00761C3E"/>
    <w:rsid w:val="00761E74"/>
    <w:rsid w:val="007620FE"/>
    <w:rsid w:val="007624D0"/>
    <w:rsid w:val="007629A7"/>
    <w:rsid w:val="00762C2B"/>
    <w:rsid w:val="007636A3"/>
    <w:rsid w:val="007640C0"/>
    <w:rsid w:val="007641F8"/>
    <w:rsid w:val="00764573"/>
    <w:rsid w:val="0076476A"/>
    <w:rsid w:val="007648C4"/>
    <w:rsid w:val="00764C46"/>
    <w:rsid w:val="00764CAD"/>
    <w:rsid w:val="00764DA3"/>
    <w:rsid w:val="007656B8"/>
    <w:rsid w:val="00765890"/>
    <w:rsid w:val="00765A46"/>
    <w:rsid w:val="00765A8C"/>
    <w:rsid w:val="00765EBF"/>
    <w:rsid w:val="00766BEE"/>
    <w:rsid w:val="00767773"/>
    <w:rsid w:val="007678BB"/>
    <w:rsid w:val="00767E6B"/>
    <w:rsid w:val="0077008C"/>
    <w:rsid w:val="00770423"/>
    <w:rsid w:val="00770789"/>
    <w:rsid w:val="007708A5"/>
    <w:rsid w:val="00770BE3"/>
    <w:rsid w:val="007712E3"/>
    <w:rsid w:val="00772000"/>
    <w:rsid w:val="00772068"/>
    <w:rsid w:val="007720F9"/>
    <w:rsid w:val="0077263A"/>
    <w:rsid w:val="00772BD1"/>
    <w:rsid w:val="00772D68"/>
    <w:rsid w:val="00773182"/>
    <w:rsid w:val="007733C3"/>
    <w:rsid w:val="00773819"/>
    <w:rsid w:val="0077389F"/>
    <w:rsid w:val="00773C8B"/>
    <w:rsid w:val="00773D1D"/>
    <w:rsid w:val="00774134"/>
    <w:rsid w:val="007747DA"/>
    <w:rsid w:val="007757E2"/>
    <w:rsid w:val="00775DA3"/>
    <w:rsid w:val="00776380"/>
    <w:rsid w:val="00776453"/>
    <w:rsid w:val="00776934"/>
    <w:rsid w:val="007774D8"/>
    <w:rsid w:val="00777540"/>
    <w:rsid w:val="007777BC"/>
    <w:rsid w:val="0078084A"/>
    <w:rsid w:val="00781318"/>
    <w:rsid w:val="00781399"/>
    <w:rsid w:val="007818B1"/>
    <w:rsid w:val="0078197F"/>
    <w:rsid w:val="007830F1"/>
    <w:rsid w:val="00784570"/>
    <w:rsid w:val="0078463B"/>
    <w:rsid w:val="00784E10"/>
    <w:rsid w:val="00784FD6"/>
    <w:rsid w:val="007851E9"/>
    <w:rsid w:val="0078596A"/>
    <w:rsid w:val="00785B75"/>
    <w:rsid w:val="00785BA8"/>
    <w:rsid w:val="00785CBD"/>
    <w:rsid w:val="00785D46"/>
    <w:rsid w:val="00785D97"/>
    <w:rsid w:val="0078651B"/>
    <w:rsid w:val="007874BE"/>
    <w:rsid w:val="007903D3"/>
    <w:rsid w:val="0079167E"/>
    <w:rsid w:val="007916D9"/>
    <w:rsid w:val="00791955"/>
    <w:rsid w:val="007927BB"/>
    <w:rsid w:val="00792CD9"/>
    <w:rsid w:val="00792F25"/>
    <w:rsid w:val="0079398D"/>
    <w:rsid w:val="00793AF9"/>
    <w:rsid w:val="00794396"/>
    <w:rsid w:val="00794AF3"/>
    <w:rsid w:val="00794C12"/>
    <w:rsid w:val="00794D24"/>
    <w:rsid w:val="00794ED2"/>
    <w:rsid w:val="00795154"/>
    <w:rsid w:val="00795A8A"/>
    <w:rsid w:val="00795C9A"/>
    <w:rsid w:val="00795D86"/>
    <w:rsid w:val="00796196"/>
    <w:rsid w:val="007961DC"/>
    <w:rsid w:val="00796828"/>
    <w:rsid w:val="00796881"/>
    <w:rsid w:val="00797117"/>
    <w:rsid w:val="00797414"/>
    <w:rsid w:val="00797473"/>
    <w:rsid w:val="00797E1B"/>
    <w:rsid w:val="00797E39"/>
    <w:rsid w:val="00797F37"/>
    <w:rsid w:val="007A0996"/>
    <w:rsid w:val="007A0CC9"/>
    <w:rsid w:val="007A0F96"/>
    <w:rsid w:val="007A118B"/>
    <w:rsid w:val="007A1A07"/>
    <w:rsid w:val="007A1B01"/>
    <w:rsid w:val="007A2185"/>
    <w:rsid w:val="007A2274"/>
    <w:rsid w:val="007A2D40"/>
    <w:rsid w:val="007A3262"/>
    <w:rsid w:val="007A3387"/>
    <w:rsid w:val="007A63D3"/>
    <w:rsid w:val="007A75AF"/>
    <w:rsid w:val="007A793A"/>
    <w:rsid w:val="007A794E"/>
    <w:rsid w:val="007A7FDE"/>
    <w:rsid w:val="007B0B1F"/>
    <w:rsid w:val="007B2056"/>
    <w:rsid w:val="007B20CA"/>
    <w:rsid w:val="007B25D2"/>
    <w:rsid w:val="007B27E2"/>
    <w:rsid w:val="007B2C7D"/>
    <w:rsid w:val="007B36E9"/>
    <w:rsid w:val="007B5757"/>
    <w:rsid w:val="007B6A0C"/>
    <w:rsid w:val="007B6AC8"/>
    <w:rsid w:val="007B6DB1"/>
    <w:rsid w:val="007B7126"/>
    <w:rsid w:val="007B713E"/>
    <w:rsid w:val="007B7211"/>
    <w:rsid w:val="007B748A"/>
    <w:rsid w:val="007B7565"/>
    <w:rsid w:val="007B785C"/>
    <w:rsid w:val="007C04E7"/>
    <w:rsid w:val="007C072B"/>
    <w:rsid w:val="007C17B5"/>
    <w:rsid w:val="007C2576"/>
    <w:rsid w:val="007C2686"/>
    <w:rsid w:val="007C2A5E"/>
    <w:rsid w:val="007C38F9"/>
    <w:rsid w:val="007C3CD3"/>
    <w:rsid w:val="007C49EE"/>
    <w:rsid w:val="007C4A3F"/>
    <w:rsid w:val="007C4C1C"/>
    <w:rsid w:val="007C5175"/>
    <w:rsid w:val="007C5ED8"/>
    <w:rsid w:val="007C683E"/>
    <w:rsid w:val="007C69CE"/>
    <w:rsid w:val="007C6E74"/>
    <w:rsid w:val="007C72C4"/>
    <w:rsid w:val="007C76F5"/>
    <w:rsid w:val="007D0425"/>
    <w:rsid w:val="007D0A2B"/>
    <w:rsid w:val="007D0CAD"/>
    <w:rsid w:val="007D0F48"/>
    <w:rsid w:val="007D0FE9"/>
    <w:rsid w:val="007D1219"/>
    <w:rsid w:val="007D127B"/>
    <w:rsid w:val="007D1ABE"/>
    <w:rsid w:val="007D21A9"/>
    <w:rsid w:val="007D23E5"/>
    <w:rsid w:val="007D25D5"/>
    <w:rsid w:val="007D2834"/>
    <w:rsid w:val="007D2BA3"/>
    <w:rsid w:val="007D322B"/>
    <w:rsid w:val="007D358D"/>
    <w:rsid w:val="007D38E9"/>
    <w:rsid w:val="007D4824"/>
    <w:rsid w:val="007D48FA"/>
    <w:rsid w:val="007D58DE"/>
    <w:rsid w:val="007D5BF0"/>
    <w:rsid w:val="007D61DA"/>
    <w:rsid w:val="007D77A0"/>
    <w:rsid w:val="007E020B"/>
    <w:rsid w:val="007E063A"/>
    <w:rsid w:val="007E066D"/>
    <w:rsid w:val="007E07C7"/>
    <w:rsid w:val="007E0C91"/>
    <w:rsid w:val="007E13F5"/>
    <w:rsid w:val="007E2791"/>
    <w:rsid w:val="007E3B7C"/>
    <w:rsid w:val="007E440E"/>
    <w:rsid w:val="007E4B58"/>
    <w:rsid w:val="007E50C9"/>
    <w:rsid w:val="007E5126"/>
    <w:rsid w:val="007E5A98"/>
    <w:rsid w:val="007E6AC6"/>
    <w:rsid w:val="007E6B61"/>
    <w:rsid w:val="007E72DA"/>
    <w:rsid w:val="007F1E4A"/>
    <w:rsid w:val="007F238D"/>
    <w:rsid w:val="007F2B17"/>
    <w:rsid w:val="007F2E08"/>
    <w:rsid w:val="007F300E"/>
    <w:rsid w:val="007F31DF"/>
    <w:rsid w:val="007F37CD"/>
    <w:rsid w:val="007F3A3B"/>
    <w:rsid w:val="007F3CB8"/>
    <w:rsid w:val="007F3F99"/>
    <w:rsid w:val="007F3FFE"/>
    <w:rsid w:val="007F4098"/>
    <w:rsid w:val="007F4183"/>
    <w:rsid w:val="007F42AD"/>
    <w:rsid w:val="007F5B96"/>
    <w:rsid w:val="007F5F58"/>
    <w:rsid w:val="007F629D"/>
    <w:rsid w:val="007F65AA"/>
    <w:rsid w:val="007F6E39"/>
    <w:rsid w:val="007F7DFE"/>
    <w:rsid w:val="008001D2"/>
    <w:rsid w:val="00800822"/>
    <w:rsid w:val="00800A4E"/>
    <w:rsid w:val="00800A7B"/>
    <w:rsid w:val="00801D91"/>
    <w:rsid w:val="0080297E"/>
    <w:rsid w:val="00802E9F"/>
    <w:rsid w:val="00803600"/>
    <w:rsid w:val="0080390B"/>
    <w:rsid w:val="00803CD0"/>
    <w:rsid w:val="00803E0E"/>
    <w:rsid w:val="00804EAA"/>
    <w:rsid w:val="008050CE"/>
    <w:rsid w:val="00805E61"/>
    <w:rsid w:val="008060D7"/>
    <w:rsid w:val="00806297"/>
    <w:rsid w:val="008062BD"/>
    <w:rsid w:val="008063B1"/>
    <w:rsid w:val="00807693"/>
    <w:rsid w:val="00807DC7"/>
    <w:rsid w:val="00810B6F"/>
    <w:rsid w:val="00811150"/>
    <w:rsid w:val="0081276C"/>
    <w:rsid w:val="00812C79"/>
    <w:rsid w:val="00813660"/>
    <w:rsid w:val="00813794"/>
    <w:rsid w:val="00814A73"/>
    <w:rsid w:val="00814DA7"/>
    <w:rsid w:val="008155BF"/>
    <w:rsid w:val="008161B0"/>
    <w:rsid w:val="00816591"/>
    <w:rsid w:val="0081751F"/>
    <w:rsid w:val="00817B2F"/>
    <w:rsid w:val="00817FE2"/>
    <w:rsid w:val="00820C31"/>
    <w:rsid w:val="00820C68"/>
    <w:rsid w:val="00820E1B"/>
    <w:rsid w:val="008216F2"/>
    <w:rsid w:val="00821C41"/>
    <w:rsid w:val="008233AE"/>
    <w:rsid w:val="00823839"/>
    <w:rsid w:val="00823EE2"/>
    <w:rsid w:val="0082411C"/>
    <w:rsid w:val="00825036"/>
    <w:rsid w:val="0082546F"/>
    <w:rsid w:val="008259FE"/>
    <w:rsid w:val="00825C7B"/>
    <w:rsid w:val="00826262"/>
    <w:rsid w:val="0082652D"/>
    <w:rsid w:val="008267D5"/>
    <w:rsid w:val="0082761B"/>
    <w:rsid w:val="00827F00"/>
    <w:rsid w:val="00830289"/>
    <w:rsid w:val="0083086C"/>
    <w:rsid w:val="008311FE"/>
    <w:rsid w:val="0083190F"/>
    <w:rsid w:val="008320C6"/>
    <w:rsid w:val="008326F5"/>
    <w:rsid w:val="00832C3E"/>
    <w:rsid w:val="00832CE9"/>
    <w:rsid w:val="008336A1"/>
    <w:rsid w:val="00833839"/>
    <w:rsid w:val="00834032"/>
    <w:rsid w:val="008347BF"/>
    <w:rsid w:val="00834EF5"/>
    <w:rsid w:val="00834F9F"/>
    <w:rsid w:val="008356AB"/>
    <w:rsid w:val="00835CDC"/>
    <w:rsid w:val="0083617E"/>
    <w:rsid w:val="0083638D"/>
    <w:rsid w:val="00836594"/>
    <w:rsid w:val="00836610"/>
    <w:rsid w:val="008366F9"/>
    <w:rsid w:val="0083672B"/>
    <w:rsid w:val="00836BF9"/>
    <w:rsid w:val="00836C70"/>
    <w:rsid w:val="008370B6"/>
    <w:rsid w:val="0083748B"/>
    <w:rsid w:val="008378F2"/>
    <w:rsid w:val="00837B06"/>
    <w:rsid w:val="00837D65"/>
    <w:rsid w:val="00840172"/>
    <w:rsid w:val="00840E11"/>
    <w:rsid w:val="008419CB"/>
    <w:rsid w:val="00841C21"/>
    <w:rsid w:val="008427E1"/>
    <w:rsid w:val="00842EFD"/>
    <w:rsid w:val="0084357A"/>
    <w:rsid w:val="0084363E"/>
    <w:rsid w:val="00843B4B"/>
    <w:rsid w:val="00843F14"/>
    <w:rsid w:val="00844A9C"/>
    <w:rsid w:val="00845457"/>
    <w:rsid w:val="008462C5"/>
    <w:rsid w:val="00846385"/>
    <w:rsid w:val="0084655A"/>
    <w:rsid w:val="00846A6D"/>
    <w:rsid w:val="00847A54"/>
    <w:rsid w:val="00847AD7"/>
    <w:rsid w:val="008504D9"/>
    <w:rsid w:val="0085059B"/>
    <w:rsid w:val="00850961"/>
    <w:rsid w:val="0085156A"/>
    <w:rsid w:val="00851B5E"/>
    <w:rsid w:val="00851E36"/>
    <w:rsid w:val="00852116"/>
    <w:rsid w:val="00852B7A"/>
    <w:rsid w:val="00853143"/>
    <w:rsid w:val="008539D4"/>
    <w:rsid w:val="00853DA1"/>
    <w:rsid w:val="0085422D"/>
    <w:rsid w:val="00854792"/>
    <w:rsid w:val="00855766"/>
    <w:rsid w:val="00855835"/>
    <w:rsid w:val="00855AEF"/>
    <w:rsid w:val="0085648D"/>
    <w:rsid w:val="008566A7"/>
    <w:rsid w:val="008567D3"/>
    <w:rsid w:val="008569D3"/>
    <w:rsid w:val="00857975"/>
    <w:rsid w:val="00857A14"/>
    <w:rsid w:val="00857E79"/>
    <w:rsid w:val="00860AFD"/>
    <w:rsid w:val="00861DFE"/>
    <w:rsid w:val="00862552"/>
    <w:rsid w:val="008629C8"/>
    <w:rsid w:val="00862B28"/>
    <w:rsid w:val="00862E8E"/>
    <w:rsid w:val="008638D6"/>
    <w:rsid w:val="00863FF5"/>
    <w:rsid w:val="008640EB"/>
    <w:rsid w:val="00864570"/>
    <w:rsid w:val="008647ED"/>
    <w:rsid w:val="00864EA6"/>
    <w:rsid w:val="008658E6"/>
    <w:rsid w:val="00865E2E"/>
    <w:rsid w:val="00866DB6"/>
    <w:rsid w:val="0086734B"/>
    <w:rsid w:val="00867DA8"/>
    <w:rsid w:val="008701DA"/>
    <w:rsid w:val="0087046D"/>
    <w:rsid w:val="0087076B"/>
    <w:rsid w:val="008710B6"/>
    <w:rsid w:val="00871BCC"/>
    <w:rsid w:val="00871BD5"/>
    <w:rsid w:val="00871D4C"/>
    <w:rsid w:val="0087375F"/>
    <w:rsid w:val="00874DCA"/>
    <w:rsid w:val="00875115"/>
    <w:rsid w:val="0087636E"/>
    <w:rsid w:val="00876577"/>
    <w:rsid w:val="0087789E"/>
    <w:rsid w:val="0088009E"/>
    <w:rsid w:val="008809BD"/>
    <w:rsid w:val="00880D89"/>
    <w:rsid w:val="00880DCB"/>
    <w:rsid w:val="0088122F"/>
    <w:rsid w:val="00882BB2"/>
    <w:rsid w:val="00882F3C"/>
    <w:rsid w:val="008830A8"/>
    <w:rsid w:val="0088311F"/>
    <w:rsid w:val="008834C9"/>
    <w:rsid w:val="0088354E"/>
    <w:rsid w:val="00883A51"/>
    <w:rsid w:val="00883F78"/>
    <w:rsid w:val="00885527"/>
    <w:rsid w:val="008856C6"/>
    <w:rsid w:val="00885E43"/>
    <w:rsid w:val="008869CC"/>
    <w:rsid w:val="00887404"/>
    <w:rsid w:val="00887C52"/>
    <w:rsid w:val="008902DF"/>
    <w:rsid w:val="00890858"/>
    <w:rsid w:val="008908B3"/>
    <w:rsid w:val="00891192"/>
    <w:rsid w:val="00891A66"/>
    <w:rsid w:val="00891B91"/>
    <w:rsid w:val="00891DB8"/>
    <w:rsid w:val="00891F87"/>
    <w:rsid w:val="008921E9"/>
    <w:rsid w:val="00892D93"/>
    <w:rsid w:val="00892F0D"/>
    <w:rsid w:val="0089315B"/>
    <w:rsid w:val="00893309"/>
    <w:rsid w:val="008933C4"/>
    <w:rsid w:val="0089427B"/>
    <w:rsid w:val="00895F91"/>
    <w:rsid w:val="00896240"/>
    <w:rsid w:val="008962C7"/>
    <w:rsid w:val="008965C7"/>
    <w:rsid w:val="00897557"/>
    <w:rsid w:val="0089794D"/>
    <w:rsid w:val="00897BBB"/>
    <w:rsid w:val="008A037E"/>
    <w:rsid w:val="008A0AFE"/>
    <w:rsid w:val="008A0DA9"/>
    <w:rsid w:val="008A107A"/>
    <w:rsid w:val="008A1623"/>
    <w:rsid w:val="008A3832"/>
    <w:rsid w:val="008A3A7C"/>
    <w:rsid w:val="008A444E"/>
    <w:rsid w:val="008A554D"/>
    <w:rsid w:val="008A5A7F"/>
    <w:rsid w:val="008A65AC"/>
    <w:rsid w:val="008A6B2C"/>
    <w:rsid w:val="008A6C32"/>
    <w:rsid w:val="008A6F49"/>
    <w:rsid w:val="008A73BE"/>
    <w:rsid w:val="008A73ED"/>
    <w:rsid w:val="008A7A0E"/>
    <w:rsid w:val="008A7DB5"/>
    <w:rsid w:val="008B18BA"/>
    <w:rsid w:val="008B28A5"/>
    <w:rsid w:val="008B2DA0"/>
    <w:rsid w:val="008B3547"/>
    <w:rsid w:val="008B466B"/>
    <w:rsid w:val="008B4906"/>
    <w:rsid w:val="008B4A79"/>
    <w:rsid w:val="008B7445"/>
    <w:rsid w:val="008B75E5"/>
    <w:rsid w:val="008B799D"/>
    <w:rsid w:val="008B7A8C"/>
    <w:rsid w:val="008C0271"/>
    <w:rsid w:val="008C0B21"/>
    <w:rsid w:val="008C0F7E"/>
    <w:rsid w:val="008C107C"/>
    <w:rsid w:val="008C13AE"/>
    <w:rsid w:val="008C1C42"/>
    <w:rsid w:val="008C28E5"/>
    <w:rsid w:val="008C29BE"/>
    <w:rsid w:val="008C2B15"/>
    <w:rsid w:val="008C2BB0"/>
    <w:rsid w:val="008C3058"/>
    <w:rsid w:val="008C39E6"/>
    <w:rsid w:val="008C44C4"/>
    <w:rsid w:val="008C4DAC"/>
    <w:rsid w:val="008C5C17"/>
    <w:rsid w:val="008C5D7C"/>
    <w:rsid w:val="008C649B"/>
    <w:rsid w:val="008C66C0"/>
    <w:rsid w:val="008C6788"/>
    <w:rsid w:val="008C684C"/>
    <w:rsid w:val="008C706B"/>
    <w:rsid w:val="008D002D"/>
    <w:rsid w:val="008D0C6C"/>
    <w:rsid w:val="008D1084"/>
    <w:rsid w:val="008D11E7"/>
    <w:rsid w:val="008D146E"/>
    <w:rsid w:val="008D19FE"/>
    <w:rsid w:val="008D20EA"/>
    <w:rsid w:val="008D319A"/>
    <w:rsid w:val="008D3BE2"/>
    <w:rsid w:val="008D3D0C"/>
    <w:rsid w:val="008D4148"/>
    <w:rsid w:val="008D45E7"/>
    <w:rsid w:val="008D4B0D"/>
    <w:rsid w:val="008D4FC3"/>
    <w:rsid w:val="008D5BFA"/>
    <w:rsid w:val="008D6074"/>
    <w:rsid w:val="008D6388"/>
    <w:rsid w:val="008D6649"/>
    <w:rsid w:val="008D6687"/>
    <w:rsid w:val="008D6B89"/>
    <w:rsid w:val="008D70BD"/>
    <w:rsid w:val="008D74EB"/>
    <w:rsid w:val="008E0D86"/>
    <w:rsid w:val="008E1C08"/>
    <w:rsid w:val="008E28F8"/>
    <w:rsid w:val="008E2ED1"/>
    <w:rsid w:val="008E31B5"/>
    <w:rsid w:val="008E3666"/>
    <w:rsid w:val="008E3B75"/>
    <w:rsid w:val="008E432C"/>
    <w:rsid w:val="008E47B7"/>
    <w:rsid w:val="008E58CA"/>
    <w:rsid w:val="008E5AB7"/>
    <w:rsid w:val="008E5C72"/>
    <w:rsid w:val="008E6762"/>
    <w:rsid w:val="008E68D3"/>
    <w:rsid w:val="008E6F3C"/>
    <w:rsid w:val="008E7098"/>
    <w:rsid w:val="008E73E4"/>
    <w:rsid w:val="008E78C6"/>
    <w:rsid w:val="008E7FDD"/>
    <w:rsid w:val="008F01A1"/>
    <w:rsid w:val="008F1B39"/>
    <w:rsid w:val="008F1B5A"/>
    <w:rsid w:val="008F1D63"/>
    <w:rsid w:val="008F2582"/>
    <w:rsid w:val="008F30D8"/>
    <w:rsid w:val="008F334D"/>
    <w:rsid w:val="008F3B0C"/>
    <w:rsid w:val="008F3D9F"/>
    <w:rsid w:val="008F4652"/>
    <w:rsid w:val="008F524C"/>
    <w:rsid w:val="008F58DC"/>
    <w:rsid w:val="008F6204"/>
    <w:rsid w:val="008F7B1E"/>
    <w:rsid w:val="00900300"/>
    <w:rsid w:val="00900E0D"/>
    <w:rsid w:val="0090116C"/>
    <w:rsid w:val="0090144D"/>
    <w:rsid w:val="0090160E"/>
    <w:rsid w:val="009017DE"/>
    <w:rsid w:val="00901E01"/>
    <w:rsid w:val="0090306F"/>
    <w:rsid w:val="009030C7"/>
    <w:rsid w:val="0090315D"/>
    <w:rsid w:val="009032BB"/>
    <w:rsid w:val="009034A4"/>
    <w:rsid w:val="00903B28"/>
    <w:rsid w:val="00904029"/>
    <w:rsid w:val="00904812"/>
    <w:rsid w:val="0090484E"/>
    <w:rsid w:val="00904BFB"/>
    <w:rsid w:val="00904E5C"/>
    <w:rsid w:val="00906CEA"/>
    <w:rsid w:val="00907551"/>
    <w:rsid w:val="00911200"/>
    <w:rsid w:val="00911AD7"/>
    <w:rsid w:val="00911CFA"/>
    <w:rsid w:val="00911DFB"/>
    <w:rsid w:val="009137F4"/>
    <w:rsid w:val="00913C5D"/>
    <w:rsid w:val="0091410F"/>
    <w:rsid w:val="009141BD"/>
    <w:rsid w:val="00914413"/>
    <w:rsid w:val="009152F7"/>
    <w:rsid w:val="009153D1"/>
    <w:rsid w:val="009154AD"/>
    <w:rsid w:val="00915E15"/>
    <w:rsid w:val="00916A50"/>
    <w:rsid w:val="009172F6"/>
    <w:rsid w:val="00917562"/>
    <w:rsid w:val="009203A9"/>
    <w:rsid w:val="009204EF"/>
    <w:rsid w:val="00920D32"/>
    <w:rsid w:val="009219C3"/>
    <w:rsid w:val="00922191"/>
    <w:rsid w:val="009223A6"/>
    <w:rsid w:val="00922589"/>
    <w:rsid w:val="00922E76"/>
    <w:rsid w:val="009230F7"/>
    <w:rsid w:val="0092318E"/>
    <w:rsid w:val="0092362D"/>
    <w:rsid w:val="00923B94"/>
    <w:rsid w:val="00924887"/>
    <w:rsid w:val="00924F9A"/>
    <w:rsid w:val="00925304"/>
    <w:rsid w:val="009257E3"/>
    <w:rsid w:val="00925A4D"/>
    <w:rsid w:val="0092629E"/>
    <w:rsid w:val="00926434"/>
    <w:rsid w:val="009265A5"/>
    <w:rsid w:val="009265F8"/>
    <w:rsid w:val="00926A6E"/>
    <w:rsid w:val="00926E55"/>
    <w:rsid w:val="00927677"/>
    <w:rsid w:val="00927869"/>
    <w:rsid w:val="00927935"/>
    <w:rsid w:val="00930572"/>
    <w:rsid w:val="009308EC"/>
    <w:rsid w:val="00930A6C"/>
    <w:rsid w:val="00930B49"/>
    <w:rsid w:val="00930C7D"/>
    <w:rsid w:val="0093143E"/>
    <w:rsid w:val="00931CCA"/>
    <w:rsid w:val="00932272"/>
    <w:rsid w:val="00932A0A"/>
    <w:rsid w:val="00932AEB"/>
    <w:rsid w:val="00934C37"/>
    <w:rsid w:val="00935DA7"/>
    <w:rsid w:val="00936913"/>
    <w:rsid w:val="00936BA8"/>
    <w:rsid w:val="00936D96"/>
    <w:rsid w:val="00937B67"/>
    <w:rsid w:val="00937E74"/>
    <w:rsid w:val="009404F2"/>
    <w:rsid w:val="00941856"/>
    <w:rsid w:val="00942397"/>
    <w:rsid w:val="00942672"/>
    <w:rsid w:val="00943531"/>
    <w:rsid w:val="00944419"/>
    <w:rsid w:val="009445CE"/>
    <w:rsid w:val="0094485D"/>
    <w:rsid w:val="009456E4"/>
    <w:rsid w:val="00945DCB"/>
    <w:rsid w:val="0094635D"/>
    <w:rsid w:val="0095039E"/>
    <w:rsid w:val="00950DDE"/>
    <w:rsid w:val="00951174"/>
    <w:rsid w:val="009513BF"/>
    <w:rsid w:val="00951AFD"/>
    <w:rsid w:val="00951B8C"/>
    <w:rsid w:val="00952B7B"/>
    <w:rsid w:val="00952E1F"/>
    <w:rsid w:val="009533DE"/>
    <w:rsid w:val="00953F52"/>
    <w:rsid w:val="00953FF8"/>
    <w:rsid w:val="0095467A"/>
    <w:rsid w:val="009555BD"/>
    <w:rsid w:val="00955CA0"/>
    <w:rsid w:val="0095687F"/>
    <w:rsid w:val="00956990"/>
    <w:rsid w:val="00957470"/>
    <w:rsid w:val="00957D4E"/>
    <w:rsid w:val="009606E4"/>
    <w:rsid w:val="0096113A"/>
    <w:rsid w:val="0096116D"/>
    <w:rsid w:val="009617F0"/>
    <w:rsid w:val="009624A5"/>
    <w:rsid w:val="00962847"/>
    <w:rsid w:val="00962871"/>
    <w:rsid w:val="00962B1B"/>
    <w:rsid w:val="00962D14"/>
    <w:rsid w:val="00962FDF"/>
    <w:rsid w:val="00963042"/>
    <w:rsid w:val="009631CF"/>
    <w:rsid w:val="009635A6"/>
    <w:rsid w:val="00963766"/>
    <w:rsid w:val="009637CD"/>
    <w:rsid w:val="00963A14"/>
    <w:rsid w:val="00963A30"/>
    <w:rsid w:val="0096449F"/>
    <w:rsid w:val="00964998"/>
    <w:rsid w:val="00964BB0"/>
    <w:rsid w:val="00964D7A"/>
    <w:rsid w:val="00965A7B"/>
    <w:rsid w:val="00965FA0"/>
    <w:rsid w:val="00966A26"/>
    <w:rsid w:val="00966E33"/>
    <w:rsid w:val="00967954"/>
    <w:rsid w:val="00967971"/>
    <w:rsid w:val="00967BF7"/>
    <w:rsid w:val="009701C9"/>
    <w:rsid w:val="00970521"/>
    <w:rsid w:val="00970CD8"/>
    <w:rsid w:val="00971405"/>
    <w:rsid w:val="0097202D"/>
    <w:rsid w:val="00972060"/>
    <w:rsid w:val="00972380"/>
    <w:rsid w:val="00972819"/>
    <w:rsid w:val="00972BEC"/>
    <w:rsid w:val="00973241"/>
    <w:rsid w:val="00973B19"/>
    <w:rsid w:val="009748DF"/>
    <w:rsid w:val="00974CB4"/>
    <w:rsid w:val="00974FA1"/>
    <w:rsid w:val="009756D4"/>
    <w:rsid w:val="00975C7D"/>
    <w:rsid w:val="00975E8A"/>
    <w:rsid w:val="0097612D"/>
    <w:rsid w:val="0097615D"/>
    <w:rsid w:val="00976CF4"/>
    <w:rsid w:val="00977ECD"/>
    <w:rsid w:val="0098011B"/>
    <w:rsid w:val="009819F4"/>
    <w:rsid w:val="00981CCF"/>
    <w:rsid w:val="00981DDD"/>
    <w:rsid w:val="00983FBD"/>
    <w:rsid w:val="0098438F"/>
    <w:rsid w:val="009846D5"/>
    <w:rsid w:val="00984B63"/>
    <w:rsid w:val="00984EFE"/>
    <w:rsid w:val="00985047"/>
    <w:rsid w:val="009852C4"/>
    <w:rsid w:val="00985582"/>
    <w:rsid w:val="009857B5"/>
    <w:rsid w:val="009857BA"/>
    <w:rsid w:val="00985A4F"/>
    <w:rsid w:val="00986333"/>
    <w:rsid w:val="00986A07"/>
    <w:rsid w:val="009870FC"/>
    <w:rsid w:val="009872FF"/>
    <w:rsid w:val="00987A78"/>
    <w:rsid w:val="00987C1F"/>
    <w:rsid w:val="00987F0D"/>
    <w:rsid w:val="009900F4"/>
    <w:rsid w:val="0099018E"/>
    <w:rsid w:val="009914FD"/>
    <w:rsid w:val="00991E35"/>
    <w:rsid w:val="0099231D"/>
    <w:rsid w:val="00992555"/>
    <w:rsid w:val="00992EC3"/>
    <w:rsid w:val="00992FEC"/>
    <w:rsid w:val="00994046"/>
    <w:rsid w:val="0099425A"/>
    <w:rsid w:val="0099456D"/>
    <w:rsid w:val="00994953"/>
    <w:rsid w:val="00994ABF"/>
    <w:rsid w:val="00994E08"/>
    <w:rsid w:val="00994F11"/>
    <w:rsid w:val="009955E4"/>
    <w:rsid w:val="009958E9"/>
    <w:rsid w:val="00995F51"/>
    <w:rsid w:val="00996D34"/>
    <w:rsid w:val="009972A7"/>
    <w:rsid w:val="009972EC"/>
    <w:rsid w:val="009973AA"/>
    <w:rsid w:val="0099746A"/>
    <w:rsid w:val="009978AB"/>
    <w:rsid w:val="00997B57"/>
    <w:rsid w:val="009A0F17"/>
    <w:rsid w:val="009A1642"/>
    <w:rsid w:val="009A17E1"/>
    <w:rsid w:val="009A1B75"/>
    <w:rsid w:val="009A2508"/>
    <w:rsid w:val="009A25E5"/>
    <w:rsid w:val="009A2DC7"/>
    <w:rsid w:val="009A3344"/>
    <w:rsid w:val="009A3705"/>
    <w:rsid w:val="009A38AC"/>
    <w:rsid w:val="009A3D8E"/>
    <w:rsid w:val="009A4239"/>
    <w:rsid w:val="009A4943"/>
    <w:rsid w:val="009A50FE"/>
    <w:rsid w:val="009A5629"/>
    <w:rsid w:val="009A5BEA"/>
    <w:rsid w:val="009A6087"/>
    <w:rsid w:val="009A6878"/>
    <w:rsid w:val="009A7291"/>
    <w:rsid w:val="009A7A56"/>
    <w:rsid w:val="009B0328"/>
    <w:rsid w:val="009B29C7"/>
    <w:rsid w:val="009B2F43"/>
    <w:rsid w:val="009B3B7D"/>
    <w:rsid w:val="009B3F8F"/>
    <w:rsid w:val="009B469D"/>
    <w:rsid w:val="009B48F9"/>
    <w:rsid w:val="009B50C0"/>
    <w:rsid w:val="009B5142"/>
    <w:rsid w:val="009B5812"/>
    <w:rsid w:val="009B5900"/>
    <w:rsid w:val="009B5BB8"/>
    <w:rsid w:val="009B5E88"/>
    <w:rsid w:val="009B5F39"/>
    <w:rsid w:val="009B5FCE"/>
    <w:rsid w:val="009B618A"/>
    <w:rsid w:val="009B6700"/>
    <w:rsid w:val="009B67D6"/>
    <w:rsid w:val="009B6837"/>
    <w:rsid w:val="009B69B3"/>
    <w:rsid w:val="009B7D9E"/>
    <w:rsid w:val="009C02D7"/>
    <w:rsid w:val="009C030F"/>
    <w:rsid w:val="009C0E3D"/>
    <w:rsid w:val="009C1644"/>
    <w:rsid w:val="009C1984"/>
    <w:rsid w:val="009C1BB2"/>
    <w:rsid w:val="009C321A"/>
    <w:rsid w:val="009C3B06"/>
    <w:rsid w:val="009C5A74"/>
    <w:rsid w:val="009C5CE2"/>
    <w:rsid w:val="009C5DF0"/>
    <w:rsid w:val="009C6037"/>
    <w:rsid w:val="009C6C9B"/>
    <w:rsid w:val="009C7BF6"/>
    <w:rsid w:val="009D04E5"/>
    <w:rsid w:val="009D08C2"/>
    <w:rsid w:val="009D1B71"/>
    <w:rsid w:val="009D2605"/>
    <w:rsid w:val="009D27C7"/>
    <w:rsid w:val="009D2A8E"/>
    <w:rsid w:val="009D2A9F"/>
    <w:rsid w:val="009D3449"/>
    <w:rsid w:val="009D5431"/>
    <w:rsid w:val="009D5A7F"/>
    <w:rsid w:val="009D5BAD"/>
    <w:rsid w:val="009D62BD"/>
    <w:rsid w:val="009D7120"/>
    <w:rsid w:val="009E0092"/>
    <w:rsid w:val="009E02A2"/>
    <w:rsid w:val="009E0BD4"/>
    <w:rsid w:val="009E0D6B"/>
    <w:rsid w:val="009E0EC6"/>
    <w:rsid w:val="009E14E3"/>
    <w:rsid w:val="009E155D"/>
    <w:rsid w:val="009E17E4"/>
    <w:rsid w:val="009E1B59"/>
    <w:rsid w:val="009E205D"/>
    <w:rsid w:val="009E319F"/>
    <w:rsid w:val="009E3614"/>
    <w:rsid w:val="009E439C"/>
    <w:rsid w:val="009E4463"/>
    <w:rsid w:val="009E4D7F"/>
    <w:rsid w:val="009E5362"/>
    <w:rsid w:val="009E5470"/>
    <w:rsid w:val="009E5474"/>
    <w:rsid w:val="009E5CD6"/>
    <w:rsid w:val="009E6AAC"/>
    <w:rsid w:val="009E6DBD"/>
    <w:rsid w:val="009E7063"/>
    <w:rsid w:val="009E7BA0"/>
    <w:rsid w:val="009F05D2"/>
    <w:rsid w:val="009F07E7"/>
    <w:rsid w:val="009F0961"/>
    <w:rsid w:val="009F1151"/>
    <w:rsid w:val="009F1F1A"/>
    <w:rsid w:val="009F231F"/>
    <w:rsid w:val="009F2447"/>
    <w:rsid w:val="009F2845"/>
    <w:rsid w:val="009F2C62"/>
    <w:rsid w:val="009F318A"/>
    <w:rsid w:val="009F3227"/>
    <w:rsid w:val="009F3340"/>
    <w:rsid w:val="009F3AC6"/>
    <w:rsid w:val="009F3E34"/>
    <w:rsid w:val="009F40F7"/>
    <w:rsid w:val="009F4660"/>
    <w:rsid w:val="009F4706"/>
    <w:rsid w:val="009F5015"/>
    <w:rsid w:val="009F57E0"/>
    <w:rsid w:val="009F5DB6"/>
    <w:rsid w:val="009F648D"/>
    <w:rsid w:val="009F64DA"/>
    <w:rsid w:val="009F6CAE"/>
    <w:rsid w:val="009F6FC9"/>
    <w:rsid w:val="009F7E0D"/>
    <w:rsid w:val="00A00C4B"/>
    <w:rsid w:val="00A00C6E"/>
    <w:rsid w:val="00A01B3D"/>
    <w:rsid w:val="00A02441"/>
    <w:rsid w:val="00A02F48"/>
    <w:rsid w:val="00A03179"/>
    <w:rsid w:val="00A04BCD"/>
    <w:rsid w:val="00A04C3A"/>
    <w:rsid w:val="00A05642"/>
    <w:rsid w:val="00A05BA5"/>
    <w:rsid w:val="00A05CCE"/>
    <w:rsid w:val="00A063E1"/>
    <w:rsid w:val="00A0658C"/>
    <w:rsid w:val="00A10FC4"/>
    <w:rsid w:val="00A11A7D"/>
    <w:rsid w:val="00A122D3"/>
    <w:rsid w:val="00A123B3"/>
    <w:rsid w:val="00A12680"/>
    <w:rsid w:val="00A129E3"/>
    <w:rsid w:val="00A12A9C"/>
    <w:rsid w:val="00A12C0E"/>
    <w:rsid w:val="00A1343F"/>
    <w:rsid w:val="00A137AA"/>
    <w:rsid w:val="00A1385D"/>
    <w:rsid w:val="00A14A54"/>
    <w:rsid w:val="00A14C26"/>
    <w:rsid w:val="00A15757"/>
    <w:rsid w:val="00A15766"/>
    <w:rsid w:val="00A15B86"/>
    <w:rsid w:val="00A16060"/>
    <w:rsid w:val="00A175C0"/>
    <w:rsid w:val="00A17D8F"/>
    <w:rsid w:val="00A201DE"/>
    <w:rsid w:val="00A202D1"/>
    <w:rsid w:val="00A2095E"/>
    <w:rsid w:val="00A20A34"/>
    <w:rsid w:val="00A20E01"/>
    <w:rsid w:val="00A21006"/>
    <w:rsid w:val="00A212AD"/>
    <w:rsid w:val="00A21CCA"/>
    <w:rsid w:val="00A22136"/>
    <w:rsid w:val="00A232D9"/>
    <w:rsid w:val="00A2371B"/>
    <w:rsid w:val="00A23886"/>
    <w:rsid w:val="00A2398E"/>
    <w:rsid w:val="00A247DA"/>
    <w:rsid w:val="00A24CEF"/>
    <w:rsid w:val="00A250DE"/>
    <w:rsid w:val="00A25116"/>
    <w:rsid w:val="00A25189"/>
    <w:rsid w:val="00A260FD"/>
    <w:rsid w:val="00A275D4"/>
    <w:rsid w:val="00A27C81"/>
    <w:rsid w:val="00A308BB"/>
    <w:rsid w:val="00A30BC2"/>
    <w:rsid w:val="00A30C5D"/>
    <w:rsid w:val="00A311BC"/>
    <w:rsid w:val="00A31573"/>
    <w:rsid w:val="00A3172D"/>
    <w:rsid w:val="00A31A6D"/>
    <w:rsid w:val="00A32471"/>
    <w:rsid w:val="00A32A6D"/>
    <w:rsid w:val="00A32D2D"/>
    <w:rsid w:val="00A330F8"/>
    <w:rsid w:val="00A3329A"/>
    <w:rsid w:val="00A3341E"/>
    <w:rsid w:val="00A3434C"/>
    <w:rsid w:val="00A34DA7"/>
    <w:rsid w:val="00A34FE0"/>
    <w:rsid w:val="00A357DB"/>
    <w:rsid w:val="00A36088"/>
    <w:rsid w:val="00A36313"/>
    <w:rsid w:val="00A36537"/>
    <w:rsid w:val="00A36730"/>
    <w:rsid w:val="00A3678A"/>
    <w:rsid w:val="00A36C97"/>
    <w:rsid w:val="00A36FA3"/>
    <w:rsid w:val="00A37125"/>
    <w:rsid w:val="00A37504"/>
    <w:rsid w:val="00A37B26"/>
    <w:rsid w:val="00A37B2D"/>
    <w:rsid w:val="00A4090D"/>
    <w:rsid w:val="00A40A3D"/>
    <w:rsid w:val="00A41932"/>
    <w:rsid w:val="00A42055"/>
    <w:rsid w:val="00A428D4"/>
    <w:rsid w:val="00A430EA"/>
    <w:rsid w:val="00A43209"/>
    <w:rsid w:val="00A43B3E"/>
    <w:rsid w:val="00A43EBC"/>
    <w:rsid w:val="00A44E73"/>
    <w:rsid w:val="00A4641F"/>
    <w:rsid w:val="00A469B9"/>
    <w:rsid w:val="00A4708A"/>
    <w:rsid w:val="00A476D2"/>
    <w:rsid w:val="00A5002E"/>
    <w:rsid w:val="00A50542"/>
    <w:rsid w:val="00A51121"/>
    <w:rsid w:val="00A51CBB"/>
    <w:rsid w:val="00A51E4D"/>
    <w:rsid w:val="00A51E62"/>
    <w:rsid w:val="00A53397"/>
    <w:rsid w:val="00A5448C"/>
    <w:rsid w:val="00A54AD2"/>
    <w:rsid w:val="00A55597"/>
    <w:rsid w:val="00A55626"/>
    <w:rsid w:val="00A55B43"/>
    <w:rsid w:val="00A560A6"/>
    <w:rsid w:val="00A56364"/>
    <w:rsid w:val="00A5644F"/>
    <w:rsid w:val="00A56DD4"/>
    <w:rsid w:val="00A573F0"/>
    <w:rsid w:val="00A5747D"/>
    <w:rsid w:val="00A576FD"/>
    <w:rsid w:val="00A57911"/>
    <w:rsid w:val="00A57A20"/>
    <w:rsid w:val="00A57BE5"/>
    <w:rsid w:val="00A60114"/>
    <w:rsid w:val="00A6028F"/>
    <w:rsid w:val="00A6082B"/>
    <w:rsid w:val="00A60F12"/>
    <w:rsid w:val="00A60F38"/>
    <w:rsid w:val="00A618E3"/>
    <w:rsid w:val="00A61A72"/>
    <w:rsid w:val="00A61C0A"/>
    <w:rsid w:val="00A6289C"/>
    <w:rsid w:val="00A6338F"/>
    <w:rsid w:val="00A63974"/>
    <w:rsid w:val="00A63A55"/>
    <w:rsid w:val="00A6514B"/>
    <w:rsid w:val="00A65152"/>
    <w:rsid w:val="00A6536E"/>
    <w:rsid w:val="00A65512"/>
    <w:rsid w:val="00A65BB1"/>
    <w:rsid w:val="00A6644A"/>
    <w:rsid w:val="00A6673E"/>
    <w:rsid w:val="00A6786D"/>
    <w:rsid w:val="00A67877"/>
    <w:rsid w:val="00A7008E"/>
    <w:rsid w:val="00A700DC"/>
    <w:rsid w:val="00A70C21"/>
    <w:rsid w:val="00A71439"/>
    <w:rsid w:val="00A71484"/>
    <w:rsid w:val="00A71857"/>
    <w:rsid w:val="00A71906"/>
    <w:rsid w:val="00A7194A"/>
    <w:rsid w:val="00A7195F"/>
    <w:rsid w:val="00A719AB"/>
    <w:rsid w:val="00A71A26"/>
    <w:rsid w:val="00A71A7D"/>
    <w:rsid w:val="00A71E3F"/>
    <w:rsid w:val="00A71FFC"/>
    <w:rsid w:val="00A72206"/>
    <w:rsid w:val="00A723BC"/>
    <w:rsid w:val="00A72536"/>
    <w:rsid w:val="00A7358F"/>
    <w:rsid w:val="00A739FE"/>
    <w:rsid w:val="00A7456D"/>
    <w:rsid w:val="00A74B67"/>
    <w:rsid w:val="00A752CA"/>
    <w:rsid w:val="00A755D4"/>
    <w:rsid w:val="00A76D06"/>
    <w:rsid w:val="00A7794D"/>
    <w:rsid w:val="00A77B56"/>
    <w:rsid w:val="00A80E5B"/>
    <w:rsid w:val="00A80F58"/>
    <w:rsid w:val="00A80FD6"/>
    <w:rsid w:val="00A81C55"/>
    <w:rsid w:val="00A82218"/>
    <w:rsid w:val="00A82276"/>
    <w:rsid w:val="00A822E1"/>
    <w:rsid w:val="00A83DB2"/>
    <w:rsid w:val="00A85535"/>
    <w:rsid w:val="00A86797"/>
    <w:rsid w:val="00A86BA3"/>
    <w:rsid w:val="00A86E36"/>
    <w:rsid w:val="00A87170"/>
    <w:rsid w:val="00A871F2"/>
    <w:rsid w:val="00A8732C"/>
    <w:rsid w:val="00A87756"/>
    <w:rsid w:val="00A87D36"/>
    <w:rsid w:val="00A87E67"/>
    <w:rsid w:val="00A87F2C"/>
    <w:rsid w:val="00A902ED"/>
    <w:rsid w:val="00A90451"/>
    <w:rsid w:val="00A90653"/>
    <w:rsid w:val="00A90CD1"/>
    <w:rsid w:val="00A90DA4"/>
    <w:rsid w:val="00A90DF8"/>
    <w:rsid w:val="00A91608"/>
    <w:rsid w:val="00A91895"/>
    <w:rsid w:val="00A9272B"/>
    <w:rsid w:val="00A92A13"/>
    <w:rsid w:val="00A934CB"/>
    <w:rsid w:val="00A936B7"/>
    <w:rsid w:val="00A9422F"/>
    <w:rsid w:val="00A942DF"/>
    <w:rsid w:val="00A944AE"/>
    <w:rsid w:val="00A9511A"/>
    <w:rsid w:val="00A952E5"/>
    <w:rsid w:val="00A9593C"/>
    <w:rsid w:val="00A95D7A"/>
    <w:rsid w:val="00A95E5B"/>
    <w:rsid w:val="00A95F21"/>
    <w:rsid w:val="00A96F2C"/>
    <w:rsid w:val="00A97288"/>
    <w:rsid w:val="00A979C4"/>
    <w:rsid w:val="00A97AB7"/>
    <w:rsid w:val="00A97F8B"/>
    <w:rsid w:val="00AA016A"/>
    <w:rsid w:val="00AA0CF2"/>
    <w:rsid w:val="00AA0D3A"/>
    <w:rsid w:val="00AA140C"/>
    <w:rsid w:val="00AA185B"/>
    <w:rsid w:val="00AA22D1"/>
    <w:rsid w:val="00AA2542"/>
    <w:rsid w:val="00AA33BD"/>
    <w:rsid w:val="00AA36A7"/>
    <w:rsid w:val="00AA3941"/>
    <w:rsid w:val="00AA4039"/>
    <w:rsid w:val="00AA4236"/>
    <w:rsid w:val="00AA456B"/>
    <w:rsid w:val="00AA4B53"/>
    <w:rsid w:val="00AA5147"/>
    <w:rsid w:val="00AA5213"/>
    <w:rsid w:val="00AA558F"/>
    <w:rsid w:val="00AA55FB"/>
    <w:rsid w:val="00AA6091"/>
    <w:rsid w:val="00AA60F5"/>
    <w:rsid w:val="00AA60FA"/>
    <w:rsid w:val="00AA60FB"/>
    <w:rsid w:val="00AA6193"/>
    <w:rsid w:val="00AA6701"/>
    <w:rsid w:val="00AA71B3"/>
    <w:rsid w:val="00AA741B"/>
    <w:rsid w:val="00AA7574"/>
    <w:rsid w:val="00AB0597"/>
    <w:rsid w:val="00AB0BE1"/>
    <w:rsid w:val="00AB0C97"/>
    <w:rsid w:val="00AB0FBD"/>
    <w:rsid w:val="00AB1258"/>
    <w:rsid w:val="00AB12E7"/>
    <w:rsid w:val="00AB14EE"/>
    <w:rsid w:val="00AB1976"/>
    <w:rsid w:val="00AB27A2"/>
    <w:rsid w:val="00AB2FB8"/>
    <w:rsid w:val="00AB340A"/>
    <w:rsid w:val="00AB3695"/>
    <w:rsid w:val="00AB3A09"/>
    <w:rsid w:val="00AB3EF4"/>
    <w:rsid w:val="00AB45DE"/>
    <w:rsid w:val="00AB51FC"/>
    <w:rsid w:val="00AB5499"/>
    <w:rsid w:val="00AB60BE"/>
    <w:rsid w:val="00AB64C8"/>
    <w:rsid w:val="00AB6BD0"/>
    <w:rsid w:val="00AB70F5"/>
    <w:rsid w:val="00AC037B"/>
    <w:rsid w:val="00AC0662"/>
    <w:rsid w:val="00AC13C6"/>
    <w:rsid w:val="00AC15B9"/>
    <w:rsid w:val="00AC1A0B"/>
    <w:rsid w:val="00AC34F3"/>
    <w:rsid w:val="00AC36B7"/>
    <w:rsid w:val="00AC4039"/>
    <w:rsid w:val="00AC5DF3"/>
    <w:rsid w:val="00AC6490"/>
    <w:rsid w:val="00AC6CBD"/>
    <w:rsid w:val="00AC6F1D"/>
    <w:rsid w:val="00AC6F41"/>
    <w:rsid w:val="00AC730D"/>
    <w:rsid w:val="00AC74DA"/>
    <w:rsid w:val="00AC7A4B"/>
    <w:rsid w:val="00AC7B73"/>
    <w:rsid w:val="00AC7E0A"/>
    <w:rsid w:val="00AD0029"/>
    <w:rsid w:val="00AD087A"/>
    <w:rsid w:val="00AD0DDD"/>
    <w:rsid w:val="00AD11F9"/>
    <w:rsid w:val="00AD17A5"/>
    <w:rsid w:val="00AD1C72"/>
    <w:rsid w:val="00AD1D35"/>
    <w:rsid w:val="00AD1D8B"/>
    <w:rsid w:val="00AD1E1C"/>
    <w:rsid w:val="00AD2309"/>
    <w:rsid w:val="00AD236D"/>
    <w:rsid w:val="00AD26A1"/>
    <w:rsid w:val="00AD2C59"/>
    <w:rsid w:val="00AD2FCE"/>
    <w:rsid w:val="00AD30AC"/>
    <w:rsid w:val="00AD3A85"/>
    <w:rsid w:val="00AD3E10"/>
    <w:rsid w:val="00AD4806"/>
    <w:rsid w:val="00AD4CD0"/>
    <w:rsid w:val="00AD5153"/>
    <w:rsid w:val="00AD5357"/>
    <w:rsid w:val="00AD561B"/>
    <w:rsid w:val="00AD576E"/>
    <w:rsid w:val="00AD58F5"/>
    <w:rsid w:val="00AD5B31"/>
    <w:rsid w:val="00AD6C38"/>
    <w:rsid w:val="00AD73E5"/>
    <w:rsid w:val="00AD7E26"/>
    <w:rsid w:val="00AE0304"/>
    <w:rsid w:val="00AE1079"/>
    <w:rsid w:val="00AE1923"/>
    <w:rsid w:val="00AE197F"/>
    <w:rsid w:val="00AE2870"/>
    <w:rsid w:val="00AE2931"/>
    <w:rsid w:val="00AE2C4A"/>
    <w:rsid w:val="00AE2C80"/>
    <w:rsid w:val="00AE2D1E"/>
    <w:rsid w:val="00AE30D7"/>
    <w:rsid w:val="00AE3ECF"/>
    <w:rsid w:val="00AE45F1"/>
    <w:rsid w:val="00AE4BE6"/>
    <w:rsid w:val="00AE5A5C"/>
    <w:rsid w:val="00AE5C06"/>
    <w:rsid w:val="00AE699C"/>
    <w:rsid w:val="00AE6C5C"/>
    <w:rsid w:val="00AE6EE2"/>
    <w:rsid w:val="00AE75EE"/>
    <w:rsid w:val="00AE7AEE"/>
    <w:rsid w:val="00AE7C08"/>
    <w:rsid w:val="00AF1420"/>
    <w:rsid w:val="00AF16E5"/>
    <w:rsid w:val="00AF1C2D"/>
    <w:rsid w:val="00AF1CFB"/>
    <w:rsid w:val="00AF2153"/>
    <w:rsid w:val="00AF23D5"/>
    <w:rsid w:val="00AF2489"/>
    <w:rsid w:val="00AF2923"/>
    <w:rsid w:val="00AF2BC0"/>
    <w:rsid w:val="00AF2DB4"/>
    <w:rsid w:val="00AF39AF"/>
    <w:rsid w:val="00AF39B7"/>
    <w:rsid w:val="00AF3A80"/>
    <w:rsid w:val="00AF4485"/>
    <w:rsid w:val="00AF44FD"/>
    <w:rsid w:val="00AF5E52"/>
    <w:rsid w:val="00AF5E8F"/>
    <w:rsid w:val="00AF61B5"/>
    <w:rsid w:val="00AF7245"/>
    <w:rsid w:val="00AF79D3"/>
    <w:rsid w:val="00AF7A62"/>
    <w:rsid w:val="00B0009D"/>
    <w:rsid w:val="00B000F3"/>
    <w:rsid w:val="00B00201"/>
    <w:rsid w:val="00B00781"/>
    <w:rsid w:val="00B007D0"/>
    <w:rsid w:val="00B00EC3"/>
    <w:rsid w:val="00B01480"/>
    <w:rsid w:val="00B022ED"/>
    <w:rsid w:val="00B02880"/>
    <w:rsid w:val="00B02A20"/>
    <w:rsid w:val="00B03973"/>
    <w:rsid w:val="00B03B5D"/>
    <w:rsid w:val="00B03C8A"/>
    <w:rsid w:val="00B04121"/>
    <w:rsid w:val="00B049F2"/>
    <w:rsid w:val="00B04A66"/>
    <w:rsid w:val="00B05AA2"/>
    <w:rsid w:val="00B05AA9"/>
    <w:rsid w:val="00B07B15"/>
    <w:rsid w:val="00B07CEA"/>
    <w:rsid w:val="00B1007C"/>
    <w:rsid w:val="00B10846"/>
    <w:rsid w:val="00B10FCF"/>
    <w:rsid w:val="00B11385"/>
    <w:rsid w:val="00B11484"/>
    <w:rsid w:val="00B11621"/>
    <w:rsid w:val="00B118B9"/>
    <w:rsid w:val="00B1196C"/>
    <w:rsid w:val="00B11DB5"/>
    <w:rsid w:val="00B124BB"/>
    <w:rsid w:val="00B12909"/>
    <w:rsid w:val="00B12CB3"/>
    <w:rsid w:val="00B137AA"/>
    <w:rsid w:val="00B13B1A"/>
    <w:rsid w:val="00B140C3"/>
    <w:rsid w:val="00B14345"/>
    <w:rsid w:val="00B14635"/>
    <w:rsid w:val="00B146AA"/>
    <w:rsid w:val="00B15D8F"/>
    <w:rsid w:val="00B16131"/>
    <w:rsid w:val="00B161B2"/>
    <w:rsid w:val="00B16CB8"/>
    <w:rsid w:val="00B17098"/>
    <w:rsid w:val="00B171C5"/>
    <w:rsid w:val="00B17682"/>
    <w:rsid w:val="00B17D37"/>
    <w:rsid w:val="00B202FB"/>
    <w:rsid w:val="00B20432"/>
    <w:rsid w:val="00B207A9"/>
    <w:rsid w:val="00B20903"/>
    <w:rsid w:val="00B20EA9"/>
    <w:rsid w:val="00B21750"/>
    <w:rsid w:val="00B21999"/>
    <w:rsid w:val="00B219AC"/>
    <w:rsid w:val="00B222A2"/>
    <w:rsid w:val="00B222DD"/>
    <w:rsid w:val="00B22603"/>
    <w:rsid w:val="00B22C8C"/>
    <w:rsid w:val="00B22EA1"/>
    <w:rsid w:val="00B235CA"/>
    <w:rsid w:val="00B23B07"/>
    <w:rsid w:val="00B2436E"/>
    <w:rsid w:val="00B24C69"/>
    <w:rsid w:val="00B24DE3"/>
    <w:rsid w:val="00B25187"/>
    <w:rsid w:val="00B25270"/>
    <w:rsid w:val="00B25919"/>
    <w:rsid w:val="00B30FA5"/>
    <w:rsid w:val="00B31C1D"/>
    <w:rsid w:val="00B320FC"/>
    <w:rsid w:val="00B32C03"/>
    <w:rsid w:val="00B330CA"/>
    <w:rsid w:val="00B333D5"/>
    <w:rsid w:val="00B33566"/>
    <w:rsid w:val="00B337CB"/>
    <w:rsid w:val="00B33A67"/>
    <w:rsid w:val="00B343B7"/>
    <w:rsid w:val="00B3486F"/>
    <w:rsid w:val="00B357AD"/>
    <w:rsid w:val="00B36059"/>
    <w:rsid w:val="00B36179"/>
    <w:rsid w:val="00B363A7"/>
    <w:rsid w:val="00B36C1D"/>
    <w:rsid w:val="00B36F05"/>
    <w:rsid w:val="00B36FA6"/>
    <w:rsid w:val="00B370CD"/>
    <w:rsid w:val="00B37140"/>
    <w:rsid w:val="00B373FC"/>
    <w:rsid w:val="00B41707"/>
    <w:rsid w:val="00B41CAE"/>
    <w:rsid w:val="00B41F8C"/>
    <w:rsid w:val="00B421FF"/>
    <w:rsid w:val="00B4264E"/>
    <w:rsid w:val="00B42848"/>
    <w:rsid w:val="00B42F5F"/>
    <w:rsid w:val="00B43063"/>
    <w:rsid w:val="00B4323B"/>
    <w:rsid w:val="00B43685"/>
    <w:rsid w:val="00B43C9B"/>
    <w:rsid w:val="00B43E8F"/>
    <w:rsid w:val="00B43F2C"/>
    <w:rsid w:val="00B4510D"/>
    <w:rsid w:val="00B45446"/>
    <w:rsid w:val="00B45D53"/>
    <w:rsid w:val="00B45E5F"/>
    <w:rsid w:val="00B464C4"/>
    <w:rsid w:val="00B46CE0"/>
    <w:rsid w:val="00B4719D"/>
    <w:rsid w:val="00B475FF"/>
    <w:rsid w:val="00B47CFA"/>
    <w:rsid w:val="00B505D3"/>
    <w:rsid w:val="00B50710"/>
    <w:rsid w:val="00B508F2"/>
    <w:rsid w:val="00B50A90"/>
    <w:rsid w:val="00B51569"/>
    <w:rsid w:val="00B51A41"/>
    <w:rsid w:val="00B51E33"/>
    <w:rsid w:val="00B52273"/>
    <w:rsid w:val="00B52A65"/>
    <w:rsid w:val="00B538F8"/>
    <w:rsid w:val="00B542F2"/>
    <w:rsid w:val="00B54E85"/>
    <w:rsid w:val="00B54F0A"/>
    <w:rsid w:val="00B565E5"/>
    <w:rsid w:val="00B567FC"/>
    <w:rsid w:val="00B56F62"/>
    <w:rsid w:val="00B6098C"/>
    <w:rsid w:val="00B616E0"/>
    <w:rsid w:val="00B62D75"/>
    <w:rsid w:val="00B633BD"/>
    <w:rsid w:val="00B633C0"/>
    <w:rsid w:val="00B64320"/>
    <w:rsid w:val="00B64CDE"/>
    <w:rsid w:val="00B6546D"/>
    <w:rsid w:val="00B66511"/>
    <w:rsid w:val="00B666A1"/>
    <w:rsid w:val="00B66B77"/>
    <w:rsid w:val="00B66CB0"/>
    <w:rsid w:val="00B66D19"/>
    <w:rsid w:val="00B67A29"/>
    <w:rsid w:val="00B67D23"/>
    <w:rsid w:val="00B67F47"/>
    <w:rsid w:val="00B70B6A"/>
    <w:rsid w:val="00B71419"/>
    <w:rsid w:val="00B723E5"/>
    <w:rsid w:val="00B724FA"/>
    <w:rsid w:val="00B73989"/>
    <w:rsid w:val="00B73A1F"/>
    <w:rsid w:val="00B74F2D"/>
    <w:rsid w:val="00B7567A"/>
    <w:rsid w:val="00B75862"/>
    <w:rsid w:val="00B758F3"/>
    <w:rsid w:val="00B75B2D"/>
    <w:rsid w:val="00B75DD3"/>
    <w:rsid w:val="00B76B3F"/>
    <w:rsid w:val="00B77328"/>
    <w:rsid w:val="00B80D53"/>
    <w:rsid w:val="00B80DFD"/>
    <w:rsid w:val="00B81110"/>
    <w:rsid w:val="00B8169C"/>
    <w:rsid w:val="00B81AA2"/>
    <w:rsid w:val="00B81D5F"/>
    <w:rsid w:val="00B82185"/>
    <w:rsid w:val="00B8239B"/>
    <w:rsid w:val="00B83113"/>
    <w:rsid w:val="00B834A1"/>
    <w:rsid w:val="00B836CA"/>
    <w:rsid w:val="00B83ED4"/>
    <w:rsid w:val="00B8417A"/>
    <w:rsid w:val="00B846F4"/>
    <w:rsid w:val="00B8571A"/>
    <w:rsid w:val="00B85997"/>
    <w:rsid w:val="00B85E43"/>
    <w:rsid w:val="00B8650B"/>
    <w:rsid w:val="00B87021"/>
    <w:rsid w:val="00B87088"/>
    <w:rsid w:val="00B8751C"/>
    <w:rsid w:val="00B875E4"/>
    <w:rsid w:val="00B87666"/>
    <w:rsid w:val="00B876A7"/>
    <w:rsid w:val="00B87CBC"/>
    <w:rsid w:val="00B910DE"/>
    <w:rsid w:val="00B92143"/>
    <w:rsid w:val="00B928C8"/>
    <w:rsid w:val="00B9330F"/>
    <w:rsid w:val="00B939F7"/>
    <w:rsid w:val="00B93E9E"/>
    <w:rsid w:val="00B94145"/>
    <w:rsid w:val="00B94C6F"/>
    <w:rsid w:val="00B9503D"/>
    <w:rsid w:val="00B95802"/>
    <w:rsid w:val="00B95D8E"/>
    <w:rsid w:val="00B960EE"/>
    <w:rsid w:val="00B96502"/>
    <w:rsid w:val="00B966DA"/>
    <w:rsid w:val="00B967E5"/>
    <w:rsid w:val="00B96CAF"/>
    <w:rsid w:val="00B9730C"/>
    <w:rsid w:val="00B97A3F"/>
    <w:rsid w:val="00BA01AD"/>
    <w:rsid w:val="00BA01B2"/>
    <w:rsid w:val="00BA05D3"/>
    <w:rsid w:val="00BA0FBC"/>
    <w:rsid w:val="00BA0FC6"/>
    <w:rsid w:val="00BA10B6"/>
    <w:rsid w:val="00BA183F"/>
    <w:rsid w:val="00BA1FBB"/>
    <w:rsid w:val="00BA238E"/>
    <w:rsid w:val="00BA252C"/>
    <w:rsid w:val="00BA2580"/>
    <w:rsid w:val="00BA2915"/>
    <w:rsid w:val="00BA2A31"/>
    <w:rsid w:val="00BA2BAE"/>
    <w:rsid w:val="00BA2E38"/>
    <w:rsid w:val="00BA349A"/>
    <w:rsid w:val="00BA3800"/>
    <w:rsid w:val="00BA3FBF"/>
    <w:rsid w:val="00BA4BA4"/>
    <w:rsid w:val="00BA4F54"/>
    <w:rsid w:val="00BA50FF"/>
    <w:rsid w:val="00BA51BA"/>
    <w:rsid w:val="00BA5648"/>
    <w:rsid w:val="00BA5C03"/>
    <w:rsid w:val="00BA73A3"/>
    <w:rsid w:val="00BA7471"/>
    <w:rsid w:val="00BA763A"/>
    <w:rsid w:val="00BA76C7"/>
    <w:rsid w:val="00BA77B8"/>
    <w:rsid w:val="00BA7D42"/>
    <w:rsid w:val="00BA7F79"/>
    <w:rsid w:val="00BB0609"/>
    <w:rsid w:val="00BB0E98"/>
    <w:rsid w:val="00BB1699"/>
    <w:rsid w:val="00BB17E7"/>
    <w:rsid w:val="00BB1806"/>
    <w:rsid w:val="00BB1833"/>
    <w:rsid w:val="00BB1B05"/>
    <w:rsid w:val="00BB241B"/>
    <w:rsid w:val="00BB2B9B"/>
    <w:rsid w:val="00BB2E95"/>
    <w:rsid w:val="00BB34A1"/>
    <w:rsid w:val="00BB3609"/>
    <w:rsid w:val="00BB3AD0"/>
    <w:rsid w:val="00BB3B49"/>
    <w:rsid w:val="00BB47B7"/>
    <w:rsid w:val="00BB4F43"/>
    <w:rsid w:val="00BB4F77"/>
    <w:rsid w:val="00BB5F16"/>
    <w:rsid w:val="00BB6C5B"/>
    <w:rsid w:val="00BB7A80"/>
    <w:rsid w:val="00BB7B21"/>
    <w:rsid w:val="00BB7FEA"/>
    <w:rsid w:val="00BC02E5"/>
    <w:rsid w:val="00BC08E8"/>
    <w:rsid w:val="00BC0E0A"/>
    <w:rsid w:val="00BC0E99"/>
    <w:rsid w:val="00BC0F51"/>
    <w:rsid w:val="00BC11FC"/>
    <w:rsid w:val="00BC1DFC"/>
    <w:rsid w:val="00BC30A7"/>
    <w:rsid w:val="00BC3262"/>
    <w:rsid w:val="00BC33B9"/>
    <w:rsid w:val="00BC3685"/>
    <w:rsid w:val="00BC3A0E"/>
    <w:rsid w:val="00BC3E23"/>
    <w:rsid w:val="00BC42BF"/>
    <w:rsid w:val="00BC4565"/>
    <w:rsid w:val="00BC5DDE"/>
    <w:rsid w:val="00BC6447"/>
    <w:rsid w:val="00BC7B84"/>
    <w:rsid w:val="00BC7D53"/>
    <w:rsid w:val="00BD0174"/>
    <w:rsid w:val="00BD0786"/>
    <w:rsid w:val="00BD12A6"/>
    <w:rsid w:val="00BD1CED"/>
    <w:rsid w:val="00BD39AA"/>
    <w:rsid w:val="00BD39DC"/>
    <w:rsid w:val="00BD46AB"/>
    <w:rsid w:val="00BD4D85"/>
    <w:rsid w:val="00BD5605"/>
    <w:rsid w:val="00BD584D"/>
    <w:rsid w:val="00BD6B59"/>
    <w:rsid w:val="00BD6D32"/>
    <w:rsid w:val="00BD70CC"/>
    <w:rsid w:val="00BD760B"/>
    <w:rsid w:val="00BD786A"/>
    <w:rsid w:val="00BE0390"/>
    <w:rsid w:val="00BE1163"/>
    <w:rsid w:val="00BE14DB"/>
    <w:rsid w:val="00BE1747"/>
    <w:rsid w:val="00BE17D0"/>
    <w:rsid w:val="00BE1B51"/>
    <w:rsid w:val="00BE28AB"/>
    <w:rsid w:val="00BE2E3F"/>
    <w:rsid w:val="00BE3AFC"/>
    <w:rsid w:val="00BE4BA5"/>
    <w:rsid w:val="00BE540F"/>
    <w:rsid w:val="00BE552F"/>
    <w:rsid w:val="00BE597C"/>
    <w:rsid w:val="00BE5F5F"/>
    <w:rsid w:val="00BE624A"/>
    <w:rsid w:val="00BE6594"/>
    <w:rsid w:val="00BE6661"/>
    <w:rsid w:val="00BE6B16"/>
    <w:rsid w:val="00BE6F6E"/>
    <w:rsid w:val="00BE75E7"/>
    <w:rsid w:val="00BE7AF6"/>
    <w:rsid w:val="00BF00AB"/>
    <w:rsid w:val="00BF04D5"/>
    <w:rsid w:val="00BF11DD"/>
    <w:rsid w:val="00BF1957"/>
    <w:rsid w:val="00BF1BA5"/>
    <w:rsid w:val="00BF1BED"/>
    <w:rsid w:val="00BF1E8F"/>
    <w:rsid w:val="00BF2881"/>
    <w:rsid w:val="00BF2CF0"/>
    <w:rsid w:val="00BF2D4F"/>
    <w:rsid w:val="00BF35F9"/>
    <w:rsid w:val="00BF485B"/>
    <w:rsid w:val="00BF505A"/>
    <w:rsid w:val="00BF5100"/>
    <w:rsid w:val="00BF607D"/>
    <w:rsid w:val="00BF6A05"/>
    <w:rsid w:val="00BF6B2E"/>
    <w:rsid w:val="00BF7049"/>
    <w:rsid w:val="00BF73D4"/>
    <w:rsid w:val="00BF7599"/>
    <w:rsid w:val="00BF759E"/>
    <w:rsid w:val="00BF7B4D"/>
    <w:rsid w:val="00BF7BB8"/>
    <w:rsid w:val="00BF7BF0"/>
    <w:rsid w:val="00C002D3"/>
    <w:rsid w:val="00C002E4"/>
    <w:rsid w:val="00C0075B"/>
    <w:rsid w:val="00C01A17"/>
    <w:rsid w:val="00C01BCC"/>
    <w:rsid w:val="00C02B77"/>
    <w:rsid w:val="00C03089"/>
    <w:rsid w:val="00C03324"/>
    <w:rsid w:val="00C0397C"/>
    <w:rsid w:val="00C03A86"/>
    <w:rsid w:val="00C03BB5"/>
    <w:rsid w:val="00C046FE"/>
    <w:rsid w:val="00C04818"/>
    <w:rsid w:val="00C04AD7"/>
    <w:rsid w:val="00C05072"/>
    <w:rsid w:val="00C05351"/>
    <w:rsid w:val="00C0537E"/>
    <w:rsid w:val="00C05AD8"/>
    <w:rsid w:val="00C05E05"/>
    <w:rsid w:val="00C06035"/>
    <w:rsid w:val="00C06753"/>
    <w:rsid w:val="00C06C8E"/>
    <w:rsid w:val="00C070C0"/>
    <w:rsid w:val="00C07AEB"/>
    <w:rsid w:val="00C1068D"/>
    <w:rsid w:val="00C110B9"/>
    <w:rsid w:val="00C11599"/>
    <w:rsid w:val="00C1237F"/>
    <w:rsid w:val="00C1258E"/>
    <w:rsid w:val="00C13056"/>
    <w:rsid w:val="00C131C4"/>
    <w:rsid w:val="00C13AB2"/>
    <w:rsid w:val="00C14641"/>
    <w:rsid w:val="00C1577A"/>
    <w:rsid w:val="00C157B5"/>
    <w:rsid w:val="00C15A79"/>
    <w:rsid w:val="00C15ADD"/>
    <w:rsid w:val="00C15B08"/>
    <w:rsid w:val="00C1628C"/>
    <w:rsid w:val="00C170FE"/>
    <w:rsid w:val="00C2075B"/>
    <w:rsid w:val="00C21366"/>
    <w:rsid w:val="00C2139F"/>
    <w:rsid w:val="00C2184A"/>
    <w:rsid w:val="00C218E2"/>
    <w:rsid w:val="00C21B0F"/>
    <w:rsid w:val="00C21C13"/>
    <w:rsid w:val="00C223F3"/>
    <w:rsid w:val="00C2240C"/>
    <w:rsid w:val="00C2281C"/>
    <w:rsid w:val="00C22CCA"/>
    <w:rsid w:val="00C22FE0"/>
    <w:rsid w:val="00C233CC"/>
    <w:rsid w:val="00C238F8"/>
    <w:rsid w:val="00C23CA5"/>
    <w:rsid w:val="00C23FFD"/>
    <w:rsid w:val="00C2410B"/>
    <w:rsid w:val="00C2472D"/>
    <w:rsid w:val="00C249B4"/>
    <w:rsid w:val="00C255D9"/>
    <w:rsid w:val="00C25FF0"/>
    <w:rsid w:val="00C26D8A"/>
    <w:rsid w:val="00C2751B"/>
    <w:rsid w:val="00C279D6"/>
    <w:rsid w:val="00C30063"/>
    <w:rsid w:val="00C30CD7"/>
    <w:rsid w:val="00C30DE2"/>
    <w:rsid w:val="00C31C7B"/>
    <w:rsid w:val="00C31D24"/>
    <w:rsid w:val="00C31F46"/>
    <w:rsid w:val="00C3229E"/>
    <w:rsid w:val="00C328E5"/>
    <w:rsid w:val="00C33550"/>
    <w:rsid w:val="00C33877"/>
    <w:rsid w:val="00C3408A"/>
    <w:rsid w:val="00C3523E"/>
    <w:rsid w:val="00C352FE"/>
    <w:rsid w:val="00C36224"/>
    <w:rsid w:val="00C36423"/>
    <w:rsid w:val="00C36F04"/>
    <w:rsid w:val="00C370D2"/>
    <w:rsid w:val="00C37DEB"/>
    <w:rsid w:val="00C40229"/>
    <w:rsid w:val="00C405C1"/>
    <w:rsid w:val="00C41151"/>
    <w:rsid w:val="00C41358"/>
    <w:rsid w:val="00C41405"/>
    <w:rsid w:val="00C4168F"/>
    <w:rsid w:val="00C41AB5"/>
    <w:rsid w:val="00C41FA2"/>
    <w:rsid w:val="00C41FB9"/>
    <w:rsid w:val="00C4234B"/>
    <w:rsid w:val="00C42B21"/>
    <w:rsid w:val="00C43373"/>
    <w:rsid w:val="00C43BB8"/>
    <w:rsid w:val="00C44041"/>
    <w:rsid w:val="00C44304"/>
    <w:rsid w:val="00C44365"/>
    <w:rsid w:val="00C4441F"/>
    <w:rsid w:val="00C44C03"/>
    <w:rsid w:val="00C458DC"/>
    <w:rsid w:val="00C45A40"/>
    <w:rsid w:val="00C46432"/>
    <w:rsid w:val="00C46CE6"/>
    <w:rsid w:val="00C46EAD"/>
    <w:rsid w:val="00C47456"/>
    <w:rsid w:val="00C475EA"/>
    <w:rsid w:val="00C4789B"/>
    <w:rsid w:val="00C47E9A"/>
    <w:rsid w:val="00C47FF3"/>
    <w:rsid w:val="00C50097"/>
    <w:rsid w:val="00C50EEC"/>
    <w:rsid w:val="00C520F2"/>
    <w:rsid w:val="00C524B5"/>
    <w:rsid w:val="00C53050"/>
    <w:rsid w:val="00C531D4"/>
    <w:rsid w:val="00C53BDF"/>
    <w:rsid w:val="00C53C8B"/>
    <w:rsid w:val="00C53EF3"/>
    <w:rsid w:val="00C54C57"/>
    <w:rsid w:val="00C55A1D"/>
    <w:rsid w:val="00C55DF2"/>
    <w:rsid w:val="00C55E2D"/>
    <w:rsid w:val="00C55E4C"/>
    <w:rsid w:val="00C56966"/>
    <w:rsid w:val="00C56AE8"/>
    <w:rsid w:val="00C603C3"/>
    <w:rsid w:val="00C6053A"/>
    <w:rsid w:val="00C60F37"/>
    <w:rsid w:val="00C6136D"/>
    <w:rsid w:val="00C61665"/>
    <w:rsid w:val="00C6297E"/>
    <w:rsid w:val="00C62D2B"/>
    <w:rsid w:val="00C6331F"/>
    <w:rsid w:val="00C657E9"/>
    <w:rsid w:val="00C65A8C"/>
    <w:rsid w:val="00C65E06"/>
    <w:rsid w:val="00C669CB"/>
    <w:rsid w:val="00C67D45"/>
    <w:rsid w:val="00C67E0D"/>
    <w:rsid w:val="00C70841"/>
    <w:rsid w:val="00C70AB4"/>
    <w:rsid w:val="00C7175C"/>
    <w:rsid w:val="00C71E6D"/>
    <w:rsid w:val="00C73522"/>
    <w:rsid w:val="00C7434B"/>
    <w:rsid w:val="00C74359"/>
    <w:rsid w:val="00C747FA"/>
    <w:rsid w:val="00C7480B"/>
    <w:rsid w:val="00C74858"/>
    <w:rsid w:val="00C75A42"/>
    <w:rsid w:val="00C75DE3"/>
    <w:rsid w:val="00C75E91"/>
    <w:rsid w:val="00C75F19"/>
    <w:rsid w:val="00C75FC7"/>
    <w:rsid w:val="00C809FF"/>
    <w:rsid w:val="00C80BFE"/>
    <w:rsid w:val="00C81089"/>
    <w:rsid w:val="00C8235E"/>
    <w:rsid w:val="00C823AC"/>
    <w:rsid w:val="00C82D43"/>
    <w:rsid w:val="00C82F08"/>
    <w:rsid w:val="00C8360D"/>
    <w:rsid w:val="00C836B2"/>
    <w:rsid w:val="00C84159"/>
    <w:rsid w:val="00C8425A"/>
    <w:rsid w:val="00C8507C"/>
    <w:rsid w:val="00C85423"/>
    <w:rsid w:val="00C85462"/>
    <w:rsid w:val="00C8613C"/>
    <w:rsid w:val="00C873F8"/>
    <w:rsid w:val="00C906C7"/>
    <w:rsid w:val="00C90C2A"/>
    <w:rsid w:val="00C9129E"/>
    <w:rsid w:val="00C91599"/>
    <w:rsid w:val="00C91B45"/>
    <w:rsid w:val="00C91F9D"/>
    <w:rsid w:val="00C92530"/>
    <w:rsid w:val="00C92A7D"/>
    <w:rsid w:val="00C938E6"/>
    <w:rsid w:val="00C939BD"/>
    <w:rsid w:val="00C93F7E"/>
    <w:rsid w:val="00C94269"/>
    <w:rsid w:val="00C94318"/>
    <w:rsid w:val="00C949BE"/>
    <w:rsid w:val="00C95117"/>
    <w:rsid w:val="00C95360"/>
    <w:rsid w:val="00C95894"/>
    <w:rsid w:val="00C95CBB"/>
    <w:rsid w:val="00C9692C"/>
    <w:rsid w:val="00C9762D"/>
    <w:rsid w:val="00C9779D"/>
    <w:rsid w:val="00C97AB1"/>
    <w:rsid w:val="00CA0B66"/>
    <w:rsid w:val="00CA0D89"/>
    <w:rsid w:val="00CA11D4"/>
    <w:rsid w:val="00CA1AF7"/>
    <w:rsid w:val="00CA1D87"/>
    <w:rsid w:val="00CA2245"/>
    <w:rsid w:val="00CA2435"/>
    <w:rsid w:val="00CA2437"/>
    <w:rsid w:val="00CA26F4"/>
    <w:rsid w:val="00CA273D"/>
    <w:rsid w:val="00CA2DC9"/>
    <w:rsid w:val="00CA3019"/>
    <w:rsid w:val="00CA30F5"/>
    <w:rsid w:val="00CA310F"/>
    <w:rsid w:val="00CA33B5"/>
    <w:rsid w:val="00CA35C4"/>
    <w:rsid w:val="00CA415E"/>
    <w:rsid w:val="00CA50AF"/>
    <w:rsid w:val="00CA5398"/>
    <w:rsid w:val="00CA5AC6"/>
    <w:rsid w:val="00CA5DAF"/>
    <w:rsid w:val="00CA5EDC"/>
    <w:rsid w:val="00CA5FCE"/>
    <w:rsid w:val="00CA5FF6"/>
    <w:rsid w:val="00CA6159"/>
    <w:rsid w:val="00CA6CC7"/>
    <w:rsid w:val="00CA6E35"/>
    <w:rsid w:val="00CA7B82"/>
    <w:rsid w:val="00CB0050"/>
    <w:rsid w:val="00CB039F"/>
    <w:rsid w:val="00CB09F1"/>
    <w:rsid w:val="00CB0F2F"/>
    <w:rsid w:val="00CB1236"/>
    <w:rsid w:val="00CB1431"/>
    <w:rsid w:val="00CB15D1"/>
    <w:rsid w:val="00CB178A"/>
    <w:rsid w:val="00CB19EB"/>
    <w:rsid w:val="00CB1BF8"/>
    <w:rsid w:val="00CB2237"/>
    <w:rsid w:val="00CB35E2"/>
    <w:rsid w:val="00CB3795"/>
    <w:rsid w:val="00CB3E6F"/>
    <w:rsid w:val="00CB474D"/>
    <w:rsid w:val="00CB4B8D"/>
    <w:rsid w:val="00CB5E9C"/>
    <w:rsid w:val="00CB6418"/>
    <w:rsid w:val="00CB64B5"/>
    <w:rsid w:val="00CB6961"/>
    <w:rsid w:val="00CB7205"/>
    <w:rsid w:val="00CB7ECF"/>
    <w:rsid w:val="00CC017A"/>
    <w:rsid w:val="00CC0B7F"/>
    <w:rsid w:val="00CC1290"/>
    <w:rsid w:val="00CC1A13"/>
    <w:rsid w:val="00CC2114"/>
    <w:rsid w:val="00CC2991"/>
    <w:rsid w:val="00CC32E4"/>
    <w:rsid w:val="00CC3339"/>
    <w:rsid w:val="00CC343A"/>
    <w:rsid w:val="00CC3B21"/>
    <w:rsid w:val="00CC3D57"/>
    <w:rsid w:val="00CC4080"/>
    <w:rsid w:val="00CC4135"/>
    <w:rsid w:val="00CC428B"/>
    <w:rsid w:val="00CC4D24"/>
    <w:rsid w:val="00CC4F4B"/>
    <w:rsid w:val="00CC5117"/>
    <w:rsid w:val="00CC5A73"/>
    <w:rsid w:val="00CC5A94"/>
    <w:rsid w:val="00CC5FC8"/>
    <w:rsid w:val="00CC6188"/>
    <w:rsid w:val="00CC7471"/>
    <w:rsid w:val="00CC798D"/>
    <w:rsid w:val="00CC7D13"/>
    <w:rsid w:val="00CC7DB5"/>
    <w:rsid w:val="00CC7F98"/>
    <w:rsid w:val="00CD0066"/>
    <w:rsid w:val="00CD02AA"/>
    <w:rsid w:val="00CD09A4"/>
    <w:rsid w:val="00CD1175"/>
    <w:rsid w:val="00CD1A31"/>
    <w:rsid w:val="00CD209E"/>
    <w:rsid w:val="00CD21ED"/>
    <w:rsid w:val="00CD221A"/>
    <w:rsid w:val="00CD3348"/>
    <w:rsid w:val="00CD35FD"/>
    <w:rsid w:val="00CD3949"/>
    <w:rsid w:val="00CD43B1"/>
    <w:rsid w:val="00CD4A6E"/>
    <w:rsid w:val="00CD4A88"/>
    <w:rsid w:val="00CD5682"/>
    <w:rsid w:val="00CD5CE6"/>
    <w:rsid w:val="00CD5EB4"/>
    <w:rsid w:val="00CD606B"/>
    <w:rsid w:val="00CD724F"/>
    <w:rsid w:val="00CD72DC"/>
    <w:rsid w:val="00CE08A6"/>
    <w:rsid w:val="00CE0B39"/>
    <w:rsid w:val="00CE0BB8"/>
    <w:rsid w:val="00CE16AF"/>
    <w:rsid w:val="00CE18C8"/>
    <w:rsid w:val="00CE1C0A"/>
    <w:rsid w:val="00CE1FBD"/>
    <w:rsid w:val="00CE288E"/>
    <w:rsid w:val="00CE3303"/>
    <w:rsid w:val="00CE331C"/>
    <w:rsid w:val="00CE431B"/>
    <w:rsid w:val="00CE47E0"/>
    <w:rsid w:val="00CE498C"/>
    <w:rsid w:val="00CE4EB5"/>
    <w:rsid w:val="00CE504C"/>
    <w:rsid w:val="00CE6245"/>
    <w:rsid w:val="00CE6498"/>
    <w:rsid w:val="00CE672E"/>
    <w:rsid w:val="00CE6BF7"/>
    <w:rsid w:val="00CE797B"/>
    <w:rsid w:val="00CE79B6"/>
    <w:rsid w:val="00CE7DD1"/>
    <w:rsid w:val="00CF00A6"/>
    <w:rsid w:val="00CF07BB"/>
    <w:rsid w:val="00CF0831"/>
    <w:rsid w:val="00CF1045"/>
    <w:rsid w:val="00CF12FD"/>
    <w:rsid w:val="00CF1620"/>
    <w:rsid w:val="00CF2BD5"/>
    <w:rsid w:val="00CF39D8"/>
    <w:rsid w:val="00CF47E4"/>
    <w:rsid w:val="00CF4ADB"/>
    <w:rsid w:val="00CF5444"/>
    <w:rsid w:val="00CF5D2A"/>
    <w:rsid w:val="00CF610B"/>
    <w:rsid w:val="00CF6644"/>
    <w:rsid w:val="00CF6982"/>
    <w:rsid w:val="00CF6A2C"/>
    <w:rsid w:val="00CF7A73"/>
    <w:rsid w:val="00CF7D4D"/>
    <w:rsid w:val="00D001A2"/>
    <w:rsid w:val="00D001A5"/>
    <w:rsid w:val="00D004F2"/>
    <w:rsid w:val="00D00562"/>
    <w:rsid w:val="00D0073A"/>
    <w:rsid w:val="00D00DB2"/>
    <w:rsid w:val="00D00E3F"/>
    <w:rsid w:val="00D01160"/>
    <w:rsid w:val="00D01456"/>
    <w:rsid w:val="00D014BD"/>
    <w:rsid w:val="00D015C7"/>
    <w:rsid w:val="00D02196"/>
    <w:rsid w:val="00D02B62"/>
    <w:rsid w:val="00D036DC"/>
    <w:rsid w:val="00D04349"/>
    <w:rsid w:val="00D048D8"/>
    <w:rsid w:val="00D054ED"/>
    <w:rsid w:val="00D05FDA"/>
    <w:rsid w:val="00D0647D"/>
    <w:rsid w:val="00D0689E"/>
    <w:rsid w:val="00D06C36"/>
    <w:rsid w:val="00D06E52"/>
    <w:rsid w:val="00D077D1"/>
    <w:rsid w:val="00D105C2"/>
    <w:rsid w:val="00D10829"/>
    <w:rsid w:val="00D10AE3"/>
    <w:rsid w:val="00D1265A"/>
    <w:rsid w:val="00D12B30"/>
    <w:rsid w:val="00D13694"/>
    <w:rsid w:val="00D13BC5"/>
    <w:rsid w:val="00D1425C"/>
    <w:rsid w:val="00D14811"/>
    <w:rsid w:val="00D1596B"/>
    <w:rsid w:val="00D15C83"/>
    <w:rsid w:val="00D162B5"/>
    <w:rsid w:val="00D16B80"/>
    <w:rsid w:val="00D16C36"/>
    <w:rsid w:val="00D16F10"/>
    <w:rsid w:val="00D17117"/>
    <w:rsid w:val="00D17BD6"/>
    <w:rsid w:val="00D17CC7"/>
    <w:rsid w:val="00D20365"/>
    <w:rsid w:val="00D20EA9"/>
    <w:rsid w:val="00D214EA"/>
    <w:rsid w:val="00D21810"/>
    <w:rsid w:val="00D22C35"/>
    <w:rsid w:val="00D2310D"/>
    <w:rsid w:val="00D23774"/>
    <w:rsid w:val="00D23C76"/>
    <w:rsid w:val="00D24AB0"/>
    <w:rsid w:val="00D24DCB"/>
    <w:rsid w:val="00D251C1"/>
    <w:rsid w:val="00D255CE"/>
    <w:rsid w:val="00D256C4"/>
    <w:rsid w:val="00D2595D"/>
    <w:rsid w:val="00D26F4D"/>
    <w:rsid w:val="00D2703F"/>
    <w:rsid w:val="00D270B2"/>
    <w:rsid w:val="00D27290"/>
    <w:rsid w:val="00D27335"/>
    <w:rsid w:val="00D27641"/>
    <w:rsid w:val="00D277D0"/>
    <w:rsid w:val="00D27F4B"/>
    <w:rsid w:val="00D31A0E"/>
    <w:rsid w:val="00D32549"/>
    <w:rsid w:val="00D32762"/>
    <w:rsid w:val="00D32A73"/>
    <w:rsid w:val="00D32B5F"/>
    <w:rsid w:val="00D3302B"/>
    <w:rsid w:val="00D340D4"/>
    <w:rsid w:val="00D34508"/>
    <w:rsid w:val="00D34C0B"/>
    <w:rsid w:val="00D34C2E"/>
    <w:rsid w:val="00D35024"/>
    <w:rsid w:val="00D3607D"/>
    <w:rsid w:val="00D366DE"/>
    <w:rsid w:val="00D36C33"/>
    <w:rsid w:val="00D37EC1"/>
    <w:rsid w:val="00D400D6"/>
    <w:rsid w:val="00D400E0"/>
    <w:rsid w:val="00D405EE"/>
    <w:rsid w:val="00D413BE"/>
    <w:rsid w:val="00D42023"/>
    <w:rsid w:val="00D42541"/>
    <w:rsid w:val="00D4256A"/>
    <w:rsid w:val="00D439F3"/>
    <w:rsid w:val="00D43D31"/>
    <w:rsid w:val="00D43E0F"/>
    <w:rsid w:val="00D44949"/>
    <w:rsid w:val="00D44A88"/>
    <w:rsid w:val="00D44C0B"/>
    <w:rsid w:val="00D455A3"/>
    <w:rsid w:val="00D459E2"/>
    <w:rsid w:val="00D45AAA"/>
    <w:rsid w:val="00D45F4F"/>
    <w:rsid w:val="00D46586"/>
    <w:rsid w:val="00D46746"/>
    <w:rsid w:val="00D46D86"/>
    <w:rsid w:val="00D47127"/>
    <w:rsid w:val="00D47408"/>
    <w:rsid w:val="00D478F9"/>
    <w:rsid w:val="00D5000F"/>
    <w:rsid w:val="00D50456"/>
    <w:rsid w:val="00D50824"/>
    <w:rsid w:val="00D50DF1"/>
    <w:rsid w:val="00D525E2"/>
    <w:rsid w:val="00D5319A"/>
    <w:rsid w:val="00D531C1"/>
    <w:rsid w:val="00D538E9"/>
    <w:rsid w:val="00D54390"/>
    <w:rsid w:val="00D54A24"/>
    <w:rsid w:val="00D55018"/>
    <w:rsid w:val="00D5535A"/>
    <w:rsid w:val="00D553F5"/>
    <w:rsid w:val="00D555C8"/>
    <w:rsid w:val="00D555E5"/>
    <w:rsid w:val="00D55F1D"/>
    <w:rsid w:val="00D5660E"/>
    <w:rsid w:val="00D57111"/>
    <w:rsid w:val="00D57549"/>
    <w:rsid w:val="00D57DC1"/>
    <w:rsid w:val="00D60BFA"/>
    <w:rsid w:val="00D61310"/>
    <w:rsid w:val="00D618C2"/>
    <w:rsid w:val="00D618F8"/>
    <w:rsid w:val="00D61D0A"/>
    <w:rsid w:val="00D61F15"/>
    <w:rsid w:val="00D624D3"/>
    <w:rsid w:val="00D6267C"/>
    <w:rsid w:val="00D627F2"/>
    <w:rsid w:val="00D62A26"/>
    <w:rsid w:val="00D644D6"/>
    <w:rsid w:val="00D64A60"/>
    <w:rsid w:val="00D64F32"/>
    <w:rsid w:val="00D6517B"/>
    <w:rsid w:val="00D6580D"/>
    <w:rsid w:val="00D6652D"/>
    <w:rsid w:val="00D665E9"/>
    <w:rsid w:val="00D67059"/>
    <w:rsid w:val="00D67A47"/>
    <w:rsid w:val="00D67F3C"/>
    <w:rsid w:val="00D70250"/>
    <w:rsid w:val="00D70901"/>
    <w:rsid w:val="00D70F6F"/>
    <w:rsid w:val="00D713C0"/>
    <w:rsid w:val="00D715B7"/>
    <w:rsid w:val="00D71684"/>
    <w:rsid w:val="00D717ED"/>
    <w:rsid w:val="00D71AF0"/>
    <w:rsid w:val="00D71CE8"/>
    <w:rsid w:val="00D7223B"/>
    <w:rsid w:val="00D731E2"/>
    <w:rsid w:val="00D73B5F"/>
    <w:rsid w:val="00D73CB7"/>
    <w:rsid w:val="00D74341"/>
    <w:rsid w:val="00D74CF7"/>
    <w:rsid w:val="00D74F6A"/>
    <w:rsid w:val="00D75052"/>
    <w:rsid w:val="00D75080"/>
    <w:rsid w:val="00D75798"/>
    <w:rsid w:val="00D76CC6"/>
    <w:rsid w:val="00D76D9F"/>
    <w:rsid w:val="00D76EA2"/>
    <w:rsid w:val="00D77122"/>
    <w:rsid w:val="00D77178"/>
    <w:rsid w:val="00D7766E"/>
    <w:rsid w:val="00D77808"/>
    <w:rsid w:val="00D77E17"/>
    <w:rsid w:val="00D80D11"/>
    <w:rsid w:val="00D81022"/>
    <w:rsid w:val="00D812DF"/>
    <w:rsid w:val="00D81B22"/>
    <w:rsid w:val="00D81DFB"/>
    <w:rsid w:val="00D81F3F"/>
    <w:rsid w:val="00D8275F"/>
    <w:rsid w:val="00D8310B"/>
    <w:rsid w:val="00D83C06"/>
    <w:rsid w:val="00D842D7"/>
    <w:rsid w:val="00D843BD"/>
    <w:rsid w:val="00D84B47"/>
    <w:rsid w:val="00D85431"/>
    <w:rsid w:val="00D85C9D"/>
    <w:rsid w:val="00D85CFD"/>
    <w:rsid w:val="00D86481"/>
    <w:rsid w:val="00D870BD"/>
    <w:rsid w:val="00D90152"/>
    <w:rsid w:val="00D905AF"/>
    <w:rsid w:val="00D90656"/>
    <w:rsid w:val="00D90C33"/>
    <w:rsid w:val="00D91326"/>
    <w:rsid w:val="00D916E0"/>
    <w:rsid w:val="00D92063"/>
    <w:rsid w:val="00D9225A"/>
    <w:rsid w:val="00D92644"/>
    <w:rsid w:val="00D92F97"/>
    <w:rsid w:val="00D93BBF"/>
    <w:rsid w:val="00D94520"/>
    <w:rsid w:val="00D946DE"/>
    <w:rsid w:val="00D9488D"/>
    <w:rsid w:val="00D948A2"/>
    <w:rsid w:val="00D948C8"/>
    <w:rsid w:val="00D94FE8"/>
    <w:rsid w:val="00D95E8E"/>
    <w:rsid w:val="00D96205"/>
    <w:rsid w:val="00D978EE"/>
    <w:rsid w:val="00D97965"/>
    <w:rsid w:val="00D97E7A"/>
    <w:rsid w:val="00DA0123"/>
    <w:rsid w:val="00DA0322"/>
    <w:rsid w:val="00DA04AB"/>
    <w:rsid w:val="00DA0CE5"/>
    <w:rsid w:val="00DA1F39"/>
    <w:rsid w:val="00DA24D8"/>
    <w:rsid w:val="00DA2BB1"/>
    <w:rsid w:val="00DA30AE"/>
    <w:rsid w:val="00DA31F7"/>
    <w:rsid w:val="00DA342E"/>
    <w:rsid w:val="00DA41E5"/>
    <w:rsid w:val="00DA4825"/>
    <w:rsid w:val="00DA51C3"/>
    <w:rsid w:val="00DA53D1"/>
    <w:rsid w:val="00DA5694"/>
    <w:rsid w:val="00DA5D40"/>
    <w:rsid w:val="00DA630A"/>
    <w:rsid w:val="00DA6384"/>
    <w:rsid w:val="00DA69B8"/>
    <w:rsid w:val="00DA6D62"/>
    <w:rsid w:val="00DA716B"/>
    <w:rsid w:val="00DA7609"/>
    <w:rsid w:val="00DA79EB"/>
    <w:rsid w:val="00DA7E10"/>
    <w:rsid w:val="00DB065F"/>
    <w:rsid w:val="00DB0B68"/>
    <w:rsid w:val="00DB1467"/>
    <w:rsid w:val="00DB28A2"/>
    <w:rsid w:val="00DB2EEF"/>
    <w:rsid w:val="00DB2F57"/>
    <w:rsid w:val="00DB323A"/>
    <w:rsid w:val="00DB3EE9"/>
    <w:rsid w:val="00DB4ADE"/>
    <w:rsid w:val="00DB4E5A"/>
    <w:rsid w:val="00DB50FA"/>
    <w:rsid w:val="00DB542A"/>
    <w:rsid w:val="00DB54FC"/>
    <w:rsid w:val="00DB56A8"/>
    <w:rsid w:val="00DB588E"/>
    <w:rsid w:val="00DB5ECB"/>
    <w:rsid w:val="00DB6CA8"/>
    <w:rsid w:val="00DB7674"/>
    <w:rsid w:val="00DC0490"/>
    <w:rsid w:val="00DC0BB7"/>
    <w:rsid w:val="00DC108E"/>
    <w:rsid w:val="00DC2193"/>
    <w:rsid w:val="00DC2325"/>
    <w:rsid w:val="00DC2836"/>
    <w:rsid w:val="00DC29F1"/>
    <w:rsid w:val="00DC4AC3"/>
    <w:rsid w:val="00DC4E2E"/>
    <w:rsid w:val="00DC5CC7"/>
    <w:rsid w:val="00DC5F44"/>
    <w:rsid w:val="00DC69D7"/>
    <w:rsid w:val="00DC6C71"/>
    <w:rsid w:val="00DC7409"/>
    <w:rsid w:val="00DC746E"/>
    <w:rsid w:val="00DC7CC2"/>
    <w:rsid w:val="00DC7DED"/>
    <w:rsid w:val="00DD0019"/>
    <w:rsid w:val="00DD056D"/>
    <w:rsid w:val="00DD0B99"/>
    <w:rsid w:val="00DD0DEA"/>
    <w:rsid w:val="00DD195A"/>
    <w:rsid w:val="00DD1A28"/>
    <w:rsid w:val="00DD32F5"/>
    <w:rsid w:val="00DD3634"/>
    <w:rsid w:val="00DD3F98"/>
    <w:rsid w:val="00DD41A9"/>
    <w:rsid w:val="00DD4D61"/>
    <w:rsid w:val="00DD4E16"/>
    <w:rsid w:val="00DD5614"/>
    <w:rsid w:val="00DD5A31"/>
    <w:rsid w:val="00DD5AD6"/>
    <w:rsid w:val="00DD6E07"/>
    <w:rsid w:val="00DD7376"/>
    <w:rsid w:val="00DD7714"/>
    <w:rsid w:val="00DD7A37"/>
    <w:rsid w:val="00DD7B03"/>
    <w:rsid w:val="00DD7B55"/>
    <w:rsid w:val="00DD7BF2"/>
    <w:rsid w:val="00DE091D"/>
    <w:rsid w:val="00DE0A3F"/>
    <w:rsid w:val="00DE0A87"/>
    <w:rsid w:val="00DE0BD1"/>
    <w:rsid w:val="00DE0EF4"/>
    <w:rsid w:val="00DE105B"/>
    <w:rsid w:val="00DE25E2"/>
    <w:rsid w:val="00DE2A9F"/>
    <w:rsid w:val="00DE33ED"/>
    <w:rsid w:val="00DE343E"/>
    <w:rsid w:val="00DE3A74"/>
    <w:rsid w:val="00DE466C"/>
    <w:rsid w:val="00DE4864"/>
    <w:rsid w:val="00DE4894"/>
    <w:rsid w:val="00DE49C2"/>
    <w:rsid w:val="00DE5895"/>
    <w:rsid w:val="00DE5FDF"/>
    <w:rsid w:val="00DE60D2"/>
    <w:rsid w:val="00DE6369"/>
    <w:rsid w:val="00DE63B7"/>
    <w:rsid w:val="00DE65AF"/>
    <w:rsid w:val="00DE6A55"/>
    <w:rsid w:val="00DE6D15"/>
    <w:rsid w:val="00DE7254"/>
    <w:rsid w:val="00DE77E4"/>
    <w:rsid w:val="00DE7B36"/>
    <w:rsid w:val="00DE7BA9"/>
    <w:rsid w:val="00DE7E1D"/>
    <w:rsid w:val="00DE7EA2"/>
    <w:rsid w:val="00DE7ED6"/>
    <w:rsid w:val="00DF0C60"/>
    <w:rsid w:val="00DF0CFE"/>
    <w:rsid w:val="00DF0F77"/>
    <w:rsid w:val="00DF174C"/>
    <w:rsid w:val="00DF1AB2"/>
    <w:rsid w:val="00DF1CF1"/>
    <w:rsid w:val="00DF1D8B"/>
    <w:rsid w:val="00DF240D"/>
    <w:rsid w:val="00DF3CC2"/>
    <w:rsid w:val="00DF3E71"/>
    <w:rsid w:val="00DF4106"/>
    <w:rsid w:val="00DF552D"/>
    <w:rsid w:val="00DF5915"/>
    <w:rsid w:val="00DF59F3"/>
    <w:rsid w:val="00DF5EDA"/>
    <w:rsid w:val="00DF64D1"/>
    <w:rsid w:val="00DF6C0C"/>
    <w:rsid w:val="00DF6FC5"/>
    <w:rsid w:val="00DF7110"/>
    <w:rsid w:val="00DF76BE"/>
    <w:rsid w:val="00E001F5"/>
    <w:rsid w:val="00E0027C"/>
    <w:rsid w:val="00E00ADB"/>
    <w:rsid w:val="00E00CCB"/>
    <w:rsid w:val="00E011CA"/>
    <w:rsid w:val="00E012B0"/>
    <w:rsid w:val="00E01530"/>
    <w:rsid w:val="00E01577"/>
    <w:rsid w:val="00E01B08"/>
    <w:rsid w:val="00E02FB0"/>
    <w:rsid w:val="00E0376E"/>
    <w:rsid w:val="00E03ABE"/>
    <w:rsid w:val="00E03D6C"/>
    <w:rsid w:val="00E04090"/>
    <w:rsid w:val="00E04A9C"/>
    <w:rsid w:val="00E04A9D"/>
    <w:rsid w:val="00E0516C"/>
    <w:rsid w:val="00E0522D"/>
    <w:rsid w:val="00E05D27"/>
    <w:rsid w:val="00E06458"/>
    <w:rsid w:val="00E06771"/>
    <w:rsid w:val="00E06852"/>
    <w:rsid w:val="00E077F5"/>
    <w:rsid w:val="00E07DB4"/>
    <w:rsid w:val="00E1033A"/>
    <w:rsid w:val="00E1053B"/>
    <w:rsid w:val="00E10AC1"/>
    <w:rsid w:val="00E1166D"/>
    <w:rsid w:val="00E117EA"/>
    <w:rsid w:val="00E11F08"/>
    <w:rsid w:val="00E126AD"/>
    <w:rsid w:val="00E12A2B"/>
    <w:rsid w:val="00E130DA"/>
    <w:rsid w:val="00E144BE"/>
    <w:rsid w:val="00E150D3"/>
    <w:rsid w:val="00E15373"/>
    <w:rsid w:val="00E153F2"/>
    <w:rsid w:val="00E15BBE"/>
    <w:rsid w:val="00E15D55"/>
    <w:rsid w:val="00E15D76"/>
    <w:rsid w:val="00E16128"/>
    <w:rsid w:val="00E1647C"/>
    <w:rsid w:val="00E16F07"/>
    <w:rsid w:val="00E17006"/>
    <w:rsid w:val="00E17125"/>
    <w:rsid w:val="00E174C9"/>
    <w:rsid w:val="00E17976"/>
    <w:rsid w:val="00E17F38"/>
    <w:rsid w:val="00E206DA"/>
    <w:rsid w:val="00E20AD2"/>
    <w:rsid w:val="00E21094"/>
    <w:rsid w:val="00E211BF"/>
    <w:rsid w:val="00E213F9"/>
    <w:rsid w:val="00E21924"/>
    <w:rsid w:val="00E221A0"/>
    <w:rsid w:val="00E222A8"/>
    <w:rsid w:val="00E2248C"/>
    <w:rsid w:val="00E2326B"/>
    <w:rsid w:val="00E23373"/>
    <w:rsid w:val="00E23C08"/>
    <w:rsid w:val="00E23C5E"/>
    <w:rsid w:val="00E24D44"/>
    <w:rsid w:val="00E24D9A"/>
    <w:rsid w:val="00E25188"/>
    <w:rsid w:val="00E2525B"/>
    <w:rsid w:val="00E25697"/>
    <w:rsid w:val="00E25DE1"/>
    <w:rsid w:val="00E26686"/>
    <w:rsid w:val="00E26964"/>
    <w:rsid w:val="00E27C4B"/>
    <w:rsid w:val="00E27C95"/>
    <w:rsid w:val="00E30171"/>
    <w:rsid w:val="00E30293"/>
    <w:rsid w:val="00E3066C"/>
    <w:rsid w:val="00E30DB8"/>
    <w:rsid w:val="00E31733"/>
    <w:rsid w:val="00E319E8"/>
    <w:rsid w:val="00E319E9"/>
    <w:rsid w:val="00E322DD"/>
    <w:rsid w:val="00E326A5"/>
    <w:rsid w:val="00E32CD8"/>
    <w:rsid w:val="00E32F7D"/>
    <w:rsid w:val="00E334C1"/>
    <w:rsid w:val="00E334EC"/>
    <w:rsid w:val="00E33DD0"/>
    <w:rsid w:val="00E33EE5"/>
    <w:rsid w:val="00E33FEF"/>
    <w:rsid w:val="00E3583E"/>
    <w:rsid w:val="00E36AC7"/>
    <w:rsid w:val="00E37109"/>
    <w:rsid w:val="00E3756E"/>
    <w:rsid w:val="00E40865"/>
    <w:rsid w:val="00E408FB"/>
    <w:rsid w:val="00E409F2"/>
    <w:rsid w:val="00E41867"/>
    <w:rsid w:val="00E4187F"/>
    <w:rsid w:val="00E41E2C"/>
    <w:rsid w:val="00E422A3"/>
    <w:rsid w:val="00E422A9"/>
    <w:rsid w:val="00E42DDB"/>
    <w:rsid w:val="00E43CAF"/>
    <w:rsid w:val="00E43E8C"/>
    <w:rsid w:val="00E45116"/>
    <w:rsid w:val="00E45A5A"/>
    <w:rsid w:val="00E46027"/>
    <w:rsid w:val="00E463D8"/>
    <w:rsid w:val="00E46978"/>
    <w:rsid w:val="00E47037"/>
    <w:rsid w:val="00E474A2"/>
    <w:rsid w:val="00E4763C"/>
    <w:rsid w:val="00E47BD8"/>
    <w:rsid w:val="00E5031D"/>
    <w:rsid w:val="00E50D0D"/>
    <w:rsid w:val="00E521AA"/>
    <w:rsid w:val="00E52602"/>
    <w:rsid w:val="00E52607"/>
    <w:rsid w:val="00E52962"/>
    <w:rsid w:val="00E52AF8"/>
    <w:rsid w:val="00E533D2"/>
    <w:rsid w:val="00E53472"/>
    <w:rsid w:val="00E53755"/>
    <w:rsid w:val="00E537E6"/>
    <w:rsid w:val="00E53A6F"/>
    <w:rsid w:val="00E53F31"/>
    <w:rsid w:val="00E54AD5"/>
    <w:rsid w:val="00E54CB5"/>
    <w:rsid w:val="00E55518"/>
    <w:rsid w:val="00E5598B"/>
    <w:rsid w:val="00E56144"/>
    <w:rsid w:val="00E566B9"/>
    <w:rsid w:val="00E57943"/>
    <w:rsid w:val="00E57DCA"/>
    <w:rsid w:val="00E57F16"/>
    <w:rsid w:val="00E60069"/>
    <w:rsid w:val="00E60248"/>
    <w:rsid w:val="00E604D6"/>
    <w:rsid w:val="00E6060E"/>
    <w:rsid w:val="00E60744"/>
    <w:rsid w:val="00E609CD"/>
    <w:rsid w:val="00E60BF8"/>
    <w:rsid w:val="00E60F8F"/>
    <w:rsid w:val="00E611DC"/>
    <w:rsid w:val="00E61ABE"/>
    <w:rsid w:val="00E626AE"/>
    <w:rsid w:val="00E62F13"/>
    <w:rsid w:val="00E63401"/>
    <w:rsid w:val="00E63535"/>
    <w:rsid w:val="00E6385B"/>
    <w:rsid w:val="00E63B2B"/>
    <w:rsid w:val="00E63F5E"/>
    <w:rsid w:val="00E64177"/>
    <w:rsid w:val="00E64450"/>
    <w:rsid w:val="00E64AB1"/>
    <w:rsid w:val="00E64D02"/>
    <w:rsid w:val="00E64DEF"/>
    <w:rsid w:val="00E654C6"/>
    <w:rsid w:val="00E66502"/>
    <w:rsid w:val="00E66538"/>
    <w:rsid w:val="00E67803"/>
    <w:rsid w:val="00E70D9E"/>
    <w:rsid w:val="00E70EC1"/>
    <w:rsid w:val="00E7118C"/>
    <w:rsid w:val="00E720D3"/>
    <w:rsid w:val="00E72126"/>
    <w:rsid w:val="00E72A72"/>
    <w:rsid w:val="00E72A73"/>
    <w:rsid w:val="00E74179"/>
    <w:rsid w:val="00E7507F"/>
    <w:rsid w:val="00E750DE"/>
    <w:rsid w:val="00E752C2"/>
    <w:rsid w:val="00E75385"/>
    <w:rsid w:val="00E75870"/>
    <w:rsid w:val="00E76983"/>
    <w:rsid w:val="00E7715E"/>
    <w:rsid w:val="00E7777A"/>
    <w:rsid w:val="00E80845"/>
    <w:rsid w:val="00E80FE0"/>
    <w:rsid w:val="00E810F3"/>
    <w:rsid w:val="00E81E1F"/>
    <w:rsid w:val="00E81EC1"/>
    <w:rsid w:val="00E8208A"/>
    <w:rsid w:val="00E822C2"/>
    <w:rsid w:val="00E83498"/>
    <w:rsid w:val="00E84223"/>
    <w:rsid w:val="00E85070"/>
    <w:rsid w:val="00E850A6"/>
    <w:rsid w:val="00E85E4C"/>
    <w:rsid w:val="00E86204"/>
    <w:rsid w:val="00E863B6"/>
    <w:rsid w:val="00E86E43"/>
    <w:rsid w:val="00E87032"/>
    <w:rsid w:val="00E873A0"/>
    <w:rsid w:val="00E87612"/>
    <w:rsid w:val="00E87C4F"/>
    <w:rsid w:val="00E9022B"/>
    <w:rsid w:val="00E90643"/>
    <w:rsid w:val="00E9110C"/>
    <w:rsid w:val="00E9112A"/>
    <w:rsid w:val="00E9131B"/>
    <w:rsid w:val="00E91EB8"/>
    <w:rsid w:val="00E9266A"/>
    <w:rsid w:val="00E92BBF"/>
    <w:rsid w:val="00E92D55"/>
    <w:rsid w:val="00E92F74"/>
    <w:rsid w:val="00E93483"/>
    <w:rsid w:val="00E93695"/>
    <w:rsid w:val="00E9396E"/>
    <w:rsid w:val="00E939DE"/>
    <w:rsid w:val="00E93B51"/>
    <w:rsid w:val="00E94826"/>
    <w:rsid w:val="00E952D4"/>
    <w:rsid w:val="00E95631"/>
    <w:rsid w:val="00E95964"/>
    <w:rsid w:val="00E96165"/>
    <w:rsid w:val="00E96842"/>
    <w:rsid w:val="00E96CA1"/>
    <w:rsid w:val="00E97CF3"/>
    <w:rsid w:val="00E97EBE"/>
    <w:rsid w:val="00EA0273"/>
    <w:rsid w:val="00EA24CC"/>
    <w:rsid w:val="00EA38B3"/>
    <w:rsid w:val="00EA3D2B"/>
    <w:rsid w:val="00EA4D9F"/>
    <w:rsid w:val="00EA5047"/>
    <w:rsid w:val="00EA53C7"/>
    <w:rsid w:val="00EA57B1"/>
    <w:rsid w:val="00EA5C17"/>
    <w:rsid w:val="00EA5D7B"/>
    <w:rsid w:val="00EA5EE0"/>
    <w:rsid w:val="00EA66E5"/>
    <w:rsid w:val="00EA6809"/>
    <w:rsid w:val="00EA745D"/>
    <w:rsid w:val="00EA7BAA"/>
    <w:rsid w:val="00EB00E5"/>
    <w:rsid w:val="00EB011E"/>
    <w:rsid w:val="00EB0AE4"/>
    <w:rsid w:val="00EB119A"/>
    <w:rsid w:val="00EB1444"/>
    <w:rsid w:val="00EB1735"/>
    <w:rsid w:val="00EB1BAF"/>
    <w:rsid w:val="00EB1F49"/>
    <w:rsid w:val="00EB22A2"/>
    <w:rsid w:val="00EB39B5"/>
    <w:rsid w:val="00EB3C63"/>
    <w:rsid w:val="00EB46D0"/>
    <w:rsid w:val="00EB52EC"/>
    <w:rsid w:val="00EB5789"/>
    <w:rsid w:val="00EB72B5"/>
    <w:rsid w:val="00EB7421"/>
    <w:rsid w:val="00EB744B"/>
    <w:rsid w:val="00EB7D8A"/>
    <w:rsid w:val="00EB7E03"/>
    <w:rsid w:val="00EB7F4C"/>
    <w:rsid w:val="00EC06D7"/>
    <w:rsid w:val="00EC0894"/>
    <w:rsid w:val="00EC0B15"/>
    <w:rsid w:val="00EC0DB4"/>
    <w:rsid w:val="00EC1EA2"/>
    <w:rsid w:val="00EC335A"/>
    <w:rsid w:val="00EC4155"/>
    <w:rsid w:val="00EC42D8"/>
    <w:rsid w:val="00EC4574"/>
    <w:rsid w:val="00EC5B32"/>
    <w:rsid w:val="00EC5CB8"/>
    <w:rsid w:val="00EC5FEE"/>
    <w:rsid w:val="00EC60E9"/>
    <w:rsid w:val="00EC66DC"/>
    <w:rsid w:val="00EC6915"/>
    <w:rsid w:val="00EC6DCF"/>
    <w:rsid w:val="00EC6F61"/>
    <w:rsid w:val="00EC6FC0"/>
    <w:rsid w:val="00EC74E9"/>
    <w:rsid w:val="00ED1798"/>
    <w:rsid w:val="00ED1F1D"/>
    <w:rsid w:val="00ED23FD"/>
    <w:rsid w:val="00ED29B6"/>
    <w:rsid w:val="00ED39AA"/>
    <w:rsid w:val="00ED3B9F"/>
    <w:rsid w:val="00ED3BBD"/>
    <w:rsid w:val="00ED3BFD"/>
    <w:rsid w:val="00ED3D92"/>
    <w:rsid w:val="00ED4004"/>
    <w:rsid w:val="00ED59E1"/>
    <w:rsid w:val="00ED5A6D"/>
    <w:rsid w:val="00ED5A97"/>
    <w:rsid w:val="00ED5E8A"/>
    <w:rsid w:val="00ED6469"/>
    <w:rsid w:val="00ED69DA"/>
    <w:rsid w:val="00ED6C6C"/>
    <w:rsid w:val="00ED7101"/>
    <w:rsid w:val="00ED788B"/>
    <w:rsid w:val="00EE038F"/>
    <w:rsid w:val="00EE0A6F"/>
    <w:rsid w:val="00EE1164"/>
    <w:rsid w:val="00EE17F4"/>
    <w:rsid w:val="00EE21B7"/>
    <w:rsid w:val="00EE23DA"/>
    <w:rsid w:val="00EE244A"/>
    <w:rsid w:val="00EE3AAE"/>
    <w:rsid w:val="00EE4116"/>
    <w:rsid w:val="00EE45C3"/>
    <w:rsid w:val="00EE4F55"/>
    <w:rsid w:val="00EE5AD7"/>
    <w:rsid w:val="00EE5EA8"/>
    <w:rsid w:val="00EE6322"/>
    <w:rsid w:val="00EE6682"/>
    <w:rsid w:val="00EE6F54"/>
    <w:rsid w:val="00EE735E"/>
    <w:rsid w:val="00EE7AB7"/>
    <w:rsid w:val="00EF04A6"/>
    <w:rsid w:val="00EF148F"/>
    <w:rsid w:val="00EF159C"/>
    <w:rsid w:val="00EF172E"/>
    <w:rsid w:val="00EF1C19"/>
    <w:rsid w:val="00EF20A1"/>
    <w:rsid w:val="00EF2E2B"/>
    <w:rsid w:val="00EF2EF7"/>
    <w:rsid w:val="00EF329A"/>
    <w:rsid w:val="00EF343E"/>
    <w:rsid w:val="00EF35A9"/>
    <w:rsid w:val="00EF3A06"/>
    <w:rsid w:val="00EF3A39"/>
    <w:rsid w:val="00EF3AAC"/>
    <w:rsid w:val="00EF4075"/>
    <w:rsid w:val="00EF4762"/>
    <w:rsid w:val="00EF5B19"/>
    <w:rsid w:val="00EF5F61"/>
    <w:rsid w:val="00EF660F"/>
    <w:rsid w:val="00EF6974"/>
    <w:rsid w:val="00EF7422"/>
    <w:rsid w:val="00F00060"/>
    <w:rsid w:val="00F00812"/>
    <w:rsid w:val="00F016BB"/>
    <w:rsid w:val="00F01C08"/>
    <w:rsid w:val="00F02A9B"/>
    <w:rsid w:val="00F02FA4"/>
    <w:rsid w:val="00F034C3"/>
    <w:rsid w:val="00F0399F"/>
    <w:rsid w:val="00F05069"/>
    <w:rsid w:val="00F05368"/>
    <w:rsid w:val="00F058D0"/>
    <w:rsid w:val="00F059E2"/>
    <w:rsid w:val="00F0609E"/>
    <w:rsid w:val="00F06E05"/>
    <w:rsid w:val="00F0727E"/>
    <w:rsid w:val="00F07FD9"/>
    <w:rsid w:val="00F10626"/>
    <w:rsid w:val="00F10978"/>
    <w:rsid w:val="00F1121D"/>
    <w:rsid w:val="00F1254D"/>
    <w:rsid w:val="00F12F1F"/>
    <w:rsid w:val="00F130CE"/>
    <w:rsid w:val="00F1317A"/>
    <w:rsid w:val="00F13304"/>
    <w:rsid w:val="00F13486"/>
    <w:rsid w:val="00F13EAF"/>
    <w:rsid w:val="00F145F3"/>
    <w:rsid w:val="00F14D12"/>
    <w:rsid w:val="00F14D5E"/>
    <w:rsid w:val="00F1532C"/>
    <w:rsid w:val="00F15608"/>
    <w:rsid w:val="00F15926"/>
    <w:rsid w:val="00F15C94"/>
    <w:rsid w:val="00F15CCC"/>
    <w:rsid w:val="00F16937"/>
    <w:rsid w:val="00F16A43"/>
    <w:rsid w:val="00F16A73"/>
    <w:rsid w:val="00F175E4"/>
    <w:rsid w:val="00F17891"/>
    <w:rsid w:val="00F17BB7"/>
    <w:rsid w:val="00F20325"/>
    <w:rsid w:val="00F2059D"/>
    <w:rsid w:val="00F209E3"/>
    <w:rsid w:val="00F20CC2"/>
    <w:rsid w:val="00F20CD2"/>
    <w:rsid w:val="00F21306"/>
    <w:rsid w:val="00F21AA5"/>
    <w:rsid w:val="00F2259F"/>
    <w:rsid w:val="00F22756"/>
    <w:rsid w:val="00F228DA"/>
    <w:rsid w:val="00F22D36"/>
    <w:rsid w:val="00F23338"/>
    <w:rsid w:val="00F235D2"/>
    <w:rsid w:val="00F2379A"/>
    <w:rsid w:val="00F23D33"/>
    <w:rsid w:val="00F23EBB"/>
    <w:rsid w:val="00F24FD3"/>
    <w:rsid w:val="00F25078"/>
    <w:rsid w:val="00F253A7"/>
    <w:rsid w:val="00F255EE"/>
    <w:rsid w:val="00F26ADF"/>
    <w:rsid w:val="00F2760A"/>
    <w:rsid w:val="00F27F18"/>
    <w:rsid w:val="00F30E19"/>
    <w:rsid w:val="00F31619"/>
    <w:rsid w:val="00F31AB4"/>
    <w:rsid w:val="00F31C76"/>
    <w:rsid w:val="00F32108"/>
    <w:rsid w:val="00F32C8A"/>
    <w:rsid w:val="00F334F0"/>
    <w:rsid w:val="00F3390D"/>
    <w:rsid w:val="00F341F3"/>
    <w:rsid w:val="00F3440F"/>
    <w:rsid w:val="00F3449E"/>
    <w:rsid w:val="00F349D7"/>
    <w:rsid w:val="00F34B0F"/>
    <w:rsid w:val="00F35791"/>
    <w:rsid w:val="00F35FC7"/>
    <w:rsid w:val="00F36394"/>
    <w:rsid w:val="00F370C2"/>
    <w:rsid w:val="00F37D2A"/>
    <w:rsid w:val="00F37D61"/>
    <w:rsid w:val="00F37FA3"/>
    <w:rsid w:val="00F405AB"/>
    <w:rsid w:val="00F405C7"/>
    <w:rsid w:val="00F40A8F"/>
    <w:rsid w:val="00F40AE6"/>
    <w:rsid w:val="00F415CC"/>
    <w:rsid w:val="00F42285"/>
    <w:rsid w:val="00F43224"/>
    <w:rsid w:val="00F435FB"/>
    <w:rsid w:val="00F444C8"/>
    <w:rsid w:val="00F44611"/>
    <w:rsid w:val="00F44A3D"/>
    <w:rsid w:val="00F459B9"/>
    <w:rsid w:val="00F45AD2"/>
    <w:rsid w:val="00F46430"/>
    <w:rsid w:val="00F47087"/>
    <w:rsid w:val="00F47638"/>
    <w:rsid w:val="00F47C46"/>
    <w:rsid w:val="00F50C40"/>
    <w:rsid w:val="00F513C2"/>
    <w:rsid w:val="00F51506"/>
    <w:rsid w:val="00F52099"/>
    <w:rsid w:val="00F52295"/>
    <w:rsid w:val="00F5264D"/>
    <w:rsid w:val="00F5264F"/>
    <w:rsid w:val="00F528D5"/>
    <w:rsid w:val="00F53456"/>
    <w:rsid w:val="00F534E8"/>
    <w:rsid w:val="00F53928"/>
    <w:rsid w:val="00F54348"/>
    <w:rsid w:val="00F54CD4"/>
    <w:rsid w:val="00F54E40"/>
    <w:rsid w:val="00F54EA2"/>
    <w:rsid w:val="00F5564F"/>
    <w:rsid w:val="00F5635F"/>
    <w:rsid w:val="00F56E93"/>
    <w:rsid w:val="00F57AC2"/>
    <w:rsid w:val="00F57ADD"/>
    <w:rsid w:val="00F57E3B"/>
    <w:rsid w:val="00F6085F"/>
    <w:rsid w:val="00F615CE"/>
    <w:rsid w:val="00F619FC"/>
    <w:rsid w:val="00F62C4D"/>
    <w:rsid w:val="00F62E7E"/>
    <w:rsid w:val="00F63871"/>
    <w:rsid w:val="00F63E14"/>
    <w:rsid w:val="00F63F47"/>
    <w:rsid w:val="00F64386"/>
    <w:rsid w:val="00F64CC9"/>
    <w:rsid w:val="00F6614D"/>
    <w:rsid w:val="00F66740"/>
    <w:rsid w:val="00F66874"/>
    <w:rsid w:val="00F669F9"/>
    <w:rsid w:val="00F66A71"/>
    <w:rsid w:val="00F66C2D"/>
    <w:rsid w:val="00F6700E"/>
    <w:rsid w:val="00F7029B"/>
    <w:rsid w:val="00F70C87"/>
    <w:rsid w:val="00F7197C"/>
    <w:rsid w:val="00F71995"/>
    <w:rsid w:val="00F71AF7"/>
    <w:rsid w:val="00F72059"/>
    <w:rsid w:val="00F724DD"/>
    <w:rsid w:val="00F72815"/>
    <w:rsid w:val="00F733C0"/>
    <w:rsid w:val="00F73BF5"/>
    <w:rsid w:val="00F73E56"/>
    <w:rsid w:val="00F747EA"/>
    <w:rsid w:val="00F74CDF"/>
    <w:rsid w:val="00F7512A"/>
    <w:rsid w:val="00F75986"/>
    <w:rsid w:val="00F76474"/>
    <w:rsid w:val="00F76605"/>
    <w:rsid w:val="00F76CC3"/>
    <w:rsid w:val="00F77B6E"/>
    <w:rsid w:val="00F802A9"/>
    <w:rsid w:val="00F80A5C"/>
    <w:rsid w:val="00F81B12"/>
    <w:rsid w:val="00F826A2"/>
    <w:rsid w:val="00F834A1"/>
    <w:rsid w:val="00F83D66"/>
    <w:rsid w:val="00F8549D"/>
    <w:rsid w:val="00F85D43"/>
    <w:rsid w:val="00F85D83"/>
    <w:rsid w:val="00F85EA0"/>
    <w:rsid w:val="00F8613B"/>
    <w:rsid w:val="00F86CB9"/>
    <w:rsid w:val="00F86D8C"/>
    <w:rsid w:val="00F870D4"/>
    <w:rsid w:val="00F871FF"/>
    <w:rsid w:val="00F8740B"/>
    <w:rsid w:val="00F875F6"/>
    <w:rsid w:val="00F8772D"/>
    <w:rsid w:val="00F87C2D"/>
    <w:rsid w:val="00F9038C"/>
    <w:rsid w:val="00F90531"/>
    <w:rsid w:val="00F90980"/>
    <w:rsid w:val="00F91091"/>
    <w:rsid w:val="00F915EC"/>
    <w:rsid w:val="00F9176B"/>
    <w:rsid w:val="00F91DA0"/>
    <w:rsid w:val="00F93510"/>
    <w:rsid w:val="00F945B3"/>
    <w:rsid w:val="00F94A5E"/>
    <w:rsid w:val="00F95844"/>
    <w:rsid w:val="00F95A8C"/>
    <w:rsid w:val="00F95C65"/>
    <w:rsid w:val="00F95E76"/>
    <w:rsid w:val="00F960B3"/>
    <w:rsid w:val="00F96A61"/>
    <w:rsid w:val="00F96B86"/>
    <w:rsid w:val="00F97345"/>
    <w:rsid w:val="00F97952"/>
    <w:rsid w:val="00F97BA6"/>
    <w:rsid w:val="00FA0616"/>
    <w:rsid w:val="00FA13B4"/>
    <w:rsid w:val="00FA4259"/>
    <w:rsid w:val="00FA4EF9"/>
    <w:rsid w:val="00FA4FF0"/>
    <w:rsid w:val="00FA5380"/>
    <w:rsid w:val="00FA56F6"/>
    <w:rsid w:val="00FA5B02"/>
    <w:rsid w:val="00FA68E0"/>
    <w:rsid w:val="00FA6F7E"/>
    <w:rsid w:val="00FA7790"/>
    <w:rsid w:val="00FB0026"/>
    <w:rsid w:val="00FB106D"/>
    <w:rsid w:val="00FB1215"/>
    <w:rsid w:val="00FB12DB"/>
    <w:rsid w:val="00FB1D4F"/>
    <w:rsid w:val="00FB1D82"/>
    <w:rsid w:val="00FB2354"/>
    <w:rsid w:val="00FB251C"/>
    <w:rsid w:val="00FB3110"/>
    <w:rsid w:val="00FB31AD"/>
    <w:rsid w:val="00FB3398"/>
    <w:rsid w:val="00FB344A"/>
    <w:rsid w:val="00FB37B0"/>
    <w:rsid w:val="00FB48CB"/>
    <w:rsid w:val="00FB4F17"/>
    <w:rsid w:val="00FB5311"/>
    <w:rsid w:val="00FB59AB"/>
    <w:rsid w:val="00FB65E9"/>
    <w:rsid w:val="00FB7041"/>
    <w:rsid w:val="00FC1BCD"/>
    <w:rsid w:val="00FC1E7B"/>
    <w:rsid w:val="00FC29A1"/>
    <w:rsid w:val="00FC2A08"/>
    <w:rsid w:val="00FC2CCB"/>
    <w:rsid w:val="00FC38E2"/>
    <w:rsid w:val="00FC3C34"/>
    <w:rsid w:val="00FC3E1C"/>
    <w:rsid w:val="00FC44AD"/>
    <w:rsid w:val="00FC454D"/>
    <w:rsid w:val="00FC4A39"/>
    <w:rsid w:val="00FC4E77"/>
    <w:rsid w:val="00FC5088"/>
    <w:rsid w:val="00FC56C5"/>
    <w:rsid w:val="00FC5FB6"/>
    <w:rsid w:val="00FC61C3"/>
    <w:rsid w:val="00FC6B09"/>
    <w:rsid w:val="00FC6F90"/>
    <w:rsid w:val="00FC730C"/>
    <w:rsid w:val="00FC732B"/>
    <w:rsid w:val="00FC74FB"/>
    <w:rsid w:val="00FC7578"/>
    <w:rsid w:val="00FD04D7"/>
    <w:rsid w:val="00FD1A20"/>
    <w:rsid w:val="00FD1C7D"/>
    <w:rsid w:val="00FD1EC9"/>
    <w:rsid w:val="00FD1ECB"/>
    <w:rsid w:val="00FD418F"/>
    <w:rsid w:val="00FD4474"/>
    <w:rsid w:val="00FD5078"/>
    <w:rsid w:val="00FD5344"/>
    <w:rsid w:val="00FD5374"/>
    <w:rsid w:val="00FD5E11"/>
    <w:rsid w:val="00FD6B3B"/>
    <w:rsid w:val="00FD6DB8"/>
    <w:rsid w:val="00FD6E8B"/>
    <w:rsid w:val="00FD72A8"/>
    <w:rsid w:val="00FD7D68"/>
    <w:rsid w:val="00FD7FBF"/>
    <w:rsid w:val="00FE0520"/>
    <w:rsid w:val="00FE0556"/>
    <w:rsid w:val="00FE0724"/>
    <w:rsid w:val="00FE0968"/>
    <w:rsid w:val="00FE10AC"/>
    <w:rsid w:val="00FE1CAB"/>
    <w:rsid w:val="00FE1D17"/>
    <w:rsid w:val="00FE38AA"/>
    <w:rsid w:val="00FE3E17"/>
    <w:rsid w:val="00FE3E75"/>
    <w:rsid w:val="00FE4EB5"/>
    <w:rsid w:val="00FE505F"/>
    <w:rsid w:val="00FE5E0B"/>
    <w:rsid w:val="00FE69D2"/>
    <w:rsid w:val="00FF0532"/>
    <w:rsid w:val="00FF055C"/>
    <w:rsid w:val="00FF1E34"/>
    <w:rsid w:val="00FF2487"/>
    <w:rsid w:val="00FF2C50"/>
    <w:rsid w:val="00FF2F74"/>
    <w:rsid w:val="00FF340F"/>
    <w:rsid w:val="00FF3537"/>
    <w:rsid w:val="00FF3691"/>
    <w:rsid w:val="00FF43DB"/>
    <w:rsid w:val="00FF44E9"/>
    <w:rsid w:val="00FF47BC"/>
    <w:rsid w:val="00FF4CC2"/>
    <w:rsid w:val="00FF5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E1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5915"/>
    <w:pPr>
      <w:keepNext/>
      <w:keepLines/>
      <w:spacing w:before="240" w:after="0"/>
      <w:outlineLvl w:val="0"/>
    </w:pPr>
    <w:rPr>
      <w:rFonts w:asciiTheme="majorHAnsi" w:eastAsiaTheme="majorEastAsia" w:hAnsiTheme="majorHAnsi" w:cstheme="majorBidi"/>
      <w:color w:val="365F91"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55EC"/>
    <w:rPr>
      <w:color w:val="808080"/>
    </w:rPr>
  </w:style>
  <w:style w:type="paragraph" w:styleId="BalloonText">
    <w:name w:val="Balloon Text"/>
    <w:basedOn w:val="Normal"/>
    <w:link w:val="BalloonTextChar"/>
    <w:uiPriority w:val="99"/>
    <w:semiHidden/>
    <w:unhideWhenUsed/>
    <w:rsid w:val="002F5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5EC"/>
    <w:rPr>
      <w:rFonts w:ascii="Tahoma" w:hAnsi="Tahoma" w:cs="Tahoma"/>
      <w:sz w:val="16"/>
      <w:szCs w:val="16"/>
    </w:rPr>
  </w:style>
  <w:style w:type="character" w:styleId="Hyperlink">
    <w:name w:val="Hyperlink"/>
    <w:basedOn w:val="DefaultParagraphFont"/>
    <w:uiPriority w:val="99"/>
    <w:unhideWhenUsed/>
    <w:rsid w:val="00D054ED"/>
    <w:rPr>
      <w:color w:val="0000FF" w:themeColor="hyperlink"/>
      <w:u w:val="single"/>
    </w:rPr>
  </w:style>
  <w:style w:type="table" w:styleId="TableGrid">
    <w:name w:val="Table Grid"/>
    <w:basedOn w:val="TableNormal"/>
    <w:uiPriority w:val="59"/>
    <w:rsid w:val="00BE1B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36D96"/>
    <w:pPr>
      <w:suppressAutoHyphens/>
      <w:autoSpaceDN w:val="0"/>
      <w:ind w:left="720"/>
      <w:textAlignment w:val="baseline"/>
    </w:pPr>
    <w:rPr>
      <w:rFonts w:ascii="Calibri" w:eastAsia="Calibri" w:hAnsi="Calibri" w:cs="Times New Roman"/>
      <w:lang w:eastAsia="en-US"/>
    </w:rPr>
  </w:style>
  <w:style w:type="paragraph" w:styleId="Header">
    <w:name w:val="header"/>
    <w:basedOn w:val="Normal"/>
    <w:link w:val="HeaderChar"/>
    <w:uiPriority w:val="99"/>
    <w:unhideWhenUsed/>
    <w:rsid w:val="00BF2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CF0"/>
  </w:style>
  <w:style w:type="paragraph" w:styleId="Footer">
    <w:name w:val="footer"/>
    <w:basedOn w:val="Normal"/>
    <w:link w:val="FooterChar"/>
    <w:uiPriority w:val="99"/>
    <w:unhideWhenUsed/>
    <w:rsid w:val="00BF2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CF0"/>
  </w:style>
  <w:style w:type="character" w:styleId="CommentReference">
    <w:name w:val="annotation reference"/>
    <w:basedOn w:val="DefaultParagraphFont"/>
    <w:uiPriority w:val="99"/>
    <w:semiHidden/>
    <w:unhideWhenUsed/>
    <w:rsid w:val="00862B28"/>
    <w:rPr>
      <w:sz w:val="16"/>
      <w:szCs w:val="16"/>
    </w:rPr>
  </w:style>
  <w:style w:type="paragraph" w:styleId="CommentText">
    <w:name w:val="annotation text"/>
    <w:basedOn w:val="Normal"/>
    <w:link w:val="CommentTextChar"/>
    <w:uiPriority w:val="99"/>
    <w:semiHidden/>
    <w:unhideWhenUsed/>
    <w:rsid w:val="00862B28"/>
    <w:pPr>
      <w:spacing w:line="240" w:lineRule="auto"/>
    </w:pPr>
    <w:rPr>
      <w:sz w:val="20"/>
      <w:szCs w:val="20"/>
    </w:rPr>
  </w:style>
  <w:style w:type="character" w:customStyle="1" w:styleId="CommentTextChar">
    <w:name w:val="Comment Text Char"/>
    <w:basedOn w:val="DefaultParagraphFont"/>
    <w:link w:val="CommentText"/>
    <w:uiPriority w:val="99"/>
    <w:semiHidden/>
    <w:rsid w:val="00862B28"/>
    <w:rPr>
      <w:sz w:val="20"/>
      <w:szCs w:val="20"/>
    </w:rPr>
  </w:style>
  <w:style w:type="paragraph" w:styleId="CommentSubject">
    <w:name w:val="annotation subject"/>
    <w:basedOn w:val="CommentText"/>
    <w:next w:val="CommentText"/>
    <w:link w:val="CommentSubjectChar"/>
    <w:uiPriority w:val="99"/>
    <w:semiHidden/>
    <w:unhideWhenUsed/>
    <w:rsid w:val="00862B28"/>
    <w:rPr>
      <w:b/>
      <w:bCs/>
    </w:rPr>
  </w:style>
  <w:style w:type="character" w:customStyle="1" w:styleId="CommentSubjectChar">
    <w:name w:val="Comment Subject Char"/>
    <w:basedOn w:val="CommentTextChar"/>
    <w:link w:val="CommentSubject"/>
    <w:uiPriority w:val="99"/>
    <w:semiHidden/>
    <w:rsid w:val="00862B28"/>
    <w:rPr>
      <w:b/>
      <w:bCs/>
      <w:sz w:val="20"/>
      <w:szCs w:val="20"/>
    </w:rPr>
  </w:style>
  <w:style w:type="character" w:customStyle="1" w:styleId="apple-converted-space">
    <w:name w:val="apple-converted-space"/>
    <w:basedOn w:val="DefaultParagraphFont"/>
    <w:rsid w:val="004927B1"/>
  </w:style>
  <w:style w:type="character" w:styleId="Emphasis">
    <w:name w:val="Emphasis"/>
    <w:basedOn w:val="DefaultParagraphFont"/>
    <w:uiPriority w:val="20"/>
    <w:qFormat/>
    <w:rsid w:val="00772000"/>
    <w:rPr>
      <w:i/>
      <w:iCs/>
    </w:rPr>
  </w:style>
  <w:style w:type="paragraph" w:styleId="NormalWeb">
    <w:name w:val="Normal (Web)"/>
    <w:basedOn w:val="Normal"/>
    <w:uiPriority w:val="99"/>
    <w:semiHidden/>
    <w:unhideWhenUsed/>
    <w:rsid w:val="00E94826"/>
    <w:pPr>
      <w:spacing w:before="100" w:beforeAutospacing="1" w:after="100" w:afterAutospacing="1" w:line="240" w:lineRule="auto"/>
    </w:pPr>
    <w:rPr>
      <w:rFonts w:ascii="Times New Roman" w:eastAsia="Times New Roman" w:hAnsi="Times New Roman" w:cs="Times New Roman"/>
      <w:sz w:val="23"/>
      <w:szCs w:val="23"/>
    </w:rPr>
  </w:style>
  <w:style w:type="character" w:styleId="FollowedHyperlink">
    <w:name w:val="FollowedHyperlink"/>
    <w:basedOn w:val="DefaultParagraphFont"/>
    <w:uiPriority w:val="99"/>
    <w:semiHidden/>
    <w:unhideWhenUsed/>
    <w:rsid w:val="008869CC"/>
    <w:rPr>
      <w:color w:val="800080" w:themeColor="followedHyperlink"/>
      <w:u w:val="single"/>
    </w:rPr>
  </w:style>
  <w:style w:type="character" w:customStyle="1" w:styleId="Heading1Char">
    <w:name w:val="Heading 1 Char"/>
    <w:basedOn w:val="DefaultParagraphFont"/>
    <w:link w:val="Heading1"/>
    <w:uiPriority w:val="9"/>
    <w:rsid w:val="003E5915"/>
    <w:rPr>
      <w:rFonts w:asciiTheme="majorHAnsi" w:eastAsiaTheme="majorEastAsia" w:hAnsiTheme="majorHAnsi" w:cstheme="majorBidi"/>
      <w:color w:val="365F91" w:themeColor="accent1" w:themeShade="BF"/>
      <w:sz w:val="32"/>
      <w:szCs w:val="32"/>
      <w:lang w:eastAsia="en-US"/>
    </w:rPr>
  </w:style>
  <w:style w:type="character" w:styleId="HTMLCite">
    <w:name w:val="HTML Cite"/>
    <w:basedOn w:val="DefaultParagraphFont"/>
    <w:uiPriority w:val="99"/>
    <w:semiHidden/>
    <w:unhideWhenUsed/>
    <w:rsid w:val="00CE6245"/>
    <w:rPr>
      <w:i/>
      <w:iCs/>
    </w:rPr>
  </w:style>
  <w:style w:type="character" w:customStyle="1" w:styleId="slug-pub-date">
    <w:name w:val="slug-pub-date"/>
    <w:basedOn w:val="DefaultParagraphFont"/>
    <w:rsid w:val="00CE6245"/>
  </w:style>
  <w:style w:type="character" w:customStyle="1" w:styleId="slug-vol">
    <w:name w:val="slug-vol"/>
    <w:basedOn w:val="DefaultParagraphFont"/>
    <w:rsid w:val="00CE6245"/>
  </w:style>
  <w:style w:type="character" w:customStyle="1" w:styleId="slug-issue">
    <w:name w:val="slug-issue"/>
    <w:basedOn w:val="DefaultParagraphFont"/>
    <w:rsid w:val="00CE6245"/>
  </w:style>
  <w:style w:type="character" w:customStyle="1" w:styleId="slug-pages">
    <w:name w:val="slug-pages"/>
    <w:basedOn w:val="DefaultParagraphFont"/>
    <w:rsid w:val="00CE6245"/>
  </w:style>
  <w:style w:type="paragraph" w:styleId="Caption">
    <w:name w:val="caption"/>
    <w:basedOn w:val="Normal"/>
    <w:next w:val="Normal"/>
    <w:uiPriority w:val="35"/>
    <w:unhideWhenUsed/>
    <w:qFormat/>
    <w:rsid w:val="008233AE"/>
    <w:pPr>
      <w:spacing w:line="240" w:lineRule="auto"/>
    </w:pPr>
    <w:rPr>
      <w:b/>
      <w:bCs/>
      <w:color w:val="4F81BD" w:themeColor="accent1"/>
      <w:sz w:val="18"/>
      <w:szCs w:val="18"/>
    </w:rPr>
  </w:style>
  <w:style w:type="character" w:customStyle="1" w:styleId="UnresolvedMention1">
    <w:name w:val="Unresolved Mention1"/>
    <w:basedOn w:val="DefaultParagraphFont"/>
    <w:uiPriority w:val="99"/>
    <w:semiHidden/>
    <w:unhideWhenUsed/>
    <w:rsid w:val="009E14E3"/>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5915"/>
    <w:pPr>
      <w:keepNext/>
      <w:keepLines/>
      <w:spacing w:before="240" w:after="0"/>
      <w:outlineLvl w:val="0"/>
    </w:pPr>
    <w:rPr>
      <w:rFonts w:asciiTheme="majorHAnsi" w:eastAsiaTheme="majorEastAsia" w:hAnsiTheme="majorHAnsi" w:cstheme="majorBidi"/>
      <w:color w:val="365F91"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55EC"/>
    <w:rPr>
      <w:color w:val="808080"/>
    </w:rPr>
  </w:style>
  <w:style w:type="paragraph" w:styleId="BalloonText">
    <w:name w:val="Balloon Text"/>
    <w:basedOn w:val="Normal"/>
    <w:link w:val="BalloonTextChar"/>
    <w:uiPriority w:val="99"/>
    <w:semiHidden/>
    <w:unhideWhenUsed/>
    <w:rsid w:val="002F5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5EC"/>
    <w:rPr>
      <w:rFonts w:ascii="Tahoma" w:hAnsi="Tahoma" w:cs="Tahoma"/>
      <w:sz w:val="16"/>
      <w:szCs w:val="16"/>
    </w:rPr>
  </w:style>
  <w:style w:type="character" w:styleId="Hyperlink">
    <w:name w:val="Hyperlink"/>
    <w:basedOn w:val="DefaultParagraphFont"/>
    <w:uiPriority w:val="99"/>
    <w:unhideWhenUsed/>
    <w:rsid w:val="00D054ED"/>
    <w:rPr>
      <w:color w:val="0000FF" w:themeColor="hyperlink"/>
      <w:u w:val="single"/>
    </w:rPr>
  </w:style>
  <w:style w:type="table" w:styleId="TableGrid">
    <w:name w:val="Table Grid"/>
    <w:basedOn w:val="TableNormal"/>
    <w:uiPriority w:val="59"/>
    <w:rsid w:val="00BE1B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36D96"/>
    <w:pPr>
      <w:suppressAutoHyphens/>
      <w:autoSpaceDN w:val="0"/>
      <w:ind w:left="720"/>
      <w:textAlignment w:val="baseline"/>
    </w:pPr>
    <w:rPr>
      <w:rFonts w:ascii="Calibri" w:eastAsia="Calibri" w:hAnsi="Calibri" w:cs="Times New Roman"/>
      <w:lang w:eastAsia="en-US"/>
    </w:rPr>
  </w:style>
  <w:style w:type="paragraph" w:styleId="Header">
    <w:name w:val="header"/>
    <w:basedOn w:val="Normal"/>
    <w:link w:val="HeaderChar"/>
    <w:uiPriority w:val="99"/>
    <w:unhideWhenUsed/>
    <w:rsid w:val="00BF2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CF0"/>
  </w:style>
  <w:style w:type="paragraph" w:styleId="Footer">
    <w:name w:val="footer"/>
    <w:basedOn w:val="Normal"/>
    <w:link w:val="FooterChar"/>
    <w:uiPriority w:val="99"/>
    <w:unhideWhenUsed/>
    <w:rsid w:val="00BF2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CF0"/>
  </w:style>
  <w:style w:type="character" w:styleId="CommentReference">
    <w:name w:val="annotation reference"/>
    <w:basedOn w:val="DefaultParagraphFont"/>
    <w:uiPriority w:val="99"/>
    <w:semiHidden/>
    <w:unhideWhenUsed/>
    <w:rsid w:val="00862B28"/>
    <w:rPr>
      <w:sz w:val="16"/>
      <w:szCs w:val="16"/>
    </w:rPr>
  </w:style>
  <w:style w:type="paragraph" w:styleId="CommentText">
    <w:name w:val="annotation text"/>
    <w:basedOn w:val="Normal"/>
    <w:link w:val="CommentTextChar"/>
    <w:uiPriority w:val="99"/>
    <w:semiHidden/>
    <w:unhideWhenUsed/>
    <w:rsid w:val="00862B28"/>
    <w:pPr>
      <w:spacing w:line="240" w:lineRule="auto"/>
    </w:pPr>
    <w:rPr>
      <w:sz w:val="20"/>
      <w:szCs w:val="20"/>
    </w:rPr>
  </w:style>
  <w:style w:type="character" w:customStyle="1" w:styleId="CommentTextChar">
    <w:name w:val="Comment Text Char"/>
    <w:basedOn w:val="DefaultParagraphFont"/>
    <w:link w:val="CommentText"/>
    <w:uiPriority w:val="99"/>
    <w:semiHidden/>
    <w:rsid w:val="00862B28"/>
    <w:rPr>
      <w:sz w:val="20"/>
      <w:szCs w:val="20"/>
    </w:rPr>
  </w:style>
  <w:style w:type="paragraph" w:styleId="CommentSubject">
    <w:name w:val="annotation subject"/>
    <w:basedOn w:val="CommentText"/>
    <w:next w:val="CommentText"/>
    <w:link w:val="CommentSubjectChar"/>
    <w:uiPriority w:val="99"/>
    <w:semiHidden/>
    <w:unhideWhenUsed/>
    <w:rsid w:val="00862B28"/>
    <w:rPr>
      <w:b/>
      <w:bCs/>
    </w:rPr>
  </w:style>
  <w:style w:type="character" w:customStyle="1" w:styleId="CommentSubjectChar">
    <w:name w:val="Comment Subject Char"/>
    <w:basedOn w:val="CommentTextChar"/>
    <w:link w:val="CommentSubject"/>
    <w:uiPriority w:val="99"/>
    <w:semiHidden/>
    <w:rsid w:val="00862B28"/>
    <w:rPr>
      <w:b/>
      <w:bCs/>
      <w:sz w:val="20"/>
      <w:szCs w:val="20"/>
    </w:rPr>
  </w:style>
  <w:style w:type="character" w:customStyle="1" w:styleId="apple-converted-space">
    <w:name w:val="apple-converted-space"/>
    <w:basedOn w:val="DefaultParagraphFont"/>
    <w:rsid w:val="004927B1"/>
  </w:style>
  <w:style w:type="character" w:styleId="Emphasis">
    <w:name w:val="Emphasis"/>
    <w:basedOn w:val="DefaultParagraphFont"/>
    <w:uiPriority w:val="20"/>
    <w:qFormat/>
    <w:rsid w:val="00772000"/>
    <w:rPr>
      <w:i/>
      <w:iCs/>
    </w:rPr>
  </w:style>
  <w:style w:type="paragraph" w:styleId="NormalWeb">
    <w:name w:val="Normal (Web)"/>
    <w:basedOn w:val="Normal"/>
    <w:uiPriority w:val="99"/>
    <w:semiHidden/>
    <w:unhideWhenUsed/>
    <w:rsid w:val="00E94826"/>
    <w:pPr>
      <w:spacing w:before="100" w:beforeAutospacing="1" w:after="100" w:afterAutospacing="1" w:line="240" w:lineRule="auto"/>
    </w:pPr>
    <w:rPr>
      <w:rFonts w:ascii="Times New Roman" w:eastAsia="Times New Roman" w:hAnsi="Times New Roman" w:cs="Times New Roman"/>
      <w:sz w:val="23"/>
      <w:szCs w:val="23"/>
    </w:rPr>
  </w:style>
  <w:style w:type="character" w:styleId="FollowedHyperlink">
    <w:name w:val="FollowedHyperlink"/>
    <w:basedOn w:val="DefaultParagraphFont"/>
    <w:uiPriority w:val="99"/>
    <w:semiHidden/>
    <w:unhideWhenUsed/>
    <w:rsid w:val="008869CC"/>
    <w:rPr>
      <w:color w:val="800080" w:themeColor="followedHyperlink"/>
      <w:u w:val="single"/>
    </w:rPr>
  </w:style>
  <w:style w:type="character" w:customStyle="1" w:styleId="Heading1Char">
    <w:name w:val="Heading 1 Char"/>
    <w:basedOn w:val="DefaultParagraphFont"/>
    <w:link w:val="Heading1"/>
    <w:uiPriority w:val="9"/>
    <w:rsid w:val="003E5915"/>
    <w:rPr>
      <w:rFonts w:asciiTheme="majorHAnsi" w:eastAsiaTheme="majorEastAsia" w:hAnsiTheme="majorHAnsi" w:cstheme="majorBidi"/>
      <w:color w:val="365F91" w:themeColor="accent1" w:themeShade="BF"/>
      <w:sz w:val="32"/>
      <w:szCs w:val="32"/>
      <w:lang w:eastAsia="en-US"/>
    </w:rPr>
  </w:style>
  <w:style w:type="character" w:styleId="HTMLCite">
    <w:name w:val="HTML Cite"/>
    <w:basedOn w:val="DefaultParagraphFont"/>
    <w:uiPriority w:val="99"/>
    <w:semiHidden/>
    <w:unhideWhenUsed/>
    <w:rsid w:val="00CE6245"/>
    <w:rPr>
      <w:i/>
      <w:iCs/>
    </w:rPr>
  </w:style>
  <w:style w:type="character" w:customStyle="1" w:styleId="slug-pub-date">
    <w:name w:val="slug-pub-date"/>
    <w:basedOn w:val="DefaultParagraphFont"/>
    <w:rsid w:val="00CE6245"/>
  </w:style>
  <w:style w:type="character" w:customStyle="1" w:styleId="slug-vol">
    <w:name w:val="slug-vol"/>
    <w:basedOn w:val="DefaultParagraphFont"/>
    <w:rsid w:val="00CE6245"/>
  </w:style>
  <w:style w:type="character" w:customStyle="1" w:styleId="slug-issue">
    <w:name w:val="slug-issue"/>
    <w:basedOn w:val="DefaultParagraphFont"/>
    <w:rsid w:val="00CE6245"/>
  </w:style>
  <w:style w:type="character" w:customStyle="1" w:styleId="slug-pages">
    <w:name w:val="slug-pages"/>
    <w:basedOn w:val="DefaultParagraphFont"/>
    <w:rsid w:val="00CE6245"/>
  </w:style>
  <w:style w:type="paragraph" w:styleId="Caption">
    <w:name w:val="caption"/>
    <w:basedOn w:val="Normal"/>
    <w:next w:val="Normal"/>
    <w:uiPriority w:val="35"/>
    <w:unhideWhenUsed/>
    <w:qFormat/>
    <w:rsid w:val="008233AE"/>
    <w:pPr>
      <w:spacing w:line="240" w:lineRule="auto"/>
    </w:pPr>
    <w:rPr>
      <w:b/>
      <w:bCs/>
      <w:color w:val="4F81BD" w:themeColor="accent1"/>
      <w:sz w:val="18"/>
      <w:szCs w:val="18"/>
    </w:rPr>
  </w:style>
  <w:style w:type="character" w:customStyle="1" w:styleId="UnresolvedMention1">
    <w:name w:val="Unresolved Mention1"/>
    <w:basedOn w:val="DefaultParagraphFont"/>
    <w:uiPriority w:val="99"/>
    <w:semiHidden/>
    <w:unhideWhenUsed/>
    <w:rsid w:val="009E14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35703">
      <w:bodyDiv w:val="1"/>
      <w:marLeft w:val="0"/>
      <w:marRight w:val="0"/>
      <w:marTop w:val="0"/>
      <w:marBottom w:val="0"/>
      <w:divBdr>
        <w:top w:val="none" w:sz="0" w:space="0" w:color="auto"/>
        <w:left w:val="none" w:sz="0" w:space="0" w:color="auto"/>
        <w:bottom w:val="none" w:sz="0" w:space="0" w:color="auto"/>
        <w:right w:val="none" w:sz="0" w:space="0" w:color="auto"/>
      </w:divBdr>
    </w:div>
    <w:div w:id="236981229">
      <w:bodyDiv w:val="1"/>
      <w:marLeft w:val="0"/>
      <w:marRight w:val="0"/>
      <w:marTop w:val="0"/>
      <w:marBottom w:val="0"/>
      <w:divBdr>
        <w:top w:val="none" w:sz="0" w:space="0" w:color="auto"/>
        <w:left w:val="none" w:sz="0" w:space="0" w:color="auto"/>
        <w:bottom w:val="none" w:sz="0" w:space="0" w:color="auto"/>
        <w:right w:val="none" w:sz="0" w:space="0" w:color="auto"/>
      </w:divBdr>
      <w:divsChild>
        <w:div w:id="17048806">
          <w:marLeft w:val="0"/>
          <w:marRight w:val="0"/>
          <w:marTop w:val="0"/>
          <w:marBottom w:val="0"/>
          <w:divBdr>
            <w:top w:val="none" w:sz="0" w:space="0" w:color="auto"/>
            <w:left w:val="none" w:sz="0" w:space="0" w:color="auto"/>
            <w:bottom w:val="none" w:sz="0" w:space="0" w:color="auto"/>
            <w:right w:val="none" w:sz="0" w:space="0" w:color="auto"/>
          </w:divBdr>
        </w:div>
        <w:div w:id="1268611690">
          <w:marLeft w:val="0"/>
          <w:marRight w:val="0"/>
          <w:marTop w:val="0"/>
          <w:marBottom w:val="0"/>
          <w:divBdr>
            <w:top w:val="none" w:sz="0" w:space="0" w:color="auto"/>
            <w:left w:val="none" w:sz="0" w:space="0" w:color="auto"/>
            <w:bottom w:val="none" w:sz="0" w:space="0" w:color="auto"/>
            <w:right w:val="none" w:sz="0" w:space="0" w:color="auto"/>
          </w:divBdr>
        </w:div>
        <w:div w:id="1415973128">
          <w:marLeft w:val="0"/>
          <w:marRight w:val="0"/>
          <w:marTop w:val="0"/>
          <w:marBottom w:val="0"/>
          <w:divBdr>
            <w:top w:val="none" w:sz="0" w:space="0" w:color="auto"/>
            <w:left w:val="none" w:sz="0" w:space="0" w:color="auto"/>
            <w:bottom w:val="none" w:sz="0" w:space="0" w:color="auto"/>
            <w:right w:val="none" w:sz="0" w:space="0" w:color="auto"/>
          </w:divBdr>
        </w:div>
        <w:div w:id="1872723432">
          <w:marLeft w:val="0"/>
          <w:marRight w:val="0"/>
          <w:marTop w:val="0"/>
          <w:marBottom w:val="0"/>
          <w:divBdr>
            <w:top w:val="none" w:sz="0" w:space="0" w:color="auto"/>
            <w:left w:val="none" w:sz="0" w:space="0" w:color="auto"/>
            <w:bottom w:val="none" w:sz="0" w:space="0" w:color="auto"/>
            <w:right w:val="none" w:sz="0" w:space="0" w:color="auto"/>
          </w:divBdr>
        </w:div>
      </w:divsChild>
    </w:div>
    <w:div w:id="348066581">
      <w:bodyDiv w:val="1"/>
      <w:marLeft w:val="0"/>
      <w:marRight w:val="0"/>
      <w:marTop w:val="0"/>
      <w:marBottom w:val="0"/>
      <w:divBdr>
        <w:top w:val="none" w:sz="0" w:space="0" w:color="auto"/>
        <w:left w:val="none" w:sz="0" w:space="0" w:color="auto"/>
        <w:bottom w:val="none" w:sz="0" w:space="0" w:color="auto"/>
        <w:right w:val="none" w:sz="0" w:space="0" w:color="auto"/>
      </w:divBdr>
    </w:div>
    <w:div w:id="530847508">
      <w:bodyDiv w:val="1"/>
      <w:marLeft w:val="0"/>
      <w:marRight w:val="0"/>
      <w:marTop w:val="0"/>
      <w:marBottom w:val="0"/>
      <w:divBdr>
        <w:top w:val="none" w:sz="0" w:space="0" w:color="auto"/>
        <w:left w:val="none" w:sz="0" w:space="0" w:color="auto"/>
        <w:bottom w:val="none" w:sz="0" w:space="0" w:color="auto"/>
        <w:right w:val="none" w:sz="0" w:space="0" w:color="auto"/>
      </w:divBdr>
    </w:div>
    <w:div w:id="772437797">
      <w:bodyDiv w:val="1"/>
      <w:marLeft w:val="0"/>
      <w:marRight w:val="0"/>
      <w:marTop w:val="0"/>
      <w:marBottom w:val="0"/>
      <w:divBdr>
        <w:top w:val="none" w:sz="0" w:space="0" w:color="auto"/>
        <w:left w:val="none" w:sz="0" w:space="0" w:color="auto"/>
        <w:bottom w:val="none" w:sz="0" w:space="0" w:color="auto"/>
        <w:right w:val="none" w:sz="0" w:space="0" w:color="auto"/>
      </w:divBdr>
    </w:div>
    <w:div w:id="819226423">
      <w:bodyDiv w:val="1"/>
      <w:marLeft w:val="0"/>
      <w:marRight w:val="0"/>
      <w:marTop w:val="0"/>
      <w:marBottom w:val="0"/>
      <w:divBdr>
        <w:top w:val="none" w:sz="0" w:space="0" w:color="auto"/>
        <w:left w:val="none" w:sz="0" w:space="0" w:color="auto"/>
        <w:bottom w:val="none" w:sz="0" w:space="0" w:color="auto"/>
        <w:right w:val="none" w:sz="0" w:space="0" w:color="auto"/>
      </w:divBdr>
    </w:div>
    <w:div w:id="988434589">
      <w:bodyDiv w:val="1"/>
      <w:marLeft w:val="0"/>
      <w:marRight w:val="0"/>
      <w:marTop w:val="0"/>
      <w:marBottom w:val="0"/>
      <w:divBdr>
        <w:top w:val="none" w:sz="0" w:space="0" w:color="auto"/>
        <w:left w:val="none" w:sz="0" w:space="0" w:color="auto"/>
        <w:bottom w:val="none" w:sz="0" w:space="0" w:color="auto"/>
        <w:right w:val="none" w:sz="0" w:space="0" w:color="auto"/>
      </w:divBdr>
    </w:div>
    <w:div w:id="1130250612">
      <w:bodyDiv w:val="1"/>
      <w:marLeft w:val="0"/>
      <w:marRight w:val="0"/>
      <w:marTop w:val="0"/>
      <w:marBottom w:val="0"/>
      <w:divBdr>
        <w:top w:val="none" w:sz="0" w:space="0" w:color="auto"/>
        <w:left w:val="none" w:sz="0" w:space="0" w:color="auto"/>
        <w:bottom w:val="none" w:sz="0" w:space="0" w:color="auto"/>
        <w:right w:val="none" w:sz="0" w:space="0" w:color="auto"/>
      </w:divBdr>
    </w:div>
    <w:div w:id="1407070572">
      <w:bodyDiv w:val="1"/>
      <w:marLeft w:val="0"/>
      <w:marRight w:val="0"/>
      <w:marTop w:val="0"/>
      <w:marBottom w:val="0"/>
      <w:divBdr>
        <w:top w:val="none" w:sz="0" w:space="0" w:color="auto"/>
        <w:left w:val="none" w:sz="0" w:space="0" w:color="auto"/>
        <w:bottom w:val="none" w:sz="0" w:space="0" w:color="auto"/>
        <w:right w:val="none" w:sz="0" w:space="0" w:color="auto"/>
      </w:divBdr>
    </w:div>
    <w:div w:id="1424372520">
      <w:bodyDiv w:val="1"/>
      <w:marLeft w:val="0"/>
      <w:marRight w:val="0"/>
      <w:marTop w:val="0"/>
      <w:marBottom w:val="0"/>
      <w:divBdr>
        <w:top w:val="none" w:sz="0" w:space="0" w:color="auto"/>
        <w:left w:val="none" w:sz="0" w:space="0" w:color="auto"/>
        <w:bottom w:val="none" w:sz="0" w:space="0" w:color="auto"/>
        <w:right w:val="none" w:sz="0" w:space="0" w:color="auto"/>
      </w:divBdr>
    </w:div>
    <w:div w:id="1512144003">
      <w:bodyDiv w:val="1"/>
      <w:marLeft w:val="0"/>
      <w:marRight w:val="0"/>
      <w:marTop w:val="0"/>
      <w:marBottom w:val="0"/>
      <w:divBdr>
        <w:top w:val="none" w:sz="0" w:space="0" w:color="auto"/>
        <w:left w:val="none" w:sz="0" w:space="0" w:color="auto"/>
        <w:bottom w:val="none" w:sz="0" w:space="0" w:color="auto"/>
        <w:right w:val="none" w:sz="0" w:space="0" w:color="auto"/>
      </w:divBdr>
    </w:div>
    <w:div w:id="1574270766">
      <w:bodyDiv w:val="1"/>
      <w:marLeft w:val="0"/>
      <w:marRight w:val="0"/>
      <w:marTop w:val="0"/>
      <w:marBottom w:val="0"/>
      <w:divBdr>
        <w:top w:val="none" w:sz="0" w:space="0" w:color="auto"/>
        <w:left w:val="none" w:sz="0" w:space="0" w:color="auto"/>
        <w:bottom w:val="none" w:sz="0" w:space="0" w:color="auto"/>
        <w:right w:val="none" w:sz="0" w:space="0" w:color="auto"/>
      </w:divBdr>
      <w:divsChild>
        <w:div w:id="228686091">
          <w:marLeft w:val="0"/>
          <w:marRight w:val="0"/>
          <w:marTop w:val="0"/>
          <w:marBottom w:val="0"/>
          <w:divBdr>
            <w:top w:val="none" w:sz="0" w:space="0" w:color="auto"/>
            <w:left w:val="none" w:sz="0" w:space="0" w:color="auto"/>
            <w:bottom w:val="none" w:sz="0" w:space="0" w:color="auto"/>
            <w:right w:val="none" w:sz="0" w:space="0" w:color="auto"/>
          </w:divBdr>
        </w:div>
        <w:div w:id="1427730293">
          <w:marLeft w:val="0"/>
          <w:marRight w:val="0"/>
          <w:marTop w:val="0"/>
          <w:marBottom w:val="0"/>
          <w:divBdr>
            <w:top w:val="none" w:sz="0" w:space="0" w:color="auto"/>
            <w:left w:val="none" w:sz="0" w:space="0" w:color="auto"/>
            <w:bottom w:val="none" w:sz="0" w:space="0" w:color="auto"/>
            <w:right w:val="none" w:sz="0" w:space="0" w:color="auto"/>
          </w:divBdr>
        </w:div>
        <w:div w:id="1441412993">
          <w:marLeft w:val="0"/>
          <w:marRight w:val="0"/>
          <w:marTop w:val="0"/>
          <w:marBottom w:val="0"/>
          <w:divBdr>
            <w:top w:val="none" w:sz="0" w:space="0" w:color="auto"/>
            <w:left w:val="none" w:sz="0" w:space="0" w:color="auto"/>
            <w:bottom w:val="none" w:sz="0" w:space="0" w:color="auto"/>
            <w:right w:val="none" w:sz="0" w:space="0" w:color="auto"/>
          </w:divBdr>
        </w:div>
      </w:divsChild>
    </w:div>
    <w:div w:id="1590851049">
      <w:bodyDiv w:val="1"/>
      <w:marLeft w:val="0"/>
      <w:marRight w:val="0"/>
      <w:marTop w:val="0"/>
      <w:marBottom w:val="0"/>
      <w:divBdr>
        <w:top w:val="none" w:sz="0" w:space="0" w:color="auto"/>
        <w:left w:val="none" w:sz="0" w:space="0" w:color="auto"/>
        <w:bottom w:val="none" w:sz="0" w:space="0" w:color="auto"/>
        <w:right w:val="none" w:sz="0" w:space="0" w:color="auto"/>
      </w:divBdr>
    </w:div>
    <w:div w:id="1682780672">
      <w:bodyDiv w:val="1"/>
      <w:marLeft w:val="0"/>
      <w:marRight w:val="0"/>
      <w:marTop w:val="0"/>
      <w:marBottom w:val="0"/>
      <w:divBdr>
        <w:top w:val="none" w:sz="0" w:space="0" w:color="auto"/>
        <w:left w:val="none" w:sz="0" w:space="0" w:color="auto"/>
        <w:bottom w:val="none" w:sz="0" w:space="0" w:color="auto"/>
        <w:right w:val="none" w:sz="0" w:space="0" w:color="auto"/>
      </w:divBdr>
    </w:div>
    <w:div w:id="1768884920">
      <w:bodyDiv w:val="1"/>
      <w:marLeft w:val="0"/>
      <w:marRight w:val="0"/>
      <w:marTop w:val="0"/>
      <w:marBottom w:val="0"/>
      <w:divBdr>
        <w:top w:val="none" w:sz="0" w:space="0" w:color="auto"/>
        <w:left w:val="none" w:sz="0" w:space="0" w:color="auto"/>
        <w:bottom w:val="none" w:sz="0" w:space="0" w:color="auto"/>
        <w:right w:val="none" w:sz="0" w:space="0" w:color="auto"/>
      </w:divBdr>
    </w:div>
    <w:div w:id="1835148771">
      <w:bodyDiv w:val="1"/>
      <w:marLeft w:val="0"/>
      <w:marRight w:val="0"/>
      <w:marTop w:val="0"/>
      <w:marBottom w:val="0"/>
      <w:divBdr>
        <w:top w:val="none" w:sz="0" w:space="0" w:color="auto"/>
        <w:left w:val="none" w:sz="0" w:space="0" w:color="auto"/>
        <w:bottom w:val="none" w:sz="0" w:space="0" w:color="auto"/>
        <w:right w:val="none" w:sz="0" w:space="0" w:color="auto"/>
      </w:divBdr>
    </w:div>
    <w:div w:id="2054191980">
      <w:bodyDiv w:val="1"/>
      <w:marLeft w:val="0"/>
      <w:marRight w:val="0"/>
      <w:marTop w:val="0"/>
      <w:marBottom w:val="0"/>
      <w:divBdr>
        <w:top w:val="none" w:sz="0" w:space="0" w:color="auto"/>
        <w:left w:val="none" w:sz="0" w:space="0" w:color="auto"/>
        <w:bottom w:val="none" w:sz="0" w:space="0" w:color="auto"/>
        <w:right w:val="none" w:sz="0" w:space="0" w:color="auto"/>
      </w:divBdr>
    </w:div>
    <w:div w:id="209435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7.xml"/><Relationship Id="rId26" Type="http://schemas.openxmlformats.org/officeDocument/2006/relationships/image" Target="media/image3.gif"/><Relationship Id="rId39" Type="http://schemas.openxmlformats.org/officeDocument/2006/relationships/hyperlink" Target="http://onlinelibrary.wiley.com/doi/10.1002/tesq.1997.31.issue-3/issuetoc" TargetMode="External"/><Relationship Id="rId21" Type="http://schemas.openxmlformats.org/officeDocument/2006/relationships/chart" Target="charts/chart10.xml"/><Relationship Id="rId34" Type="http://schemas.openxmlformats.org/officeDocument/2006/relationships/hyperlink" Target="http://onlinelibrary.wiley.com/doi/10.1002/tesq.1997.31.issue-3/issuetoc" TargetMode="External"/><Relationship Id="rId42" Type="http://schemas.openxmlformats.org/officeDocument/2006/relationships/hyperlink" Target="https://www.google.co.uk/search?tbo=p&amp;tbm=bks&amp;q=inauthor:%22K.+Richards%22"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hart" Target="charts/chart5.xml"/><Relationship Id="rId29" Type="http://schemas.openxmlformats.org/officeDocument/2006/relationships/hyperlink" Target="http://philpapers.org/s/Robert%20Hodg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s://search.proquest.com/pubidlinkhandler/sng/pubtitle/Education+$26+Training/$N/35632/DocView/237082669/fulltextwithgraphics/D5C49A7204034FB5PQ/1?accountid=49041" TargetMode="External"/><Relationship Id="rId32" Type="http://schemas.openxmlformats.org/officeDocument/2006/relationships/hyperlink" Target="http://philpapers.org/s/Tony%20Trew" TargetMode="External"/><Relationship Id="rId37" Type="http://schemas.openxmlformats.org/officeDocument/2006/relationships/hyperlink" Target="http://www.tandfonline.com.eresources.shef.ac.uk/loi/cshe20?open=40" TargetMode="External"/><Relationship Id="rId40" Type="http://schemas.openxmlformats.org/officeDocument/2006/relationships/hyperlink" Target="http://search.proquest.com.sheffield.idm.oclc.org/pubidlinkhandler/sng/pubtitle/Learning+and+Teaching/$N/2037558/PagePdf/1768249779/fulltextPDF/A360267504BF4BD6PQ/1?accountid=13828"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iss.org/en/events/shangi-s-la-s-dialogue" TargetMode="External"/><Relationship Id="rId23" Type="http://schemas.openxmlformats.org/officeDocument/2006/relationships/hyperlink" Target="https://doaj.org/toc/1690-4524" TargetMode="External"/><Relationship Id="rId28" Type="http://schemas.openxmlformats.org/officeDocument/2006/relationships/hyperlink" Target="http://philpapers.org/s/Gunther%20Kress" TargetMode="External"/><Relationship Id="rId36" Type="http://schemas.openxmlformats.org/officeDocument/2006/relationships/hyperlink" Target="http://www.tandfonline.com.eresources.shef.ac.uk/author/Wigglesworth%2C+Gillian" TargetMode="External"/><Relationship Id="rId10" Type="http://schemas.openxmlformats.org/officeDocument/2006/relationships/image" Target="media/image2.png"/><Relationship Id="rId19" Type="http://schemas.openxmlformats.org/officeDocument/2006/relationships/chart" Target="charts/chart8.xml"/><Relationship Id="rId31" Type="http://schemas.openxmlformats.org/officeDocument/2006/relationships/hyperlink" Target="http://philpapers.org/s/Bob%20Hodge"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chart" Target="charts/chart4.xml"/><Relationship Id="rId22" Type="http://schemas.openxmlformats.org/officeDocument/2006/relationships/chart" Target="charts/chart11.xml"/><Relationship Id="rId27" Type="http://schemas.openxmlformats.org/officeDocument/2006/relationships/hyperlink" Target="http://www.theguardian.com/education/2014/oct/13/-sp-international-students-in-the-uk-who-are-they" TargetMode="External"/><Relationship Id="rId30" Type="http://schemas.openxmlformats.org/officeDocument/2006/relationships/hyperlink" Target="http://philpapers.org/s/Roger%20Fowler" TargetMode="External"/><Relationship Id="rId35" Type="http://schemas.openxmlformats.org/officeDocument/2006/relationships/hyperlink" Target="http://www.tandfonline.com.eresources.shef.ac.uk/author/O%27Hagan%2C+Sally+Roisin" TargetMode="External"/><Relationship Id="rId43" Type="http://schemas.openxmlformats.org/officeDocument/2006/relationships/hyperlink" Target="http://www.criticalthinking.org/pages/defining-critical-thinking/410"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6.xml"/><Relationship Id="rId25" Type="http://schemas.openxmlformats.org/officeDocument/2006/relationships/hyperlink" Target="https://search.proquest.com/indexingvolumeissuelinkhandler/35632/Education+$26+Training/01999Y01Y01$231999$3b++Vol.+41+$286$2f7$29/41/6$2f7?accountid=49041" TargetMode="External"/><Relationship Id="rId33" Type="http://schemas.openxmlformats.org/officeDocument/2006/relationships/hyperlink" Target="http://philpapers.org/asearch.pl?pub=798" TargetMode="External"/><Relationship Id="rId38" Type="http://schemas.openxmlformats.org/officeDocument/2006/relationships/hyperlink" Target="http://www.tandfonline.com.eresources.shef.ac.uk/toc/cshe20/40/9" TargetMode="External"/><Relationship Id="rId46" Type="http://schemas.openxmlformats.org/officeDocument/2006/relationships/theme" Target="theme/theme1.xml"/><Relationship Id="rId20" Type="http://schemas.openxmlformats.org/officeDocument/2006/relationships/chart" Target="charts/chart9.xml"/><Relationship Id="rId41" Type="http://schemas.openxmlformats.org/officeDocument/2006/relationships/hyperlink" Target="http://search.proquest.com.sheffield.idm.oclc.org/indexingvolumeissuelinkhandler/2037558/Learning+and+Teaching/02013Y12Y01$23Winter+2013$3b++Vol.+6+$283$29/6/3?accountid=13828"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john\Desktop\Book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john\Desktop\Book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john\Desktop\Book1.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C:\Users\john\Desktop\Book1.xlsx" TargetMode="External"/></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file:///C:\Users\john\Desktop\Book1.xlsx" TargetMode="External"/></Relationships>
</file>

<file path=word/charts/_rels/chart4.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oleObject" Target="file:///C:\Users\john\Desktop\Book1.xlsx" TargetMode="External"/></Relationships>
</file>

<file path=word/charts/_rels/chart5.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oleObject" Target="file:///C:\Users\john\Desktop\Book1.xlsx" TargetMode="External"/></Relationships>
</file>

<file path=word/charts/_rels/chart6.xml.rels><?xml version="1.0" encoding="UTF-8" standalone="yes"?>
<Relationships xmlns="http://schemas.openxmlformats.org/package/2006/relationships"><Relationship Id="rId3" Type="http://schemas.microsoft.com/office/2011/relationships/chartStyle" Target="style6.xml"/><Relationship Id="rId2" Type="http://schemas.microsoft.com/office/2011/relationships/chartColorStyle" Target="colors6.xml"/><Relationship Id="rId1" Type="http://schemas.openxmlformats.org/officeDocument/2006/relationships/oleObject" Target="file:///C:\Users\john\Desktop\Book1.xlsx" TargetMode="External"/></Relationships>
</file>

<file path=word/charts/_rels/chart7.xml.rels><?xml version="1.0" encoding="UTF-8" standalone="yes"?>
<Relationships xmlns="http://schemas.openxmlformats.org/package/2006/relationships"><Relationship Id="rId3" Type="http://schemas.microsoft.com/office/2011/relationships/chartStyle" Target="style7.xml"/><Relationship Id="rId2" Type="http://schemas.microsoft.com/office/2011/relationships/chartColorStyle" Target="colors7.xml"/><Relationship Id="rId1" Type="http://schemas.openxmlformats.org/officeDocument/2006/relationships/oleObject" Target="file:///C:\Users\john\Desktop\Book1.xlsx" TargetMode="External"/></Relationships>
</file>

<file path=word/charts/_rels/chart8.xml.rels><?xml version="1.0" encoding="UTF-8" standalone="yes"?>
<Relationships xmlns="http://schemas.openxmlformats.org/package/2006/relationships"><Relationship Id="rId3" Type="http://schemas.microsoft.com/office/2011/relationships/chartStyle" Target="style8.xml"/><Relationship Id="rId2" Type="http://schemas.microsoft.com/office/2011/relationships/chartColorStyle" Target="colors8.xml"/><Relationship Id="rId1" Type="http://schemas.openxmlformats.org/officeDocument/2006/relationships/oleObject" Target="file:///C:\Users\john\Desktop\Book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john\Desktop\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Sheet1!$C$3</c:f>
              <c:strCache>
                <c:ptCount val="1"/>
                <c:pt idx="0">
                  <c:v>Frequency</c:v>
                </c:pt>
              </c:strCache>
            </c:strRef>
          </c:tx>
          <c:spPr>
            <a:solidFill>
              <a:schemeClr val="accent2"/>
            </a:solidFill>
            <a:ln>
              <a:noFill/>
            </a:ln>
            <a:effectLst/>
          </c:spPr>
          <c:invertIfNegative val="0"/>
          <c:cat>
            <c:strRef>
              <c:f>Sheet1!$A$4:$A$12</c:f>
              <c:strCache>
                <c:ptCount val="9"/>
                <c:pt idx="0">
                  <c:v>Hedges</c:v>
                </c:pt>
                <c:pt idx="1">
                  <c:v>Boosters</c:v>
                </c:pt>
                <c:pt idx="2">
                  <c:v>Att. Markers</c:v>
                </c:pt>
                <c:pt idx="3">
                  <c:v>Per. Pronoun</c:v>
                </c:pt>
                <c:pt idx="4">
                  <c:v>Reader Pronoun</c:v>
                </c:pt>
                <c:pt idx="5">
                  <c:v>Directives</c:v>
                </c:pt>
                <c:pt idx="6">
                  <c:v>Questions</c:v>
                </c:pt>
                <c:pt idx="7">
                  <c:v>App. To Shrd. Knwlg.</c:v>
                </c:pt>
                <c:pt idx="8">
                  <c:v>Personal Aside</c:v>
                </c:pt>
              </c:strCache>
            </c:strRef>
          </c:cat>
          <c:val>
            <c:numRef>
              <c:f>Sheet1!$C$4:$C$12</c:f>
              <c:numCache>
                <c:formatCode>General</c:formatCode>
                <c:ptCount val="9"/>
                <c:pt idx="0">
                  <c:v>14</c:v>
                </c:pt>
                <c:pt idx="1">
                  <c:v>5</c:v>
                </c:pt>
                <c:pt idx="2">
                  <c:v>55</c:v>
                </c:pt>
                <c:pt idx="3">
                  <c:v>3</c:v>
                </c:pt>
                <c:pt idx="4">
                  <c:v>0</c:v>
                </c:pt>
                <c:pt idx="5">
                  <c:v>0</c:v>
                </c:pt>
                <c:pt idx="6">
                  <c:v>0</c:v>
                </c:pt>
                <c:pt idx="7">
                  <c:v>28</c:v>
                </c:pt>
                <c:pt idx="8">
                  <c:v>0</c:v>
                </c:pt>
              </c:numCache>
            </c:numRef>
          </c:val>
          <c:extLst xmlns:c16r2="http://schemas.microsoft.com/office/drawing/2015/06/chart">
            <c:ext xmlns:c16="http://schemas.microsoft.com/office/drawing/2014/chart" uri="{C3380CC4-5D6E-409C-BE32-E72D297353CC}">
              <c16:uniqueId val="{00000000-AE4A-4A9F-B0BA-7BB7CB1DA7E7}"/>
            </c:ext>
          </c:extLst>
        </c:ser>
        <c:ser>
          <c:idx val="3"/>
          <c:order val="1"/>
          <c:tx>
            <c:strRef>
              <c:f>Sheet1!$E$3</c:f>
              <c:strCache>
                <c:ptCount val="1"/>
                <c:pt idx="0">
                  <c:v>Percentage</c:v>
                </c:pt>
              </c:strCache>
            </c:strRef>
          </c:tx>
          <c:spPr>
            <a:solidFill>
              <a:schemeClr val="accent4"/>
            </a:solidFill>
            <a:ln>
              <a:noFill/>
            </a:ln>
            <a:effectLst/>
          </c:spPr>
          <c:invertIfNegative val="0"/>
          <c:cat>
            <c:strRef>
              <c:f>Sheet1!$A$4:$A$12</c:f>
              <c:strCache>
                <c:ptCount val="9"/>
                <c:pt idx="0">
                  <c:v>Hedges</c:v>
                </c:pt>
                <c:pt idx="1">
                  <c:v>Boosters</c:v>
                </c:pt>
                <c:pt idx="2">
                  <c:v>Att. Markers</c:v>
                </c:pt>
                <c:pt idx="3">
                  <c:v>Per. Pronoun</c:v>
                </c:pt>
                <c:pt idx="4">
                  <c:v>Reader Pronoun</c:v>
                </c:pt>
                <c:pt idx="5">
                  <c:v>Directives</c:v>
                </c:pt>
                <c:pt idx="6">
                  <c:v>Questions</c:v>
                </c:pt>
                <c:pt idx="7">
                  <c:v>App. To Shrd. Knwlg.</c:v>
                </c:pt>
                <c:pt idx="8">
                  <c:v>Personal Aside</c:v>
                </c:pt>
              </c:strCache>
            </c:strRef>
          </c:cat>
          <c:val>
            <c:numRef>
              <c:f>Sheet1!$E$4:$E$12</c:f>
              <c:numCache>
                <c:formatCode>General</c:formatCode>
                <c:ptCount val="9"/>
                <c:pt idx="0">
                  <c:v>13.3</c:v>
                </c:pt>
                <c:pt idx="1">
                  <c:v>4.76</c:v>
                </c:pt>
                <c:pt idx="2">
                  <c:v>52.3</c:v>
                </c:pt>
                <c:pt idx="3">
                  <c:v>2.85</c:v>
                </c:pt>
                <c:pt idx="4">
                  <c:v>0</c:v>
                </c:pt>
                <c:pt idx="5">
                  <c:v>0</c:v>
                </c:pt>
                <c:pt idx="6">
                  <c:v>0</c:v>
                </c:pt>
                <c:pt idx="7">
                  <c:v>26.6</c:v>
                </c:pt>
                <c:pt idx="8">
                  <c:v>0</c:v>
                </c:pt>
              </c:numCache>
            </c:numRef>
          </c:val>
          <c:extLst xmlns:c16r2="http://schemas.microsoft.com/office/drawing/2015/06/chart">
            <c:ext xmlns:c16="http://schemas.microsoft.com/office/drawing/2014/chart" uri="{C3380CC4-5D6E-409C-BE32-E72D297353CC}">
              <c16:uniqueId val="{00000001-AE4A-4A9F-B0BA-7BB7CB1DA7E7}"/>
            </c:ext>
          </c:extLst>
        </c:ser>
        <c:dLbls>
          <c:showLegendKey val="0"/>
          <c:showVal val="0"/>
          <c:showCatName val="0"/>
          <c:showSerName val="0"/>
          <c:showPercent val="0"/>
          <c:showBubbleSize val="0"/>
        </c:dLbls>
        <c:gapWidth val="219"/>
        <c:overlap val="-27"/>
        <c:axId val="39512064"/>
        <c:axId val="37507008"/>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Sheet1!$B$3</c15:sqref>
                        </c15:formulaRef>
                      </c:ext>
                    </c:extLst>
                    <c:strCache>
                      <c:ptCount val="1"/>
                    </c:strCache>
                  </c:strRef>
                </c:tx>
                <c:spPr>
                  <a:solidFill>
                    <a:schemeClr val="accent1"/>
                  </a:solidFill>
                  <a:ln>
                    <a:noFill/>
                  </a:ln>
                  <a:effectLst/>
                </c:spPr>
                <c:invertIfNegative val="0"/>
                <c:cat>
                  <c:strRef>
                    <c:extLst>
                      <c:ext uri="{02D57815-91ED-43cb-92C2-25804820EDAC}">
                        <c15:formulaRef>
                          <c15:sqref>Sheet1!$A$4:$A$12</c15:sqref>
                        </c15:formulaRef>
                      </c:ext>
                    </c:extLst>
                    <c:strCache>
                      <c:ptCount val="9"/>
                      <c:pt idx="0">
                        <c:v>Hedges</c:v>
                      </c:pt>
                      <c:pt idx="1">
                        <c:v>Boosters</c:v>
                      </c:pt>
                      <c:pt idx="2">
                        <c:v>Att. Markers</c:v>
                      </c:pt>
                      <c:pt idx="3">
                        <c:v>Per. Pronoun</c:v>
                      </c:pt>
                      <c:pt idx="4">
                        <c:v>Reader Pronoun</c:v>
                      </c:pt>
                      <c:pt idx="5">
                        <c:v>Directives</c:v>
                      </c:pt>
                      <c:pt idx="6">
                        <c:v>Questions</c:v>
                      </c:pt>
                      <c:pt idx="7">
                        <c:v>App. To Shrd. Knwlg.</c:v>
                      </c:pt>
                      <c:pt idx="8">
                        <c:v>Personal Aside</c:v>
                      </c:pt>
                    </c:strCache>
                  </c:strRef>
                </c:cat>
                <c:val>
                  <c:numRef>
                    <c:extLst>
                      <c:ext uri="{02D57815-91ED-43cb-92C2-25804820EDAC}">
                        <c15:formulaRef>
                          <c15:sqref>Sheet1!$B$4:$B$12</c15:sqref>
                        </c15:formulaRef>
                      </c:ext>
                    </c:extLst>
                    <c:numCache>
                      <c:formatCode>General</c:formatCode>
                      <c:ptCount val="9"/>
                    </c:numCache>
                  </c:numRef>
                </c:val>
                <c:extLst>
                  <c:ext xmlns:c16="http://schemas.microsoft.com/office/drawing/2014/chart" uri="{C3380CC4-5D6E-409C-BE32-E72D297353CC}">
                    <c16:uniqueId val="{00000002-AE4A-4A9F-B0BA-7BB7CB1DA7E7}"/>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Sheet1!$D$3</c15:sqref>
                        </c15:formulaRef>
                      </c:ext>
                    </c:extLst>
                    <c:strCache>
                      <c:ptCount val="1"/>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Sheet1!$A$4:$A$12</c15:sqref>
                        </c15:formulaRef>
                      </c:ext>
                    </c:extLst>
                    <c:strCache>
                      <c:ptCount val="9"/>
                      <c:pt idx="0">
                        <c:v>Hedges</c:v>
                      </c:pt>
                      <c:pt idx="1">
                        <c:v>Boosters</c:v>
                      </c:pt>
                      <c:pt idx="2">
                        <c:v>Att. Markers</c:v>
                      </c:pt>
                      <c:pt idx="3">
                        <c:v>Per. Pronoun</c:v>
                      </c:pt>
                      <c:pt idx="4">
                        <c:v>Reader Pronoun</c:v>
                      </c:pt>
                      <c:pt idx="5">
                        <c:v>Directives</c:v>
                      </c:pt>
                      <c:pt idx="6">
                        <c:v>Questions</c:v>
                      </c:pt>
                      <c:pt idx="7">
                        <c:v>App. To Shrd. Knwlg.</c:v>
                      </c:pt>
                      <c:pt idx="8">
                        <c:v>Personal Aside</c:v>
                      </c:pt>
                    </c:strCache>
                  </c:strRef>
                </c:cat>
                <c:val>
                  <c:numRef>
                    <c:extLst xmlns:c15="http://schemas.microsoft.com/office/drawing/2012/chart">
                      <c:ext xmlns:c15="http://schemas.microsoft.com/office/drawing/2012/chart" uri="{02D57815-91ED-43cb-92C2-25804820EDAC}">
                        <c15:formulaRef>
                          <c15:sqref>Sheet1!$D$4:$D$12</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3-AE4A-4A9F-B0BA-7BB7CB1DA7E7}"/>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Sheet1!$F$3</c15:sqref>
                        </c15:formulaRef>
                      </c:ext>
                    </c:extLst>
                    <c:strCache>
                      <c:ptCount val="1"/>
                    </c:strCache>
                  </c:strRef>
                </c:tx>
                <c:spPr>
                  <a:solidFill>
                    <a:schemeClr val="accent5"/>
                  </a:solidFill>
                  <a:ln>
                    <a:noFill/>
                  </a:ln>
                  <a:effectLst/>
                </c:spPr>
                <c:invertIfNegative val="0"/>
                <c:cat>
                  <c:strRef>
                    <c:extLst xmlns:c15="http://schemas.microsoft.com/office/drawing/2012/chart">
                      <c:ext xmlns:c15="http://schemas.microsoft.com/office/drawing/2012/chart" uri="{02D57815-91ED-43cb-92C2-25804820EDAC}">
                        <c15:formulaRef>
                          <c15:sqref>Sheet1!$A$4:$A$12</c15:sqref>
                        </c15:formulaRef>
                      </c:ext>
                    </c:extLst>
                    <c:strCache>
                      <c:ptCount val="9"/>
                      <c:pt idx="0">
                        <c:v>Hedges</c:v>
                      </c:pt>
                      <c:pt idx="1">
                        <c:v>Boosters</c:v>
                      </c:pt>
                      <c:pt idx="2">
                        <c:v>Att. Markers</c:v>
                      </c:pt>
                      <c:pt idx="3">
                        <c:v>Per. Pronoun</c:v>
                      </c:pt>
                      <c:pt idx="4">
                        <c:v>Reader Pronoun</c:v>
                      </c:pt>
                      <c:pt idx="5">
                        <c:v>Directives</c:v>
                      </c:pt>
                      <c:pt idx="6">
                        <c:v>Questions</c:v>
                      </c:pt>
                      <c:pt idx="7">
                        <c:v>App. To Shrd. Knwlg.</c:v>
                      </c:pt>
                      <c:pt idx="8">
                        <c:v>Personal Aside</c:v>
                      </c:pt>
                    </c:strCache>
                  </c:strRef>
                </c:cat>
                <c:val>
                  <c:numRef>
                    <c:extLst xmlns:c15="http://schemas.microsoft.com/office/drawing/2012/chart">
                      <c:ext xmlns:c15="http://schemas.microsoft.com/office/drawing/2012/chart" uri="{02D57815-91ED-43cb-92C2-25804820EDAC}">
                        <c15:formulaRef>
                          <c15:sqref>Sheet1!$F$4:$F$12</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4-AE4A-4A9F-B0BA-7BB7CB1DA7E7}"/>
                  </c:ext>
                </c:extLst>
              </c15:ser>
            </c15:filteredBarSeries>
          </c:ext>
        </c:extLst>
      </c:barChart>
      <c:catAx>
        <c:axId val="39512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507008"/>
        <c:crosses val="autoZero"/>
        <c:auto val="1"/>
        <c:lblAlgn val="ctr"/>
        <c:lblOffset val="100"/>
        <c:noMultiLvlLbl val="0"/>
      </c:catAx>
      <c:valAx>
        <c:axId val="37507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120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Stance in Civil Engineering </a:t>
            </a:r>
          </a:p>
        </c:rich>
      </c:tx>
      <c:layout/>
      <c:overlay val="0"/>
      <c:spPr>
        <a:noFill/>
        <a:ln>
          <a:noFill/>
        </a:ln>
        <a:effectLst/>
      </c:spPr>
    </c:title>
    <c:autoTitleDeleted val="0"/>
    <c:plotArea>
      <c:layout/>
      <c:barChart>
        <c:barDir val="col"/>
        <c:grouping val="clustered"/>
        <c:varyColors val="0"/>
        <c:ser>
          <c:idx val="1"/>
          <c:order val="0"/>
          <c:tx>
            <c:strRef>
              <c:f>Sheet9!$C$3</c:f>
              <c:strCache>
                <c:ptCount val="1"/>
                <c:pt idx="0">
                  <c:v>Frequency</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Sheet9!$A$4:$A$7</c:f>
              <c:strCache>
                <c:ptCount val="4"/>
                <c:pt idx="0">
                  <c:v>Att. Markers</c:v>
                </c:pt>
                <c:pt idx="1">
                  <c:v>Boosters</c:v>
                </c:pt>
                <c:pt idx="2">
                  <c:v>Hedges</c:v>
                </c:pt>
                <c:pt idx="3">
                  <c:v>Personal Pronouns</c:v>
                </c:pt>
              </c:strCache>
            </c:strRef>
          </c:cat>
          <c:val>
            <c:numRef>
              <c:f>Sheet9!$C$4:$C$7</c:f>
              <c:numCache>
                <c:formatCode>General</c:formatCode>
                <c:ptCount val="4"/>
                <c:pt idx="0">
                  <c:v>58</c:v>
                </c:pt>
                <c:pt idx="1">
                  <c:v>99</c:v>
                </c:pt>
                <c:pt idx="2">
                  <c:v>35</c:v>
                </c:pt>
                <c:pt idx="3">
                  <c:v>3</c:v>
                </c:pt>
              </c:numCache>
            </c:numRef>
          </c:val>
          <c:extLst xmlns:c16r2="http://schemas.microsoft.com/office/drawing/2015/06/chart">
            <c:ext xmlns:c16="http://schemas.microsoft.com/office/drawing/2014/chart" uri="{C3380CC4-5D6E-409C-BE32-E72D297353CC}">
              <c16:uniqueId val="{00000000-B564-46DC-B664-0A64EA80B4DF}"/>
            </c:ext>
          </c:extLst>
        </c:ser>
        <c:ser>
          <c:idx val="3"/>
          <c:order val="1"/>
          <c:tx>
            <c:strRef>
              <c:f>Sheet9!$E$3</c:f>
              <c:strCache>
                <c:ptCount val="1"/>
                <c:pt idx="0">
                  <c:v>% of Engagement</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Sheet9!$A$4:$A$7</c:f>
              <c:strCache>
                <c:ptCount val="4"/>
                <c:pt idx="0">
                  <c:v>Att. Markers</c:v>
                </c:pt>
                <c:pt idx="1">
                  <c:v>Boosters</c:v>
                </c:pt>
                <c:pt idx="2">
                  <c:v>Hedges</c:v>
                </c:pt>
                <c:pt idx="3">
                  <c:v>Personal Pronouns</c:v>
                </c:pt>
              </c:strCache>
            </c:strRef>
          </c:cat>
          <c:val>
            <c:numRef>
              <c:f>Sheet9!$E$4:$E$7</c:f>
              <c:numCache>
                <c:formatCode>General</c:formatCode>
                <c:ptCount val="4"/>
                <c:pt idx="0">
                  <c:v>30</c:v>
                </c:pt>
                <c:pt idx="1">
                  <c:v>51</c:v>
                </c:pt>
                <c:pt idx="2">
                  <c:v>18</c:v>
                </c:pt>
                <c:pt idx="3">
                  <c:v>1</c:v>
                </c:pt>
              </c:numCache>
            </c:numRef>
          </c:val>
          <c:extLst xmlns:c16r2="http://schemas.microsoft.com/office/drawing/2015/06/chart">
            <c:ext xmlns:c16="http://schemas.microsoft.com/office/drawing/2014/chart" uri="{C3380CC4-5D6E-409C-BE32-E72D297353CC}">
              <c16:uniqueId val="{00000001-B564-46DC-B664-0A64EA80B4DF}"/>
            </c:ext>
          </c:extLst>
        </c:ser>
        <c:ser>
          <c:idx val="5"/>
          <c:order val="2"/>
          <c:tx>
            <c:strRef>
              <c:f>Sheet9!$G$3</c:f>
              <c:strCache>
                <c:ptCount val="1"/>
                <c:pt idx="0">
                  <c:v>% of both Stance and Engmnt</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Sheet9!$A$4:$A$7</c:f>
              <c:strCache>
                <c:ptCount val="4"/>
                <c:pt idx="0">
                  <c:v>Att. Markers</c:v>
                </c:pt>
                <c:pt idx="1">
                  <c:v>Boosters</c:v>
                </c:pt>
                <c:pt idx="2">
                  <c:v>Hedges</c:v>
                </c:pt>
                <c:pt idx="3">
                  <c:v>Personal Pronouns</c:v>
                </c:pt>
              </c:strCache>
            </c:strRef>
          </c:cat>
          <c:val>
            <c:numRef>
              <c:f>Sheet9!$G$4:$G$7</c:f>
              <c:numCache>
                <c:formatCode>General</c:formatCode>
                <c:ptCount val="4"/>
                <c:pt idx="0">
                  <c:v>23</c:v>
                </c:pt>
                <c:pt idx="1">
                  <c:v>40</c:v>
                </c:pt>
                <c:pt idx="2">
                  <c:v>14</c:v>
                </c:pt>
                <c:pt idx="3">
                  <c:v>1</c:v>
                </c:pt>
              </c:numCache>
            </c:numRef>
          </c:val>
          <c:extLst xmlns:c16r2="http://schemas.microsoft.com/office/drawing/2015/06/chart">
            <c:ext xmlns:c16="http://schemas.microsoft.com/office/drawing/2014/chart" uri="{C3380CC4-5D6E-409C-BE32-E72D297353CC}">
              <c16:uniqueId val="{00000002-B564-46DC-B664-0A64EA80B4DF}"/>
            </c:ext>
          </c:extLst>
        </c:ser>
        <c:dLbls>
          <c:showLegendKey val="0"/>
          <c:showVal val="0"/>
          <c:showCatName val="0"/>
          <c:showSerName val="0"/>
          <c:showPercent val="0"/>
          <c:showBubbleSize val="0"/>
        </c:dLbls>
        <c:gapWidth val="100"/>
        <c:overlap val="-24"/>
        <c:axId val="41633280"/>
        <c:axId val="43126720"/>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Sheet9!$B$3</c15:sqref>
                        </c15:formulaRef>
                      </c:ext>
                    </c:extLst>
                    <c:strCache>
                      <c:ptCount val="1"/>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extLst>
                      <c:ext uri="{02D57815-91ED-43cb-92C2-25804820EDAC}">
                        <c15:formulaRef>
                          <c15:sqref>Sheet9!$A$4:$A$7</c15:sqref>
                        </c15:formulaRef>
                      </c:ext>
                    </c:extLst>
                    <c:strCache>
                      <c:ptCount val="4"/>
                      <c:pt idx="0">
                        <c:v>Att. Markers</c:v>
                      </c:pt>
                      <c:pt idx="1">
                        <c:v>Boosters</c:v>
                      </c:pt>
                      <c:pt idx="2">
                        <c:v>Hedges</c:v>
                      </c:pt>
                      <c:pt idx="3">
                        <c:v>Personal Pronouns</c:v>
                      </c:pt>
                    </c:strCache>
                  </c:strRef>
                </c:cat>
                <c:val>
                  <c:numRef>
                    <c:extLst>
                      <c:ext uri="{02D57815-91ED-43cb-92C2-25804820EDAC}">
                        <c15:formulaRef>
                          <c15:sqref>Sheet9!$B$4:$B$7</c15:sqref>
                        </c15:formulaRef>
                      </c:ext>
                    </c:extLst>
                    <c:numCache>
                      <c:formatCode>General</c:formatCode>
                      <c:ptCount val="4"/>
                    </c:numCache>
                  </c:numRef>
                </c:val>
                <c:extLst>
                  <c:ext xmlns:c16="http://schemas.microsoft.com/office/drawing/2014/chart" uri="{C3380CC4-5D6E-409C-BE32-E72D297353CC}">
                    <c16:uniqueId val="{00000003-B564-46DC-B664-0A64EA80B4DF}"/>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Sheet9!$D$3</c15:sqref>
                        </c15:formulaRef>
                      </c:ext>
                    </c:extLst>
                    <c:strCache>
                      <c:ptCount val="1"/>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extLst xmlns:c15="http://schemas.microsoft.com/office/drawing/2012/chart">
                      <c:ext xmlns:c15="http://schemas.microsoft.com/office/drawing/2012/chart" uri="{02D57815-91ED-43cb-92C2-25804820EDAC}">
                        <c15:formulaRef>
                          <c15:sqref>Sheet9!$A$4:$A$7</c15:sqref>
                        </c15:formulaRef>
                      </c:ext>
                    </c:extLst>
                    <c:strCache>
                      <c:ptCount val="4"/>
                      <c:pt idx="0">
                        <c:v>Att. Markers</c:v>
                      </c:pt>
                      <c:pt idx="1">
                        <c:v>Boosters</c:v>
                      </c:pt>
                      <c:pt idx="2">
                        <c:v>Hedges</c:v>
                      </c:pt>
                      <c:pt idx="3">
                        <c:v>Personal Pronouns</c:v>
                      </c:pt>
                    </c:strCache>
                  </c:strRef>
                </c:cat>
                <c:val>
                  <c:numRef>
                    <c:extLst xmlns:c15="http://schemas.microsoft.com/office/drawing/2012/chart">
                      <c:ext xmlns:c15="http://schemas.microsoft.com/office/drawing/2012/chart" uri="{02D57815-91ED-43cb-92C2-25804820EDAC}">
                        <c15:formulaRef>
                          <c15:sqref>Sheet9!$D$4:$D$7</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4-B564-46DC-B664-0A64EA80B4DF}"/>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Sheet9!$F$3</c15:sqref>
                        </c15:formulaRef>
                      </c:ext>
                    </c:extLst>
                    <c:strCache>
                      <c:ptCount val="1"/>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extLst xmlns:c15="http://schemas.microsoft.com/office/drawing/2012/chart">
                      <c:ext xmlns:c15="http://schemas.microsoft.com/office/drawing/2012/chart" uri="{02D57815-91ED-43cb-92C2-25804820EDAC}">
                        <c15:formulaRef>
                          <c15:sqref>Sheet9!$A$4:$A$7</c15:sqref>
                        </c15:formulaRef>
                      </c:ext>
                    </c:extLst>
                    <c:strCache>
                      <c:ptCount val="4"/>
                      <c:pt idx="0">
                        <c:v>Att. Markers</c:v>
                      </c:pt>
                      <c:pt idx="1">
                        <c:v>Boosters</c:v>
                      </c:pt>
                      <c:pt idx="2">
                        <c:v>Hedges</c:v>
                      </c:pt>
                      <c:pt idx="3">
                        <c:v>Personal Pronouns</c:v>
                      </c:pt>
                    </c:strCache>
                  </c:strRef>
                </c:cat>
                <c:val>
                  <c:numRef>
                    <c:extLst xmlns:c15="http://schemas.microsoft.com/office/drawing/2012/chart">
                      <c:ext xmlns:c15="http://schemas.microsoft.com/office/drawing/2012/chart" uri="{02D57815-91ED-43cb-92C2-25804820EDAC}">
                        <c15:formulaRef>
                          <c15:sqref>Sheet9!$F$4:$F$7</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5-B564-46DC-B664-0A64EA80B4DF}"/>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Sheet9!$H$3</c15:sqref>
                        </c15:formulaRef>
                      </c:ext>
                    </c:extLst>
                    <c:strCache>
                      <c:ptCount val="1"/>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extLst xmlns:c15="http://schemas.microsoft.com/office/drawing/2012/chart">
                      <c:ext xmlns:c15="http://schemas.microsoft.com/office/drawing/2012/chart" uri="{02D57815-91ED-43cb-92C2-25804820EDAC}">
                        <c15:formulaRef>
                          <c15:sqref>Sheet9!$A$4:$A$7</c15:sqref>
                        </c15:formulaRef>
                      </c:ext>
                    </c:extLst>
                    <c:strCache>
                      <c:ptCount val="4"/>
                      <c:pt idx="0">
                        <c:v>Att. Markers</c:v>
                      </c:pt>
                      <c:pt idx="1">
                        <c:v>Boosters</c:v>
                      </c:pt>
                      <c:pt idx="2">
                        <c:v>Hedges</c:v>
                      </c:pt>
                      <c:pt idx="3">
                        <c:v>Personal Pronouns</c:v>
                      </c:pt>
                    </c:strCache>
                  </c:strRef>
                </c:cat>
                <c:val>
                  <c:numRef>
                    <c:extLst xmlns:c15="http://schemas.microsoft.com/office/drawing/2012/chart">
                      <c:ext xmlns:c15="http://schemas.microsoft.com/office/drawing/2012/chart" uri="{02D57815-91ED-43cb-92C2-25804820EDAC}">
                        <c15:formulaRef>
                          <c15:sqref>Sheet9!$H$4:$H$7</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6-B564-46DC-B664-0A64EA80B4DF}"/>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Sheet9!$I$3</c15:sqref>
                        </c15:formulaRef>
                      </c:ext>
                    </c:extLst>
                    <c:strCache>
                      <c:ptCount val="1"/>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extLst xmlns:c15="http://schemas.microsoft.com/office/drawing/2012/chart">
                      <c:ext xmlns:c15="http://schemas.microsoft.com/office/drawing/2012/chart" uri="{02D57815-91ED-43cb-92C2-25804820EDAC}">
                        <c15:formulaRef>
                          <c15:sqref>Sheet9!$A$4:$A$7</c15:sqref>
                        </c15:formulaRef>
                      </c:ext>
                    </c:extLst>
                    <c:strCache>
                      <c:ptCount val="4"/>
                      <c:pt idx="0">
                        <c:v>Att. Markers</c:v>
                      </c:pt>
                      <c:pt idx="1">
                        <c:v>Boosters</c:v>
                      </c:pt>
                      <c:pt idx="2">
                        <c:v>Hedges</c:v>
                      </c:pt>
                      <c:pt idx="3">
                        <c:v>Personal Pronouns</c:v>
                      </c:pt>
                    </c:strCache>
                  </c:strRef>
                </c:cat>
                <c:val>
                  <c:numRef>
                    <c:extLst xmlns:c15="http://schemas.microsoft.com/office/drawing/2012/chart">
                      <c:ext xmlns:c15="http://schemas.microsoft.com/office/drawing/2012/chart" uri="{02D57815-91ED-43cb-92C2-25804820EDAC}">
                        <c15:formulaRef>
                          <c15:sqref>Sheet9!$I$4:$I$7</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7-B564-46DC-B664-0A64EA80B4DF}"/>
                  </c:ext>
                </c:extLst>
              </c15:ser>
            </c15:filteredBarSeries>
          </c:ext>
        </c:extLst>
      </c:barChart>
      <c:catAx>
        <c:axId val="4163328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3126720"/>
        <c:crosses val="autoZero"/>
        <c:auto val="1"/>
        <c:lblAlgn val="ctr"/>
        <c:lblOffset val="100"/>
        <c:noMultiLvlLbl val="0"/>
      </c:catAx>
      <c:valAx>
        <c:axId val="43126720"/>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16332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Engagement in Civil Engineering</a:t>
            </a:r>
          </a:p>
        </c:rich>
      </c:tx>
      <c:layout/>
      <c:overlay val="0"/>
      <c:spPr>
        <a:noFill/>
        <a:ln>
          <a:noFill/>
        </a:ln>
        <a:effectLst/>
      </c:spPr>
    </c:title>
    <c:autoTitleDeleted val="0"/>
    <c:plotArea>
      <c:layout>
        <c:manualLayout>
          <c:layoutTarget val="inner"/>
          <c:xMode val="edge"/>
          <c:yMode val="edge"/>
          <c:x val="8.4803149606299214E-2"/>
          <c:y val="0.12477904040404041"/>
          <c:w val="0.89019685039370078"/>
          <c:h val="0.72953116642410221"/>
        </c:manualLayout>
      </c:layout>
      <c:barChart>
        <c:barDir val="col"/>
        <c:grouping val="clustered"/>
        <c:varyColors val="0"/>
        <c:ser>
          <c:idx val="1"/>
          <c:order val="0"/>
          <c:tx>
            <c:strRef>
              <c:f>Sheet10!$C$4</c:f>
              <c:strCache>
                <c:ptCount val="1"/>
                <c:pt idx="0">
                  <c:v>Frequency</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Sheet10!$A$5:$A$9</c:f>
              <c:strCache>
                <c:ptCount val="5"/>
                <c:pt idx="0">
                  <c:v>Apl. Shrd. Knwlg.</c:v>
                </c:pt>
                <c:pt idx="1">
                  <c:v>Directives</c:v>
                </c:pt>
                <c:pt idx="2">
                  <c:v>Questions</c:v>
                </c:pt>
                <c:pt idx="3">
                  <c:v>Personal Asides</c:v>
                </c:pt>
                <c:pt idx="4">
                  <c:v>Reader Pronouns</c:v>
                </c:pt>
              </c:strCache>
            </c:strRef>
          </c:cat>
          <c:val>
            <c:numRef>
              <c:f>Sheet10!$C$5:$C$9</c:f>
              <c:numCache>
                <c:formatCode>General</c:formatCode>
                <c:ptCount val="5"/>
                <c:pt idx="0">
                  <c:v>49</c:v>
                </c:pt>
                <c:pt idx="1">
                  <c:v>3</c:v>
                </c:pt>
                <c:pt idx="2">
                  <c:v>0</c:v>
                </c:pt>
                <c:pt idx="3">
                  <c:v>0</c:v>
                </c:pt>
                <c:pt idx="4">
                  <c:v>0</c:v>
                </c:pt>
              </c:numCache>
            </c:numRef>
          </c:val>
          <c:extLst xmlns:c16r2="http://schemas.microsoft.com/office/drawing/2015/06/chart">
            <c:ext xmlns:c16="http://schemas.microsoft.com/office/drawing/2014/chart" uri="{C3380CC4-5D6E-409C-BE32-E72D297353CC}">
              <c16:uniqueId val="{00000000-8390-4969-89E4-DF36A24D62EB}"/>
            </c:ext>
          </c:extLst>
        </c:ser>
        <c:ser>
          <c:idx val="3"/>
          <c:order val="1"/>
          <c:tx>
            <c:strRef>
              <c:f>Sheet10!$E$4</c:f>
              <c:strCache>
                <c:ptCount val="1"/>
                <c:pt idx="0">
                  <c:v>% of Engagement</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Sheet10!$A$5:$A$9</c:f>
              <c:strCache>
                <c:ptCount val="5"/>
                <c:pt idx="0">
                  <c:v>Apl. Shrd. Knwlg.</c:v>
                </c:pt>
                <c:pt idx="1">
                  <c:v>Directives</c:v>
                </c:pt>
                <c:pt idx="2">
                  <c:v>Questions</c:v>
                </c:pt>
                <c:pt idx="3">
                  <c:v>Personal Asides</c:v>
                </c:pt>
                <c:pt idx="4">
                  <c:v>Reader Pronouns</c:v>
                </c:pt>
              </c:strCache>
            </c:strRef>
          </c:cat>
          <c:val>
            <c:numRef>
              <c:f>Sheet10!$E$5:$E$9</c:f>
              <c:numCache>
                <c:formatCode>General</c:formatCode>
                <c:ptCount val="5"/>
                <c:pt idx="0">
                  <c:v>94</c:v>
                </c:pt>
                <c:pt idx="1">
                  <c:v>6</c:v>
                </c:pt>
                <c:pt idx="2">
                  <c:v>0</c:v>
                </c:pt>
                <c:pt idx="3">
                  <c:v>0</c:v>
                </c:pt>
                <c:pt idx="4">
                  <c:v>0</c:v>
                </c:pt>
              </c:numCache>
            </c:numRef>
          </c:val>
          <c:extLst xmlns:c16r2="http://schemas.microsoft.com/office/drawing/2015/06/chart">
            <c:ext xmlns:c16="http://schemas.microsoft.com/office/drawing/2014/chart" uri="{C3380CC4-5D6E-409C-BE32-E72D297353CC}">
              <c16:uniqueId val="{00000001-8390-4969-89E4-DF36A24D62EB}"/>
            </c:ext>
          </c:extLst>
        </c:ser>
        <c:ser>
          <c:idx val="5"/>
          <c:order val="2"/>
          <c:tx>
            <c:strRef>
              <c:f>Sheet10!$G$4</c:f>
              <c:strCache>
                <c:ptCount val="1"/>
                <c:pt idx="0">
                  <c:v>% of both Stance and Engmnt</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Sheet10!$A$5:$A$9</c:f>
              <c:strCache>
                <c:ptCount val="5"/>
                <c:pt idx="0">
                  <c:v>Apl. Shrd. Knwlg.</c:v>
                </c:pt>
                <c:pt idx="1">
                  <c:v>Directives</c:v>
                </c:pt>
                <c:pt idx="2">
                  <c:v>Questions</c:v>
                </c:pt>
                <c:pt idx="3">
                  <c:v>Personal Asides</c:v>
                </c:pt>
                <c:pt idx="4">
                  <c:v>Reader Pronouns</c:v>
                </c:pt>
              </c:strCache>
            </c:strRef>
          </c:cat>
          <c:val>
            <c:numRef>
              <c:f>Sheet10!$G$5:$G$9</c:f>
              <c:numCache>
                <c:formatCode>General</c:formatCode>
                <c:ptCount val="5"/>
                <c:pt idx="0">
                  <c:v>20</c:v>
                </c:pt>
                <c:pt idx="1">
                  <c:v>2</c:v>
                </c:pt>
                <c:pt idx="2">
                  <c:v>0</c:v>
                </c:pt>
                <c:pt idx="3">
                  <c:v>0</c:v>
                </c:pt>
                <c:pt idx="4">
                  <c:v>0</c:v>
                </c:pt>
              </c:numCache>
            </c:numRef>
          </c:val>
          <c:extLst xmlns:c16r2="http://schemas.microsoft.com/office/drawing/2015/06/chart">
            <c:ext xmlns:c16="http://schemas.microsoft.com/office/drawing/2014/chart" uri="{C3380CC4-5D6E-409C-BE32-E72D297353CC}">
              <c16:uniqueId val="{00000002-8390-4969-89E4-DF36A24D62EB}"/>
            </c:ext>
          </c:extLst>
        </c:ser>
        <c:dLbls>
          <c:showLegendKey val="0"/>
          <c:showVal val="0"/>
          <c:showCatName val="0"/>
          <c:showSerName val="0"/>
          <c:showPercent val="0"/>
          <c:showBubbleSize val="0"/>
        </c:dLbls>
        <c:gapWidth val="100"/>
        <c:overlap val="-24"/>
        <c:axId val="43758080"/>
        <c:axId val="43128448"/>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Sheet10!$B$4</c15:sqref>
                        </c15:formulaRef>
                      </c:ext>
                    </c:extLst>
                    <c:strCache>
                      <c:ptCount val="1"/>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extLst>
                      <c:ext uri="{02D57815-91ED-43cb-92C2-25804820EDAC}">
                        <c15:formulaRef>
                          <c15:sqref>Sheet10!$A$5:$A$9</c15:sqref>
                        </c15:formulaRef>
                      </c:ext>
                    </c:extLst>
                    <c:strCache>
                      <c:ptCount val="5"/>
                      <c:pt idx="0">
                        <c:v>Apl. Shrd. Knwlg.</c:v>
                      </c:pt>
                      <c:pt idx="1">
                        <c:v>Directives</c:v>
                      </c:pt>
                      <c:pt idx="2">
                        <c:v>Questions</c:v>
                      </c:pt>
                      <c:pt idx="3">
                        <c:v>Personal Asides</c:v>
                      </c:pt>
                      <c:pt idx="4">
                        <c:v>Reader Pronouns</c:v>
                      </c:pt>
                    </c:strCache>
                  </c:strRef>
                </c:cat>
                <c:val>
                  <c:numRef>
                    <c:extLst>
                      <c:ext uri="{02D57815-91ED-43cb-92C2-25804820EDAC}">
                        <c15:formulaRef>
                          <c15:sqref>Sheet10!$B$5:$B$9</c15:sqref>
                        </c15:formulaRef>
                      </c:ext>
                    </c:extLst>
                    <c:numCache>
                      <c:formatCode>General</c:formatCode>
                      <c:ptCount val="5"/>
                    </c:numCache>
                  </c:numRef>
                </c:val>
                <c:extLst>
                  <c:ext xmlns:c16="http://schemas.microsoft.com/office/drawing/2014/chart" uri="{C3380CC4-5D6E-409C-BE32-E72D297353CC}">
                    <c16:uniqueId val="{00000003-8390-4969-89E4-DF36A24D62EB}"/>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Sheet10!$D$4</c15:sqref>
                        </c15:formulaRef>
                      </c:ext>
                    </c:extLst>
                    <c:strCache>
                      <c:ptCount val="1"/>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extLst xmlns:c15="http://schemas.microsoft.com/office/drawing/2012/chart">
                      <c:ext xmlns:c15="http://schemas.microsoft.com/office/drawing/2012/chart" uri="{02D57815-91ED-43cb-92C2-25804820EDAC}">
                        <c15:formulaRef>
                          <c15:sqref>Sheet10!$A$5:$A$9</c15:sqref>
                        </c15:formulaRef>
                      </c:ext>
                    </c:extLst>
                    <c:strCache>
                      <c:ptCount val="5"/>
                      <c:pt idx="0">
                        <c:v>Apl. Shrd. Knwlg.</c:v>
                      </c:pt>
                      <c:pt idx="1">
                        <c:v>Directives</c:v>
                      </c:pt>
                      <c:pt idx="2">
                        <c:v>Questions</c:v>
                      </c:pt>
                      <c:pt idx="3">
                        <c:v>Personal Asides</c:v>
                      </c:pt>
                      <c:pt idx="4">
                        <c:v>Reader Pronouns</c:v>
                      </c:pt>
                    </c:strCache>
                  </c:strRef>
                </c:cat>
                <c:val>
                  <c:numRef>
                    <c:extLst xmlns:c15="http://schemas.microsoft.com/office/drawing/2012/chart">
                      <c:ext xmlns:c15="http://schemas.microsoft.com/office/drawing/2012/chart" uri="{02D57815-91ED-43cb-92C2-25804820EDAC}">
                        <c15:formulaRef>
                          <c15:sqref>Sheet10!$D$5:$D$9</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4-8390-4969-89E4-DF36A24D62EB}"/>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Sheet10!$F$4</c15:sqref>
                        </c15:formulaRef>
                      </c:ext>
                    </c:extLst>
                    <c:strCache>
                      <c:ptCount val="1"/>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extLst xmlns:c15="http://schemas.microsoft.com/office/drawing/2012/chart">
                      <c:ext xmlns:c15="http://schemas.microsoft.com/office/drawing/2012/chart" uri="{02D57815-91ED-43cb-92C2-25804820EDAC}">
                        <c15:formulaRef>
                          <c15:sqref>Sheet10!$A$5:$A$9</c15:sqref>
                        </c15:formulaRef>
                      </c:ext>
                    </c:extLst>
                    <c:strCache>
                      <c:ptCount val="5"/>
                      <c:pt idx="0">
                        <c:v>Apl. Shrd. Knwlg.</c:v>
                      </c:pt>
                      <c:pt idx="1">
                        <c:v>Directives</c:v>
                      </c:pt>
                      <c:pt idx="2">
                        <c:v>Questions</c:v>
                      </c:pt>
                      <c:pt idx="3">
                        <c:v>Personal Asides</c:v>
                      </c:pt>
                      <c:pt idx="4">
                        <c:v>Reader Pronouns</c:v>
                      </c:pt>
                    </c:strCache>
                  </c:strRef>
                </c:cat>
                <c:val>
                  <c:numRef>
                    <c:extLst xmlns:c15="http://schemas.microsoft.com/office/drawing/2012/chart">
                      <c:ext xmlns:c15="http://schemas.microsoft.com/office/drawing/2012/chart" uri="{02D57815-91ED-43cb-92C2-25804820EDAC}">
                        <c15:formulaRef>
                          <c15:sqref>Sheet10!$F$5:$F$9</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5-8390-4969-89E4-DF36A24D62EB}"/>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Sheet10!$H$4</c15:sqref>
                        </c15:formulaRef>
                      </c:ext>
                    </c:extLst>
                    <c:strCache>
                      <c:ptCount val="1"/>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extLst xmlns:c15="http://schemas.microsoft.com/office/drawing/2012/chart">
                      <c:ext xmlns:c15="http://schemas.microsoft.com/office/drawing/2012/chart" uri="{02D57815-91ED-43cb-92C2-25804820EDAC}">
                        <c15:formulaRef>
                          <c15:sqref>Sheet10!$A$5:$A$9</c15:sqref>
                        </c15:formulaRef>
                      </c:ext>
                    </c:extLst>
                    <c:strCache>
                      <c:ptCount val="5"/>
                      <c:pt idx="0">
                        <c:v>Apl. Shrd. Knwlg.</c:v>
                      </c:pt>
                      <c:pt idx="1">
                        <c:v>Directives</c:v>
                      </c:pt>
                      <c:pt idx="2">
                        <c:v>Questions</c:v>
                      </c:pt>
                      <c:pt idx="3">
                        <c:v>Personal Asides</c:v>
                      </c:pt>
                      <c:pt idx="4">
                        <c:v>Reader Pronouns</c:v>
                      </c:pt>
                    </c:strCache>
                  </c:strRef>
                </c:cat>
                <c:val>
                  <c:numRef>
                    <c:extLst xmlns:c15="http://schemas.microsoft.com/office/drawing/2012/chart">
                      <c:ext xmlns:c15="http://schemas.microsoft.com/office/drawing/2012/chart" uri="{02D57815-91ED-43cb-92C2-25804820EDAC}">
                        <c15:formulaRef>
                          <c15:sqref>Sheet10!$H$5:$H$9</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6-8390-4969-89E4-DF36A24D62EB}"/>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Sheet10!$I$4</c15:sqref>
                        </c15:formulaRef>
                      </c:ext>
                    </c:extLst>
                    <c:strCache>
                      <c:ptCount val="1"/>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extLst xmlns:c15="http://schemas.microsoft.com/office/drawing/2012/chart">
                      <c:ext xmlns:c15="http://schemas.microsoft.com/office/drawing/2012/chart" uri="{02D57815-91ED-43cb-92C2-25804820EDAC}">
                        <c15:formulaRef>
                          <c15:sqref>Sheet10!$A$5:$A$9</c15:sqref>
                        </c15:formulaRef>
                      </c:ext>
                    </c:extLst>
                    <c:strCache>
                      <c:ptCount val="5"/>
                      <c:pt idx="0">
                        <c:v>Apl. Shrd. Knwlg.</c:v>
                      </c:pt>
                      <c:pt idx="1">
                        <c:v>Directives</c:v>
                      </c:pt>
                      <c:pt idx="2">
                        <c:v>Questions</c:v>
                      </c:pt>
                      <c:pt idx="3">
                        <c:v>Personal Asides</c:v>
                      </c:pt>
                      <c:pt idx="4">
                        <c:v>Reader Pronouns</c:v>
                      </c:pt>
                    </c:strCache>
                  </c:strRef>
                </c:cat>
                <c:val>
                  <c:numRef>
                    <c:extLst xmlns:c15="http://schemas.microsoft.com/office/drawing/2012/chart">
                      <c:ext xmlns:c15="http://schemas.microsoft.com/office/drawing/2012/chart" uri="{02D57815-91ED-43cb-92C2-25804820EDAC}">
                        <c15:formulaRef>
                          <c15:sqref>Sheet10!$I$5:$I$9</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7-8390-4969-89E4-DF36A24D62EB}"/>
                  </c:ext>
                </c:extLst>
              </c15:ser>
            </c15:filteredBarSeries>
          </c:ext>
        </c:extLst>
      </c:barChart>
      <c:catAx>
        <c:axId val="4375808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3128448"/>
        <c:crosses val="autoZero"/>
        <c:auto val="1"/>
        <c:lblAlgn val="ctr"/>
        <c:lblOffset val="100"/>
        <c:noMultiLvlLbl val="0"/>
      </c:catAx>
      <c:valAx>
        <c:axId val="43128448"/>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37580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PSL</a:t>
            </a:r>
          </a:p>
        </c:rich>
      </c:tx>
      <c:layout/>
      <c:overlay val="0"/>
      <c:spPr>
        <a:noFill/>
        <a:ln>
          <a:noFill/>
        </a:ln>
        <a:effectLst/>
      </c:spPr>
    </c:title>
    <c:autoTitleDeleted val="0"/>
    <c:plotArea>
      <c:layout/>
      <c:barChart>
        <c:barDir val="col"/>
        <c:grouping val="clustered"/>
        <c:varyColors val="0"/>
        <c:ser>
          <c:idx val="1"/>
          <c:order val="0"/>
          <c:tx>
            <c:strRef>
              <c:f>Sheet1!$C$3</c:f>
              <c:strCache>
                <c:ptCount val="1"/>
                <c:pt idx="0">
                  <c:v>Frequency</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Sheet1!$A$4:$A$12</c:f>
              <c:strCache>
                <c:ptCount val="9"/>
                <c:pt idx="0">
                  <c:v>Hedges</c:v>
                </c:pt>
                <c:pt idx="1">
                  <c:v>Boosters</c:v>
                </c:pt>
                <c:pt idx="2">
                  <c:v>Att. Markers</c:v>
                </c:pt>
                <c:pt idx="3">
                  <c:v>Per. Pronoun</c:v>
                </c:pt>
                <c:pt idx="4">
                  <c:v>Reader Pronoun</c:v>
                </c:pt>
                <c:pt idx="5">
                  <c:v>Directives</c:v>
                </c:pt>
                <c:pt idx="6">
                  <c:v>Questions</c:v>
                </c:pt>
                <c:pt idx="7">
                  <c:v>App. To Shrd. Knwlg.</c:v>
                </c:pt>
                <c:pt idx="8">
                  <c:v>Personal Aside</c:v>
                </c:pt>
              </c:strCache>
            </c:strRef>
          </c:cat>
          <c:val>
            <c:numRef>
              <c:f>Sheet1!$C$4:$C$12</c:f>
              <c:numCache>
                <c:formatCode>General</c:formatCode>
                <c:ptCount val="9"/>
                <c:pt idx="0">
                  <c:v>14</c:v>
                </c:pt>
                <c:pt idx="1">
                  <c:v>5</c:v>
                </c:pt>
                <c:pt idx="2">
                  <c:v>55</c:v>
                </c:pt>
                <c:pt idx="3">
                  <c:v>3</c:v>
                </c:pt>
                <c:pt idx="4">
                  <c:v>0</c:v>
                </c:pt>
                <c:pt idx="5">
                  <c:v>0</c:v>
                </c:pt>
                <c:pt idx="6">
                  <c:v>0</c:v>
                </c:pt>
                <c:pt idx="7">
                  <c:v>28</c:v>
                </c:pt>
                <c:pt idx="8">
                  <c:v>0</c:v>
                </c:pt>
              </c:numCache>
            </c:numRef>
          </c:val>
          <c:extLst xmlns:c16r2="http://schemas.microsoft.com/office/drawing/2015/06/chart">
            <c:ext xmlns:c16="http://schemas.microsoft.com/office/drawing/2014/chart" uri="{C3380CC4-5D6E-409C-BE32-E72D297353CC}">
              <c16:uniqueId val="{00000000-2B61-43B6-9A18-FD25110BF1C4}"/>
            </c:ext>
          </c:extLst>
        </c:ser>
        <c:ser>
          <c:idx val="3"/>
          <c:order val="1"/>
          <c:tx>
            <c:strRef>
              <c:f>Sheet1!$E$3</c:f>
              <c:strCache>
                <c:ptCount val="1"/>
                <c:pt idx="0">
                  <c:v>Percentage</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Sheet1!$A$4:$A$12</c:f>
              <c:strCache>
                <c:ptCount val="9"/>
                <c:pt idx="0">
                  <c:v>Hedges</c:v>
                </c:pt>
                <c:pt idx="1">
                  <c:v>Boosters</c:v>
                </c:pt>
                <c:pt idx="2">
                  <c:v>Att. Markers</c:v>
                </c:pt>
                <c:pt idx="3">
                  <c:v>Per. Pronoun</c:v>
                </c:pt>
                <c:pt idx="4">
                  <c:v>Reader Pronoun</c:v>
                </c:pt>
                <c:pt idx="5">
                  <c:v>Directives</c:v>
                </c:pt>
                <c:pt idx="6">
                  <c:v>Questions</c:v>
                </c:pt>
                <c:pt idx="7">
                  <c:v>App. To Shrd. Knwlg.</c:v>
                </c:pt>
                <c:pt idx="8">
                  <c:v>Personal Aside</c:v>
                </c:pt>
              </c:strCache>
            </c:strRef>
          </c:cat>
          <c:val>
            <c:numRef>
              <c:f>Sheet1!$E$4:$E$12</c:f>
              <c:numCache>
                <c:formatCode>General</c:formatCode>
                <c:ptCount val="9"/>
                <c:pt idx="0">
                  <c:v>13.3</c:v>
                </c:pt>
                <c:pt idx="1">
                  <c:v>4.76</c:v>
                </c:pt>
                <c:pt idx="2">
                  <c:v>52.3</c:v>
                </c:pt>
                <c:pt idx="3">
                  <c:v>2.85</c:v>
                </c:pt>
                <c:pt idx="4">
                  <c:v>0</c:v>
                </c:pt>
                <c:pt idx="5">
                  <c:v>0</c:v>
                </c:pt>
                <c:pt idx="6">
                  <c:v>0</c:v>
                </c:pt>
                <c:pt idx="7">
                  <c:v>26.6</c:v>
                </c:pt>
                <c:pt idx="8">
                  <c:v>0</c:v>
                </c:pt>
              </c:numCache>
            </c:numRef>
          </c:val>
          <c:extLst xmlns:c16r2="http://schemas.microsoft.com/office/drawing/2015/06/chart">
            <c:ext xmlns:c16="http://schemas.microsoft.com/office/drawing/2014/chart" uri="{C3380CC4-5D6E-409C-BE32-E72D297353CC}">
              <c16:uniqueId val="{00000001-2B61-43B6-9A18-FD25110BF1C4}"/>
            </c:ext>
          </c:extLst>
        </c:ser>
        <c:dLbls>
          <c:showLegendKey val="0"/>
          <c:showVal val="0"/>
          <c:showCatName val="0"/>
          <c:showSerName val="0"/>
          <c:showPercent val="0"/>
          <c:showBubbleSize val="0"/>
        </c:dLbls>
        <c:gapWidth val="100"/>
        <c:overlap val="-24"/>
        <c:axId val="39512576"/>
        <c:axId val="37508736"/>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Sheet1!$B$3</c15:sqref>
                        </c15:formulaRef>
                      </c:ext>
                    </c:extLst>
                    <c:strCache>
                      <c:ptCount val="1"/>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extLst>
                      <c:ext uri="{02D57815-91ED-43cb-92C2-25804820EDAC}">
                        <c15:formulaRef>
                          <c15:sqref>Sheet1!$A$4:$A$12</c15:sqref>
                        </c15:formulaRef>
                      </c:ext>
                    </c:extLst>
                    <c:strCache>
                      <c:ptCount val="9"/>
                      <c:pt idx="0">
                        <c:v>Hedges</c:v>
                      </c:pt>
                      <c:pt idx="1">
                        <c:v>Boosters</c:v>
                      </c:pt>
                      <c:pt idx="2">
                        <c:v>Att. Markers</c:v>
                      </c:pt>
                      <c:pt idx="3">
                        <c:v>Per. Pronoun</c:v>
                      </c:pt>
                      <c:pt idx="4">
                        <c:v>Reader Pronoun</c:v>
                      </c:pt>
                      <c:pt idx="5">
                        <c:v>Directives</c:v>
                      </c:pt>
                      <c:pt idx="6">
                        <c:v>Questions</c:v>
                      </c:pt>
                      <c:pt idx="7">
                        <c:v>App. To Shrd. Knwlg.</c:v>
                      </c:pt>
                      <c:pt idx="8">
                        <c:v>Personal Aside</c:v>
                      </c:pt>
                    </c:strCache>
                  </c:strRef>
                </c:cat>
                <c:val>
                  <c:numRef>
                    <c:extLst>
                      <c:ext uri="{02D57815-91ED-43cb-92C2-25804820EDAC}">
                        <c15:formulaRef>
                          <c15:sqref>Sheet1!$B$4:$B$12</c15:sqref>
                        </c15:formulaRef>
                      </c:ext>
                    </c:extLst>
                    <c:numCache>
                      <c:formatCode>General</c:formatCode>
                      <c:ptCount val="9"/>
                    </c:numCache>
                  </c:numRef>
                </c:val>
                <c:extLst>
                  <c:ext xmlns:c16="http://schemas.microsoft.com/office/drawing/2014/chart" uri="{C3380CC4-5D6E-409C-BE32-E72D297353CC}">
                    <c16:uniqueId val="{00000002-2B61-43B6-9A18-FD25110BF1C4}"/>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Sheet1!$D$3</c15:sqref>
                        </c15:formulaRef>
                      </c:ext>
                    </c:extLst>
                    <c:strCache>
                      <c:ptCount val="1"/>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extLst xmlns:c15="http://schemas.microsoft.com/office/drawing/2012/chart">
                      <c:ext xmlns:c15="http://schemas.microsoft.com/office/drawing/2012/chart" uri="{02D57815-91ED-43cb-92C2-25804820EDAC}">
                        <c15:formulaRef>
                          <c15:sqref>Sheet1!$A$4:$A$12</c15:sqref>
                        </c15:formulaRef>
                      </c:ext>
                    </c:extLst>
                    <c:strCache>
                      <c:ptCount val="9"/>
                      <c:pt idx="0">
                        <c:v>Hedges</c:v>
                      </c:pt>
                      <c:pt idx="1">
                        <c:v>Boosters</c:v>
                      </c:pt>
                      <c:pt idx="2">
                        <c:v>Att. Markers</c:v>
                      </c:pt>
                      <c:pt idx="3">
                        <c:v>Per. Pronoun</c:v>
                      </c:pt>
                      <c:pt idx="4">
                        <c:v>Reader Pronoun</c:v>
                      </c:pt>
                      <c:pt idx="5">
                        <c:v>Directives</c:v>
                      </c:pt>
                      <c:pt idx="6">
                        <c:v>Questions</c:v>
                      </c:pt>
                      <c:pt idx="7">
                        <c:v>App. To Shrd. Knwlg.</c:v>
                      </c:pt>
                      <c:pt idx="8">
                        <c:v>Personal Aside</c:v>
                      </c:pt>
                    </c:strCache>
                  </c:strRef>
                </c:cat>
                <c:val>
                  <c:numRef>
                    <c:extLst xmlns:c15="http://schemas.microsoft.com/office/drawing/2012/chart">
                      <c:ext xmlns:c15="http://schemas.microsoft.com/office/drawing/2012/chart" uri="{02D57815-91ED-43cb-92C2-25804820EDAC}">
                        <c15:formulaRef>
                          <c15:sqref>Sheet1!$D$4:$D$12</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3-2B61-43B6-9A18-FD25110BF1C4}"/>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Sheet1!$F$3</c15:sqref>
                        </c15:formulaRef>
                      </c:ext>
                    </c:extLst>
                    <c:strCache>
                      <c:ptCount val="1"/>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extLst xmlns:c15="http://schemas.microsoft.com/office/drawing/2012/chart">
                      <c:ext xmlns:c15="http://schemas.microsoft.com/office/drawing/2012/chart" uri="{02D57815-91ED-43cb-92C2-25804820EDAC}">
                        <c15:formulaRef>
                          <c15:sqref>Sheet1!$A$4:$A$12</c15:sqref>
                        </c15:formulaRef>
                      </c:ext>
                    </c:extLst>
                    <c:strCache>
                      <c:ptCount val="9"/>
                      <c:pt idx="0">
                        <c:v>Hedges</c:v>
                      </c:pt>
                      <c:pt idx="1">
                        <c:v>Boosters</c:v>
                      </c:pt>
                      <c:pt idx="2">
                        <c:v>Att. Markers</c:v>
                      </c:pt>
                      <c:pt idx="3">
                        <c:v>Per. Pronoun</c:v>
                      </c:pt>
                      <c:pt idx="4">
                        <c:v>Reader Pronoun</c:v>
                      </c:pt>
                      <c:pt idx="5">
                        <c:v>Directives</c:v>
                      </c:pt>
                      <c:pt idx="6">
                        <c:v>Questions</c:v>
                      </c:pt>
                      <c:pt idx="7">
                        <c:v>App. To Shrd. Knwlg.</c:v>
                      </c:pt>
                      <c:pt idx="8">
                        <c:v>Personal Aside</c:v>
                      </c:pt>
                    </c:strCache>
                  </c:strRef>
                </c:cat>
                <c:val>
                  <c:numRef>
                    <c:extLst xmlns:c15="http://schemas.microsoft.com/office/drawing/2012/chart">
                      <c:ext xmlns:c15="http://schemas.microsoft.com/office/drawing/2012/chart" uri="{02D57815-91ED-43cb-92C2-25804820EDAC}">
                        <c15:formulaRef>
                          <c15:sqref>Sheet1!$F$4:$F$12</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4-2B61-43B6-9A18-FD25110BF1C4}"/>
                  </c:ext>
                </c:extLst>
              </c15:ser>
            </c15:filteredBarSeries>
          </c:ext>
        </c:extLst>
      </c:barChart>
      <c:catAx>
        <c:axId val="3951257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7508736"/>
        <c:crosses val="autoZero"/>
        <c:auto val="1"/>
        <c:lblAlgn val="ctr"/>
        <c:lblOffset val="100"/>
        <c:noMultiLvlLbl val="0"/>
      </c:catAx>
      <c:valAx>
        <c:axId val="37508736"/>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95125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a:t>PSM</a:t>
            </a:r>
          </a:p>
        </c:rich>
      </c:tx>
      <c:layout/>
      <c:overlay val="0"/>
      <c:spPr>
        <a:noFill/>
        <a:ln>
          <a:noFill/>
        </a:ln>
        <a:effectLst/>
      </c:spPr>
    </c:title>
    <c:autoTitleDeleted val="0"/>
    <c:plotArea>
      <c:layout/>
      <c:barChart>
        <c:barDir val="col"/>
        <c:grouping val="clustered"/>
        <c:varyColors val="0"/>
        <c:ser>
          <c:idx val="1"/>
          <c:order val="0"/>
          <c:tx>
            <c:strRef>
              <c:f>Sheet2!$C$1</c:f>
              <c:strCache>
                <c:ptCount val="1"/>
                <c:pt idx="0">
                  <c:v>Frequency</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Sheet2!$A$2:$A$10</c:f>
              <c:strCache>
                <c:ptCount val="9"/>
                <c:pt idx="0">
                  <c:v>Hedges</c:v>
                </c:pt>
                <c:pt idx="1">
                  <c:v>Boosters</c:v>
                </c:pt>
                <c:pt idx="2">
                  <c:v>Att. Markers</c:v>
                </c:pt>
                <c:pt idx="3">
                  <c:v>Per. Pronoun</c:v>
                </c:pt>
                <c:pt idx="4">
                  <c:v>Reader Pronoun</c:v>
                </c:pt>
                <c:pt idx="5">
                  <c:v>Directives</c:v>
                </c:pt>
                <c:pt idx="6">
                  <c:v>Questions</c:v>
                </c:pt>
                <c:pt idx="7">
                  <c:v>App. To Shrd. Knwlg.</c:v>
                </c:pt>
                <c:pt idx="8">
                  <c:v>Personal Aside</c:v>
                </c:pt>
              </c:strCache>
            </c:strRef>
          </c:cat>
          <c:val>
            <c:numRef>
              <c:f>Sheet2!$C$2:$C$10</c:f>
              <c:numCache>
                <c:formatCode>General</c:formatCode>
                <c:ptCount val="9"/>
                <c:pt idx="0">
                  <c:v>27</c:v>
                </c:pt>
                <c:pt idx="1">
                  <c:v>22</c:v>
                </c:pt>
                <c:pt idx="2">
                  <c:v>24</c:v>
                </c:pt>
                <c:pt idx="3">
                  <c:v>4</c:v>
                </c:pt>
                <c:pt idx="4">
                  <c:v>2</c:v>
                </c:pt>
                <c:pt idx="5">
                  <c:v>4</c:v>
                </c:pt>
                <c:pt idx="6">
                  <c:v>2</c:v>
                </c:pt>
                <c:pt idx="7">
                  <c:v>33</c:v>
                </c:pt>
                <c:pt idx="8">
                  <c:v>3</c:v>
                </c:pt>
              </c:numCache>
            </c:numRef>
          </c:val>
          <c:extLst xmlns:c16r2="http://schemas.microsoft.com/office/drawing/2015/06/chart">
            <c:ext xmlns:c16="http://schemas.microsoft.com/office/drawing/2014/chart" uri="{C3380CC4-5D6E-409C-BE32-E72D297353CC}">
              <c16:uniqueId val="{00000000-A475-45B3-9143-7926A051EFA3}"/>
            </c:ext>
          </c:extLst>
        </c:ser>
        <c:ser>
          <c:idx val="3"/>
          <c:order val="1"/>
          <c:tx>
            <c:strRef>
              <c:f>Sheet2!$E$1</c:f>
              <c:strCache>
                <c:ptCount val="1"/>
                <c:pt idx="0">
                  <c:v>Percentage</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Sheet2!$A$2:$A$10</c:f>
              <c:strCache>
                <c:ptCount val="9"/>
                <c:pt idx="0">
                  <c:v>Hedges</c:v>
                </c:pt>
                <c:pt idx="1">
                  <c:v>Boosters</c:v>
                </c:pt>
                <c:pt idx="2">
                  <c:v>Att. Markers</c:v>
                </c:pt>
                <c:pt idx="3">
                  <c:v>Per. Pronoun</c:v>
                </c:pt>
                <c:pt idx="4">
                  <c:v>Reader Pronoun</c:v>
                </c:pt>
                <c:pt idx="5">
                  <c:v>Directives</c:v>
                </c:pt>
                <c:pt idx="6">
                  <c:v>Questions</c:v>
                </c:pt>
                <c:pt idx="7">
                  <c:v>App. To Shrd. Knwlg.</c:v>
                </c:pt>
                <c:pt idx="8">
                  <c:v>Personal Aside</c:v>
                </c:pt>
              </c:strCache>
            </c:strRef>
          </c:cat>
          <c:val>
            <c:numRef>
              <c:f>Sheet2!$E$2:$E$10</c:f>
              <c:numCache>
                <c:formatCode>General</c:formatCode>
                <c:ptCount val="9"/>
                <c:pt idx="0">
                  <c:v>21.95</c:v>
                </c:pt>
                <c:pt idx="1">
                  <c:v>17.89</c:v>
                </c:pt>
                <c:pt idx="2">
                  <c:v>19.510000000000002</c:v>
                </c:pt>
                <c:pt idx="3">
                  <c:v>3.25</c:v>
                </c:pt>
                <c:pt idx="4">
                  <c:v>1.63</c:v>
                </c:pt>
                <c:pt idx="5">
                  <c:v>3.25</c:v>
                </c:pt>
                <c:pt idx="6">
                  <c:v>1.63</c:v>
                </c:pt>
                <c:pt idx="7">
                  <c:v>26.83</c:v>
                </c:pt>
                <c:pt idx="8">
                  <c:v>2.44</c:v>
                </c:pt>
              </c:numCache>
            </c:numRef>
          </c:val>
          <c:extLst xmlns:c16r2="http://schemas.microsoft.com/office/drawing/2015/06/chart">
            <c:ext xmlns:c16="http://schemas.microsoft.com/office/drawing/2014/chart" uri="{C3380CC4-5D6E-409C-BE32-E72D297353CC}">
              <c16:uniqueId val="{00000001-A475-45B3-9143-7926A051EFA3}"/>
            </c:ext>
          </c:extLst>
        </c:ser>
        <c:dLbls>
          <c:showLegendKey val="0"/>
          <c:showVal val="0"/>
          <c:showCatName val="0"/>
          <c:showSerName val="0"/>
          <c:showPercent val="0"/>
          <c:showBubbleSize val="0"/>
        </c:dLbls>
        <c:gapWidth val="100"/>
        <c:overlap val="-24"/>
        <c:axId val="39513600"/>
        <c:axId val="39280640"/>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Sheet2!$B$1</c15:sqref>
                        </c15:formulaRef>
                      </c:ext>
                    </c:extLst>
                    <c:strCache>
                      <c:ptCount val="1"/>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extLst>
                      <c:ext uri="{02D57815-91ED-43cb-92C2-25804820EDAC}">
                        <c15:formulaRef>
                          <c15:sqref>Sheet2!$A$2:$A$10</c15:sqref>
                        </c15:formulaRef>
                      </c:ext>
                    </c:extLst>
                    <c:strCache>
                      <c:ptCount val="9"/>
                      <c:pt idx="0">
                        <c:v>Hedges</c:v>
                      </c:pt>
                      <c:pt idx="1">
                        <c:v>Boosters</c:v>
                      </c:pt>
                      <c:pt idx="2">
                        <c:v>Att. Markers</c:v>
                      </c:pt>
                      <c:pt idx="3">
                        <c:v>Per. Pronoun</c:v>
                      </c:pt>
                      <c:pt idx="4">
                        <c:v>Reader Pronoun</c:v>
                      </c:pt>
                      <c:pt idx="5">
                        <c:v>Directives</c:v>
                      </c:pt>
                      <c:pt idx="6">
                        <c:v>Questions</c:v>
                      </c:pt>
                      <c:pt idx="7">
                        <c:v>App. To Shrd. Knwlg.</c:v>
                      </c:pt>
                      <c:pt idx="8">
                        <c:v>Personal Aside</c:v>
                      </c:pt>
                    </c:strCache>
                  </c:strRef>
                </c:cat>
                <c:val>
                  <c:numRef>
                    <c:extLst>
                      <c:ext uri="{02D57815-91ED-43cb-92C2-25804820EDAC}">
                        <c15:formulaRef>
                          <c15:sqref>Sheet2!$B$2:$B$10</c15:sqref>
                        </c15:formulaRef>
                      </c:ext>
                    </c:extLst>
                    <c:numCache>
                      <c:formatCode>General</c:formatCode>
                      <c:ptCount val="9"/>
                    </c:numCache>
                  </c:numRef>
                </c:val>
                <c:extLst>
                  <c:ext xmlns:c16="http://schemas.microsoft.com/office/drawing/2014/chart" uri="{C3380CC4-5D6E-409C-BE32-E72D297353CC}">
                    <c16:uniqueId val="{00000002-A475-45B3-9143-7926A051EFA3}"/>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Sheet2!$D$1</c15:sqref>
                        </c15:formulaRef>
                      </c:ext>
                    </c:extLst>
                    <c:strCache>
                      <c:ptCount val="1"/>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extLst xmlns:c15="http://schemas.microsoft.com/office/drawing/2012/chart">
                      <c:ext xmlns:c15="http://schemas.microsoft.com/office/drawing/2012/chart" uri="{02D57815-91ED-43cb-92C2-25804820EDAC}">
                        <c15:formulaRef>
                          <c15:sqref>Sheet2!$A$2:$A$10</c15:sqref>
                        </c15:formulaRef>
                      </c:ext>
                    </c:extLst>
                    <c:strCache>
                      <c:ptCount val="9"/>
                      <c:pt idx="0">
                        <c:v>Hedges</c:v>
                      </c:pt>
                      <c:pt idx="1">
                        <c:v>Boosters</c:v>
                      </c:pt>
                      <c:pt idx="2">
                        <c:v>Att. Markers</c:v>
                      </c:pt>
                      <c:pt idx="3">
                        <c:v>Per. Pronoun</c:v>
                      </c:pt>
                      <c:pt idx="4">
                        <c:v>Reader Pronoun</c:v>
                      </c:pt>
                      <c:pt idx="5">
                        <c:v>Directives</c:v>
                      </c:pt>
                      <c:pt idx="6">
                        <c:v>Questions</c:v>
                      </c:pt>
                      <c:pt idx="7">
                        <c:v>App. To Shrd. Knwlg.</c:v>
                      </c:pt>
                      <c:pt idx="8">
                        <c:v>Personal Aside</c:v>
                      </c:pt>
                    </c:strCache>
                  </c:strRef>
                </c:cat>
                <c:val>
                  <c:numRef>
                    <c:extLst xmlns:c15="http://schemas.microsoft.com/office/drawing/2012/chart">
                      <c:ext xmlns:c15="http://schemas.microsoft.com/office/drawing/2012/chart" uri="{02D57815-91ED-43cb-92C2-25804820EDAC}">
                        <c15:formulaRef>
                          <c15:sqref>Sheet2!$D$2:$D$10</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3-A475-45B3-9143-7926A051EFA3}"/>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Sheet2!$F$1</c15:sqref>
                        </c15:formulaRef>
                      </c:ext>
                    </c:extLst>
                    <c:strCache>
                      <c:ptCount val="1"/>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extLst xmlns:c15="http://schemas.microsoft.com/office/drawing/2012/chart">
                      <c:ext xmlns:c15="http://schemas.microsoft.com/office/drawing/2012/chart" uri="{02D57815-91ED-43cb-92C2-25804820EDAC}">
                        <c15:formulaRef>
                          <c15:sqref>Sheet2!$A$2:$A$10</c15:sqref>
                        </c15:formulaRef>
                      </c:ext>
                    </c:extLst>
                    <c:strCache>
                      <c:ptCount val="9"/>
                      <c:pt idx="0">
                        <c:v>Hedges</c:v>
                      </c:pt>
                      <c:pt idx="1">
                        <c:v>Boosters</c:v>
                      </c:pt>
                      <c:pt idx="2">
                        <c:v>Att. Markers</c:v>
                      </c:pt>
                      <c:pt idx="3">
                        <c:v>Per. Pronoun</c:v>
                      </c:pt>
                      <c:pt idx="4">
                        <c:v>Reader Pronoun</c:v>
                      </c:pt>
                      <c:pt idx="5">
                        <c:v>Directives</c:v>
                      </c:pt>
                      <c:pt idx="6">
                        <c:v>Questions</c:v>
                      </c:pt>
                      <c:pt idx="7">
                        <c:v>App. To Shrd. Knwlg.</c:v>
                      </c:pt>
                      <c:pt idx="8">
                        <c:v>Personal Aside</c:v>
                      </c:pt>
                    </c:strCache>
                  </c:strRef>
                </c:cat>
                <c:val>
                  <c:numRef>
                    <c:extLst xmlns:c15="http://schemas.microsoft.com/office/drawing/2012/chart">
                      <c:ext xmlns:c15="http://schemas.microsoft.com/office/drawing/2012/chart" uri="{02D57815-91ED-43cb-92C2-25804820EDAC}">
                        <c15:formulaRef>
                          <c15:sqref>Sheet2!$F$2:$F$10</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4-A475-45B3-9143-7926A051EFA3}"/>
                  </c:ext>
                </c:extLst>
              </c15:ser>
            </c15:filteredBarSeries>
          </c:ext>
        </c:extLst>
      </c:barChart>
      <c:catAx>
        <c:axId val="3951360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9280640"/>
        <c:crosses val="autoZero"/>
        <c:auto val="1"/>
        <c:lblAlgn val="ctr"/>
        <c:lblOffset val="100"/>
        <c:noMultiLvlLbl val="0"/>
      </c:catAx>
      <c:valAx>
        <c:axId val="39280640"/>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9513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PSH</a:t>
            </a:r>
          </a:p>
        </c:rich>
      </c:tx>
      <c:layout/>
      <c:overlay val="0"/>
      <c:spPr>
        <a:noFill/>
        <a:ln>
          <a:noFill/>
        </a:ln>
        <a:effectLst/>
      </c:spPr>
    </c:title>
    <c:autoTitleDeleted val="0"/>
    <c:plotArea>
      <c:layout/>
      <c:barChart>
        <c:barDir val="col"/>
        <c:grouping val="clustered"/>
        <c:varyColors val="0"/>
        <c:ser>
          <c:idx val="1"/>
          <c:order val="0"/>
          <c:tx>
            <c:strRef>
              <c:f>Sheet3!$C$1</c:f>
              <c:strCache>
                <c:ptCount val="1"/>
                <c:pt idx="0">
                  <c:v>Frequency</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Sheet3!$A$2:$A$10</c:f>
              <c:strCache>
                <c:ptCount val="9"/>
                <c:pt idx="0">
                  <c:v>Hedges</c:v>
                </c:pt>
                <c:pt idx="1">
                  <c:v>Boosters</c:v>
                </c:pt>
                <c:pt idx="2">
                  <c:v>Att. Markers</c:v>
                </c:pt>
                <c:pt idx="3">
                  <c:v>Per. Pronoun</c:v>
                </c:pt>
                <c:pt idx="4">
                  <c:v>Reader Pronoun</c:v>
                </c:pt>
                <c:pt idx="5">
                  <c:v>Directives</c:v>
                </c:pt>
                <c:pt idx="6">
                  <c:v>Questions</c:v>
                </c:pt>
                <c:pt idx="7">
                  <c:v>App. To Shrd. Knwlg.</c:v>
                </c:pt>
                <c:pt idx="8">
                  <c:v>Personal Aside</c:v>
                </c:pt>
              </c:strCache>
            </c:strRef>
          </c:cat>
          <c:val>
            <c:numRef>
              <c:f>Sheet3!$C$2:$C$10</c:f>
              <c:numCache>
                <c:formatCode>General</c:formatCode>
                <c:ptCount val="9"/>
                <c:pt idx="0">
                  <c:v>25</c:v>
                </c:pt>
                <c:pt idx="1">
                  <c:v>47</c:v>
                </c:pt>
                <c:pt idx="2">
                  <c:v>83</c:v>
                </c:pt>
                <c:pt idx="3">
                  <c:v>1</c:v>
                </c:pt>
                <c:pt idx="4">
                  <c:v>0</c:v>
                </c:pt>
                <c:pt idx="5">
                  <c:v>0</c:v>
                </c:pt>
                <c:pt idx="6">
                  <c:v>4</c:v>
                </c:pt>
                <c:pt idx="7">
                  <c:v>74</c:v>
                </c:pt>
                <c:pt idx="8">
                  <c:v>2</c:v>
                </c:pt>
              </c:numCache>
            </c:numRef>
          </c:val>
          <c:extLst xmlns:c16r2="http://schemas.microsoft.com/office/drawing/2015/06/chart">
            <c:ext xmlns:c16="http://schemas.microsoft.com/office/drawing/2014/chart" uri="{C3380CC4-5D6E-409C-BE32-E72D297353CC}">
              <c16:uniqueId val="{00000000-EC76-4548-A449-5E74055BC29B}"/>
            </c:ext>
          </c:extLst>
        </c:ser>
        <c:ser>
          <c:idx val="3"/>
          <c:order val="1"/>
          <c:tx>
            <c:strRef>
              <c:f>Sheet3!$E$1</c:f>
              <c:strCache>
                <c:ptCount val="1"/>
                <c:pt idx="0">
                  <c:v>Percentage</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Sheet3!$A$2:$A$10</c:f>
              <c:strCache>
                <c:ptCount val="9"/>
                <c:pt idx="0">
                  <c:v>Hedges</c:v>
                </c:pt>
                <c:pt idx="1">
                  <c:v>Boosters</c:v>
                </c:pt>
                <c:pt idx="2">
                  <c:v>Att. Markers</c:v>
                </c:pt>
                <c:pt idx="3">
                  <c:v>Per. Pronoun</c:v>
                </c:pt>
                <c:pt idx="4">
                  <c:v>Reader Pronoun</c:v>
                </c:pt>
                <c:pt idx="5">
                  <c:v>Directives</c:v>
                </c:pt>
                <c:pt idx="6">
                  <c:v>Questions</c:v>
                </c:pt>
                <c:pt idx="7">
                  <c:v>App. To Shrd. Knwlg.</c:v>
                </c:pt>
                <c:pt idx="8">
                  <c:v>Personal Aside</c:v>
                </c:pt>
              </c:strCache>
            </c:strRef>
          </c:cat>
          <c:val>
            <c:numRef>
              <c:f>Sheet3!$E$2:$E$10</c:f>
              <c:numCache>
                <c:formatCode>General</c:formatCode>
                <c:ptCount val="9"/>
                <c:pt idx="0">
                  <c:v>10.59</c:v>
                </c:pt>
                <c:pt idx="1">
                  <c:v>19.920000000000002</c:v>
                </c:pt>
                <c:pt idx="2">
                  <c:v>35.17</c:v>
                </c:pt>
                <c:pt idx="3">
                  <c:v>0.42</c:v>
                </c:pt>
                <c:pt idx="4">
                  <c:v>0</c:v>
                </c:pt>
                <c:pt idx="5">
                  <c:v>0</c:v>
                </c:pt>
                <c:pt idx="6">
                  <c:v>1.7</c:v>
                </c:pt>
                <c:pt idx="7">
                  <c:v>31.36</c:v>
                </c:pt>
                <c:pt idx="8">
                  <c:v>0.85</c:v>
                </c:pt>
              </c:numCache>
            </c:numRef>
          </c:val>
          <c:extLst xmlns:c16r2="http://schemas.microsoft.com/office/drawing/2015/06/chart">
            <c:ext xmlns:c16="http://schemas.microsoft.com/office/drawing/2014/chart" uri="{C3380CC4-5D6E-409C-BE32-E72D297353CC}">
              <c16:uniqueId val="{00000001-EC76-4548-A449-5E74055BC29B}"/>
            </c:ext>
          </c:extLst>
        </c:ser>
        <c:dLbls>
          <c:showLegendKey val="0"/>
          <c:showVal val="0"/>
          <c:showCatName val="0"/>
          <c:showSerName val="0"/>
          <c:showPercent val="0"/>
          <c:showBubbleSize val="0"/>
        </c:dLbls>
        <c:gapWidth val="100"/>
        <c:overlap val="-24"/>
        <c:axId val="42897920"/>
        <c:axId val="39281792"/>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Sheet3!$B$1</c15:sqref>
                        </c15:formulaRef>
                      </c:ext>
                    </c:extLst>
                    <c:strCache>
                      <c:ptCount val="1"/>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extLst>
                      <c:ext uri="{02D57815-91ED-43cb-92C2-25804820EDAC}">
                        <c15:formulaRef>
                          <c15:sqref>Sheet3!$A$2:$A$10</c15:sqref>
                        </c15:formulaRef>
                      </c:ext>
                    </c:extLst>
                    <c:strCache>
                      <c:ptCount val="9"/>
                      <c:pt idx="0">
                        <c:v>Hedges</c:v>
                      </c:pt>
                      <c:pt idx="1">
                        <c:v>Boosters</c:v>
                      </c:pt>
                      <c:pt idx="2">
                        <c:v>Att. Markers</c:v>
                      </c:pt>
                      <c:pt idx="3">
                        <c:v>Per. Pronoun</c:v>
                      </c:pt>
                      <c:pt idx="4">
                        <c:v>Reader Pronoun</c:v>
                      </c:pt>
                      <c:pt idx="5">
                        <c:v>Directives</c:v>
                      </c:pt>
                      <c:pt idx="6">
                        <c:v>Questions</c:v>
                      </c:pt>
                      <c:pt idx="7">
                        <c:v>App. To Shrd. Knwlg.</c:v>
                      </c:pt>
                      <c:pt idx="8">
                        <c:v>Personal Aside</c:v>
                      </c:pt>
                    </c:strCache>
                  </c:strRef>
                </c:cat>
                <c:val>
                  <c:numRef>
                    <c:extLst>
                      <c:ext uri="{02D57815-91ED-43cb-92C2-25804820EDAC}">
                        <c15:formulaRef>
                          <c15:sqref>Sheet3!$B$2:$B$10</c15:sqref>
                        </c15:formulaRef>
                      </c:ext>
                    </c:extLst>
                    <c:numCache>
                      <c:formatCode>General</c:formatCode>
                      <c:ptCount val="9"/>
                    </c:numCache>
                  </c:numRef>
                </c:val>
                <c:extLst>
                  <c:ext xmlns:c16="http://schemas.microsoft.com/office/drawing/2014/chart" uri="{C3380CC4-5D6E-409C-BE32-E72D297353CC}">
                    <c16:uniqueId val="{00000002-EC76-4548-A449-5E74055BC29B}"/>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Sheet3!$D$1</c15:sqref>
                        </c15:formulaRef>
                      </c:ext>
                    </c:extLst>
                    <c:strCache>
                      <c:ptCount val="1"/>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extLst xmlns:c15="http://schemas.microsoft.com/office/drawing/2012/chart">
                      <c:ext xmlns:c15="http://schemas.microsoft.com/office/drawing/2012/chart" uri="{02D57815-91ED-43cb-92C2-25804820EDAC}">
                        <c15:formulaRef>
                          <c15:sqref>Sheet3!$A$2:$A$10</c15:sqref>
                        </c15:formulaRef>
                      </c:ext>
                    </c:extLst>
                    <c:strCache>
                      <c:ptCount val="9"/>
                      <c:pt idx="0">
                        <c:v>Hedges</c:v>
                      </c:pt>
                      <c:pt idx="1">
                        <c:v>Boosters</c:v>
                      </c:pt>
                      <c:pt idx="2">
                        <c:v>Att. Markers</c:v>
                      </c:pt>
                      <c:pt idx="3">
                        <c:v>Per. Pronoun</c:v>
                      </c:pt>
                      <c:pt idx="4">
                        <c:v>Reader Pronoun</c:v>
                      </c:pt>
                      <c:pt idx="5">
                        <c:v>Directives</c:v>
                      </c:pt>
                      <c:pt idx="6">
                        <c:v>Questions</c:v>
                      </c:pt>
                      <c:pt idx="7">
                        <c:v>App. To Shrd. Knwlg.</c:v>
                      </c:pt>
                      <c:pt idx="8">
                        <c:v>Personal Aside</c:v>
                      </c:pt>
                    </c:strCache>
                  </c:strRef>
                </c:cat>
                <c:val>
                  <c:numRef>
                    <c:extLst xmlns:c15="http://schemas.microsoft.com/office/drawing/2012/chart">
                      <c:ext xmlns:c15="http://schemas.microsoft.com/office/drawing/2012/chart" uri="{02D57815-91ED-43cb-92C2-25804820EDAC}">
                        <c15:formulaRef>
                          <c15:sqref>Sheet3!$D$2:$D$10</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3-EC76-4548-A449-5E74055BC29B}"/>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Sheet3!$F$1</c15:sqref>
                        </c15:formulaRef>
                      </c:ext>
                    </c:extLst>
                    <c:strCache>
                      <c:ptCount val="1"/>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extLst xmlns:c15="http://schemas.microsoft.com/office/drawing/2012/chart">
                      <c:ext xmlns:c15="http://schemas.microsoft.com/office/drawing/2012/chart" uri="{02D57815-91ED-43cb-92C2-25804820EDAC}">
                        <c15:formulaRef>
                          <c15:sqref>Sheet3!$A$2:$A$10</c15:sqref>
                        </c15:formulaRef>
                      </c:ext>
                    </c:extLst>
                    <c:strCache>
                      <c:ptCount val="9"/>
                      <c:pt idx="0">
                        <c:v>Hedges</c:v>
                      </c:pt>
                      <c:pt idx="1">
                        <c:v>Boosters</c:v>
                      </c:pt>
                      <c:pt idx="2">
                        <c:v>Att. Markers</c:v>
                      </c:pt>
                      <c:pt idx="3">
                        <c:v>Per. Pronoun</c:v>
                      </c:pt>
                      <c:pt idx="4">
                        <c:v>Reader Pronoun</c:v>
                      </c:pt>
                      <c:pt idx="5">
                        <c:v>Directives</c:v>
                      </c:pt>
                      <c:pt idx="6">
                        <c:v>Questions</c:v>
                      </c:pt>
                      <c:pt idx="7">
                        <c:v>App. To Shrd. Knwlg.</c:v>
                      </c:pt>
                      <c:pt idx="8">
                        <c:v>Personal Aside</c:v>
                      </c:pt>
                    </c:strCache>
                  </c:strRef>
                </c:cat>
                <c:val>
                  <c:numRef>
                    <c:extLst xmlns:c15="http://schemas.microsoft.com/office/drawing/2012/chart">
                      <c:ext xmlns:c15="http://schemas.microsoft.com/office/drawing/2012/chart" uri="{02D57815-91ED-43cb-92C2-25804820EDAC}">
                        <c15:formulaRef>
                          <c15:sqref>Sheet3!$F$2:$F$10</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4-EC76-4548-A449-5E74055BC29B}"/>
                  </c:ext>
                </c:extLst>
              </c15:ser>
            </c15:filteredBarSeries>
          </c:ext>
        </c:extLst>
      </c:barChart>
      <c:catAx>
        <c:axId val="4289792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9281792"/>
        <c:crosses val="autoZero"/>
        <c:auto val="1"/>
        <c:lblAlgn val="ctr"/>
        <c:lblOffset val="100"/>
        <c:noMultiLvlLbl val="0"/>
      </c:catAx>
      <c:valAx>
        <c:axId val="39281792"/>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2897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a:t>CEL</a:t>
            </a:r>
          </a:p>
        </c:rich>
      </c:tx>
      <c:layout/>
      <c:overlay val="0"/>
      <c:spPr>
        <a:noFill/>
        <a:ln>
          <a:noFill/>
        </a:ln>
        <a:effectLst/>
      </c:spPr>
    </c:title>
    <c:autoTitleDeleted val="0"/>
    <c:plotArea>
      <c:layout/>
      <c:barChart>
        <c:barDir val="col"/>
        <c:grouping val="clustered"/>
        <c:varyColors val="0"/>
        <c:ser>
          <c:idx val="1"/>
          <c:order val="0"/>
          <c:tx>
            <c:strRef>
              <c:f>Sheet4!$C$2</c:f>
              <c:strCache>
                <c:ptCount val="1"/>
                <c:pt idx="0">
                  <c:v>Frequency</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Sheet4!$A$3:$A$11</c:f>
              <c:strCache>
                <c:ptCount val="9"/>
                <c:pt idx="0">
                  <c:v>Hedges</c:v>
                </c:pt>
                <c:pt idx="1">
                  <c:v>Boosters</c:v>
                </c:pt>
                <c:pt idx="2">
                  <c:v>Att. Markers</c:v>
                </c:pt>
                <c:pt idx="3">
                  <c:v>Per. Pronoun</c:v>
                </c:pt>
                <c:pt idx="4">
                  <c:v>Reader Pronoun</c:v>
                </c:pt>
                <c:pt idx="5">
                  <c:v>Directives</c:v>
                </c:pt>
                <c:pt idx="6">
                  <c:v>Questions</c:v>
                </c:pt>
                <c:pt idx="7">
                  <c:v>App. To Shrd. Knwlg.</c:v>
                </c:pt>
                <c:pt idx="8">
                  <c:v>Personal Aside</c:v>
                </c:pt>
              </c:strCache>
            </c:strRef>
          </c:cat>
          <c:val>
            <c:numRef>
              <c:f>Sheet4!$C$3:$C$11</c:f>
              <c:numCache>
                <c:formatCode>General</c:formatCode>
                <c:ptCount val="9"/>
                <c:pt idx="0">
                  <c:v>1</c:v>
                </c:pt>
                <c:pt idx="1">
                  <c:v>10</c:v>
                </c:pt>
                <c:pt idx="2">
                  <c:v>12</c:v>
                </c:pt>
                <c:pt idx="3">
                  <c:v>2</c:v>
                </c:pt>
                <c:pt idx="4">
                  <c:v>0</c:v>
                </c:pt>
                <c:pt idx="5">
                  <c:v>3</c:v>
                </c:pt>
                <c:pt idx="6">
                  <c:v>0</c:v>
                </c:pt>
                <c:pt idx="7">
                  <c:v>4</c:v>
                </c:pt>
                <c:pt idx="8">
                  <c:v>0</c:v>
                </c:pt>
              </c:numCache>
            </c:numRef>
          </c:val>
          <c:extLst xmlns:c16r2="http://schemas.microsoft.com/office/drawing/2015/06/chart">
            <c:ext xmlns:c16="http://schemas.microsoft.com/office/drawing/2014/chart" uri="{C3380CC4-5D6E-409C-BE32-E72D297353CC}">
              <c16:uniqueId val="{00000000-072E-420B-A298-AC245A5D5660}"/>
            </c:ext>
          </c:extLst>
        </c:ser>
        <c:ser>
          <c:idx val="3"/>
          <c:order val="1"/>
          <c:tx>
            <c:strRef>
              <c:f>Sheet4!$E$2</c:f>
              <c:strCache>
                <c:ptCount val="1"/>
                <c:pt idx="0">
                  <c:v>Percentage</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Sheet4!$A$3:$A$11</c:f>
              <c:strCache>
                <c:ptCount val="9"/>
                <c:pt idx="0">
                  <c:v>Hedges</c:v>
                </c:pt>
                <c:pt idx="1">
                  <c:v>Boosters</c:v>
                </c:pt>
                <c:pt idx="2">
                  <c:v>Att. Markers</c:v>
                </c:pt>
                <c:pt idx="3">
                  <c:v>Per. Pronoun</c:v>
                </c:pt>
                <c:pt idx="4">
                  <c:v>Reader Pronoun</c:v>
                </c:pt>
                <c:pt idx="5">
                  <c:v>Directives</c:v>
                </c:pt>
                <c:pt idx="6">
                  <c:v>Questions</c:v>
                </c:pt>
                <c:pt idx="7">
                  <c:v>App. To Shrd. Knwlg.</c:v>
                </c:pt>
                <c:pt idx="8">
                  <c:v>Personal Aside</c:v>
                </c:pt>
              </c:strCache>
            </c:strRef>
          </c:cat>
          <c:val>
            <c:numRef>
              <c:f>Sheet4!$E$3:$E$11</c:f>
              <c:numCache>
                <c:formatCode>General</c:formatCode>
                <c:ptCount val="9"/>
                <c:pt idx="0">
                  <c:v>3.13</c:v>
                </c:pt>
                <c:pt idx="1">
                  <c:v>31.25</c:v>
                </c:pt>
                <c:pt idx="2">
                  <c:v>37.5</c:v>
                </c:pt>
                <c:pt idx="3">
                  <c:v>6.25</c:v>
                </c:pt>
                <c:pt idx="4">
                  <c:v>0</c:v>
                </c:pt>
                <c:pt idx="5">
                  <c:v>9.3800000000000008</c:v>
                </c:pt>
                <c:pt idx="6">
                  <c:v>0</c:v>
                </c:pt>
                <c:pt idx="7">
                  <c:v>12.5</c:v>
                </c:pt>
                <c:pt idx="8">
                  <c:v>0</c:v>
                </c:pt>
              </c:numCache>
            </c:numRef>
          </c:val>
          <c:extLst xmlns:c16r2="http://schemas.microsoft.com/office/drawing/2015/06/chart">
            <c:ext xmlns:c16="http://schemas.microsoft.com/office/drawing/2014/chart" uri="{C3380CC4-5D6E-409C-BE32-E72D297353CC}">
              <c16:uniqueId val="{00000001-072E-420B-A298-AC245A5D5660}"/>
            </c:ext>
          </c:extLst>
        </c:ser>
        <c:dLbls>
          <c:showLegendKey val="0"/>
          <c:showVal val="0"/>
          <c:showCatName val="0"/>
          <c:showSerName val="0"/>
          <c:showPercent val="0"/>
          <c:showBubbleSize val="0"/>
        </c:dLbls>
        <c:gapWidth val="100"/>
        <c:overlap val="-24"/>
        <c:axId val="42898944"/>
        <c:axId val="39283520"/>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Sheet4!$B$2</c15:sqref>
                        </c15:formulaRef>
                      </c:ext>
                    </c:extLst>
                    <c:strCache>
                      <c:ptCount val="1"/>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extLst>
                      <c:ext uri="{02D57815-91ED-43cb-92C2-25804820EDAC}">
                        <c15:formulaRef>
                          <c15:sqref>Sheet4!$A$3:$A$11</c15:sqref>
                        </c15:formulaRef>
                      </c:ext>
                    </c:extLst>
                    <c:strCache>
                      <c:ptCount val="9"/>
                      <c:pt idx="0">
                        <c:v>Hedges</c:v>
                      </c:pt>
                      <c:pt idx="1">
                        <c:v>Boosters</c:v>
                      </c:pt>
                      <c:pt idx="2">
                        <c:v>Att. Markers</c:v>
                      </c:pt>
                      <c:pt idx="3">
                        <c:v>Per. Pronoun</c:v>
                      </c:pt>
                      <c:pt idx="4">
                        <c:v>Reader Pronoun</c:v>
                      </c:pt>
                      <c:pt idx="5">
                        <c:v>Directives</c:v>
                      </c:pt>
                      <c:pt idx="6">
                        <c:v>Questions</c:v>
                      </c:pt>
                      <c:pt idx="7">
                        <c:v>App. To Shrd. Knwlg.</c:v>
                      </c:pt>
                      <c:pt idx="8">
                        <c:v>Personal Aside</c:v>
                      </c:pt>
                    </c:strCache>
                  </c:strRef>
                </c:cat>
                <c:val>
                  <c:numRef>
                    <c:extLst>
                      <c:ext uri="{02D57815-91ED-43cb-92C2-25804820EDAC}">
                        <c15:formulaRef>
                          <c15:sqref>Sheet4!$B$3:$B$11</c15:sqref>
                        </c15:formulaRef>
                      </c:ext>
                    </c:extLst>
                    <c:numCache>
                      <c:formatCode>General</c:formatCode>
                      <c:ptCount val="9"/>
                    </c:numCache>
                  </c:numRef>
                </c:val>
                <c:extLst>
                  <c:ext xmlns:c16="http://schemas.microsoft.com/office/drawing/2014/chart" uri="{C3380CC4-5D6E-409C-BE32-E72D297353CC}">
                    <c16:uniqueId val="{00000002-072E-420B-A298-AC245A5D5660}"/>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Sheet4!$D$2</c15:sqref>
                        </c15:formulaRef>
                      </c:ext>
                    </c:extLst>
                    <c:strCache>
                      <c:ptCount val="1"/>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extLst xmlns:c15="http://schemas.microsoft.com/office/drawing/2012/chart">
                      <c:ext xmlns:c15="http://schemas.microsoft.com/office/drawing/2012/chart" uri="{02D57815-91ED-43cb-92C2-25804820EDAC}">
                        <c15:formulaRef>
                          <c15:sqref>Sheet4!$A$3:$A$11</c15:sqref>
                        </c15:formulaRef>
                      </c:ext>
                    </c:extLst>
                    <c:strCache>
                      <c:ptCount val="9"/>
                      <c:pt idx="0">
                        <c:v>Hedges</c:v>
                      </c:pt>
                      <c:pt idx="1">
                        <c:v>Boosters</c:v>
                      </c:pt>
                      <c:pt idx="2">
                        <c:v>Att. Markers</c:v>
                      </c:pt>
                      <c:pt idx="3">
                        <c:v>Per. Pronoun</c:v>
                      </c:pt>
                      <c:pt idx="4">
                        <c:v>Reader Pronoun</c:v>
                      </c:pt>
                      <c:pt idx="5">
                        <c:v>Directives</c:v>
                      </c:pt>
                      <c:pt idx="6">
                        <c:v>Questions</c:v>
                      </c:pt>
                      <c:pt idx="7">
                        <c:v>App. To Shrd. Knwlg.</c:v>
                      </c:pt>
                      <c:pt idx="8">
                        <c:v>Personal Aside</c:v>
                      </c:pt>
                    </c:strCache>
                  </c:strRef>
                </c:cat>
                <c:val>
                  <c:numRef>
                    <c:extLst xmlns:c15="http://schemas.microsoft.com/office/drawing/2012/chart">
                      <c:ext xmlns:c15="http://schemas.microsoft.com/office/drawing/2012/chart" uri="{02D57815-91ED-43cb-92C2-25804820EDAC}">
                        <c15:formulaRef>
                          <c15:sqref>Sheet4!$D$3:$D$11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3-072E-420B-A298-AC245A5D5660}"/>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Sheet4!$F$2</c15:sqref>
                        </c15:formulaRef>
                      </c:ext>
                    </c:extLst>
                    <c:strCache>
                      <c:ptCount val="1"/>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extLst xmlns:c15="http://schemas.microsoft.com/office/drawing/2012/chart">
                      <c:ext xmlns:c15="http://schemas.microsoft.com/office/drawing/2012/chart" uri="{02D57815-91ED-43cb-92C2-25804820EDAC}">
                        <c15:formulaRef>
                          <c15:sqref>Sheet4!$A$3:$A$11</c15:sqref>
                        </c15:formulaRef>
                      </c:ext>
                    </c:extLst>
                    <c:strCache>
                      <c:ptCount val="9"/>
                      <c:pt idx="0">
                        <c:v>Hedges</c:v>
                      </c:pt>
                      <c:pt idx="1">
                        <c:v>Boosters</c:v>
                      </c:pt>
                      <c:pt idx="2">
                        <c:v>Att. Markers</c:v>
                      </c:pt>
                      <c:pt idx="3">
                        <c:v>Per. Pronoun</c:v>
                      </c:pt>
                      <c:pt idx="4">
                        <c:v>Reader Pronoun</c:v>
                      </c:pt>
                      <c:pt idx="5">
                        <c:v>Directives</c:v>
                      </c:pt>
                      <c:pt idx="6">
                        <c:v>Questions</c:v>
                      </c:pt>
                      <c:pt idx="7">
                        <c:v>App. To Shrd. Knwlg.</c:v>
                      </c:pt>
                      <c:pt idx="8">
                        <c:v>Personal Aside</c:v>
                      </c:pt>
                    </c:strCache>
                  </c:strRef>
                </c:cat>
                <c:val>
                  <c:numRef>
                    <c:extLst xmlns:c15="http://schemas.microsoft.com/office/drawing/2012/chart">
                      <c:ext xmlns:c15="http://schemas.microsoft.com/office/drawing/2012/chart" uri="{02D57815-91ED-43cb-92C2-25804820EDAC}">
                        <c15:formulaRef>
                          <c15:sqref>Sheet4!$F$3:$F$11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4-072E-420B-A298-AC245A5D5660}"/>
                  </c:ext>
                </c:extLst>
              </c15:ser>
            </c15:filteredBarSeries>
          </c:ext>
        </c:extLst>
      </c:barChart>
      <c:catAx>
        <c:axId val="4289894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9283520"/>
        <c:crosses val="autoZero"/>
        <c:auto val="1"/>
        <c:lblAlgn val="ctr"/>
        <c:lblOffset val="100"/>
        <c:noMultiLvlLbl val="0"/>
      </c:catAx>
      <c:valAx>
        <c:axId val="39283520"/>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28989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CEM</a:t>
            </a:r>
          </a:p>
        </c:rich>
      </c:tx>
      <c:layout/>
      <c:overlay val="0"/>
      <c:spPr>
        <a:noFill/>
        <a:ln>
          <a:noFill/>
        </a:ln>
        <a:effectLst/>
      </c:spPr>
    </c:title>
    <c:autoTitleDeleted val="0"/>
    <c:plotArea>
      <c:layout/>
      <c:barChart>
        <c:barDir val="col"/>
        <c:grouping val="clustered"/>
        <c:varyColors val="0"/>
        <c:ser>
          <c:idx val="1"/>
          <c:order val="0"/>
          <c:tx>
            <c:strRef>
              <c:f>Sheet5!$C$2</c:f>
              <c:strCache>
                <c:ptCount val="1"/>
                <c:pt idx="0">
                  <c:v>Frequency</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Sheet5!$A$3:$A$11</c:f>
              <c:strCache>
                <c:ptCount val="9"/>
                <c:pt idx="0">
                  <c:v>Hedges</c:v>
                </c:pt>
                <c:pt idx="1">
                  <c:v>Boosters</c:v>
                </c:pt>
                <c:pt idx="2">
                  <c:v>Att. Markers</c:v>
                </c:pt>
                <c:pt idx="3">
                  <c:v>Per. Pronoun</c:v>
                </c:pt>
                <c:pt idx="4">
                  <c:v>Reader Pronoun</c:v>
                </c:pt>
                <c:pt idx="5">
                  <c:v>Directives</c:v>
                </c:pt>
                <c:pt idx="6">
                  <c:v>Questions</c:v>
                </c:pt>
                <c:pt idx="7">
                  <c:v>App. To Shrd. Knwlg.</c:v>
                </c:pt>
                <c:pt idx="8">
                  <c:v>Personal Aside</c:v>
                </c:pt>
              </c:strCache>
            </c:strRef>
          </c:cat>
          <c:val>
            <c:numRef>
              <c:f>Sheet5!$C$3:$C$11</c:f>
              <c:numCache>
                <c:formatCode>General</c:formatCode>
                <c:ptCount val="9"/>
                <c:pt idx="0">
                  <c:v>26</c:v>
                </c:pt>
                <c:pt idx="1">
                  <c:v>45</c:v>
                </c:pt>
                <c:pt idx="2">
                  <c:v>21</c:v>
                </c:pt>
                <c:pt idx="3">
                  <c:v>1</c:v>
                </c:pt>
                <c:pt idx="4">
                  <c:v>0</c:v>
                </c:pt>
                <c:pt idx="5">
                  <c:v>0</c:v>
                </c:pt>
                <c:pt idx="6">
                  <c:v>0</c:v>
                </c:pt>
                <c:pt idx="7">
                  <c:v>24</c:v>
                </c:pt>
                <c:pt idx="8">
                  <c:v>0</c:v>
                </c:pt>
              </c:numCache>
            </c:numRef>
          </c:val>
          <c:extLst xmlns:c16r2="http://schemas.microsoft.com/office/drawing/2015/06/chart">
            <c:ext xmlns:c16="http://schemas.microsoft.com/office/drawing/2014/chart" uri="{C3380CC4-5D6E-409C-BE32-E72D297353CC}">
              <c16:uniqueId val="{00000000-EA99-4DBB-8162-8B60AB8C63BB}"/>
            </c:ext>
          </c:extLst>
        </c:ser>
        <c:ser>
          <c:idx val="3"/>
          <c:order val="1"/>
          <c:tx>
            <c:strRef>
              <c:f>Sheet5!$E$2</c:f>
              <c:strCache>
                <c:ptCount val="1"/>
                <c:pt idx="0">
                  <c:v>Percentage</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Sheet5!$A$3:$A$11</c:f>
              <c:strCache>
                <c:ptCount val="9"/>
                <c:pt idx="0">
                  <c:v>Hedges</c:v>
                </c:pt>
                <c:pt idx="1">
                  <c:v>Boosters</c:v>
                </c:pt>
                <c:pt idx="2">
                  <c:v>Att. Markers</c:v>
                </c:pt>
                <c:pt idx="3">
                  <c:v>Per. Pronoun</c:v>
                </c:pt>
                <c:pt idx="4">
                  <c:v>Reader Pronoun</c:v>
                </c:pt>
                <c:pt idx="5">
                  <c:v>Directives</c:v>
                </c:pt>
                <c:pt idx="6">
                  <c:v>Questions</c:v>
                </c:pt>
                <c:pt idx="7">
                  <c:v>App. To Shrd. Knwlg.</c:v>
                </c:pt>
                <c:pt idx="8">
                  <c:v>Personal Aside</c:v>
                </c:pt>
              </c:strCache>
            </c:strRef>
          </c:cat>
          <c:val>
            <c:numRef>
              <c:f>Sheet5!$E$3:$E$11</c:f>
              <c:numCache>
                <c:formatCode>General</c:formatCode>
                <c:ptCount val="9"/>
                <c:pt idx="0">
                  <c:v>22.22</c:v>
                </c:pt>
                <c:pt idx="1">
                  <c:v>38.46</c:v>
                </c:pt>
                <c:pt idx="2">
                  <c:v>17.95</c:v>
                </c:pt>
                <c:pt idx="3">
                  <c:v>0.85</c:v>
                </c:pt>
                <c:pt idx="4">
                  <c:v>0</c:v>
                </c:pt>
                <c:pt idx="5">
                  <c:v>0</c:v>
                </c:pt>
                <c:pt idx="6">
                  <c:v>0</c:v>
                </c:pt>
                <c:pt idx="7">
                  <c:v>20.51</c:v>
                </c:pt>
                <c:pt idx="8">
                  <c:v>0</c:v>
                </c:pt>
              </c:numCache>
            </c:numRef>
          </c:val>
          <c:extLst xmlns:c16r2="http://schemas.microsoft.com/office/drawing/2015/06/chart">
            <c:ext xmlns:c16="http://schemas.microsoft.com/office/drawing/2014/chart" uri="{C3380CC4-5D6E-409C-BE32-E72D297353CC}">
              <c16:uniqueId val="{00000001-EA99-4DBB-8162-8B60AB8C63BB}"/>
            </c:ext>
          </c:extLst>
        </c:ser>
        <c:dLbls>
          <c:showLegendKey val="0"/>
          <c:showVal val="0"/>
          <c:showCatName val="0"/>
          <c:showSerName val="0"/>
          <c:showPercent val="0"/>
          <c:showBubbleSize val="0"/>
        </c:dLbls>
        <c:gapWidth val="100"/>
        <c:overlap val="-24"/>
        <c:axId val="42899968"/>
        <c:axId val="39285824"/>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Sheet5!$B$2</c15:sqref>
                        </c15:formulaRef>
                      </c:ext>
                    </c:extLst>
                    <c:strCache>
                      <c:ptCount val="1"/>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extLst>
                      <c:ext uri="{02D57815-91ED-43cb-92C2-25804820EDAC}">
                        <c15:formulaRef>
                          <c15:sqref>Sheet5!$A$3:$A$11</c15:sqref>
                        </c15:formulaRef>
                      </c:ext>
                    </c:extLst>
                    <c:strCache>
                      <c:ptCount val="9"/>
                      <c:pt idx="0">
                        <c:v>Hedges</c:v>
                      </c:pt>
                      <c:pt idx="1">
                        <c:v>Boosters</c:v>
                      </c:pt>
                      <c:pt idx="2">
                        <c:v>Att. Markers</c:v>
                      </c:pt>
                      <c:pt idx="3">
                        <c:v>Per. Pronoun</c:v>
                      </c:pt>
                      <c:pt idx="4">
                        <c:v>Reader Pronoun</c:v>
                      </c:pt>
                      <c:pt idx="5">
                        <c:v>Directives</c:v>
                      </c:pt>
                      <c:pt idx="6">
                        <c:v>Questions</c:v>
                      </c:pt>
                      <c:pt idx="7">
                        <c:v>App. To Shrd. Knwlg.</c:v>
                      </c:pt>
                      <c:pt idx="8">
                        <c:v>Personal Aside</c:v>
                      </c:pt>
                    </c:strCache>
                  </c:strRef>
                </c:cat>
                <c:val>
                  <c:numRef>
                    <c:extLst>
                      <c:ext uri="{02D57815-91ED-43cb-92C2-25804820EDAC}">
                        <c15:formulaRef>
                          <c15:sqref>Sheet5!$B$3:$B$11</c15:sqref>
                        </c15:formulaRef>
                      </c:ext>
                    </c:extLst>
                    <c:numCache>
                      <c:formatCode>General</c:formatCode>
                      <c:ptCount val="9"/>
                    </c:numCache>
                  </c:numRef>
                </c:val>
                <c:extLst>
                  <c:ext xmlns:c16="http://schemas.microsoft.com/office/drawing/2014/chart" uri="{C3380CC4-5D6E-409C-BE32-E72D297353CC}">
                    <c16:uniqueId val="{00000002-EA99-4DBB-8162-8B60AB8C63BB}"/>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Sheet5!$D$2</c15:sqref>
                        </c15:formulaRef>
                      </c:ext>
                    </c:extLst>
                    <c:strCache>
                      <c:ptCount val="1"/>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extLst xmlns:c15="http://schemas.microsoft.com/office/drawing/2012/chart">
                      <c:ext xmlns:c15="http://schemas.microsoft.com/office/drawing/2012/chart" uri="{02D57815-91ED-43cb-92C2-25804820EDAC}">
                        <c15:formulaRef>
                          <c15:sqref>Sheet5!$A$3:$A$11</c15:sqref>
                        </c15:formulaRef>
                      </c:ext>
                    </c:extLst>
                    <c:strCache>
                      <c:ptCount val="9"/>
                      <c:pt idx="0">
                        <c:v>Hedges</c:v>
                      </c:pt>
                      <c:pt idx="1">
                        <c:v>Boosters</c:v>
                      </c:pt>
                      <c:pt idx="2">
                        <c:v>Att. Markers</c:v>
                      </c:pt>
                      <c:pt idx="3">
                        <c:v>Per. Pronoun</c:v>
                      </c:pt>
                      <c:pt idx="4">
                        <c:v>Reader Pronoun</c:v>
                      </c:pt>
                      <c:pt idx="5">
                        <c:v>Directives</c:v>
                      </c:pt>
                      <c:pt idx="6">
                        <c:v>Questions</c:v>
                      </c:pt>
                      <c:pt idx="7">
                        <c:v>App. To Shrd. Knwlg.</c:v>
                      </c:pt>
                      <c:pt idx="8">
                        <c:v>Personal Aside</c:v>
                      </c:pt>
                    </c:strCache>
                  </c:strRef>
                </c:cat>
                <c:val>
                  <c:numRef>
                    <c:extLst xmlns:c15="http://schemas.microsoft.com/office/drawing/2012/chart">
                      <c:ext xmlns:c15="http://schemas.microsoft.com/office/drawing/2012/chart" uri="{02D57815-91ED-43cb-92C2-25804820EDAC}">
                        <c15:formulaRef>
                          <c15:sqref>Sheet5!$D$3:$D$11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3-EA99-4DBB-8162-8B60AB8C63BB}"/>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Sheet5!$F$2</c15:sqref>
                        </c15:formulaRef>
                      </c:ext>
                    </c:extLst>
                    <c:strCache>
                      <c:ptCount val="1"/>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extLst xmlns:c15="http://schemas.microsoft.com/office/drawing/2012/chart">
                      <c:ext xmlns:c15="http://schemas.microsoft.com/office/drawing/2012/chart" uri="{02D57815-91ED-43cb-92C2-25804820EDAC}">
                        <c15:formulaRef>
                          <c15:sqref>Sheet5!$A$3:$A$11</c15:sqref>
                        </c15:formulaRef>
                      </c:ext>
                    </c:extLst>
                    <c:strCache>
                      <c:ptCount val="9"/>
                      <c:pt idx="0">
                        <c:v>Hedges</c:v>
                      </c:pt>
                      <c:pt idx="1">
                        <c:v>Boosters</c:v>
                      </c:pt>
                      <c:pt idx="2">
                        <c:v>Att. Markers</c:v>
                      </c:pt>
                      <c:pt idx="3">
                        <c:v>Per. Pronoun</c:v>
                      </c:pt>
                      <c:pt idx="4">
                        <c:v>Reader Pronoun</c:v>
                      </c:pt>
                      <c:pt idx="5">
                        <c:v>Directives</c:v>
                      </c:pt>
                      <c:pt idx="6">
                        <c:v>Questions</c:v>
                      </c:pt>
                      <c:pt idx="7">
                        <c:v>App. To Shrd. Knwlg.</c:v>
                      </c:pt>
                      <c:pt idx="8">
                        <c:v>Personal Aside</c:v>
                      </c:pt>
                    </c:strCache>
                  </c:strRef>
                </c:cat>
                <c:val>
                  <c:numRef>
                    <c:extLst xmlns:c15="http://schemas.microsoft.com/office/drawing/2012/chart">
                      <c:ext xmlns:c15="http://schemas.microsoft.com/office/drawing/2012/chart" uri="{02D57815-91ED-43cb-92C2-25804820EDAC}">
                        <c15:formulaRef>
                          <c15:sqref>Sheet5!$F$3:$F$11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4-EA99-4DBB-8162-8B60AB8C63BB}"/>
                  </c:ext>
                </c:extLst>
              </c15:ser>
            </c15:filteredBarSeries>
          </c:ext>
        </c:extLst>
      </c:barChart>
      <c:catAx>
        <c:axId val="4289996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9285824"/>
        <c:crosses val="autoZero"/>
        <c:auto val="1"/>
        <c:lblAlgn val="ctr"/>
        <c:lblOffset val="100"/>
        <c:noMultiLvlLbl val="0"/>
      </c:catAx>
      <c:valAx>
        <c:axId val="3928582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28999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CEH</a:t>
            </a:r>
          </a:p>
        </c:rich>
      </c:tx>
      <c:layout/>
      <c:overlay val="0"/>
      <c:spPr>
        <a:noFill/>
        <a:ln>
          <a:noFill/>
        </a:ln>
        <a:effectLst/>
      </c:spPr>
    </c:title>
    <c:autoTitleDeleted val="0"/>
    <c:plotArea>
      <c:layout/>
      <c:barChart>
        <c:barDir val="col"/>
        <c:grouping val="clustered"/>
        <c:varyColors val="0"/>
        <c:ser>
          <c:idx val="1"/>
          <c:order val="0"/>
          <c:tx>
            <c:strRef>
              <c:f>Sheet6!$C$2</c:f>
              <c:strCache>
                <c:ptCount val="1"/>
                <c:pt idx="0">
                  <c:v>Frequency</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Sheet6!$A$3:$A$11</c:f>
              <c:strCache>
                <c:ptCount val="9"/>
                <c:pt idx="0">
                  <c:v>Hedges</c:v>
                </c:pt>
                <c:pt idx="1">
                  <c:v>Boosters</c:v>
                </c:pt>
                <c:pt idx="2">
                  <c:v>Att. Markers</c:v>
                </c:pt>
                <c:pt idx="3">
                  <c:v>Per. Pronoun</c:v>
                </c:pt>
                <c:pt idx="4">
                  <c:v>Reader Pronoun</c:v>
                </c:pt>
                <c:pt idx="5">
                  <c:v>Directives</c:v>
                </c:pt>
                <c:pt idx="6">
                  <c:v>Questions</c:v>
                </c:pt>
                <c:pt idx="7">
                  <c:v>App. To Shrd. Knwlg.</c:v>
                </c:pt>
                <c:pt idx="8">
                  <c:v>Personal Aside</c:v>
                </c:pt>
              </c:strCache>
            </c:strRef>
          </c:cat>
          <c:val>
            <c:numRef>
              <c:f>Sheet6!$C$3:$C$11</c:f>
              <c:numCache>
                <c:formatCode>General</c:formatCode>
                <c:ptCount val="9"/>
                <c:pt idx="0">
                  <c:v>8</c:v>
                </c:pt>
                <c:pt idx="1">
                  <c:v>44</c:v>
                </c:pt>
                <c:pt idx="2">
                  <c:v>25</c:v>
                </c:pt>
                <c:pt idx="3">
                  <c:v>0</c:v>
                </c:pt>
                <c:pt idx="4">
                  <c:v>0</c:v>
                </c:pt>
                <c:pt idx="5">
                  <c:v>0</c:v>
                </c:pt>
                <c:pt idx="6">
                  <c:v>0</c:v>
                </c:pt>
                <c:pt idx="7">
                  <c:v>21</c:v>
                </c:pt>
                <c:pt idx="8">
                  <c:v>0</c:v>
                </c:pt>
              </c:numCache>
            </c:numRef>
          </c:val>
          <c:extLst xmlns:c16r2="http://schemas.microsoft.com/office/drawing/2015/06/chart">
            <c:ext xmlns:c16="http://schemas.microsoft.com/office/drawing/2014/chart" uri="{C3380CC4-5D6E-409C-BE32-E72D297353CC}">
              <c16:uniqueId val="{00000000-2B1B-44AB-BE79-BF15067526A5}"/>
            </c:ext>
          </c:extLst>
        </c:ser>
        <c:ser>
          <c:idx val="3"/>
          <c:order val="1"/>
          <c:tx>
            <c:strRef>
              <c:f>Sheet6!$E$2</c:f>
              <c:strCache>
                <c:ptCount val="1"/>
                <c:pt idx="0">
                  <c:v>Percentage</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Sheet6!$A$3:$A$11</c:f>
              <c:strCache>
                <c:ptCount val="9"/>
                <c:pt idx="0">
                  <c:v>Hedges</c:v>
                </c:pt>
                <c:pt idx="1">
                  <c:v>Boosters</c:v>
                </c:pt>
                <c:pt idx="2">
                  <c:v>Att. Markers</c:v>
                </c:pt>
                <c:pt idx="3">
                  <c:v>Per. Pronoun</c:v>
                </c:pt>
                <c:pt idx="4">
                  <c:v>Reader Pronoun</c:v>
                </c:pt>
                <c:pt idx="5">
                  <c:v>Directives</c:v>
                </c:pt>
                <c:pt idx="6">
                  <c:v>Questions</c:v>
                </c:pt>
                <c:pt idx="7">
                  <c:v>App. To Shrd. Knwlg.</c:v>
                </c:pt>
                <c:pt idx="8">
                  <c:v>Personal Aside</c:v>
                </c:pt>
              </c:strCache>
            </c:strRef>
          </c:cat>
          <c:val>
            <c:numRef>
              <c:f>Sheet6!$E$3:$E$11</c:f>
              <c:numCache>
                <c:formatCode>General</c:formatCode>
                <c:ptCount val="9"/>
                <c:pt idx="0">
                  <c:v>8.16</c:v>
                </c:pt>
                <c:pt idx="1">
                  <c:v>44.9</c:v>
                </c:pt>
                <c:pt idx="2">
                  <c:v>25.51</c:v>
                </c:pt>
                <c:pt idx="3">
                  <c:v>0</c:v>
                </c:pt>
                <c:pt idx="4">
                  <c:v>0</c:v>
                </c:pt>
                <c:pt idx="5">
                  <c:v>0</c:v>
                </c:pt>
                <c:pt idx="6">
                  <c:v>0</c:v>
                </c:pt>
                <c:pt idx="7">
                  <c:v>21.43</c:v>
                </c:pt>
                <c:pt idx="8">
                  <c:v>0</c:v>
                </c:pt>
              </c:numCache>
            </c:numRef>
          </c:val>
          <c:extLst xmlns:c16r2="http://schemas.microsoft.com/office/drawing/2015/06/chart">
            <c:ext xmlns:c16="http://schemas.microsoft.com/office/drawing/2014/chart" uri="{C3380CC4-5D6E-409C-BE32-E72D297353CC}">
              <c16:uniqueId val="{00000001-2B1B-44AB-BE79-BF15067526A5}"/>
            </c:ext>
          </c:extLst>
        </c:ser>
        <c:dLbls>
          <c:showLegendKey val="0"/>
          <c:showVal val="0"/>
          <c:showCatName val="0"/>
          <c:showSerName val="0"/>
          <c:showPercent val="0"/>
          <c:showBubbleSize val="0"/>
        </c:dLbls>
        <c:gapWidth val="100"/>
        <c:overlap val="-24"/>
        <c:axId val="42496000"/>
        <c:axId val="39287552"/>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Sheet6!$B$2</c15:sqref>
                        </c15:formulaRef>
                      </c:ext>
                    </c:extLst>
                    <c:strCache>
                      <c:ptCount val="1"/>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extLst>
                      <c:ext uri="{02D57815-91ED-43cb-92C2-25804820EDAC}">
                        <c15:formulaRef>
                          <c15:sqref>Sheet6!$A$3:$A$11</c15:sqref>
                        </c15:formulaRef>
                      </c:ext>
                    </c:extLst>
                    <c:strCache>
                      <c:ptCount val="9"/>
                      <c:pt idx="0">
                        <c:v>Hedges</c:v>
                      </c:pt>
                      <c:pt idx="1">
                        <c:v>Boosters</c:v>
                      </c:pt>
                      <c:pt idx="2">
                        <c:v>Att. Markers</c:v>
                      </c:pt>
                      <c:pt idx="3">
                        <c:v>Per. Pronoun</c:v>
                      </c:pt>
                      <c:pt idx="4">
                        <c:v>Reader Pronoun</c:v>
                      </c:pt>
                      <c:pt idx="5">
                        <c:v>Directives</c:v>
                      </c:pt>
                      <c:pt idx="6">
                        <c:v>Questions</c:v>
                      </c:pt>
                      <c:pt idx="7">
                        <c:v>App. To Shrd. Knwlg.</c:v>
                      </c:pt>
                      <c:pt idx="8">
                        <c:v>Personal Aside</c:v>
                      </c:pt>
                    </c:strCache>
                  </c:strRef>
                </c:cat>
                <c:val>
                  <c:numRef>
                    <c:extLst>
                      <c:ext uri="{02D57815-91ED-43cb-92C2-25804820EDAC}">
                        <c15:formulaRef>
                          <c15:sqref>Sheet6!$B$3:$B$11</c15:sqref>
                        </c15:formulaRef>
                      </c:ext>
                    </c:extLst>
                    <c:numCache>
                      <c:formatCode>General</c:formatCode>
                      <c:ptCount val="9"/>
                    </c:numCache>
                  </c:numRef>
                </c:val>
                <c:extLst>
                  <c:ext xmlns:c16="http://schemas.microsoft.com/office/drawing/2014/chart" uri="{C3380CC4-5D6E-409C-BE32-E72D297353CC}">
                    <c16:uniqueId val="{00000002-2B1B-44AB-BE79-BF15067526A5}"/>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Sheet6!$D$2</c15:sqref>
                        </c15:formulaRef>
                      </c:ext>
                    </c:extLst>
                    <c:strCache>
                      <c:ptCount val="1"/>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extLst xmlns:c15="http://schemas.microsoft.com/office/drawing/2012/chart">
                      <c:ext xmlns:c15="http://schemas.microsoft.com/office/drawing/2012/chart" uri="{02D57815-91ED-43cb-92C2-25804820EDAC}">
                        <c15:formulaRef>
                          <c15:sqref>Sheet6!$A$3:$A$11</c15:sqref>
                        </c15:formulaRef>
                      </c:ext>
                    </c:extLst>
                    <c:strCache>
                      <c:ptCount val="9"/>
                      <c:pt idx="0">
                        <c:v>Hedges</c:v>
                      </c:pt>
                      <c:pt idx="1">
                        <c:v>Boosters</c:v>
                      </c:pt>
                      <c:pt idx="2">
                        <c:v>Att. Markers</c:v>
                      </c:pt>
                      <c:pt idx="3">
                        <c:v>Per. Pronoun</c:v>
                      </c:pt>
                      <c:pt idx="4">
                        <c:v>Reader Pronoun</c:v>
                      </c:pt>
                      <c:pt idx="5">
                        <c:v>Directives</c:v>
                      </c:pt>
                      <c:pt idx="6">
                        <c:v>Questions</c:v>
                      </c:pt>
                      <c:pt idx="7">
                        <c:v>App. To Shrd. Knwlg.</c:v>
                      </c:pt>
                      <c:pt idx="8">
                        <c:v>Personal Aside</c:v>
                      </c:pt>
                    </c:strCache>
                  </c:strRef>
                </c:cat>
                <c:val>
                  <c:numRef>
                    <c:extLst xmlns:c15="http://schemas.microsoft.com/office/drawing/2012/chart">
                      <c:ext xmlns:c15="http://schemas.microsoft.com/office/drawing/2012/chart" uri="{02D57815-91ED-43cb-92C2-25804820EDAC}">
                        <c15:formulaRef>
                          <c15:sqref>Sheet6!$D$3:$D$11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3-2B1B-44AB-BE79-BF15067526A5}"/>
                  </c:ext>
                </c:extLst>
              </c15:ser>
            </c15:filteredBarSeries>
          </c:ext>
        </c:extLst>
      </c:barChart>
      <c:catAx>
        <c:axId val="4249600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9287552"/>
        <c:crosses val="autoZero"/>
        <c:auto val="1"/>
        <c:lblAlgn val="ctr"/>
        <c:lblOffset val="100"/>
        <c:noMultiLvlLbl val="0"/>
      </c:catAx>
      <c:valAx>
        <c:axId val="39287552"/>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24960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Stnce in Political Science</a:t>
            </a:r>
          </a:p>
        </c:rich>
      </c:tx>
      <c:layout/>
      <c:overlay val="0"/>
      <c:spPr>
        <a:noFill/>
        <a:ln>
          <a:noFill/>
        </a:ln>
        <a:effectLst/>
      </c:spPr>
    </c:title>
    <c:autoTitleDeleted val="0"/>
    <c:plotArea>
      <c:layout/>
      <c:barChart>
        <c:barDir val="col"/>
        <c:grouping val="clustered"/>
        <c:varyColors val="0"/>
        <c:ser>
          <c:idx val="1"/>
          <c:order val="0"/>
          <c:tx>
            <c:strRef>
              <c:f>Sheet8!$C$3</c:f>
              <c:strCache>
                <c:ptCount val="1"/>
                <c:pt idx="0">
                  <c:v>Frequency</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Sheet8!$A$4:$A$7</c:f>
              <c:strCache>
                <c:ptCount val="4"/>
                <c:pt idx="0">
                  <c:v>Att. Markers</c:v>
                </c:pt>
                <c:pt idx="1">
                  <c:v>Boosters</c:v>
                </c:pt>
                <c:pt idx="2">
                  <c:v>Hedges</c:v>
                </c:pt>
                <c:pt idx="3">
                  <c:v>Personal Pronouns</c:v>
                </c:pt>
              </c:strCache>
            </c:strRef>
          </c:cat>
          <c:val>
            <c:numRef>
              <c:f>Sheet8!$C$4:$C$7</c:f>
              <c:numCache>
                <c:formatCode>General</c:formatCode>
                <c:ptCount val="4"/>
                <c:pt idx="0">
                  <c:v>162</c:v>
                </c:pt>
                <c:pt idx="1">
                  <c:v>74</c:v>
                </c:pt>
                <c:pt idx="2">
                  <c:v>66</c:v>
                </c:pt>
                <c:pt idx="3">
                  <c:v>8</c:v>
                </c:pt>
              </c:numCache>
            </c:numRef>
          </c:val>
          <c:extLst xmlns:c16r2="http://schemas.microsoft.com/office/drawing/2015/06/chart">
            <c:ext xmlns:c16="http://schemas.microsoft.com/office/drawing/2014/chart" uri="{C3380CC4-5D6E-409C-BE32-E72D297353CC}">
              <c16:uniqueId val="{00000000-5F80-4E47-B973-785DBA0D92C8}"/>
            </c:ext>
          </c:extLst>
        </c:ser>
        <c:ser>
          <c:idx val="3"/>
          <c:order val="1"/>
          <c:tx>
            <c:strRef>
              <c:f>Sheet8!$E$3</c:f>
              <c:strCache>
                <c:ptCount val="1"/>
                <c:pt idx="0">
                  <c:v>% of Engagement</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Sheet8!$A$4:$A$7</c:f>
              <c:strCache>
                <c:ptCount val="4"/>
                <c:pt idx="0">
                  <c:v>Att. Markers</c:v>
                </c:pt>
                <c:pt idx="1">
                  <c:v>Boosters</c:v>
                </c:pt>
                <c:pt idx="2">
                  <c:v>Hedges</c:v>
                </c:pt>
                <c:pt idx="3">
                  <c:v>Personal Pronouns</c:v>
                </c:pt>
              </c:strCache>
            </c:strRef>
          </c:cat>
          <c:val>
            <c:numRef>
              <c:f>Sheet8!$E$4:$E$7</c:f>
              <c:numCache>
                <c:formatCode>General</c:formatCode>
                <c:ptCount val="4"/>
                <c:pt idx="0">
                  <c:v>52</c:v>
                </c:pt>
                <c:pt idx="1">
                  <c:v>24</c:v>
                </c:pt>
                <c:pt idx="2">
                  <c:v>21</c:v>
                </c:pt>
                <c:pt idx="3">
                  <c:v>3</c:v>
                </c:pt>
              </c:numCache>
            </c:numRef>
          </c:val>
          <c:extLst xmlns:c16r2="http://schemas.microsoft.com/office/drawing/2015/06/chart">
            <c:ext xmlns:c16="http://schemas.microsoft.com/office/drawing/2014/chart" uri="{C3380CC4-5D6E-409C-BE32-E72D297353CC}">
              <c16:uniqueId val="{00000001-5F80-4E47-B973-785DBA0D92C8}"/>
            </c:ext>
          </c:extLst>
        </c:ser>
        <c:ser>
          <c:idx val="5"/>
          <c:order val="2"/>
          <c:tx>
            <c:strRef>
              <c:f>Sheet8!$G$3</c:f>
              <c:strCache>
                <c:ptCount val="1"/>
                <c:pt idx="0">
                  <c:v>% of both Stance and Engmnt</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Sheet8!$A$4:$A$7</c:f>
              <c:strCache>
                <c:ptCount val="4"/>
                <c:pt idx="0">
                  <c:v>Att. Markers</c:v>
                </c:pt>
                <c:pt idx="1">
                  <c:v>Boosters</c:v>
                </c:pt>
                <c:pt idx="2">
                  <c:v>Hedges</c:v>
                </c:pt>
                <c:pt idx="3">
                  <c:v>Personal Pronouns</c:v>
                </c:pt>
              </c:strCache>
            </c:strRef>
          </c:cat>
          <c:val>
            <c:numRef>
              <c:f>Sheet8!$G$4:$G$7</c:f>
              <c:numCache>
                <c:formatCode>General</c:formatCode>
                <c:ptCount val="4"/>
                <c:pt idx="0">
                  <c:v>35</c:v>
                </c:pt>
                <c:pt idx="1">
                  <c:v>16</c:v>
                </c:pt>
                <c:pt idx="2">
                  <c:v>14</c:v>
                </c:pt>
                <c:pt idx="3">
                  <c:v>2</c:v>
                </c:pt>
              </c:numCache>
            </c:numRef>
          </c:val>
          <c:extLst xmlns:c16r2="http://schemas.microsoft.com/office/drawing/2015/06/chart">
            <c:ext xmlns:c16="http://schemas.microsoft.com/office/drawing/2014/chart" uri="{C3380CC4-5D6E-409C-BE32-E72D297353CC}">
              <c16:uniqueId val="{00000002-5F80-4E47-B973-785DBA0D92C8}"/>
            </c:ext>
          </c:extLst>
        </c:ser>
        <c:dLbls>
          <c:showLegendKey val="0"/>
          <c:showVal val="0"/>
          <c:showCatName val="0"/>
          <c:showSerName val="0"/>
          <c:showPercent val="0"/>
          <c:showBubbleSize val="0"/>
        </c:dLbls>
        <c:gapWidth val="100"/>
        <c:overlap val="-24"/>
        <c:axId val="42497024"/>
        <c:axId val="43123264"/>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Sheet8!$B$3</c15:sqref>
                        </c15:formulaRef>
                      </c:ext>
                    </c:extLst>
                    <c:strCache>
                      <c:ptCount val="1"/>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extLst>
                      <c:ext uri="{02D57815-91ED-43cb-92C2-25804820EDAC}">
                        <c15:formulaRef>
                          <c15:sqref>Sheet8!$A$4:$A$7</c15:sqref>
                        </c15:formulaRef>
                      </c:ext>
                    </c:extLst>
                    <c:strCache>
                      <c:ptCount val="4"/>
                      <c:pt idx="0">
                        <c:v>Att. Markers</c:v>
                      </c:pt>
                      <c:pt idx="1">
                        <c:v>Boosters</c:v>
                      </c:pt>
                      <c:pt idx="2">
                        <c:v>Hedges</c:v>
                      </c:pt>
                      <c:pt idx="3">
                        <c:v>Personal Pronouns</c:v>
                      </c:pt>
                    </c:strCache>
                  </c:strRef>
                </c:cat>
                <c:val>
                  <c:numRef>
                    <c:extLst>
                      <c:ext uri="{02D57815-91ED-43cb-92C2-25804820EDAC}">
                        <c15:formulaRef>
                          <c15:sqref>Sheet8!$B$4:$B$7</c15:sqref>
                        </c15:formulaRef>
                      </c:ext>
                    </c:extLst>
                    <c:numCache>
                      <c:formatCode>General</c:formatCode>
                      <c:ptCount val="4"/>
                    </c:numCache>
                  </c:numRef>
                </c:val>
                <c:extLst>
                  <c:ext xmlns:c16="http://schemas.microsoft.com/office/drawing/2014/chart" uri="{C3380CC4-5D6E-409C-BE32-E72D297353CC}">
                    <c16:uniqueId val="{00000003-5F80-4E47-B973-785DBA0D92C8}"/>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Sheet8!$D$3</c15:sqref>
                        </c15:formulaRef>
                      </c:ext>
                    </c:extLst>
                    <c:strCache>
                      <c:ptCount val="1"/>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extLst xmlns:c15="http://schemas.microsoft.com/office/drawing/2012/chart">
                      <c:ext xmlns:c15="http://schemas.microsoft.com/office/drawing/2012/chart" uri="{02D57815-91ED-43cb-92C2-25804820EDAC}">
                        <c15:formulaRef>
                          <c15:sqref>Sheet8!$A$4:$A$7</c15:sqref>
                        </c15:formulaRef>
                      </c:ext>
                    </c:extLst>
                    <c:strCache>
                      <c:ptCount val="4"/>
                      <c:pt idx="0">
                        <c:v>Att. Markers</c:v>
                      </c:pt>
                      <c:pt idx="1">
                        <c:v>Boosters</c:v>
                      </c:pt>
                      <c:pt idx="2">
                        <c:v>Hedges</c:v>
                      </c:pt>
                      <c:pt idx="3">
                        <c:v>Personal Pronouns</c:v>
                      </c:pt>
                    </c:strCache>
                  </c:strRef>
                </c:cat>
                <c:val>
                  <c:numRef>
                    <c:extLst xmlns:c15="http://schemas.microsoft.com/office/drawing/2012/chart">
                      <c:ext xmlns:c15="http://schemas.microsoft.com/office/drawing/2012/chart" uri="{02D57815-91ED-43cb-92C2-25804820EDAC}">
                        <c15:formulaRef>
                          <c15:sqref>Sheet8!$D$4:$D$7</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4-5F80-4E47-B973-785DBA0D92C8}"/>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Sheet8!$F$3</c15:sqref>
                        </c15:formulaRef>
                      </c:ext>
                    </c:extLst>
                    <c:strCache>
                      <c:ptCount val="1"/>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extLst xmlns:c15="http://schemas.microsoft.com/office/drawing/2012/chart">
                      <c:ext xmlns:c15="http://schemas.microsoft.com/office/drawing/2012/chart" uri="{02D57815-91ED-43cb-92C2-25804820EDAC}">
                        <c15:formulaRef>
                          <c15:sqref>Sheet8!$A$4:$A$7</c15:sqref>
                        </c15:formulaRef>
                      </c:ext>
                    </c:extLst>
                    <c:strCache>
                      <c:ptCount val="4"/>
                      <c:pt idx="0">
                        <c:v>Att. Markers</c:v>
                      </c:pt>
                      <c:pt idx="1">
                        <c:v>Boosters</c:v>
                      </c:pt>
                      <c:pt idx="2">
                        <c:v>Hedges</c:v>
                      </c:pt>
                      <c:pt idx="3">
                        <c:v>Personal Pronouns</c:v>
                      </c:pt>
                    </c:strCache>
                  </c:strRef>
                </c:cat>
                <c:val>
                  <c:numRef>
                    <c:extLst xmlns:c15="http://schemas.microsoft.com/office/drawing/2012/chart">
                      <c:ext xmlns:c15="http://schemas.microsoft.com/office/drawing/2012/chart" uri="{02D57815-91ED-43cb-92C2-25804820EDAC}">
                        <c15:formulaRef>
                          <c15:sqref>Sheet8!$F$4:$F$7</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5-5F80-4E47-B973-785DBA0D92C8}"/>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Sheet8!$H$3</c15:sqref>
                        </c15:formulaRef>
                      </c:ext>
                    </c:extLst>
                    <c:strCache>
                      <c:ptCount val="1"/>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extLst xmlns:c15="http://schemas.microsoft.com/office/drawing/2012/chart">
                      <c:ext xmlns:c15="http://schemas.microsoft.com/office/drawing/2012/chart" uri="{02D57815-91ED-43cb-92C2-25804820EDAC}">
                        <c15:formulaRef>
                          <c15:sqref>Sheet8!$A$4:$A$7</c15:sqref>
                        </c15:formulaRef>
                      </c:ext>
                    </c:extLst>
                    <c:strCache>
                      <c:ptCount val="4"/>
                      <c:pt idx="0">
                        <c:v>Att. Markers</c:v>
                      </c:pt>
                      <c:pt idx="1">
                        <c:v>Boosters</c:v>
                      </c:pt>
                      <c:pt idx="2">
                        <c:v>Hedges</c:v>
                      </c:pt>
                      <c:pt idx="3">
                        <c:v>Personal Pronouns</c:v>
                      </c:pt>
                    </c:strCache>
                  </c:strRef>
                </c:cat>
                <c:val>
                  <c:numRef>
                    <c:extLst xmlns:c15="http://schemas.microsoft.com/office/drawing/2012/chart">
                      <c:ext xmlns:c15="http://schemas.microsoft.com/office/drawing/2012/chart" uri="{02D57815-91ED-43cb-92C2-25804820EDAC}">
                        <c15:formulaRef>
                          <c15:sqref>Sheet8!$H$4:$H$7</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6-5F80-4E47-B973-785DBA0D92C8}"/>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Sheet8!$I$3</c15:sqref>
                        </c15:formulaRef>
                      </c:ext>
                    </c:extLst>
                    <c:strCache>
                      <c:ptCount val="1"/>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extLst xmlns:c15="http://schemas.microsoft.com/office/drawing/2012/chart">
                      <c:ext xmlns:c15="http://schemas.microsoft.com/office/drawing/2012/chart" uri="{02D57815-91ED-43cb-92C2-25804820EDAC}">
                        <c15:formulaRef>
                          <c15:sqref>Sheet8!$A$4:$A$7</c15:sqref>
                        </c15:formulaRef>
                      </c:ext>
                    </c:extLst>
                    <c:strCache>
                      <c:ptCount val="4"/>
                      <c:pt idx="0">
                        <c:v>Att. Markers</c:v>
                      </c:pt>
                      <c:pt idx="1">
                        <c:v>Boosters</c:v>
                      </c:pt>
                      <c:pt idx="2">
                        <c:v>Hedges</c:v>
                      </c:pt>
                      <c:pt idx="3">
                        <c:v>Personal Pronouns</c:v>
                      </c:pt>
                    </c:strCache>
                  </c:strRef>
                </c:cat>
                <c:val>
                  <c:numRef>
                    <c:extLst xmlns:c15="http://schemas.microsoft.com/office/drawing/2012/chart">
                      <c:ext xmlns:c15="http://schemas.microsoft.com/office/drawing/2012/chart" uri="{02D57815-91ED-43cb-92C2-25804820EDAC}">
                        <c15:formulaRef>
                          <c15:sqref>Sheet8!$I$4:$I$7</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7-5F80-4E47-B973-785DBA0D92C8}"/>
                  </c:ext>
                </c:extLst>
              </c15:ser>
            </c15:filteredBarSeries>
          </c:ext>
        </c:extLst>
      </c:barChart>
      <c:catAx>
        <c:axId val="4249702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3123264"/>
        <c:crosses val="autoZero"/>
        <c:auto val="1"/>
        <c:lblAlgn val="ctr"/>
        <c:lblOffset val="100"/>
        <c:noMultiLvlLbl val="0"/>
      </c:catAx>
      <c:valAx>
        <c:axId val="4312326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24970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a:t>Engagement in Political Science</a:t>
            </a:r>
          </a:p>
        </c:rich>
      </c:tx>
      <c:layout/>
      <c:overlay val="0"/>
      <c:spPr>
        <a:noFill/>
        <a:ln>
          <a:noFill/>
        </a:ln>
        <a:effectLst/>
      </c:spPr>
    </c:title>
    <c:autoTitleDeleted val="0"/>
    <c:plotArea>
      <c:layout/>
      <c:barChart>
        <c:barDir val="col"/>
        <c:grouping val="clustered"/>
        <c:varyColors val="0"/>
        <c:ser>
          <c:idx val="1"/>
          <c:order val="0"/>
          <c:tx>
            <c:strRef>
              <c:f>Sheet7!$C$3</c:f>
              <c:strCache>
                <c:ptCount val="1"/>
                <c:pt idx="0">
                  <c:v>Frequency</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Sheet7!$A$4:$A$8</c:f>
              <c:strCache>
                <c:ptCount val="5"/>
                <c:pt idx="0">
                  <c:v>Apl. Shrd. Knwlg.</c:v>
                </c:pt>
                <c:pt idx="1">
                  <c:v>Directives</c:v>
                </c:pt>
                <c:pt idx="2">
                  <c:v>Questions</c:v>
                </c:pt>
                <c:pt idx="3">
                  <c:v>Personal Asides</c:v>
                </c:pt>
                <c:pt idx="4">
                  <c:v>Reader Pronouns</c:v>
                </c:pt>
              </c:strCache>
            </c:strRef>
          </c:cat>
          <c:val>
            <c:numRef>
              <c:f>Sheet7!$C$4:$C$8</c:f>
              <c:numCache>
                <c:formatCode>General</c:formatCode>
                <c:ptCount val="5"/>
                <c:pt idx="0">
                  <c:v>135</c:v>
                </c:pt>
                <c:pt idx="1">
                  <c:v>4</c:v>
                </c:pt>
                <c:pt idx="2">
                  <c:v>6</c:v>
                </c:pt>
                <c:pt idx="3">
                  <c:v>5</c:v>
                </c:pt>
                <c:pt idx="4">
                  <c:v>2</c:v>
                </c:pt>
              </c:numCache>
            </c:numRef>
          </c:val>
          <c:extLst xmlns:c16r2="http://schemas.microsoft.com/office/drawing/2015/06/chart">
            <c:ext xmlns:c16="http://schemas.microsoft.com/office/drawing/2014/chart" uri="{C3380CC4-5D6E-409C-BE32-E72D297353CC}">
              <c16:uniqueId val="{00000000-9F3D-43DC-BBE3-0148E26271EB}"/>
            </c:ext>
          </c:extLst>
        </c:ser>
        <c:ser>
          <c:idx val="3"/>
          <c:order val="1"/>
          <c:tx>
            <c:strRef>
              <c:f>Sheet7!$E$3</c:f>
              <c:strCache>
                <c:ptCount val="1"/>
                <c:pt idx="0">
                  <c:v>% of Engagement</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Sheet7!$A$4:$A$8</c:f>
              <c:strCache>
                <c:ptCount val="5"/>
                <c:pt idx="0">
                  <c:v>Apl. Shrd. Knwlg.</c:v>
                </c:pt>
                <c:pt idx="1">
                  <c:v>Directives</c:v>
                </c:pt>
                <c:pt idx="2">
                  <c:v>Questions</c:v>
                </c:pt>
                <c:pt idx="3">
                  <c:v>Personal Asides</c:v>
                </c:pt>
                <c:pt idx="4">
                  <c:v>Reader Pronouns</c:v>
                </c:pt>
              </c:strCache>
            </c:strRef>
          </c:cat>
          <c:val>
            <c:numRef>
              <c:f>Sheet7!$E$4:$E$8</c:f>
              <c:numCache>
                <c:formatCode>General</c:formatCode>
                <c:ptCount val="5"/>
                <c:pt idx="0">
                  <c:v>90</c:v>
                </c:pt>
                <c:pt idx="1">
                  <c:v>3</c:v>
                </c:pt>
                <c:pt idx="2">
                  <c:v>3</c:v>
                </c:pt>
                <c:pt idx="3">
                  <c:v>3</c:v>
                </c:pt>
                <c:pt idx="4">
                  <c:v>1</c:v>
                </c:pt>
              </c:numCache>
            </c:numRef>
          </c:val>
          <c:extLst xmlns:c16r2="http://schemas.microsoft.com/office/drawing/2015/06/chart">
            <c:ext xmlns:c16="http://schemas.microsoft.com/office/drawing/2014/chart" uri="{C3380CC4-5D6E-409C-BE32-E72D297353CC}">
              <c16:uniqueId val="{00000001-9F3D-43DC-BBE3-0148E26271EB}"/>
            </c:ext>
          </c:extLst>
        </c:ser>
        <c:ser>
          <c:idx val="5"/>
          <c:order val="2"/>
          <c:tx>
            <c:strRef>
              <c:f>Sheet7!$G$3</c:f>
              <c:strCache>
                <c:ptCount val="1"/>
                <c:pt idx="0">
                  <c:v>% of both Stance and Engmnt</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Sheet7!$A$4:$A$8</c:f>
              <c:strCache>
                <c:ptCount val="5"/>
                <c:pt idx="0">
                  <c:v>Apl. Shrd. Knwlg.</c:v>
                </c:pt>
                <c:pt idx="1">
                  <c:v>Directives</c:v>
                </c:pt>
                <c:pt idx="2">
                  <c:v>Questions</c:v>
                </c:pt>
                <c:pt idx="3">
                  <c:v>Personal Asides</c:v>
                </c:pt>
                <c:pt idx="4">
                  <c:v>Reader Pronouns</c:v>
                </c:pt>
              </c:strCache>
            </c:strRef>
          </c:cat>
          <c:val>
            <c:numRef>
              <c:f>Sheet7!$G$4:$G$8</c:f>
              <c:numCache>
                <c:formatCode>General</c:formatCode>
                <c:ptCount val="5"/>
                <c:pt idx="0">
                  <c:v>29</c:v>
                </c:pt>
                <c:pt idx="1">
                  <c:v>1</c:v>
                </c:pt>
                <c:pt idx="2">
                  <c:v>1</c:v>
                </c:pt>
                <c:pt idx="3">
                  <c:v>1</c:v>
                </c:pt>
                <c:pt idx="4">
                  <c:v>1</c:v>
                </c:pt>
              </c:numCache>
            </c:numRef>
          </c:val>
          <c:extLst xmlns:c16r2="http://schemas.microsoft.com/office/drawing/2015/06/chart">
            <c:ext xmlns:c16="http://schemas.microsoft.com/office/drawing/2014/chart" uri="{C3380CC4-5D6E-409C-BE32-E72D297353CC}">
              <c16:uniqueId val="{00000002-9F3D-43DC-BBE3-0148E26271EB}"/>
            </c:ext>
          </c:extLst>
        </c:ser>
        <c:dLbls>
          <c:showLegendKey val="0"/>
          <c:showVal val="0"/>
          <c:showCatName val="0"/>
          <c:showSerName val="0"/>
          <c:showPercent val="0"/>
          <c:showBubbleSize val="0"/>
        </c:dLbls>
        <c:gapWidth val="100"/>
        <c:overlap val="-24"/>
        <c:axId val="42498048"/>
        <c:axId val="43124992"/>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Sheet7!$B$3</c15:sqref>
                        </c15:formulaRef>
                      </c:ext>
                    </c:extLst>
                    <c:strCache>
                      <c:ptCount val="1"/>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extLst>
                      <c:ext uri="{02D57815-91ED-43cb-92C2-25804820EDAC}">
                        <c15:formulaRef>
                          <c15:sqref>Sheet7!$A$4:$A$8</c15:sqref>
                        </c15:formulaRef>
                      </c:ext>
                    </c:extLst>
                    <c:strCache>
                      <c:ptCount val="5"/>
                      <c:pt idx="0">
                        <c:v>Apl. Shrd. Knwlg.</c:v>
                      </c:pt>
                      <c:pt idx="1">
                        <c:v>Directives</c:v>
                      </c:pt>
                      <c:pt idx="2">
                        <c:v>Questions</c:v>
                      </c:pt>
                      <c:pt idx="3">
                        <c:v>Personal Asides</c:v>
                      </c:pt>
                      <c:pt idx="4">
                        <c:v>Reader Pronouns</c:v>
                      </c:pt>
                    </c:strCache>
                  </c:strRef>
                </c:cat>
                <c:val>
                  <c:numRef>
                    <c:extLst>
                      <c:ext uri="{02D57815-91ED-43cb-92C2-25804820EDAC}">
                        <c15:formulaRef>
                          <c15:sqref>Sheet7!$B$4:$B$8</c15:sqref>
                        </c15:formulaRef>
                      </c:ext>
                    </c:extLst>
                    <c:numCache>
                      <c:formatCode>General</c:formatCode>
                      <c:ptCount val="5"/>
                    </c:numCache>
                  </c:numRef>
                </c:val>
                <c:extLst>
                  <c:ext xmlns:c16="http://schemas.microsoft.com/office/drawing/2014/chart" uri="{C3380CC4-5D6E-409C-BE32-E72D297353CC}">
                    <c16:uniqueId val="{00000003-9F3D-43DC-BBE3-0148E26271EB}"/>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Sheet7!$D$3</c15:sqref>
                        </c15:formulaRef>
                      </c:ext>
                    </c:extLst>
                    <c:strCache>
                      <c:ptCount val="1"/>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extLst xmlns:c15="http://schemas.microsoft.com/office/drawing/2012/chart">
                      <c:ext xmlns:c15="http://schemas.microsoft.com/office/drawing/2012/chart" uri="{02D57815-91ED-43cb-92C2-25804820EDAC}">
                        <c15:formulaRef>
                          <c15:sqref>Sheet7!$A$4:$A$8</c15:sqref>
                        </c15:formulaRef>
                      </c:ext>
                    </c:extLst>
                    <c:strCache>
                      <c:ptCount val="5"/>
                      <c:pt idx="0">
                        <c:v>Apl. Shrd. Knwlg.</c:v>
                      </c:pt>
                      <c:pt idx="1">
                        <c:v>Directives</c:v>
                      </c:pt>
                      <c:pt idx="2">
                        <c:v>Questions</c:v>
                      </c:pt>
                      <c:pt idx="3">
                        <c:v>Personal Asides</c:v>
                      </c:pt>
                      <c:pt idx="4">
                        <c:v>Reader Pronouns</c:v>
                      </c:pt>
                    </c:strCache>
                  </c:strRef>
                </c:cat>
                <c:val>
                  <c:numRef>
                    <c:extLst xmlns:c15="http://schemas.microsoft.com/office/drawing/2012/chart">
                      <c:ext xmlns:c15="http://schemas.microsoft.com/office/drawing/2012/chart" uri="{02D57815-91ED-43cb-92C2-25804820EDAC}">
                        <c15:formulaRef>
                          <c15:sqref>Sheet7!$D$4:$D$8</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4-9F3D-43DC-BBE3-0148E26271EB}"/>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Sheet7!$F$3</c15:sqref>
                        </c15:formulaRef>
                      </c:ext>
                    </c:extLst>
                    <c:strCache>
                      <c:ptCount val="1"/>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extLst xmlns:c15="http://schemas.microsoft.com/office/drawing/2012/chart">
                      <c:ext xmlns:c15="http://schemas.microsoft.com/office/drawing/2012/chart" uri="{02D57815-91ED-43cb-92C2-25804820EDAC}">
                        <c15:formulaRef>
                          <c15:sqref>Sheet7!$A$4:$A$8</c15:sqref>
                        </c15:formulaRef>
                      </c:ext>
                    </c:extLst>
                    <c:strCache>
                      <c:ptCount val="5"/>
                      <c:pt idx="0">
                        <c:v>Apl. Shrd. Knwlg.</c:v>
                      </c:pt>
                      <c:pt idx="1">
                        <c:v>Directives</c:v>
                      </c:pt>
                      <c:pt idx="2">
                        <c:v>Questions</c:v>
                      </c:pt>
                      <c:pt idx="3">
                        <c:v>Personal Asides</c:v>
                      </c:pt>
                      <c:pt idx="4">
                        <c:v>Reader Pronouns</c:v>
                      </c:pt>
                    </c:strCache>
                  </c:strRef>
                </c:cat>
                <c:val>
                  <c:numRef>
                    <c:extLst xmlns:c15="http://schemas.microsoft.com/office/drawing/2012/chart">
                      <c:ext xmlns:c15="http://schemas.microsoft.com/office/drawing/2012/chart" uri="{02D57815-91ED-43cb-92C2-25804820EDAC}">
                        <c15:formulaRef>
                          <c15:sqref>Sheet7!$F$4:$F$8</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5-9F3D-43DC-BBE3-0148E26271EB}"/>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Sheet7!$H$3</c15:sqref>
                        </c15:formulaRef>
                      </c:ext>
                    </c:extLst>
                    <c:strCache>
                      <c:ptCount val="1"/>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extLst xmlns:c15="http://schemas.microsoft.com/office/drawing/2012/chart">
                      <c:ext xmlns:c15="http://schemas.microsoft.com/office/drawing/2012/chart" uri="{02D57815-91ED-43cb-92C2-25804820EDAC}">
                        <c15:formulaRef>
                          <c15:sqref>Sheet7!$A$4:$A$8</c15:sqref>
                        </c15:formulaRef>
                      </c:ext>
                    </c:extLst>
                    <c:strCache>
                      <c:ptCount val="5"/>
                      <c:pt idx="0">
                        <c:v>Apl. Shrd. Knwlg.</c:v>
                      </c:pt>
                      <c:pt idx="1">
                        <c:v>Directives</c:v>
                      </c:pt>
                      <c:pt idx="2">
                        <c:v>Questions</c:v>
                      </c:pt>
                      <c:pt idx="3">
                        <c:v>Personal Asides</c:v>
                      </c:pt>
                      <c:pt idx="4">
                        <c:v>Reader Pronouns</c:v>
                      </c:pt>
                    </c:strCache>
                  </c:strRef>
                </c:cat>
                <c:val>
                  <c:numRef>
                    <c:extLst xmlns:c15="http://schemas.microsoft.com/office/drawing/2012/chart">
                      <c:ext xmlns:c15="http://schemas.microsoft.com/office/drawing/2012/chart" uri="{02D57815-91ED-43cb-92C2-25804820EDAC}">
                        <c15:formulaRef>
                          <c15:sqref>Sheet7!$H$4:$H$8</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6-9F3D-43DC-BBE3-0148E26271EB}"/>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Sheet7!$I$3</c15:sqref>
                        </c15:formulaRef>
                      </c:ext>
                    </c:extLst>
                    <c:strCache>
                      <c:ptCount val="1"/>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extLst xmlns:c15="http://schemas.microsoft.com/office/drawing/2012/chart">
                      <c:ext xmlns:c15="http://schemas.microsoft.com/office/drawing/2012/chart" uri="{02D57815-91ED-43cb-92C2-25804820EDAC}">
                        <c15:formulaRef>
                          <c15:sqref>Sheet7!$A$4:$A$8</c15:sqref>
                        </c15:formulaRef>
                      </c:ext>
                    </c:extLst>
                    <c:strCache>
                      <c:ptCount val="5"/>
                      <c:pt idx="0">
                        <c:v>Apl. Shrd. Knwlg.</c:v>
                      </c:pt>
                      <c:pt idx="1">
                        <c:v>Directives</c:v>
                      </c:pt>
                      <c:pt idx="2">
                        <c:v>Questions</c:v>
                      </c:pt>
                      <c:pt idx="3">
                        <c:v>Personal Asides</c:v>
                      </c:pt>
                      <c:pt idx="4">
                        <c:v>Reader Pronouns</c:v>
                      </c:pt>
                    </c:strCache>
                  </c:strRef>
                </c:cat>
                <c:val>
                  <c:numRef>
                    <c:extLst xmlns:c15="http://schemas.microsoft.com/office/drawing/2012/chart">
                      <c:ext xmlns:c15="http://schemas.microsoft.com/office/drawing/2012/chart" uri="{02D57815-91ED-43cb-92C2-25804820EDAC}">
                        <c15:formulaRef>
                          <c15:sqref>Sheet7!$I$4:$I$8</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7-9F3D-43DC-BBE3-0148E26271EB}"/>
                  </c:ext>
                </c:extLst>
              </c15:ser>
            </c15:filteredBarSeries>
          </c:ext>
        </c:extLst>
      </c:barChart>
      <c:catAx>
        <c:axId val="4249804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3124992"/>
        <c:crosses val="autoZero"/>
        <c:auto val="1"/>
        <c:lblAlgn val="ctr"/>
        <c:lblOffset val="100"/>
        <c:noMultiLvlLbl val="0"/>
      </c:catAx>
      <c:valAx>
        <c:axId val="43124992"/>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24980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B17EA-C4DC-4796-932C-E7C099892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195</Pages>
  <Words>53808</Words>
  <Characters>306711</Characters>
  <Application>Microsoft Office Word</Application>
  <DocSecurity>0</DocSecurity>
  <Lines>2555</Lines>
  <Paragraphs>719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21</dc:creator>
  <cp:lastModifiedBy>PC 26</cp:lastModifiedBy>
  <cp:revision>2</cp:revision>
  <cp:lastPrinted>2017-01-18T03:09:00Z</cp:lastPrinted>
  <dcterms:created xsi:type="dcterms:W3CDTF">2019-04-11T16:33:00Z</dcterms:created>
  <dcterms:modified xsi:type="dcterms:W3CDTF">2019-04-11T16:33:00Z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-604140892</vt:i4>
  </property>
  <property fmtid="{D5CDD505-2E9C-101B-9397-08002B2CF9AE}" pid="3" name="_NewReviewCycle">
    <vt:lpwstr/>
  </property>
  <property fmtid="{D5CDD505-2E9C-101B-9397-08002B2CF9AE}" pid="4" name="_EmailSubject">
    <vt:lpwstr>latest</vt:lpwstr>
  </property>
  <property fmtid="{D5CDD505-2E9C-101B-9397-08002B2CF9AE}" pid="5" name="_AuthorEmail">
    <vt:lpwstr>John.Matipano@uhcw.nhs.uk</vt:lpwstr>
  </property>
  <property fmtid="{D5CDD505-2E9C-101B-9397-08002B2CF9AE}" pid="6" name="_AuthorEmailDisplayName">
    <vt:lpwstr>Matipano John (RKB) Chaplain &amp; Bereavement Officer</vt:lpwstr>
  </property>
  <property fmtid="{D5CDD505-2E9C-101B-9397-08002B2CF9AE}" pid="7" name="_ReviewingToolsShownOnce">
    <vt:lpwstr/>
  </property>
</Properties>
</file>